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D5C" w:rsidRPr="00A75D5C" w:rsidRDefault="00A75D5C" w:rsidP="00A75D5C">
      <w:pPr>
        <w:spacing w:before="100" w:beforeAutospacing="1" w:after="100" w:afterAutospacing="1" w:line="240" w:lineRule="auto"/>
        <w:outlineLvl w:val="0"/>
        <w:rPr>
          <w:rFonts w:ascii="Times New Roman" w:eastAsia="Times New Roman" w:hAnsi="Times New Roman" w:cs="Times New Roman"/>
          <w:b/>
          <w:bCs/>
          <w:kern w:val="36"/>
          <w:sz w:val="48"/>
          <w:szCs w:val="48"/>
          <w:lang w:eastAsia="pt-BR"/>
        </w:rPr>
      </w:pPr>
      <w:r w:rsidRPr="00A75D5C">
        <w:rPr>
          <w:rFonts w:ascii="Times New Roman" w:eastAsia="Times New Roman" w:hAnsi="Times New Roman" w:cs="Times New Roman"/>
          <w:b/>
          <w:bCs/>
          <w:kern w:val="36"/>
          <w:sz w:val="48"/>
          <w:szCs w:val="48"/>
          <w:lang w:eastAsia="pt-BR"/>
        </w:rPr>
        <w:t xml:space="preserve">Presidência da República </w:t>
      </w:r>
    </w:p>
    <w:p w:rsidR="00A75D5C" w:rsidRPr="00A75D5C" w:rsidRDefault="00A75D5C" w:rsidP="00A75D5C">
      <w:pPr>
        <w:spacing w:before="100" w:beforeAutospacing="1" w:after="100" w:afterAutospacing="1" w:line="240" w:lineRule="auto"/>
        <w:outlineLvl w:val="1"/>
        <w:rPr>
          <w:rFonts w:ascii="Times New Roman" w:eastAsia="Times New Roman" w:hAnsi="Times New Roman" w:cs="Times New Roman"/>
          <w:b/>
          <w:bCs/>
          <w:sz w:val="36"/>
          <w:szCs w:val="36"/>
          <w:lang w:eastAsia="pt-BR"/>
        </w:rPr>
      </w:pPr>
      <w:r w:rsidRPr="00A75D5C">
        <w:rPr>
          <w:rFonts w:ascii="Times New Roman" w:eastAsia="Times New Roman" w:hAnsi="Times New Roman" w:cs="Times New Roman"/>
          <w:b/>
          <w:bCs/>
          <w:sz w:val="36"/>
          <w:szCs w:val="36"/>
          <w:lang w:eastAsia="pt-BR"/>
        </w:rPr>
        <w:t xml:space="preserve">Casa Civil </w:t>
      </w:r>
    </w:p>
    <w:p w:rsidR="00A75D5C" w:rsidRPr="00A75D5C" w:rsidRDefault="00A75D5C" w:rsidP="00A75D5C">
      <w:pPr>
        <w:spacing w:before="100" w:beforeAutospacing="1" w:after="100" w:afterAutospacing="1" w:line="240" w:lineRule="auto"/>
        <w:outlineLvl w:val="2"/>
        <w:rPr>
          <w:rFonts w:ascii="Times New Roman" w:eastAsia="Times New Roman" w:hAnsi="Times New Roman" w:cs="Times New Roman"/>
          <w:b/>
          <w:bCs/>
          <w:sz w:val="27"/>
          <w:szCs w:val="27"/>
          <w:lang w:eastAsia="pt-BR"/>
        </w:rPr>
      </w:pPr>
      <w:r w:rsidRPr="00A75D5C">
        <w:rPr>
          <w:rFonts w:ascii="Times New Roman" w:eastAsia="Times New Roman" w:hAnsi="Times New Roman" w:cs="Times New Roman"/>
          <w:b/>
          <w:bCs/>
          <w:sz w:val="27"/>
          <w:szCs w:val="27"/>
          <w:lang w:eastAsia="pt-BR"/>
        </w:rPr>
        <w:t xml:space="preserve">Subchefia para Assuntos Jurídicos </w:t>
      </w:r>
    </w:p>
    <w:p w:rsidR="00A75D5C" w:rsidRPr="00A75D5C" w:rsidRDefault="00A75D5C" w:rsidP="00A75D5C">
      <w:pPr>
        <w:spacing w:before="100" w:beforeAutospacing="1" w:after="100" w:afterAutospacing="1" w:line="240" w:lineRule="auto"/>
        <w:jc w:val="center"/>
        <w:rPr>
          <w:rFonts w:ascii="Times New Roman" w:eastAsia="Times New Roman" w:hAnsi="Times New Roman" w:cs="Times New Roman"/>
          <w:sz w:val="24"/>
          <w:szCs w:val="24"/>
          <w:lang w:eastAsia="pt-BR"/>
        </w:rPr>
      </w:pPr>
      <w:hyperlink r:id="rId4" w:history="1">
        <w:r w:rsidRPr="00A75D5C">
          <w:rPr>
            <w:rFonts w:ascii="Arial" w:eastAsia="Times New Roman" w:hAnsi="Arial" w:cs="Arial"/>
            <w:b/>
            <w:bCs/>
            <w:color w:val="000080"/>
            <w:sz w:val="20"/>
            <w:szCs w:val="20"/>
            <w:u w:val="single"/>
            <w:lang w:eastAsia="pt-BR"/>
          </w:rPr>
          <w:t xml:space="preserve">LEI Nº 12.435, DE 6 DE JULHO DE 2011. </w:t>
        </w:r>
      </w:hyperlink>
    </w:p>
    <w:tbl>
      <w:tblPr>
        <w:tblW w:w="5000" w:type="pct"/>
        <w:tblCellSpacing w:w="0" w:type="dxa"/>
        <w:tblCellMar>
          <w:left w:w="0" w:type="dxa"/>
          <w:right w:w="0" w:type="dxa"/>
        </w:tblCellMar>
        <w:tblLook w:val="04A0" w:firstRow="1" w:lastRow="0" w:firstColumn="1" w:lastColumn="0" w:noHBand="0" w:noVBand="1"/>
      </w:tblPr>
      <w:tblGrid>
        <w:gridCol w:w="4354"/>
        <w:gridCol w:w="4717"/>
      </w:tblGrid>
      <w:tr w:rsidR="00A75D5C" w:rsidRPr="00A75D5C" w:rsidTr="00A75D5C">
        <w:trPr>
          <w:tblCellSpacing w:w="0" w:type="dxa"/>
        </w:trPr>
        <w:tc>
          <w:tcPr>
            <w:tcW w:w="2400" w:type="pct"/>
            <w:vAlign w:val="center"/>
            <w:hideMark/>
          </w:tcPr>
          <w:p w:rsidR="00A75D5C" w:rsidRPr="00A75D5C" w:rsidRDefault="00A75D5C" w:rsidP="00A75D5C">
            <w:pPr>
              <w:spacing w:after="0" w:line="240" w:lineRule="auto"/>
              <w:rPr>
                <w:rFonts w:ascii="Times New Roman" w:eastAsia="Times New Roman" w:hAnsi="Times New Roman" w:cs="Times New Roman"/>
                <w:sz w:val="24"/>
                <w:szCs w:val="24"/>
                <w:lang w:eastAsia="pt-BR"/>
              </w:rPr>
            </w:pPr>
            <w:hyperlink r:id="rId5" w:history="1">
              <w:r w:rsidRPr="00A75D5C">
                <w:rPr>
                  <w:rFonts w:ascii="Times New Roman" w:eastAsia="Times New Roman" w:hAnsi="Times New Roman" w:cs="Times New Roman"/>
                  <w:color w:val="0000FF"/>
                  <w:sz w:val="20"/>
                  <w:szCs w:val="20"/>
                  <w:u w:val="single"/>
                  <w:lang w:eastAsia="pt-BR"/>
                </w:rPr>
                <w:t xml:space="preserve">Mensagem de veto </w:t>
              </w:r>
            </w:hyperlink>
          </w:p>
        </w:tc>
        <w:tc>
          <w:tcPr>
            <w:tcW w:w="2600" w:type="pct"/>
            <w:vAlign w:val="center"/>
            <w:hideMark/>
          </w:tcPr>
          <w:p w:rsidR="00A75D5C" w:rsidRPr="00A75D5C" w:rsidRDefault="00A75D5C" w:rsidP="00A75D5C">
            <w:pPr>
              <w:spacing w:before="100" w:beforeAutospacing="1" w:after="100" w:afterAutospacing="1" w:line="240" w:lineRule="auto"/>
              <w:jc w:val="both"/>
              <w:rPr>
                <w:rFonts w:ascii="Times New Roman" w:eastAsia="Times New Roman" w:hAnsi="Times New Roman" w:cs="Times New Roman"/>
                <w:sz w:val="24"/>
                <w:szCs w:val="24"/>
                <w:lang w:eastAsia="pt-BR"/>
              </w:rPr>
            </w:pPr>
            <w:r w:rsidRPr="00A75D5C">
              <w:rPr>
                <w:rFonts w:ascii="Arial" w:eastAsia="Times New Roman" w:hAnsi="Arial" w:cs="Arial"/>
                <w:color w:val="800000"/>
                <w:sz w:val="20"/>
                <w:szCs w:val="20"/>
                <w:lang w:eastAsia="pt-BR"/>
              </w:rPr>
              <w:t xml:space="preserve">Altera a Lei nº 8.742, de 7 de dezembro de 1993, que dispõe sobre a organização da Assistência Social. </w:t>
            </w:r>
          </w:p>
        </w:tc>
      </w:tr>
    </w:tbl>
    <w:p w:rsidR="00A75D5C" w:rsidRPr="00A75D5C" w:rsidRDefault="00A75D5C" w:rsidP="00A75D5C">
      <w:pPr>
        <w:spacing w:before="100" w:beforeAutospacing="1" w:after="100" w:afterAutospacing="1" w:line="240" w:lineRule="auto"/>
        <w:ind w:firstLine="525"/>
        <w:jc w:val="both"/>
        <w:rPr>
          <w:rFonts w:ascii="Arial" w:eastAsia="Times New Roman" w:hAnsi="Arial" w:cs="Arial"/>
          <w:sz w:val="20"/>
          <w:szCs w:val="20"/>
          <w:lang w:eastAsia="pt-BR"/>
        </w:rPr>
      </w:pPr>
      <w:r w:rsidRPr="00A75D5C">
        <w:rPr>
          <w:rFonts w:ascii="Arial" w:eastAsia="Times New Roman" w:hAnsi="Arial" w:cs="Arial"/>
          <w:b/>
          <w:bCs/>
          <w:color w:val="000000"/>
          <w:sz w:val="20"/>
          <w:szCs w:val="20"/>
          <w:lang w:eastAsia="pt-BR"/>
        </w:rPr>
        <w:t xml:space="preserve">A PRESIDENTA DA REPÚBLICA </w:t>
      </w:r>
      <w:r w:rsidRPr="00A75D5C">
        <w:rPr>
          <w:rFonts w:ascii="Arial" w:eastAsia="Times New Roman" w:hAnsi="Arial" w:cs="Arial"/>
          <w:color w:val="000000"/>
          <w:sz w:val="20"/>
          <w:szCs w:val="20"/>
          <w:lang w:eastAsia="pt-BR"/>
        </w:rPr>
        <w:t xml:space="preserve">Faço saber que o Congresso Nacional decreta e eu sanciono a seguinte Lei: </w:t>
      </w:r>
    </w:p>
    <w:p w:rsidR="00A75D5C" w:rsidRPr="00A75D5C" w:rsidRDefault="00A75D5C" w:rsidP="00A75D5C">
      <w:pPr>
        <w:spacing w:before="100" w:beforeAutospacing="1" w:after="100" w:afterAutospacing="1" w:line="240" w:lineRule="auto"/>
        <w:ind w:firstLine="525"/>
        <w:rPr>
          <w:rFonts w:ascii="Arial" w:eastAsia="Times New Roman" w:hAnsi="Arial" w:cs="Arial"/>
          <w:sz w:val="20"/>
          <w:szCs w:val="20"/>
          <w:lang w:eastAsia="pt-BR"/>
        </w:rPr>
      </w:pPr>
      <w:bookmarkStart w:id="0" w:name="art1"/>
      <w:bookmarkEnd w:id="0"/>
      <w:r w:rsidRPr="00A75D5C">
        <w:rPr>
          <w:rFonts w:ascii="Arial" w:eastAsia="Times New Roman" w:hAnsi="Arial" w:cs="Arial"/>
          <w:color w:val="000000"/>
          <w:sz w:val="20"/>
          <w:szCs w:val="20"/>
          <w:lang w:eastAsia="pt-BR"/>
        </w:rPr>
        <w:t xml:space="preserve">Art. 1º Os </w:t>
      </w:r>
      <w:proofErr w:type="spellStart"/>
      <w:r w:rsidRPr="00A75D5C">
        <w:rPr>
          <w:rFonts w:ascii="Arial" w:eastAsia="Times New Roman" w:hAnsi="Arial" w:cs="Arial"/>
          <w:color w:val="000000"/>
          <w:sz w:val="20"/>
          <w:szCs w:val="20"/>
          <w:lang w:eastAsia="pt-BR"/>
        </w:rPr>
        <w:t>arts</w:t>
      </w:r>
      <w:proofErr w:type="spellEnd"/>
      <w:r w:rsidRPr="00A75D5C">
        <w:rPr>
          <w:rFonts w:ascii="Arial" w:eastAsia="Times New Roman" w:hAnsi="Arial" w:cs="Arial"/>
          <w:color w:val="000000"/>
          <w:sz w:val="20"/>
          <w:szCs w:val="20"/>
          <w:lang w:eastAsia="pt-BR"/>
        </w:rPr>
        <w:t>. 2</w:t>
      </w:r>
      <w:proofErr w:type="gramStart"/>
      <w:r w:rsidRPr="00A75D5C">
        <w:rPr>
          <w:rFonts w:ascii="Arial" w:eastAsia="Times New Roman" w:hAnsi="Arial" w:cs="Arial"/>
          <w:color w:val="000000"/>
          <w:sz w:val="20"/>
          <w:szCs w:val="20"/>
          <w:lang w:eastAsia="pt-BR"/>
        </w:rPr>
        <w:t>º ,</w:t>
      </w:r>
      <w:proofErr w:type="gramEnd"/>
      <w:r w:rsidRPr="00A75D5C">
        <w:rPr>
          <w:rFonts w:ascii="Arial" w:eastAsia="Times New Roman" w:hAnsi="Arial" w:cs="Arial"/>
          <w:color w:val="000000"/>
          <w:sz w:val="20"/>
          <w:szCs w:val="20"/>
          <w:lang w:eastAsia="pt-BR"/>
        </w:rPr>
        <w:t xml:space="preserve"> 3º , 6º , 12, 13, 14, 15, 16, 17, 20, 21, 22, 23, 24, 28 e 36 da Lei nº 8.742, de 7 de dezembro de 1993, passam a vigorar com a seguinte redação: </w:t>
      </w:r>
    </w:p>
    <w:p w:rsidR="00A75D5C" w:rsidRPr="00A75D5C" w:rsidRDefault="00A75D5C" w:rsidP="00A75D5C">
      <w:pPr>
        <w:spacing w:beforeAutospacing="1" w:after="100" w:afterAutospacing="1" w:line="240" w:lineRule="auto"/>
        <w:rPr>
          <w:rFonts w:ascii="Arial" w:eastAsia="Times New Roman" w:hAnsi="Arial" w:cs="Arial"/>
          <w:sz w:val="20"/>
          <w:szCs w:val="20"/>
          <w:lang w:eastAsia="pt-BR"/>
        </w:rPr>
      </w:pPr>
      <w:hyperlink r:id="rId6" w:anchor="art2" w:history="1">
        <w:r w:rsidRPr="00A75D5C">
          <w:rPr>
            <w:rFonts w:ascii="Arial" w:eastAsia="Times New Roman" w:hAnsi="Arial" w:cs="Arial"/>
            <w:color w:val="0000FF"/>
            <w:sz w:val="20"/>
            <w:szCs w:val="20"/>
            <w:u w:val="single"/>
            <w:lang w:eastAsia="pt-BR"/>
          </w:rPr>
          <w:t xml:space="preserve">“Art. 2º </w:t>
        </w:r>
      </w:hyperlink>
      <w:r w:rsidRPr="00A75D5C">
        <w:rPr>
          <w:rFonts w:ascii="Arial" w:eastAsia="Times New Roman" w:hAnsi="Arial" w:cs="Arial"/>
          <w:color w:val="000000"/>
          <w:sz w:val="20"/>
          <w:szCs w:val="20"/>
          <w:lang w:eastAsia="pt-BR"/>
        </w:rPr>
        <w:t xml:space="preserve">A assistência social tem por objetivos: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 - </w:t>
      </w:r>
      <w:proofErr w:type="gramStart"/>
      <w:r w:rsidRPr="00A75D5C">
        <w:rPr>
          <w:rFonts w:ascii="Arial" w:eastAsia="Times New Roman" w:hAnsi="Arial" w:cs="Arial"/>
          <w:color w:val="000000"/>
          <w:sz w:val="20"/>
          <w:szCs w:val="20"/>
          <w:lang w:eastAsia="pt-BR"/>
        </w:rPr>
        <w:t>a</w:t>
      </w:r>
      <w:proofErr w:type="gramEnd"/>
      <w:r w:rsidRPr="00A75D5C">
        <w:rPr>
          <w:rFonts w:ascii="Arial" w:eastAsia="Times New Roman" w:hAnsi="Arial" w:cs="Arial"/>
          <w:color w:val="000000"/>
          <w:sz w:val="20"/>
          <w:szCs w:val="20"/>
          <w:lang w:eastAsia="pt-BR"/>
        </w:rPr>
        <w:t xml:space="preserve"> proteção social, que visa à garantia da vida, à redução de danos e à prevenção da incidência de riscos, especialmente: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a) a proteção à família, à maternidade, à infância, à adolescência e à velhice;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b) o amparo às crianças e aos adolescentes carentes;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c) a promoção da integração ao mercado de trabalho;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d) a habilitação e reabilitação das pessoas com deficiência e a promoção de sua integração à vida comunitária; 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e) a garantia de 1 (um) salário-mínimo de benefício mensal à pessoa com deficiência e ao idoso que comprovem não possuir meios de prover a própria manutenção ou de tê-la provida por sua família;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II - </w:t>
      </w:r>
      <w:proofErr w:type="gramStart"/>
      <w:r w:rsidRPr="00A75D5C">
        <w:rPr>
          <w:rFonts w:ascii="Arial" w:eastAsia="Times New Roman" w:hAnsi="Arial" w:cs="Arial"/>
          <w:color w:val="000000"/>
          <w:sz w:val="20"/>
          <w:szCs w:val="20"/>
          <w:lang w:eastAsia="pt-BR"/>
        </w:rPr>
        <w:t>a</w:t>
      </w:r>
      <w:proofErr w:type="gramEnd"/>
      <w:r w:rsidRPr="00A75D5C">
        <w:rPr>
          <w:rFonts w:ascii="Arial" w:eastAsia="Times New Roman" w:hAnsi="Arial" w:cs="Arial"/>
          <w:color w:val="000000"/>
          <w:sz w:val="20"/>
          <w:szCs w:val="20"/>
          <w:lang w:eastAsia="pt-BR"/>
        </w:rPr>
        <w:t xml:space="preserve"> vigilância </w:t>
      </w:r>
      <w:proofErr w:type="spellStart"/>
      <w:r w:rsidRPr="00A75D5C">
        <w:rPr>
          <w:rFonts w:ascii="Arial" w:eastAsia="Times New Roman" w:hAnsi="Arial" w:cs="Arial"/>
          <w:color w:val="000000"/>
          <w:sz w:val="20"/>
          <w:szCs w:val="20"/>
          <w:lang w:eastAsia="pt-BR"/>
        </w:rPr>
        <w:t>socioassistencial</w:t>
      </w:r>
      <w:proofErr w:type="spellEnd"/>
      <w:r w:rsidRPr="00A75D5C">
        <w:rPr>
          <w:rFonts w:ascii="Arial" w:eastAsia="Times New Roman" w:hAnsi="Arial" w:cs="Arial"/>
          <w:color w:val="000000"/>
          <w:sz w:val="20"/>
          <w:szCs w:val="20"/>
          <w:lang w:eastAsia="pt-BR"/>
        </w:rPr>
        <w:t xml:space="preserve">, que visa a analisar territorialmente a capacidade protetiva das famílias e nela a ocorrência de vulnerabilidades, de ameaças, de vitimizações e danos;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III - a defesa de direitos, que visa a garantir o pleno acesso aos direitos no conjunto das provisões </w:t>
      </w:r>
      <w:proofErr w:type="spellStart"/>
      <w:r w:rsidRPr="00A75D5C">
        <w:rPr>
          <w:rFonts w:ascii="Arial" w:eastAsia="Times New Roman" w:hAnsi="Arial" w:cs="Arial"/>
          <w:color w:val="000000"/>
          <w:sz w:val="20"/>
          <w:szCs w:val="20"/>
          <w:lang w:eastAsia="pt-BR"/>
        </w:rPr>
        <w:t>socioassistenciais</w:t>
      </w:r>
      <w:proofErr w:type="spellEnd"/>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Parágrafo único. Para o enfrentamento da pobreza, a assistência social realiza-se de forma integrada às políticas setoriais, garantindo mínimos sociais e provimento de condições para atender contingências sociais e promovendo a universalização dos direitos </w:t>
      </w:r>
      <w:proofErr w:type="gramStart"/>
      <w:r w:rsidRPr="00A75D5C">
        <w:rPr>
          <w:rFonts w:ascii="Arial" w:eastAsia="Times New Roman" w:hAnsi="Arial" w:cs="Arial"/>
          <w:color w:val="000000"/>
          <w:sz w:val="20"/>
          <w:szCs w:val="20"/>
          <w:lang w:eastAsia="pt-BR"/>
        </w:rPr>
        <w:t>sociais.”</w:t>
      </w:r>
      <w:proofErr w:type="gramEnd"/>
      <w:r w:rsidRPr="00A75D5C">
        <w:rPr>
          <w:rFonts w:ascii="Arial" w:eastAsia="Times New Roman" w:hAnsi="Arial" w:cs="Arial"/>
          <w:color w:val="000000"/>
          <w:sz w:val="20"/>
          <w:szCs w:val="20"/>
          <w:lang w:eastAsia="pt-BR"/>
        </w:rPr>
        <w:t xml:space="preserve"> (NR)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7" w:anchor="art3." w:history="1">
        <w:r w:rsidRPr="00A75D5C">
          <w:rPr>
            <w:rFonts w:ascii="Arial" w:eastAsia="Times New Roman" w:hAnsi="Arial" w:cs="Arial"/>
            <w:color w:val="0000FF"/>
            <w:sz w:val="20"/>
            <w:szCs w:val="20"/>
            <w:u w:val="single"/>
            <w:lang w:eastAsia="pt-BR"/>
          </w:rPr>
          <w:t xml:space="preserve">“Art. 3º </w:t>
        </w:r>
      </w:hyperlink>
      <w:r w:rsidRPr="00A75D5C">
        <w:rPr>
          <w:rFonts w:ascii="Arial" w:eastAsia="Times New Roman" w:hAnsi="Arial" w:cs="Arial"/>
          <w:color w:val="000000"/>
          <w:sz w:val="20"/>
          <w:szCs w:val="20"/>
          <w:lang w:eastAsia="pt-BR"/>
        </w:rPr>
        <w:t xml:space="preserve">Consideram-se entidades e organizações de assistência social aquelas sem fins lucrativos que, isolada ou cumulativamente, prestam atendimento e assessoramento aos beneficiários abrangidos por esta Lei, bem como as que atuam na defesa e garantia de direitos.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1º São de atendimento aquelas entidades que, de forma continuada, permanente e planejada, prestam serviços, executam programas ou projetos e concedem benefícios de prestação social básica ou especial, dirigidos às famílias e indivíduos em situações de vulnerabilidade ou risco social e pessoal, nos termos desta Lei, e respeitadas as deliberações do Conselho Nacional de Assistência Social (CNAS), de que tratam os incisos I e II do art. 18.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lastRenderedPageBreak/>
        <w:t xml:space="preserve">§ 2º São de assessoramento aquelas que, de forma continuada, permanente e planejada, prestam serviços e executam programas ou projetos voltados prioritariamente para o fortalecimento dos movimentos sociais e das organizações de usuários, formação e capacitação de lideranças, dirigidos ao público da política de assistência social, nos termos desta Lei, e respeitadas as deliberações do CNAS, de que tratam os incisos I e II do art. 18.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3º São de defesa e garantia de direitos aquelas que, de forma continuada, permanente e planejada, prestam serviços e executam programas e projetos voltados prioritariamente para a defesa e efetivação dos direitos </w:t>
      </w:r>
      <w:proofErr w:type="spellStart"/>
      <w:r w:rsidRPr="00A75D5C">
        <w:rPr>
          <w:rFonts w:ascii="Arial" w:eastAsia="Times New Roman" w:hAnsi="Arial" w:cs="Arial"/>
          <w:color w:val="000000"/>
          <w:sz w:val="20"/>
          <w:szCs w:val="20"/>
          <w:lang w:eastAsia="pt-BR"/>
        </w:rPr>
        <w:t>socioassistenciais</w:t>
      </w:r>
      <w:proofErr w:type="spellEnd"/>
      <w:r w:rsidRPr="00A75D5C">
        <w:rPr>
          <w:rFonts w:ascii="Arial" w:eastAsia="Times New Roman" w:hAnsi="Arial" w:cs="Arial"/>
          <w:color w:val="000000"/>
          <w:sz w:val="20"/>
          <w:szCs w:val="20"/>
          <w:lang w:eastAsia="pt-BR"/>
        </w:rPr>
        <w:t xml:space="preserve">, construção de novos direitos, promoção da cidadania, enfrentamento das desigualdades sociais, articulação com órgãos públicos de defesa de direitos, dirigidos ao público da política de assistência social, nos termos desta Lei, e respeitadas as deliberações do CNAS, de que tratam os incisos I e II do art. 18.” (NR)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8" w:anchor="art6" w:history="1">
        <w:r w:rsidRPr="00A75D5C">
          <w:rPr>
            <w:rFonts w:ascii="Arial" w:eastAsia="Times New Roman" w:hAnsi="Arial" w:cs="Arial"/>
            <w:color w:val="0000FF"/>
            <w:sz w:val="20"/>
            <w:szCs w:val="20"/>
            <w:u w:val="single"/>
            <w:lang w:eastAsia="pt-BR"/>
          </w:rPr>
          <w:t xml:space="preserve">“Art. 6º </w:t>
        </w:r>
      </w:hyperlink>
      <w:r w:rsidRPr="00A75D5C">
        <w:rPr>
          <w:rFonts w:ascii="Arial" w:eastAsia="Times New Roman" w:hAnsi="Arial" w:cs="Arial"/>
          <w:color w:val="000000"/>
          <w:sz w:val="20"/>
          <w:szCs w:val="20"/>
          <w:lang w:eastAsia="pt-BR"/>
        </w:rPr>
        <w:t xml:space="preserve">A gestão das ações na área de assistência social fica organizada sob a forma de sistema descentralizado e participativo, denominado Sistema Único de Assistência Social (Suas), com os seguintes objetivos: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 - </w:t>
      </w:r>
      <w:proofErr w:type="gramStart"/>
      <w:r w:rsidRPr="00A75D5C">
        <w:rPr>
          <w:rFonts w:ascii="Arial" w:eastAsia="Times New Roman" w:hAnsi="Arial" w:cs="Arial"/>
          <w:color w:val="000000"/>
          <w:sz w:val="20"/>
          <w:szCs w:val="20"/>
          <w:lang w:eastAsia="pt-BR"/>
        </w:rPr>
        <w:t>consolidar</w:t>
      </w:r>
      <w:proofErr w:type="gramEnd"/>
      <w:r w:rsidRPr="00A75D5C">
        <w:rPr>
          <w:rFonts w:ascii="Arial" w:eastAsia="Times New Roman" w:hAnsi="Arial" w:cs="Arial"/>
          <w:color w:val="000000"/>
          <w:sz w:val="20"/>
          <w:szCs w:val="20"/>
          <w:lang w:eastAsia="pt-BR"/>
        </w:rPr>
        <w:t xml:space="preserve"> a gestão compartilhada, o </w:t>
      </w:r>
      <w:proofErr w:type="spellStart"/>
      <w:r w:rsidRPr="00A75D5C">
        <w:rPr>
          <w:rFonts w:ascii="Arial" w:eastAsia="Times New Roman" w:hAnsi="Arial" w:cs="Arial"/>
          <w:color w:val="000000"/>
          <w:sz w:val="20"/>
          <w:szCs w:val="20"/>
          <w:lang w:eastAsia="pt-BR"/>
        </w:rPr>
        <w:t>cofinanciamento</w:t>
      </w:r>
      <w:proofErr w:type="spellEnd"/>
      <w:r w:rsidRPr="00A75D5C">
        <w:rPr>
          <w:rFonts w:ascii="Arial" w:eastAsia="Times New Roman" w:hAnsi="Arial" w:cs="Arial"/>
          <w:color w:val="000000"/>
          <w:sz w:val="20"/>
          <w:szCs w:val="20"/>
          <w:lang w:eastAsia="pt-BR"/>
        </w:rPr>
        <w:t xml:space="preserve"> e a cooperação técnica entre os entes federativos que, de modo articulado, operam a proteção social não contributiva;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II - </w:t>
      </w:r>
      <w:proofErr w:type="gramStart"/>
      <w:r w:rsidRPr="00A75D5C">
        <w:rPr>
          <w:rFonts w:ascii="Arial" w:eastAsia="Times New Roman" w:hAnsi="Arial" w:cs="Arial"/>
          <w:color w:val="000000"/>
          <w:sz w:val="20"/>
          <w:szCs w:val="20"/>
          <w:lang w:eastAsia="pt-BR"/>
        </w:rPr>
        <w:t>integrar</w:t>
      </w:r>
      <w:proofErr w:type="gramEnd"/>
      <w:r w:rsidRPr="00A75D5C">
        <w:rPr>
          <w:rFonts w:ascii="Arial" w:eastAsia="Times New Roman" w:hAnsi="Arial" w:cs="Arial"/>
          <w:color w:val="000000"/>
          <w:sz w:val="20"/>
          <w:szCs w:val="20"/>
          <w:lang w:eastAsia="pt-BR"/>
        </w:rPr>
        <w:t xml:space="preserve"> a rede pública e privada de serviços, programas, projetos e benefícios de assistência social, na forma do art. 6º -C;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III - estabelecer as responsabilidades dos entes federativos na organização, regulação, manutenção e expansão das ações de assistência social;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IV - </w:t>
      </w:r>
      <w:proofErr w:type="gramStart"/>
      <w:r w:rsidRPr="00A75D5C">
        <w:rPr>
          <w:rFonts w:ascii="Arial" w:eastAsia="Times New Roman" w:hAnsi="Arial" w:cs="Arial"/>
          <w:color w:val="000000"/>
          <w:sz w:val="20"/>
          <w:szCs w:val="20"/>
          <w:lang w:eastAsia="pt-BR"/>
        </w:rPr>
        <w:t>definir</w:t>
      </w:r>
      <w:proofErr w:type="gramEnd"/>
      <w:r w:rsidRPr="00A75D5C">
        <w:rPr>
          <w:rFonts w:ascii="Arial" w:eastAsia="Times New Roman" w:hAnsi="Arial" w:cs="Arial"/>
          <w:color w:val="000000"/>
          <w:sz w:val="20"/>
          <w:szCs w:val="20"/>
          <w:lang w:eastAsia="pt-BR"/>
        </w:rPr>
        <w:t xml:space="preserve"> os níveis de gestão, respeitadas as diversidades regionais e municipais;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V - </w:t>
      </w:r>
      <w:proofErr w:type="gramStart"/>
      <w:r w:rsidRPr="00A75D5C">
        <w:rPr>
          <w:rFonts w:ascii="Arial" w:eastAsia="Times New Roman" w:hAnsi="Arial" w:cs="Arial"/>
          <w:color w:val="000000"/>
          <w:sz w:val="20"/>
          <w:szCs w:val="20"/>
          <w:lang w:eastAsia="pt-BR"/>
        </w:rPr>
        <w:t>implementar</w:t>
      </w:r>
      <w:proofErr w:type="gramEnd"/>
      <w:r w:rsidRPr="00A75D5C">
        <w:rPr>
          <w:rFonts w:ascii="Arial" w:eastAsia="Times New Roman" w:hAnsi="Arial" w:cs="Arial"/>
          <w:color w:val="000000"/>
          <w:sz w:val="20"/>
          <w:szCs w:val="20"/>
          <w:lang w:eastAsia="pt-BR"/>
        </w:rPr>
        <w:t xml:space="preserve"> a gestão do trabalho e a educação permanente na assistência social;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VI - </w:t>
      </w:r>
      <w:proofErr w:type="gramStart"/>
      <w:r w:rsidRPr="00A75D5C">
        <w:rPr>
          <w:rFonts w:ascii="Arial" w:eastAsia="Times New Roman" w:hAnsi="Arial" w:cs="Arial"/>
          <w:color w:val="000000"/>
          <w:sz w:val="20"/>
          <w:szCs w:val="20"/>
          <w:lang w:eastAsia="pt-BR"/>
        </w:rPr>
        <w:t>estabelecer</w:t>
      </w:r>
      <w:proofErr w:type="gramEnd"/>
      <w:r w:rsidRPr="00A75D5C">
        <w:rPr>
          <w:rFonts w:ascii="Arial" w:eastAsia="Times New Roman" w:hAnsi="Arial" w:cs="Arial"/>
          <w:color w:val="000000"/>
          <w:sz w:val="20"/>
          <w:szCs w:val="20"/>
          <w:lang w:eastAsia="pt-BR"/>
        </w:rPr>
        <w:t xml:space="preserve"> a gestão integrada de serviços e benefícios; 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VII - afiançar a vigilância </w:t>
      </w:r>
      <w:proofErr w:type="spellStart"/>
      <w:r w:rsidRPr="00A75D5C">
        <w:rPr>
          <w:rFonts w:ascii="Arial" w:eastAsia="Times New Roman" w:hAnsi="Arial" w:cs="Arial"/>
          <w:color w:val="000000"/>
          <w:sz w:val="20"/>
          <w:szCs w:val="20"/>
          <w:lang w:eastAsia="pt-BR"/>
        </w:rPr>
        <w:t>socioassistencial</w:t>
      </w:r>
      <w:proofErr w:type="spellEnd"/>
      <w:r w:rsidRPr="00A75D5C">
        <w:rPr>
          <w:rFonts w:ascii="Arial" w:eastAsia="Times New Roman" w:hAnsi="Arial" w:cs="Arial"/>
          <w:color w:val="000000"/>
          <w:sz w:val="20"/>
          <w:szCs w:val="20"/>
          <w:lang w:eastAsia="pt-BR"/>
        </w:rPr>
        <w:t xml:space="preserve"> e a garantia de direitos.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1º As ações ofertadas no âmbito do Suas têm por objetivo a proteção à família, à maternidade, à infância, à adolescência e à velhice e, como base de organização, o território.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2º O Suas é integrado pelos entes federativos, pelos respectivos conselhos de assistência social e pelas entidades e organizações de assistência social abrangidas por esta Lei.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3º A instância coordenadora da Política Nacional de Assistência Social é o Ministério do Desenvolvimento Social e Combate à </w:t>
      </w:r>
      <w:proofErr w:type="gramStart"/>
      <w:r w:rsidRPr="00A75D5C">
        <w:rPr>
          <w:rFonts w:ascii="Arial" w:eastAsia="Times New Roman" w:hAnsi="Arial" w:cs="Arial"/>
          <w:color w:val="000000"/>
          <w:sz w:val="20"/>
          <w:szCs w:val="20"/>
          <w:lang w:eastAsia="pt-BR"/>
        </w:rPr>
        <w:t>Fome.”</w:t>
      </w:r>
      <w:proofErr w:type="gramEnd"/>
      <w:r w:rsidRPr="00A75D5C">
        <w:rPr>
          <w:rFonts w:ascii="Arial" w:eastAsia="Times New Roman" w:hAnsi="Arial" w:cs="Arial"/>
          <w:color w:val="000000"/>
          <w:sz w:val="20"/>
          <w:szCs w:val="20"/>
          <w:lang w:eastAsia="pt-BR"/>
        </w:rPr>
        <w:t xml:space="preserve"> (NR)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“Art. 12. ....................................................................... </w:t>
      </w:r>
    </w:p>
    <w:p w:rsidR="00A75D5C" w:rsidRPr="00A75D5C" w:rsidRDefault="00A75D5C" w:rsidP="00A75D5C">
      <w:pPr>
        <w:spacing w:before="100" w:beforeAutospacing="1" w:after="100" w:afterAutospacing="1" w:line="240" w:lineRule="auto"/>
        <w:ind w:firstLine="16"/>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9" w:anchor="art12ii" w:history="1">
        <w:r w:rsidRPr="00A75D5C">
          <w:rPr>
            <w:rFonts w:ascii="Arial" w:eastAsia="Times New Roman" w:hAnsi="Arial" w:cs="Arial"/>
            <w:color w:val="0000FF"/>
            <w:sz w:val="20"/>
            <w:szCs w:val="20"/>
            <w:u w:val="single"/>
            <w:lang w:eastAsia="pt-BR"/>
          </w:rPr>
          <w:t xml:space="preserve">II - </w:t>
        </w:r>
      </w:hyperlink>
      <w:proofErr w:type="spellStart"/>
      <w:r w:rsidRPr="00A75D5C">
        <w:rPr>
          <w:rFonts w:ascii="Arial" w:eastAsia="Times New Roman" w:hAnsi="Arial" w:cs="Arial"/>
          <w:color w:val="000000"/>
          <w:sz w:val="20"/>
          <w:szCs w:val="20"/>
          <w:lang w:eastAsia="pt-BR"/>
        </w:rPr>
        <w:t>cofinanciar</w:t>
      </w:r>
      <w:proofErr w:type="spellEnd"/>
      <w:r w:rsidRPr="00A75D5C">
        <w:rPr>
          <w:rFonts w:ascii="Arial" w:eastAsia="Times New Roman" w:hAnsi="Arial" w:cs="Arial"/>
          <w:color w:val="000000"/>
          <w:sz w:val="20"/>
          <w:szCs w:val="20"/>
          <w:lang w:eastAsia="pt-BR"/>
        </w:rPr>
        <w:t xml:space="preserve">, por meio de transferência automática, o aprimoramento da gestão, os serviços, os programas e os projetos de assistência social em âmbito nacional; </w:t>
      </w:r>
    </w:p>
    <w:p w:rsidR="00A75D5C" w:rsidRPr="00A75D5C" w:rsidRDefault="00A75D5C" w:rsidP="00A75D5C">
      <w:pPr>
        <w:spacing w:before="100" w:beforeAutospacing="1" w:after="100" w:afterAutospacing="1" w:line="240" w:lineRule="auto"/>
        <w:ind w:firstLine="16"/>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10" w:anchor="art12iv" w:history="1">
        <w:r w:rsidRPr="00A75D5C">
          <w:rPr>
            <w:rFonts w:ascii="Arial" w:eastAsia="Times New Roman" w:hAnsi="Arial" w:cs="Arial"/>
            <w:color w:val="0000FF"/>
            <w:sz w:val="20"/>
            <w:szCs w:val="20"/>
            <w:u w:val="single"/>
            <w:lang w:eastAsia="pt-BR"/>
          </w:rPr>
          <w:t xml:space="preserve">IV - </w:t>
        </w:r>
      </w:hyperlink>
      <w:r w:rsidRPr="00A75D5C">
        <w:rPr>
          <w:rFonts w:ascii="Arial" w:eastAsia="Times New Roman" w:hAnsi="Arial" w:cs="Arial"/>
          <w:color w:val="000000"/>
          <w:sz w:val="20"/>
          <w:szCs w:val="20"/>
          <w:lang w:eastAsia="pt-BR"/>
        </w:rPr>
        <w:t xml:space="preserve">realizar o monitoramento e a avaliação da política de assistência social e assessorar Estados, Distrito Federal e Municípios para seu desenvolvimento.” (NR)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“Art. 13. ..........................................................................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11" w:anchor="art13i" w:history="1">
        <w:r w:rsidRPr="00A75D5C">
          <w:rPr>
            <w:rFonts w:ascii="Arial" w:eastAsia="Times New Roman" w:hAnsi="Arial" w:cs="Arial"/>
            <w:color w:val="0000FF"/>
            <w:sz w:val="20"/>
            <w:szCs w:val="20"/>
            <w:u w:val="single"/>
            <w:lang w:eastAsia="pt-BR"/>
          </w:rPr>
          <w:t xml:space="preserve">I - </w:t>
        </w:r>
      </w:hyperlink>
      <w:r w:rsidRPr="00A75D5C">
        <w:rPr>
          <w:rFonts w:ascii="Arial" w:eastAsia="Times New Roman" w:hAnsi="Arial" w:cs="Arial"/>
          <w:color w:val="000000"/>
          <w:sz w:val="20"/>
          <w:szCs w:val="20"/>
          <w:lang w:eastAsia="pt-BR"/>
        </w:rPr>
        <w:t xml:space="preserve">destinar recursos financeiros aos Municípios, a título de participação no custeio do pagamento dos benefícios eventuais de que trata o art. 22, mediante critérios estabelecidos pelos Conselhos Estaduais de Assistência Social;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II - </w:t>
      </w:r>
      <w:proofErr w:type="spellStart"/>
      <w:proofErr w:type="gramStart"/>
      <w:r w:rsidRPr="00A75D5C">
        <w:rPr>
          <w:rFonts w:ascii="Arial" w:eastAsia="Times New Roman" w:hAnsi="Arial" w:cs="Arial"/>
          <w:color w:val="000000"/>
          <w:sz w:val="20"/>
          <w:szCs w:val="20"/>
          <w:lang w:eastAsia="pt-BR"/>
        </w:rPr>
        <w:t>cofinanciar</w:t>
      </w:r>
      <w:proofErr w:type="spellEnd"/>
      <w:proofErr w:type="gramEnd"/>
      <w:r w:rsidRPr="00A75D5C">
        <w:rPr>
          <w:rFonts w:ascii="Arial" w:eastAsia="Times New Roman" w:hAnsi="Arial" w:cs="Arial"/>
          <w:color w:val="000000"/>
          <w:sz w:val="20"/>
          <w:szCs w:val="20"/>
          <w:lang w:eastAsia="pt-BR"/>
        </w:rPr>
        <w:t xml:space="preserve">, por meio de transferência automática, o aprimoramento da gestão, os serviços, os programas e os projetos de assistência social em âmbito regional ou local; </w:t>
      </w:r>
    </w:p>
    <w:p w:rsidR="00A75D5C" w:rsidRPr="00A75D5C" w:rsidRDefault="00A75D5C" w:rsidP="00A75D5C">
      <w:pPr>
        <w:spacing w:before="100" w:beforeAutospacing="1" w:after="100" w:afterAutospacing="1" w:line="240" w:lineRule="auto"/>
        <w:ind w:firstLine="16"/>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12" w:anchor="art13vi" w:history="1">
        <w:r w:rsidRPr="00A75D5C">
          <w:rPr>
            <w:rFonts w:ascii="Arial" w:eastAsia="Times New Roman" w:hAnsi="Arial" w:cs="Arial"/>
            <w:color w:val="0000FF"/>
            <w:sz w:val="20"/>
            <w:szCs w:val="20"/>
            <w:u w:val="single"/>
            <w:lang w:eastAsia="pt-BR"/>
          </w:rPr>
          <w:t xml:space="preserve">VI - </w:t>
        </w:r>
      </w:hyperlink>
      <w:r w:rsidRPr="00A75D5C">
        <w:rPr>
          <w:rFonts w:ascii="Arial" w:eastAsia="Times New Roman" w:hAnsi="Arial" w:cs="Arial"/>
          <w:color w:val="000000"/>
          <w:sz w:val="20"/>
          <w:szCs w:val="20"/>
          <w:lang w:eastAsia="pt-BR"/>
        </w:rPr>
        <w:t xml:space="preserve">realizar o monitoramento e a avaliação da política de assistência social e assessorar os Municípios para seu desenvolvimento.” (NR)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“Art. 14. ..........................................................................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13" w:anchor="art14i" w:history="1">
        <w:r w:rsidRPr="00A75D5C">
          <w:rPr>
            <w:rFonts w:ascii="Arial" w:eastAsia="Times New Roman" w:hAnsi="Arial" w:cs="Arial"/>
            <w:color w:val="0000FF"/>
            <w:sz w:val="20"/>
            <w:szCs w:val="20"/>
            <w:u w:val="single"/>
            <w:lang w:eastAsia="pt-BR"/>
          </w:rPr>
          <w:t xml:space="preserve">I - </w:t>
        </w:r>
      </w:hyperlink>
      <w:r w:rsidRPr="00A75D5C">
        <w:rPr>
          <w:rFonts w:ascii="Arial" w:eastAsia="Times New Roman" w:hAnsi="Arial" w:cs="Arial"/>
          <w:color w:val="000000"/>
          <w:sz w:val="20"/>
          <w:szCs w:val="20"/>
          <w:lang w:eastAsia="pt-BR"/>
        </w:rPr>
        <w:t xml:space="preserve">destinar recursos financeiros para custeio do pagamento dos benefícios eventuais de que trata o art. 22, mediante critérios estabelecidos pelos Conselhos de Assistência Social do Distrito Federal; </w:t>
      </w:r>
    </w:p>
    <w:p w:rsidR="00A75D5C" w:rsidRPr="00A75D5C" w:rsidRDefault="00A75D5C" w:rsidP="00A75D5C">
      <w:pPr>
        <w:spacing w:before="100" w:beforeAutospacing="1" w:after="100" w:afterAutospacing="1" w:line="240" w:lineRule="auto"/>
        <w:ind w:firstLine="16"/>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14" w:anchor="art14vi" w:history="1">
        <w:r w:rsidRPr="00A75D5C">
          <w:rPr>
            <w:rFonts w:ascii="Arial" w:eastAsia="Times New Roman" w:hAnsi="Arial" w:cs="Arial"/>
            <w:color w:val="0000FF"/>
            <w:sz w:val="20"/>
            <w:szCs w:val="20"/>
            <w:u w:val="single"/>
            <w:lang w:eastAsia="pt-BR"/>
          </w:rPr>
          <w:t xml:space="preserve">VI - </w:t>
        </w:r>
      </w:hyperlink>
      <w:proofErr w:type="spellStart"/>
      <w:r w:rsidRPr="00A75D5C">
        <w:rPr>
          <w:rFonts w:ascii="Arial" w:eastAsia="Times New Roman" w:hAnsi="Arial" w:cs="Arial"/>
          <w:color w:val="000000"/>
          <w:sz w:val="20"/>
          <w:szCs w:val="20"/>
          <w:lang w:eastAsia="pt-BR"/>
        </w:rPr>
        <w:t>cofinanciar</w:t>
      </w:r>
      <w:proofErr w:type="spellEnd"/>
      <w:r w:rsidRPr="00A75D5C">
        <w:rPr>
          <w:rFonts w:ascii="Arial" w:eastAsia="Times New Roman" w:hAnsi="Arial" w:cs="Arial"/>
          <w:color w:val="000000"/>
          <w:sz w:val="20"/>
          <w:szCs w:val="20"/>
          <w:lang w:eastAsia="pt-BR"/>
        </w:rPr>
        <w:t xml:space="preserve"> o aprimoramento da gestão, os serviços, os programas e os projetos de assistência social em âmbito local;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VII - realizar o monitoramento e a avaliação da política de assistência social em seu </w:t>
      </w:r>
      <w:proofErr w:type="gramStart"/>
      <w:r w:rsidRPr="00A75D5C">
        <w:rPr>
          <w:rFonts w:ascii="Arial" w:eastAsia="Times New Roman" w:hAnsi="Arial" w:cs="Arial"/>
          <w:color w:val="000000"/>
          <w:sz w:val="20"/>
          <w:szCs w:val="20"/>
          <w:lang w:eastAsia="pt-BR"/>
        </w:rPr>
        <w:t>âmbito.”</w:t>
      </w:r>
      <w:proofErr w:type="gramEnd"/>
      <w:r w:rsidRPr="00A75D5C">
        <w:rPr>
          <w:rFonts w:ascii="Arial" w:eastAsia="Times New Roman" w:hAnsi="Arial" w:cs="Arial"/>
          <w:color w:val="000000"/>
          <w:sz w:val="20"/>
          <w:szCs w:val="20"/>
          <w:lang w:eastAsia="pt-BR"/>
        </w:rPr>
        <w:t xml:space="preserve"> (NR)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“Art. 15. .........................................................................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15" w:anchor="art15i" w:history="1">
        <w:r w:rsidRPr="00A75D5C">
          <w:rPr>
            <w:rFonts w:ascii="Arial" w:eastAsia="Times New Roman" w:hAnsi="Arial" w:cs="Arial"/>
            <w:color w:val="0000FF"/>
            <w:sz w:val="20"/>
            <w:szCs w:val="20"/>
            <w:u w:val="single"/>
            <w:lang w:eastAsia="pt-BR"/>
          </w:rPr>
          <w:t xml:space="preserve">I - </w:t>
        </w:r>
      </w:hyperlink>
      <w:r w:rsidRPr="00A75D5C">
        <w:rPr>
          <w:rFonts w:ascii="Arial" w:eastAsia="Times New Roman" w:hAnsi="Arial" w:cs="Arial"/>
          <w:color w:val="000000"/>
          <w:sz w:val="20"/>
          <w:szCs w:val="20"/>
          <w:lang w:eastAsia="pt-BR"/>
        </w:rPr>
        <w:t xml:space="preserve">destinar recursos financeiros para custeio do pagamento dos benefícios eventuais de que trata o art. 22, mediante critérios estabelecidos pelos Conselhos Municipais de Assistência Social; </w:t>
      </w:r>
    </w:p>
    <w:p w:rsidR="00A75D5C" w:rsidRPr="00A75D5C" w:rsidRDefault="00A75D5C" w:rsidP="00A75D5C">
      <w:pPr>
        <w:spacing w:before="100" w:beforeAutospacing="1" w:after="100" w:afterAutospacing="1" w:line="240" w:lineRule="auto"/>
        <w:ind w:firstLine="16"/>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16" w:anchor="art15vi" w:history="1">
        <w:r w:rsidRPr="00A75D5C">
          <w:rPr>
            <w:rFonts w:ascii="Arial" w:eastAsia="Times New Roman" w:hAnsi="Arial" w:cs="Arial"/>
            <w:color w:val="0000FF"/>
            <w:sz w:val="20"/>
            <w:szCs w:val="20"/>
            <w:u w:val="single"/>
            <w:lang w:eastAsia="pt-BR"/>
          </w:rPr>
          <w:t xml:space="preserve">VI - </w:t>
        </w:r>
      </w:hyperlink>
      <w:proofErr w:type="spellStart"/>
      <w:r w:rsidRPr="00A75D5C">
        <w:rPr>
          <w:rFonts w:ascii="Arial" w:eastAsia="Times New Roman" w:hAnsi="Arial" w:cs="Arial"/>
          <w:color w:val="000000"/>
          <w:sz w:val="20"/>
          <w:szCs w:val="20"/>
          <w:lang w:eastAsia="pt-BR"/>
        </w:rPr>
        <w:t>cofinanciar</w:t>
      </w:r>
      <w:proofErr w:type="spellEnd"/>
      <w:r w:rsidRPr="00A75D5C">
        <w:rPr>
          <w:rFonts w:ascii="Arial" w:eastAsia="Times New Roman" w:hAnsi="Arial" w:cs="Arial"/>
          <w:color w:val="000000"/>
          <w:sz w:val="20"/>
          <w:szCs w:val="20"/>
          <w:lang w:eastAsia="pt-BR"/>
        </w:rPr>
        <w:t xml:space="preserve"> o aprimoramento da gestão, os serviços, os programas e os projetos de assistência social em âmbito local;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VII - realizar o monitoramento e a avaliação da política de assistência social em seu </w:t>
      </w:r>
      <w:proofErr w:type="gramStart"/>
      <w:r w:rsidRPr="00A75D5C">
        <w:rPr>
          <w:rFonts w:ascii="Arial" w:eastAsia="Times New Roman" w:hAnsi="Arial" w:cs="Arial"/>
          <w:color w:val="000000"/>
          <w:sz w:val="20"/>
          <w:szCs w:val="20"/>
          <w:lang w:eastAsia="pt-BR"/>
        </w:rPr>
        <w:t>âmbito.”</w:t>
      </w:r>
      <w:proofErr w:type="gramEnd"/>
      <w:r w:rsidRPr="00A75D5C">
        <w:rPr>
          <w:rFonts w:ascii="Arial" w:eastAsia="Times New Roman" w:hAnsi="Arial" w:cs="Arial"/>
          <w:color w:val="000000"/>
          <w:sz w:val="20"/>
          <w:szCs w:val="20"/>
          <w:lang w:eastAsia="pt-BR"/>
        </w:rPr>
        <w:t xml:space="preserve"> (NR)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17" w:anchor="art16" w:history="1">
        <w:r w:rsidRPr="00A75D5C">
          <w:rPr>
            <w:rFonts w:ascii="Arial" w:eastAsia="Times New Roman" w:hAnsi="Arial" w:cs="Arial"/>
            <w:color w:val="0000FF"/>
            <w:sz w:val="20"/>
            <w:szCs w:val="20"/>
            <w:u w:val="single"/>
            <w:lang w:eastAsia="pt-BR"/>
          </w:rPr>
          <w:t xml:space="preserve">“Art. 16. </w:t>
        </w:r>
      </w:hyperlink>
      <w:r w:rsidRPr="00A75D5C">
        <w:rPr>
          <w:rFonts w:ascii="Arial" w:eastAsia="Times New Roman" w:hAnsi="Arial" w:cs="Arial"/>
          <w:color w:val="000000"/>
          <w:sz w:val="20"/>
          <w:szCs w:val="20"/>
          <w:lang w:eastAsia="pt-BR"/>
        </w:rPr>
        <w:t xml:space="preserve">As instâncias deliberativas do Suas, de caráter permanente e composição paritária entre governo e sociedade civil, são: </w:t>
      </w:r>
    </w:p>
    <w:p w:rsidR="00A75D5C" w:rsidRPr="00A75D5C" w:rsidRDefault="00A75D5C" w:rsidP="00A75D5C">
      <w:pPr>
        <w:spacing w:before="100" w:beforeAutospacing="1" w:after="100" w:afterAutospacing="1" w:line="240" w:lineRule="auto"/>
        <w:ind w:firstLine="16"/>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18" w:anchor="art16p" w:history="1">
        <w:r w:rsidRPr="00A75D5C">
          <w:rPr>
            <w:rFonts w:ascii="Arial" w:eastAsia="Times New Roman" w:hAnsi="Arial" w:cs="Arial"/>
            <w:color w:val="0000FF"/>
            <w:sz w:val="20"/>
            <w:szCs w:val="20"/>
            <w:u w:val="single"/>
            <w:lang w:eastAsia="pt-BR"/>
          </w:rPr>
          <w:t xml:space="preserve">Parágrafo único. </w:t>
        </w:r>
      </w:hyperlink>
      <w:r w:rsidRPr="00A75D5C">
        <w:rPr>
          <w:rFonts w:ascii="Arial" w:eastAsia="Times New Roman" w:hAnsi="Arial" w:cs="Arial"/>
          <w:color w:val="000000"/>
          <w:sz w:val="20"/>
          <w:szCs w:val="20"/>
          <w:lang w:eastAsia="pt-BR"/>
        </w:rPr>
        <w:t xml:space="preserve">Os Conselhos de Assistência Social estão vinculados ao órgão gestor de assistência social, que deve prover a infraestrutura necessária ao seu funcionamento, garantindo recursos materiais, humanos e financeiros, inclusive com despesas referentes a passagens e diárias de conselheiros representantes do governo ou da sociedade civil, quando estiverem no exercício de suas </w:t>
      </w:r>
      <w:proofErr w:type="gramStart"/>
      <w:r w:rsidRPr="00A75D5C">
        <w:rPr>
          <w:rFonts w:ascii="Arial" w:eastAsia="Times New Roman" w:hAnsi="Arial" w:cs="Arial"/>
          <w:color w:val="000000"/>
          <w:sz w:val="20"/>
          <w:szCs w:val="20"/>
          <w:lang w:eastAsia="pt-BR"/>
        </w:rPr>
        <w:t>atribuições.”</w:t>
      </w:r>
      <w:proofErr w:type="gramEnd"/>
      <w:r w:rsidRPr="00A75D5C">
        <w:rPr>
          <w:rFonts w:ascii="Arial" w:eastAsia="Times New Roman" w:hAnsi="Arial" w:cs="Arial"/>
          <w:color w:val="000000"/>
          <w:sz w:val="20"/>
          <w:szCs w:val="20"/>
          <w:lang w:eastAsia="pt-BR"/>
        </w:rPr>
        <w:t xml:space="preserve"> (NR)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“Art. 17. ....................................................................... </w:t>
      </w:r>
    </w:p>
    <w:p w:rsidR="00A75D5C" w:rsidRPr="00A75D5C" w:rsidRDefault="00A75D5C" w:rsidP="00A75D5C">
      <w:pPr>
        <w:spacing w:before="100" w:beforeAutospacing="1" w:after="100" w:afterAutospacing="1" w:line="240" w:lineRule="auto"/>
        <w:ind w:firstLine="16"/>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19" w:anchor="art17§4" w:history="1">
        <w:r w:rsidRPr="00A75D5C">
          <w:rPr>
            <w:rFonts w:ascii="Arial" w:eastAsia="Times New Roman" w:hAnsi="Arial" w:cs="Arial"/>
            <w:color w:val="0000FF"/>
            <w:sz w:val="20"/>
            <w:szCs w:val="20"/>
            <w:u w:val="single"/>
            <w:lang w:eastAsia="pt-BR"/>
          </w:rPr>
          <w:t xml:space="preserve">§ 4º </w:t>
        </w:r>
      </w:hyperlink>
      <w:r w:rsidRPr="00A75D5C">
        <w:rPr>
          <w:rFonts w:ascii="Arial" w:eastAsia="Times New Roman" w:hAnsi="Arial" w:cs="Arial"/>
          <w:color w:val="000000"/>
          <w:sz w:val="20"/>
          <w:szCs w:val="20"/>
          <w:lang w:eastAsia="pt-BR"/>
        </w:rPr>
        <w:t xml:space="preserve">Os Conselhos de que tratam os incisos II, III e IV do art. 16, com competência para acompanhar a execução da política de assistência social, apreciar e aprovar a proposta orçamentária, em consonância com as diretrizes das conferências nacionais, estaduais, distrital e municipais, de acordo com seu âmbito de atuação, deverão ser instituídos, respectivamente, pelos Estados, pelo Distrito Federal e pelos Municípios, mediante lei específica.” (NR)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20" w:anchor="art20." w:history="1">
        <w:r w:rsidRPr="00A75D5C">
          <w:rPr>
            <w:rFonts w:ascii="Arial" w:eastAsia="Times New Roman" w:hAnsi="Arial" w:cs="Arial"/>
            <w:color w:val="0000FF"/>
            <w:sz w:val="20"/>
            <w:szCs w:val="20"/>
            <w:u w:val="single"/>
            <w:lang w:eastAsia="pt-BR"/>
          </w:rPr>
          <w:t xml:space="preserve">“Art. 20. </w:t>
        </w:r>
      </w:hyperlink>
      <w:r w:rsidRPr="00A75D5C">
        <w:rPr>
          <w:rFonts w:ascii="Arial" w:eastAsia="Times New Roman" w:hAnsi="Arial" w:cs="Arial"/>
          <w:color w:val="000000"/>
          <w:sz w:val="20"/>
          <w:szCs w:val="20"/>
          <w:lang w:eastAsia="pt-BR"/>
        </w:rPr>
        <w:t xml:space="preserve">O benefício de prestação continuada é a garantia de um salário-mínimo mensal à pessoa com deficiência e ao idoso com 65 (sessenta e cinco) anos ou mais que comprovem não possuir meios de prover a própria manutenção nem de tê-la provida por sua família.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1º Para os efeitos do disposto no </w:t>
      </w:r>
      <w:r w:rsidRPr="00A75D5C">
        <w:rPr>
          <w:rFonts w:ascii="Arial" w:eastAsia="Times New Roman" w:hAnsi="Arial" w:cs="Arial"/>
          <w:b/>
          <w:bCs/>
          <w:color w:val="000000"/>
          <w:sz w:val="20"/>
          <w:szCs w:val="20"/>
          <w:lang w:eastAsia="pt-BR"/>
        </w:rPr>
        <w:t xml:space="preserve">caput, </w:t>
      </w:r>
      <w:r w:rsidRPr="00A75D5C">
        <w:rPr>
          <w:rFonts w:ascii="Arial" w:eastAsia="Times New Roman" w:hAnsi="Arial" w:cs="Arial"/>
          <w:color w:val="000000"/>
          <w:sz w:val="20"/>
          <w:szCs w:val="20"/>
          <w:lang w:eastAsia="pt-BR"/>
        </w:rPr>
        <w:t xml:space="preserve">a família é composta pelo requerente, o cônjuge ou companheiro, os pais e, na ausência de um deles, a madrasta ou o padrasto, os irmãos solteiros, os filhos e enteados solteiros e os menores tutelados, desde que vivam sob o mesmo teto.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2º Para efeito de concessão deste benefício, considera-se: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 - </w:t>
      </w:r>
      <w:proofErr w:type="gramStart"/>
      <w:r w:rsidRPr="00A75D5C">
        <w:rPr>
          <w:rFonts w:ascii="Arial" w:eastAsia="Times New Roman" w:hAnsi="Arial" w:cs="Arial"/>
          <w:color w:val="000000"/>
          <w:sz w:val="20"/>
          <w:szCs w:val="20"/>
          <w:lang w:eastAsia="pt-BR"/>
        </w:rPr>
        <w:t>pessoa</w:t>
      </w:r>
      <w:proofErr w:type="gramEnd"/>
      <w:r w:rsidRPr="00A75D5C">
        <w:rPr>
          <w:rFonts w:ascii="Arial" w:eastAsia="Times New Roman" w:hAnsi="Arial" w:cs="Arial"/>
          <w:color w:val="000000"/>
          <w:sz w:val="20"/>
          <w:szCs w:val="20"/>
          <w:lang w:eastAsia="pt-BR"/>
        </w:rPr>
        <w:t xml:space="preserve"> com deficiência: aquela que tem impedimentos de longo prazo de natureza física, intelectual ou sensorial, os quais, em interação com diversas barreiras, podem obstruir sua participação plena e efetiva na sociedade com as demais pessoas;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II - </w:t>
      </w:r>
      <w:proofErr w:type="gramStart"/>
      <w:r w:rsidRPr="00A75D5C">
        <w:rPr>
          <w:rFonts w:ascii="Arial" w:eastAsia="Times New Roman" w:hAnsi="Arial" w:cs="Arial"/>
          <w:color w:val="000000"/>
          <w:sz w:val="20"/>
          <w:szCs w:val="20"/>
          <w:lang w:eastAsia="pt-BR"/>
        </w:rPr>
        <w:t>impedimentos</w:t>
      </w:r>
      <w:proofErr w:type="gramEnd"/>
      <w:r w:rsidRPr="00A75D5C">
        <w:rPr>
          <w:rFonts w:ascii="Arial" w:eastAsia="Times New Roman" w:hAnsi="Arial" w:cs="Arial"/>
          <w:color w:val="000000"/>
          <w:sz w:val="20"/>
          <w:szCs w:val="20"/>
          <w:lang w:eastAsia="pt-BR"/>
        </w:rPr>
        <w:t xml:space="preserve"> de longo prazo: aqueles que incapacitam a pessoa com deficiência para a vida independente e para o trabalho pelo prazo mínimo de 2 (dois) anos.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3º Considera-se incapaz de prover a manutenção da pessoa com deficiência ou idosa a família cuja renda mensal </w:t>
      </w:r>
      <w:r w:rsidRPr="00A75D5C">
        <w:rPr>
          <w:rFonts w:ascii="Arial" w:eastAsia="Times New Roman" w:hAnsi="Arial" w:cs="Arial"/>
          <w:b/>
          <w:bCs/>
          <w:color w:val="000000"/>
          <w:sz w:val="20"/>
          <w:szCs w:val="20"/>
          <w:lang w:eastAsia="pt-BR"/>
        </w:rPr>
        <w:t xml:space="preserve">per capita </w:t>
      </w:r>
      <w:r w:rsidRPr="00A75D5C">
        <w:rPr>
          <w:rFonts w:ascii="Arial" w:eastAsia="Times New Roman" w:hAnsi="Arial" w:cs="Arial"/>
          <w:color w:val="000000"/>
          <w:sz w:val="20"/>
          <w:szCs w:val="20"/>
          <w:lang w:eastAsia="pt-BR"/>
        </w:rPr>
        <w:t xml:space="preserve">seja inferior a 1/4 (um quarto) do salário-mínimo.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4º O benefício de que trata este artigo não pode ser acumulado pelo beneficiário com qualquer outro no âmbito da seguridade social ou de outro regime, salvo os da assistência médica e da pensão especial de natureza indenizatória.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5º A condição de acolhimento em instituições de longa permanência não prejudica o direito do idoso ou da pessoa com deficiência ao benefício de prestação continuada.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6º A concessão do benefício ficará sujeita à avaliação da deficiência e do grau de incapacidade, composta por avaliação médica e avaliação social realizadas por médicos peritos e por assistentes sociais do Instituto Nacional do Seguro Social (INSS). </w:t>
      </w:r>
    </w:p>
    <w:p w:rsidR="00A75D5C" w:rsidRPr="00A75D5C" w:rsidRDefault="00A75D5C" w:rsidP="00A75D5C">
      <w:pPr>
        <w:spacing w:before="100" w:beforeAutospacing="1" w:after="100" w:afterAutospacing="1" w:line="240" w:lineRule="auto"/>
        <w:ind w:firstLine="16"/>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(NR)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“Art. 21. ........................................................................ </w:t>
      </w:r>
    </w:p>
    <w:p w:rsidR="00A75D5C" w:rsidRPr="00A75D5C" w:rsidRDefault="00A75D5C" w:rsidP="00A75D5C">
      <w:pPr>
        <w:spacing w:before="100" w:beforeAutospacing="1" w:after="100" w:afterAutospacing="1" w:line="240" w:lineRule="auto"/>
        <w:ind w:firstLine="16"/>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21" w:anchor="art21§3" w:history="1">
        <w:r w:rsidRPr="00A75D5C">
          <w:rPr>
            <w:rFonts w:ascii="Arial" w:eastAsia="Times New Roman" w:hAnsi="Arial" w:cs="Arial"/>
            <w:color w:val="0000FF"/>
            <w:sz w:val="20"/>
            <w:szCs w:val="20"/>
            <w:u w:val="single"/>
            <w:lang w:eastAsia="pt-BR"/>
          </w:rPr>
          <w:t xml:space="preserve">§ 3º </w:t>
        </w:r>
      </w:hyperlink>
      <w:r w:rsidRPr="00A75D5C">
        <w:rPr>
          <w:rFonts w:ascii="Arial" w:eastAsia="Times New Roman" w:hAnsi="Arial" w:cs="Arial"/>
          <w:color w:val="000000"/>
          <w:sz w:val="20"/>
          <w:szCs w:val="20"/>
          <w:lang w:eastAsia="pt-BR"/>
        </w:rPr>
        <w:t xml:space="preserve">O desenvolvimento das capacidades cognitivas, motoras ou educacionais e a realização de atividades não remuneradas de habilitação e reabilitação, entre outras, não constituem motivo de suspensão ou cessação do benefício da pessoa com deficiência.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4º A cessação do benefício de prestação continuada concedido à pessoa com deficiência, inclusive em razão do seu ingresso no mercado de trabalho, não impede nova concessão do benefício, desde que atendidos os requisitos definidos em </w:t>
      </w:r>
      <w:proofErr w:type="gramStart"/>
      <w:r w:rsidRPr="00A75D5C">
        <w:rPr>
          <w:rFonts w:ascii="Arial" w:eastAsia="Times New Roman" w:hAnsi="Arial" w:cs="Arial"/>
          <w:color w:val="000000"/>
          <w:sz w:val="20"/>
          <w:szCs w:val="20"/>
          <w:lang w:eastAsia="pt-BR"/>
        </w:rPr>
        <w:t>regulamento.”</w:t>
      </w:r>
      <w:proofErr w:type="gramEnd"/>
      <w:r w:rsidRPr="00A75D5C">
        <w:rPr>
          <w:rFonts w:ascii="Arial" w:eastAsia="Times New Roman" w:hAnsi="Arial" w:cs="Arial"/>
          <w:color w:val="000000"/>
          <w:sz w:val="20"/>
          <w:szCs w:val="20"/>
          <w:lang w:eastAsia="pt-BR"/>
        </w:rPr>
        <w:t xml:space="preserve"> (NR)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22" w:anchor="art22." w:history="1">
        <w:r w:rsidRPr="00A75D5C">
          <w:rPr>
            <w:rFonts w:ascii="Arial" w:eastAsia="Times New Roman" w:hAnsi="Arial" w:cs="Arial"/>
            <w:color w:val="0000FF"/>
            <w:sz w:val="20"/>
            <w:szCs w:val="20"/>
            <w:u w:val="single"/>
            <w:lang w:eastAsia="pt-BR"/>
          </w:rPr>
          <w:t xml:space="preserve">“Art. 22. </w:t>
        </w:r>
      </w:hyperlink>
      <w:r w:rsidRPr="00A75D5C">
        <w:rPr>
          <w:rFonts w:ascii="Arial" w:eastAsia="Times New Roman" w:hAnsi="Arial" w:cs="Arial"/>
          <w:color w:val="000000"/>
          <w:sz w:val="20"/>
          <w:szCs w:val="20"/>
          <w:lang w:eastAsia="pt-BR"/>
        </w:rPr>
        <w:t xml:space="preserve">Entendem-se por benefícios eventuais as provisões suplementares e provisórias que integram organicamente as garantias do Suas e são prestadas aos cidadãos e às famílias em virtude de nascimento, morte, situações de vulnerabilidade temporária e de calamidade pública.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1º A concessão e o valor dos benefícios de que trata este artigo serão definidos pelos Estados, Distrito Federal e Municípios e previstos nas respectivas leis orçamentárias anuais, com base em critérios e prazos definidos pelos respectivos Conselhos de Assistência Social.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2º O CNAS, ouvidas as respectivas representações de Estados e Municípios dele participantes, poderá propor, na medida das disponibilidades orçamentárias das 3 (três) esferas de governo, a instituição de benefícios subsidiários no valor de até 25% (vinte e cinco por cento) do salário-mínimo para cada criança de até 6 (seis) anos de idade.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lastRenderedPageBreak/>
        <w:t xml:space="preserve">§ 3º Os benefícios eventuais subsidiários não poderão ser cumulados com aqueles instituídos pelas Leis nº 10.954, de 29 de setembro de 2004, e nº 10.458, de 14 de maio de </w:t>
      </w:r>
      <w:proofErr w:type="gramStart"/>
      <w:r w:rsidRPr="00A75D5C">
        <w:rPr>
          <w:rFonts w:ascii="Arial" w:eastAsia="Times New Roman" w:hAnsi="Arial" w:cs="Arial"/>
          <w:color w:val="000000"/>
          <w:sz w:val="20"/>
          <w:szCs w:val="20"/>
          <w:lang w:eastAsia="pt-BR"/>
        </w:rPr>
        <w:t>2002.”</w:t>
      </w:r>
      <w:proofErr w:type="gramEnd"/>
      <w:r w:rsidRPr="00A75D5C">
        <w:rPr>
          <w:rFonts w:ascii="Arial" w:eastAsia="Times New Roman" w:hAnsi="Arial" w:cs="Arial"/>
          <w:color w:val="000000"/>
          <w:sz w:val="20"/>
          <w:szCs w:val="20"/>
          <w:lang w:eastAsia="pt-BR"/>
        </w:rPr>
        <w:t xml:space="preserve"> (NR)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23" w:anchor="art23." w:history="1">
        <w:r w:rsidRPr="00A75D5C">
          <w:rPr>
            <w:rFonts w:ascii="Arial" w:eastAsia="Times New Roman" w:hAnsi="Arial" w:cs="Arial"/>
            <w:color w:val="0000FF"/>
            <w:sz w:val="20"/>
            <w:szCs w:val="20"/>
            <w:u w:val="single"/>
            <w:lang w:eastAsia="pt-BR"/>
          </w:rPr>
          <w:t xml:space="preserve">“Art. 23. </w:t>
        </w:r>
      </w:hyperlink>
      <w:r w:rsidRPr="00A75D5C">
        <w:rPr>
          <w:rFonts w:ascii="Arial" w:eastAsia="Times New Roman" w:hAnsi="Arial" w:cs="Arial"/>
          <w:color w:val="000000"/>
          <w:sz w:val="20"/>
          <w:szCs w:val="20"/>
          <w:lang w:eastAsia="pt-BR"/>
        </w:rPr>
        <w:t xml:space="preserve">Entendem-se por serviços </w:t>
      </w:r>
      <w:proofErr w:type="spellStart"/>
      <w:r w:rsidRPr="00A75D5C">
        <w:rPr>
          <w:rFonts w:ascii="Arial" w:eastAsia="Times New Roman" w:hAnsi="Arial" w:cs="Arial"/>
          <w:color w:val="000000"/>
          <w:sz w:val="20"/>
          <w:szCs w:val="20"/>
          <w:lang w:eastAsia="pt-BR"/>
        </w:rPr>
        <w:t>socioassistenciais</w:t>
      </w:r>
      <w:proofErr w:type="spellEnd"/>
      <w:r w:rsidRPr="00A75D5C">
        <w:rPr>
          <w:rFonts w:ascii="Arial" w:eastAsia="Times New Roman" w:hAnsi="Arial" w:cs="Arial"/>
          <w:color w:val="000000"/>
          <w:sz w:val="20"/>
          <w:szCs w:val="20"/>
          <w:lang w:eastAsia="pt-BR"/>
        </w:rPr>
        <w:t xml:space="preserve"> as atividades continuadas que visem à melhoria de vida da população e cujas ações, voltadas para as necessidades básicas, observem os objetivos, princípios e diretrizes estabelecidos nesta Lei.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1º O regulamento instituirá os serviços </w:t>
      </w:r>
      <w:proofErr w:type="spellStart"/>
      <w:r w:rsidRPr="00A75D5C">
        <w:rPr>
          <w:rFonts w:ascii="Arial" w:eastAsia="Times New Roman" w:hAnsi="Arial" w:cs="Arial"/>
          <w:color w:val="000000"/>
          <w:sz w:val="20"/>
          <w:szCs w:val="20"/>
          <w:lang w:eastAsia="pt-BR"/>
        </w:rPr>
        <w:t>socioassistenciais</w:t>
      </w:r>
      <w:proofErr w:type="spellEnd"/>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2º Na organização dos serviços da assistência social serão criados programas de amparo, entre outros: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 - </w:t>
      </w:r>
      <w:proofErr w:type="gramStart"/>
      <w:r w:rsidRPr="00A75D5C">
        <w:rPr>
          <w:rFonts w:ascii="Arial" w:eastAsia="Times New Roman" w:hAnsi="Arial" w:cs="Arial"/>
          <w:color w:val="000000"/>
          <w:sz w:val="20"/>
          <w:szCs w:val="20"/>
          <w:lang w:eastAsia="pt-BR"/>
        </w:rPr>
        <w:t>às</w:t>
      </w:r>
      <w:proofErr w:type="gramEnd"/>
      <w:r w:rsidRPr="00A75D5C">
        <w:rPr>
          <w:rFonts w:ascii="Arial" w:eastAsia="Times New Roman" w:hAnsi="Arial" w:cs="Arial"/>
          <w:color w:val="000000"/>
          <w:sz w:val="20"/>
          <w:szCs w:val="20"/>
          <w:lang w:eastAsia="pt-BR"/>
        </w:rPr>
        <w:t xml:space="preserve"> crianças e adolescentes em situação de risco pessoal e social, em cumprimento ao disposto no art. 227 da Constituição Federal e na Lei nº 8.069, de 13 de julho de 1990 (Estatuto da Criança e do Adolescente);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II - às pessoas que vivem em situação de </w:t>
      </w:r>
      <w:proofErr w:type="gramStart"/>
      <w:r w:rsidRPr="00A75D5C">
        <w:rPr>
          <w:rFonts w:ascii="Arial" w:eastAsia="Times New Roman" w:hAnsi="Arial" w:cs="Arial"/>
          <w:color w:val="000000"/>
          <w:sz w:val="20"/>
          <w:szCs w:val="20"/>
          <w:lang w:eastAsia="pt-BR"/>
        </w:rPr>
        <w:t>rua.”</w:t>
      </w:r>
      <w:proofErr w:type="gramEnd"/>
      <w:r w:rsidRPr="00A75D5C">
        <w:rPr>
          <w:rFonts w:ascii="Arial" w:eastAsia="Times New Roman" w:hAnsi="Arial" w:cs="Arial"/>
          <w:color w:val="000000"/>
          <w:sz w:val="20"/>
          <w:szCs w:val="20"/>
          <w:lang w:eastAsia="pt-BR"/>
        </w:rPr>
        <w:t xml:space="preserve"> (NR)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“Art. 24. ........................................................................ </w:t>
      </w:r>
    </w:p>
    <w:p w:rsidR="00A75D5C" w:rsidRPr="00A75D5C" w:rsidRDefault="00A75D5C" w:rsidP="00A75D5C">
      <w:pPr>
        <w:spacing w:before="100" w:beforeAutospacing="1" w:after="100" w:afterAutospacing="1" w:line="240" w:lineRule="auto"/>
        <w:ind w:firstLine="16"/>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24" w:anchor="art24§2" w:history="1">
        <w:r w:rsidRPr="00A75D5C">
          <w:rPr>
            <w:rFonts w:ascii="Arial" w:eastAsia="Times New Roman" w:hAnsi="Arial" w:cs="Arial"/>
            <w:color w:val="0000FF"/>
            <w:sz w:val="20"/>
            <w:szCs w:val="20"/>
            <w:u w:val="single"/>
            <w:lang w:eastAsia="pt-BR"/>
          </w:rPr>
          <w:t xml:space="preserve">§ 2º </w:t>
        </w:r>
      </w:hyperlink>
      <w:r w:rsidRPr="00A75D5C">
        <w:rPr>
          <w:rFonts w:ascii="Arial" w:eastAsia="Times New Roman" w:hAnsi="Arial" w:cs="Arial"/>
          <w:color w:val="000000"/>
          <w:sz w:val="20"/>
          <w:szCs w:val="20"/>
          <w:lang w:eastAsia="pt-BR"/>
        </w:rPr>
        <w:t xml:space="preserve">Os programas voltados para o idoso e a integração da pessoa com deficiência serão devidamente articulados com o benefício de prestação continuada estabelecido no art. 20 desta Lei.” (NR)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“Art. 28. ..........................................................................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25" w:anchor="art28§1" w:history="1">
        <w:r w:rsidRPr="00A75D5C">
          <w:rPr>
            <w:rFonts w:ascii="Arial" w:eastAsia="Times New Roman" w:hAnsi="Arial" w:cs="Arial"/>
            <w:color w:val="0000FF"/>
            <w:sz w:val="20"/>
            <w:szCs w:val="20"/>
            <w:u w:val="single"/>
            <w:lang w:eastAsia="pt-BR"/>
          </w:rPr>
          <w:t xml:space="preserve">§ 1º </w:t>
        </w:r>
      </w:hyperlink>
      <w:r w:rsidRPr="00A75D5C">
        <w:rPr>
          <w:rFonts w:ascii="Arial" w:eastAsia="Times New Roman" w:hAnsi="Arial" w:cs="Arial"/>
          <w:color w:val="000000"/>
          <w:sz w:val="20"/>
          <w:szCs w:val="20"/>
          <w:lang w:eastAsia="pt-BR"/>
        </w:rPr>
        <w:t xml:space="preserve">Cabe ao órgão da Administração Pública responsável pela coordenação da Política de Assistência Social nas 3 (três) esferas de governo gerir o Fundo de Assistência Social, sob orientação e controle dos respectivos Conselhos de Assistência Social. </w:t>
      </w:r>
    </w:p>
    <w:p w:rsidR="00A75D5C" w:rsidRPr="00A75D5C" w:rsidRDefault="00A75D5C" w:rsidP="00A75D5C">
      <w:pPr>
        <w:spacing w:before="100" w:beforeAutospacing="1" w:after="100" w:afterAutospacing="1" w:line="240" w:lineRule="auto"/>
        <w:ind w:firstLine="16"/>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26" w:anchor="art28§3" w:history="1">
        <w:r w:rsidRPr="00A75D5C">
          <w:rPr>
            <w:rFonts w:ascii="Arial" w:eastAsia="Times New Roman" w:hAnsi="Arial" w:cs="Arial"/>
            <w:color w:val="0000FF"/>
            <w:sz w:val="20"/>
            <w:szCs w:val="20"/>
            <w:u w:val="single"/>
            <w:lang w:eastAsia="pt-BR"/>
          </w:rPr>
          <w:t xml:space="preserve">§ 3º </w:t>
        </w:r>
      </w:hyperlink>
      <w:r w:rsidRPr="00A75D5C">
        <w:rPr>
          <w:rFonts w:ascii="Arial" w:eastAsia="Times New Roman" w:hAnsi="Arial" w:cs="Arial"/>
          <w:color w:val="000000"/>
          <w:sz w:val="20"/>
          <w:szCs w:val="20"/>
          <w:lang w:eastAsia="pt-BR"/>
        </w:rPr>
        <w:t xml:space="preserve">O financiamento da assistência social no Suas deve ser efetuado mediante </w:t>
      </w:r>
      <w:proofErr w:type="spellStart"/>
      <w:r w:rsidRPr="00A75D5C">
        <w:rPr>
          <w:rFonts w:ascii="Arial" w:eastAsia="Times New Roman" w:hAnsi="Arial" w:cs="Arial"/>
          <w:color w:val="000000"/>
          <w:sz w:val="20"/>
          <w:szCs w:val="20"/>
          <w:lang w:eastAsia="pt-BR"/>
        </w:rPr>
        <w:t>cofinanciamento</w:t>
      </w:r>
      <w:proofErr w:type="spellEnd"/>
      <w:r w:rsidRPr="00A75D5C">
        <w:rPr>
          <w:rFonts w:ascii="Arial" w:eastAsia="Times New Roman" w:hAnsi="Arial" w:cs="Arial"/>
          <w:color w:val="000000"/>
          <w:sz w:val="20"/>
          <w:szCs w:val="20"/>
          <w:lang w:eastAsia="pt-BR"/>
        </w:rPr>
        <w:t xml:space="preserve"> dos 3 (três) entes federados, devendo os recursos alocados nos fundos de assistência social ser voltados à operacionalização, prestação, aprimoramento e viabilização dos serviços, programas, projetos e benefícios desta política.” (NR)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27" w:anchor="art36" w:history="1">
        <w:r w:rsidRPr="00A75D5C">
          <w:rPr>
            <w:rFonts w:ascii="Arial" w:eastAsia="Times New Roman" w:hAnsi="Arial" w:cs="Arial"/>
            <w:color w:val="0000FF"/>
            <w:sz w:val="20"/>
            <w:szCs w:val="20"/>
            <w:u w:val="single"/>
            <w:lang w:eastAsia="pt-BR"/>
          </w:rPr>
          <w:t xml:space="preserve">“Art. 36. </w:t>
        </w:r>
      </w:hyperlink>
      <w:r w:rsidRPr="00A75D5C">
        <w:rPr>
          <w:rFonts w:ascii="Arial" w:eastAsia="Times New Roman" w:hAnsi="Arial" w:cs="Arial"/>
          <w:color w:val="000000"/>
          <w:sz w:val="20"/>
          <w:szCs w:val="20"/>
          <w:lang w:eastAsia="pt-BR"/>
        </w:rPr>
        <w:t xml:space="preserve">As entidades e organizações de assistência social que incorrerem em irregularidades na aplicação dos recursos que lhes foram repassados pelos poderes públicos terão a sua vinculação ao Suas cancelada, sem prejuízo de responsabilidade civil e </w:t>
      </w:r>
      <w:proofErr w:type="gramStart"/>
      <w:r w:rsidRPr="00A75D5C">
        <w:rPr>
          <w:rFonts w:ascii="Arial" w:eastAsia="Times New Roman" w:hAnsi="Arial" w:cs="Arial"/>
          <w:color w:val="000000"/>
          <w:sz w:val="20"/>
          <w:szCs w:val="20"/>
          <w:lang w:eastAsia="pt-BR"/>
        </w:rPr>
        <w:t>penal.”</w:t>
      </w:r>
      <w:proofErr w:type="gramEnd"/>
      <w:r w:rsidRPr="00A75D5C">
        <w:rPr>
          <w:rFonts w:ascii="Arial" w:eastAsia="Times New Roman" w:hAnsi="Arial" w:cs="Arial"/>
          <w:color w:val="000000"/>
          <w:sz w:val="20"/>
          <w:szCs w:val="20"/>
          <w:lang w:eastAsia="pt-BR"/>
        </w:rPr>
        <w:t xml:space="preserve"> (NR) </w:t>
      </w:r>
    </w:p>
    <w:p w:rsidR="00A75D5C" w:rsidRPr="00A75D5C" w:rsidRDefault="00A75D5C" w:rsidP="00A75D5C">
      <w:pPr>
        <w:spacing w:before="100" w:beforeAutospacing="1" w:after="100" w:afterAutospacing="1" w:line="240" w:lineRule="auto"/>
        <w:ind w:firstLine="525"/>
        <w:rPr>
          <w:rFonts w:ascii="Arial" w:eastAsia="Times New Roman" w:hAnsi="Arial" w:cs="Arial"/>
          <w:sz w:val="20"/>
          <w:szCs w:val="20"/>
          <w:lang w:eastAsia="pt-BR"/>
        </w:rPr>
      </w:pPr>
      <w:bookmarkStart w:id="1" w:name="art2"/>
      <w:bookmarkEnd w:id="1"/>
      <w:r w:rsidRPr="00A75D5C">
        <w:rPr>
          <w:rFonts w:ascii="Arial" w:eastAsia="Times New Roman" w:hAnsi="Arial" w:cs="Arial"/>
          <w:color w:val="000000"/>
          <w:sz w:val="20"/>
          <w:szCs w:val="20"/>
          <w:lang w:eastAsia="pt-BR"/>
        </w:rPr>
        <w:t xml:space="preserve">Art. 2º A Lei nº 8.742, de 1993, passa a vigorar acrescida dos seguintes artigos: </w:t>
      </w:r>
    </w:p>
    <w:p w:rsidR="00A75D5C" w:rsidRPr="00A75D5C" w:rsidRDefault="00A75D5C" w:rsidP="00A75D5C">
      <w:pPr>
        <w:spacing w:beforeAutospacing="1" w:after="100" w:afterAutospacing="1" w:line="240" w:lineRule="auto"/>
        <w:rPr>
          <w:rFonts w:ascii="Arial" w:eastAsia="Times New Roman" w:hAnsi="Arial" w:cs="Arial"/>
          <w:sz w:val="20"/>
          <w:szCs w:val="20"/>
          <w:lang w:eastAsia="pt-BR"/>
        </w:rPr>
      </w:pPr>
      <w:hyperlink r:id="rId28" w:anchor="art6a" w:history="1">
        <w:r w:rsidRPr="00A75D5C">
          <w:rPr>
            <w:rFonts w:ascii="Arial" w:eastAsia="Times New Roman" w:hAnsi="Arial" w:cs="Arial"/>
            <w:color w:val="0000FF"/>
            <w:sz w:val="20"/>
            <w:szCs w:val="20"/>
            <w:u w:val="single"/>
            <w:lang w:val="en-US" w:eastAsia="pt-BR"/>
          </w:rPr>
          <w:t xml:space="preserve">“Art. 6º-A. </w:t>
        </w:r>
      </w:hyperlink>
      <w:r w:rsidRPr="00A75D5C">
        <w:rPr>
          <w:rFonts w:ascii="Arial" w:eastAsia="Times New Roman" w:hAnsi="Arial" w:cs="Arial"/>
          <w:color w:val="000000"/>
          <w:sz w:val="20"/>
          <w:szCs w:val="20"/>
          <w:lang w:eastAsia="pt-BR"/>
        </w:rPr>
        <w:t xml:space="preserve">A assistência social organiza-se pelos seguintes tipos de proteção: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 - </w:t>
      </w:r>
      <w:proofErr w:type="gramStart"/>
      <w:r w:rsidRPr="00A75D5C">
        <w:rPr>
          <w:rFonts w:ascii="Arial" w:eastAsia="Times New Roman" w:hAnsi="Arial" w:cs="Arial"/>
          <w:color w:val="000000"/>
          <w:sz w:val="20"/>
          <w:szCs w:val="20"/>
          <w:lang w:eastAsia="pt-BR"/>
        </w:rPr>
        <w:t>proteção</w:t>
      </w:r>
      <w:proofErr w:type="gramEnd"/>
      <w:r w:rsidRPr="00A75D5C">
        <w:rPr>
          <w:rFonts w:ascii="Arial" w:eastAsia="Times New Roman" w:hAnsi="Arial" w:cs="Arial"/>
          <w:color w:val="000000"/>
          <w:sz w:val="20"/>
          <w:szCs w:val="20"/>
          <w:lang w:eastAsia="pt-BR"/>
        </w:rPr>
        <w:t xml:space="preserve"> social básica: conjunto de serviços, programas, projetos e benefícios da assistência social que visa a prevenir situações de vulnerabilidade e risco social por meio do desenvolvimento de potencialidades e aquisições e do fortalecimento de vínculos familiares e comunitários;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II - </w:t>
      </w:r>
      <w:proofErr w:type="gramStart"/>
      <w:r w:rsidRPr="00A75D5C">
        <w:rPr>
          <w:rFonts w:ascii="Arial" w:eastAsia="Times New Roman" w:hAnsi="Arial" w:cs="Arial"/>
          <w:color w:val="000000"/>
          <w:sz w:val="20"/>
          <w:szCs w:val="20"/>
          <w:lang w:eastAsia="pt-BR"/>
        </w:rPr>
        <w:t>proteção</w:t>
      </w:r>
      <w:proofErr w:type="gramEnd"/>
      <w:r w:rsidRPr="00A75D5C">
        <w:rPr>
          <w:rFonts w:ascii="Arial" w:eastAsia="Times New Roman" w:hAnsi="Arial" w:cs="Arial"/>
          <w:color w:val="000000"/>
          <w:sz w:val="20"/>
          <w:szCs w:val="20"/>
          <w:lang w:eastAsia="pt-BR"/>
        </w:rPr>
        <w:t xml:space="preserve"> social especial: conjunto de serviços, programas e projetos que tem por objetivo contribuir para a reconstrução de vínculos familiares e comunitários, a defesa de direito, o fortalecimento das potencialidades e aquisições e a proteção de famílias e indivíduos para o enfrentamento das situações de violação de direitos.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lastRenderedPageBreak/>
        <w:t xml:space="preserve">Parágrafo único. A vigilância </w:t>
      </w:r>
      <w:proofErr w:type="spellStart"/>
      <w:r w:rsidRPr="00A75D5C">
        <w:rPr>
          <w:rFonts w:ascii="Arial" w:eastAsia="Times New Roman" w:hAnsi="Arial" w:cs="Arial"/>
          <w:color w:val="000000"/>
          <w:sz w:val="20"/>
          <w:szCs w:val="20"/>
          <w:lang w:eastAsia="pt-BR"/>
        </w:rPr>
        <w:t>socioassistencial</w:t>
      </w:r>
      <w:proofErr w:type="spellEnd"/>
      <w:r w:rsidRPr="00A75D5C">
        <w:rPr>
          <w:rFonts w:ascii="Arial" w:eastAsia="Times New Roman" w:hAnsi="Arial" w:cs="Arial"/>
          <w:color w:val="000000"/>
          <w:sz w:val="20"/>
          <w:szCs w:val="20"/>
          <w:lang w:eastAsia="pt-BR"/>
        </w:rPr>
        <w:t xml:space="preserve"> é um dos instrumentos das proteções da assistência social que identifica e previne as situações de risco e vulnerabilidade social e seus agravos no </w:t>
      </w:r>
      <w:proofErr w:type="gramStart"/>
      <w:r w:rsidRPr="00A75D5C">
        <w:rPr>
          <w:rFonts w:ascii="Arial" w:eastAsia="Times New Roman" w:hAnsi="Arial" w:cs="Arial"/>
          <w:color w:val="000000"/>
          <w:sz w:val="20"/>
          <w:szCs w:val="20"/>
          <w:lang w:eastAsia="pt-BR"/>
        </w:rPr>
        <w:t>território.”</w:t>
      </w:r>
      <w:proofErr w:type="gramEnd"/>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29" w:anchor="art6b" w:history="1">
        <w:r w:rsidRPr="00A75D5C">
          <w:rPr>
            <w:rFonts w:ascii="Arial" w:eastAsia="Times New Roman" w:hAnsi="Arial" w:cs="Arial"/>
            <w:color w:val="0000FF"/>
            <w:sz w:val="20"/>
            <w:szCs w:val="20"/>
            <w:u w:val="single"/>
            <w:lang w:eastAsia="pt-BR"/>
          </w:rPr>
          <w:t xml:space="preserve">“Art. 6º-B. </w:t>
        </w:r>
      </w:hyperlink>
      <w:r w:rsidRPr="00A75D5C">
        <w:rPr>
          <w:rFonts w:ascii="Arial" w:eastAsia="Times New Roman" w:hAnsi="Arial" w:cs="Arial"/>
          <w:color w:val="000000"/>
          <w:sz w:val="20"/>
          <w:szCs w:val="20"/>
          <w:lang w:eastAsia="pt-BR"/>
        </w:rPr>
        <w:t xml:space="preserve">As proteções sociais básica e especial serão ofertadas pela rede </w:t>
      </w:r>
      <w:proofErr w:type="spellStart"/>
      <w:r w:rsidRPr="00A75D5C">
        <w:rPr>
          <w:rFonts w:ascii="Arial" w:eastAsia="Times New Roman" w:hAnsi="Arial" w:cs="Arial"/>
          <w:color w:val="000000"/>
          <w:sz w:val="20"/>
          <w:szCs w:val="20"/>
          <w:lang w:eastAsia="pt-BR"/>
        </w:rPr>
        <w:t>socioassistencial</w:t>
      </w:r>
      <w:proofErr w:type="spellEnd"/>
      <w:r w:rsidRPr="00A75D5C">
        <w:rPr>
          <w:rFonts w:ascii="Arial" w:eastAsia="Times New Roman" w:hAnsi="Arial" w:cs="Arial"/>
          <w:color w:val="000000"/>
          <w:sz w:val="20"/>
          <w:szCs w:val="20"/>
          <w:lang w:eastAsia="pt-BR"/>
        </w:rPr>
        <w:t xml:space="preserve">, de forma integrada, diretamente pelos entes públicos e/ou pelas entidades e organizações de assistência social vinculadas ao Suas, respeitadas as especificidades de cada ação.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1º A vinculação ao Suas é o reconhecimento pelo Ministério do Desenvolvimento Social e Combate à Fome de que a entidade de assistência social integra a rede </w:t>
      </w:r>
      <w:proofErr w:type="spellStart"/>
      <w:r w:rsidRPr="00A75D5C">
        <w:rPr>
          <w:rFonts w:ascii="Arial" w:eastAsia="Times New Roman" w:hAnsi="Arial" w:cs="Arial"/>
          <w:color w:val="000000"/>
          <w:sz w:val="20"/>
          <w:szCs w:val="20"/>
          <w:lang w:eastAsia="pt-BR"/>
        </w:rPr>
        <w:t>socioassistencial</w:t>
      </w:r>
      <w:proofErr w:type="spellEnd"/>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2º Para o reconhecimento referido no § 1</w:t>
      </w:r>
      <w:proofErr w:type="gramStart"/>
      <w:r w:rsidRPr="00A75D5C">
        <w:rPr>
          <w:rFonts w:ascii="Arial" w:eastAsia="Times New Roman" w:hAnsi="Arial" w:cs="Arial"/>
          <w:color w:val="000000"/>
          <w:sz w:val="20"/>
          <w:szCs w:val="20"/>
          <w:lang w:eastAsia="pt-BR"/>
        </w:rPr>
        <w:t>º ,</w:t>
      </w:r>
      <w:proofErr w:type="gramEnd"/>
      <w:r w:rsidRPr="00A75D5C">
        <w:rPr>
          <w:rFonts w:ascii="Arial" w:eastAsia="Times New Roman" w:hAnsi="Arial" w:cs="Arial"/>
          <w:color w:val="000000"/>
          <w:sz w:val="20"/>
          <w:szCs w:val="20"/>
          <w:lang w:eastAsia="pt-BR"/>
        </w:rPr>
        <w:t xml:space="preserve"> a entidade deverá cumprir os seguintes requisitos: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I - constituir-se em conformidade com o disposto no art. 3</w:t>
      </w:r>
      <w:proofErr w:type="gramStart"/>
      <w:r w:rsidRPr="00A75D5C">
        <w:rPr>
          <w:rFonts w:ascii="Arial" w:eastAsia="Times New Roman" w:hAnsi="Arial" w:cs="Arial"/>
          <w:color w:val="000000"/>
          <w:sz w:val="20"/>
          <w:szCs w:val="20"/>
          <w:lang w:eastAsia="pt-BR"/>
        </w:rPr>
        <w:t>º ;</w:t>
      </w:r>
      <w:proofErr w:type="gramEnd"/>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II - inscrever-se em Conselho Municipal ou do Distrito Federal, na forma do art. 9</w:t>
      </w:r>
      <w:proofErr w:type="gramStart"/>
      <w:r w:rsidRPr="00A75D5C">
        <w:rPr>
          <w:rFonts w:ascii="Arial" w:eastAsia="Times New Roman" w:hAnsi="Arial" w:cs="Arial"/>
          <w:color w:val="000000"/>
          <w:sz w:val="20"/>
          <w:szCs w:val="20"/>
          <w:lang w:eastAsia="pt-BR"/>
        </w:rPr>
        <w:t>º ;</w:t>
      </w:r>
      <w:proofErr w:type="gramEnd"/>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III - integrar o sistema de cadastro de entidades de que trata o inciso XI do art. 19.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3º As entidades e organizações de assistência social vinculadas ao Suas celebrarão convênios, contratos, acordos ou ajustes com o poder público para a execução, garantido financiamento integral, pelo Estado, de serviços, programas, projetos e ações de assistência social, nos limites da capacidade instalada, aos beneficiários abrangidos por esta Lei, observando-se as disponibilidades orçamentárias.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4º O cumprimento do disposto no § 3º será informado ao Ministério do Desenvolvimento Social e Combate à Fome pelo órgão gestor local da assistência </w:t>
      </w:r>
      <w:proofErr w:type="gramStart"/>
      <w:r w:rsidRPr="00A75D5C">
        <w:rPr>
          <w:rFonts w:ascii="Arial" w:eastAsia="Times New Roman" w:hAnsi="Arial" w:cs="Arial"/>
          <w:color w:val="000000"/>
          <w:sz w:val="20"/>
          <w:szCs w:val="20"/>
          <w:lang w:eastAsia="pt-BR"/>
        </w:rPr>
        <w:t>social.”</w:t>
      </w:r>
      <w:proofErr w:type="gramEnd"/>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30" w:anchor="art6c" w:history="1">
        <w:r w:rsidRPr="00A75D5C">
          <w:rPr>
            <w:rFonts w:ascii="Arial" w:eastAsia="Times New Roman" w:hAnsi="Arial" w:cs="Arial"/>
            <w:color w:val="0000FF"/>
            <w:sz w:val="20"/>
            <w:szCs w:val="20"/>
            <w:u w:val="single"/>
            <w:lang w:eastAsia="pt-BR"/>
          </w:rPr>
          <w:t xml:space="preserve">“Art. 6º-C. </w:t>
        </w:r>
      </w:hyperlink>
      <w:r w:rsidRPr="00A75D5C">
        <w:rPr>
          <w:rFonts w:ascii="Arial" w:eastAsia="Times New Roman" w:hAnsi="Arial" w:cs="Arial"/>
          <w:color w:val="000000"/>
          <w:sz w:val="20"/>
          <w:szCs w:val="20"/>
          <w:lang w:eastAsia="pt-BR"/>
        </w:rPr>
        <w:t>As proteções sociais, básica e especial, serão ofertadas precipuamente no Centro de Referência de Assistência Social (</w:t>
      </w:r>
      <w:proofErr w:type="spellStart"/>
      <w:r w:rsidRPr="00A75D5C">
        <w:rPr>
          <w:rFonts w:ascii="Arial" w:eastAsia="Times New Roman" w:hAnsi="Arial" w:cs="Arial"/>
          <w:color w:val="000000"/>
          <w:sz w:val="20"/>
          <w:szCs w:val="20"/>
          <w:lang w:eastAsia="pt-BR"/>
        </w:rPr>
        <w:t>Cras</w:t>
      </w:r>
      <w:proofErr w:type="spellEnd"/>
      <w:r w:rsidRPr="00A75D5C">
        <w:rPr>
          <w:rFonts w:ascii="Arial" w:eastAsia="Times New Roman" w:hAnsi="Arial" w:cs="Arial"/>
          <w:color w:val="000000"/>
          <w:sz w:val="20"/>
          <w:szCs w:val="20"/>
          <w:lang w:eastAsia="pt-BR"/>
        </w:rPr>
        <w:t>) e no Centro de Referência Especializado de Assistência Social (</w:t>
      </w:r>
      <w:proofErr w:type="spellStart"/>
      <w:r w:rsidRPr="00A75D5C">
        <w:rPr>
          <w:rFonts w:ascii="Arial" w:eastAsia="Times New Roman" w:hAnsi="Arial" w:cs="Arial"/>
          <w:color w:val="000000"/>
          <w:sz w:val="20"/>
          <w:szCs w:val="20"/>
          <w:lang w:eastAsia="pt-BR"/>
        </w:rPr>
        <w:t>Creas</w:t>
      </w:r>
      <w:proofErr w:type="spellEnd"/>
      <w:r w:rsidRPr="00A75D5C">
        <w:rPr>
          <w:rFonts w:ascii="Arial" w:eastAsia="Times New Roman" w:hAnsi="Arial" w:cs="Arial"/>
          <w:color w:val="000000"/>
          <w:sz w:val="20"/>
          <w:szCs w:val="20"/>
          <w:lang w:eastAsia="pt-BR"/>
        </w:rPr>
        <w:t xml:space="preserve">), respectivamente, e pelas entidades sem fins lucrativos de assistência social de que trata o art. 3º desta Lei.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1º O </w:t>
      </w:r>
      <w:proofErr w:type="spellStart"/>
      <w:r w:rsidRPr="00A75D5C">
        <w:rPr>
          <w:rFonts w:ascii="Arial" w:eastAsia="Times New Roman" w:hAnsi="Arial" w:cs="Arial"/>
          <w:color w:val="000000"/>
          <w:sz w:val="20"/>
          <w:szCs w:val="20"/>
          <w:lang w:eastAsia="pt-BR"/>
        </w:rPr>
        <w:t>Cras</w:t>
      </w:r>
      <w:proofErr w:type="spellEnd"/>
      <w:r w:rsidRPr="00A75D5C">
        <w:rPr>
          <w:rFonts w:ascii="Arial" w:eastAsia="Times New Roman" w:hAnsi="Arial" w:cs="Arial"/>
          <w:color w:val="000000"/>
          <w:sz w:val="20"/>
          <w:szCs w:val="20"/>
          <w:lang w:eastAsia="pt-BR"/>
        </w:rPr>
        <w:t xml:space="preserve"> é a unidade pública municipal, de base territorial, localizada em áreas com maiores índices de vulnerabilidade e risco social, destinada à articulação dos serviços </w:t>
      </w:r>
      <w:proofErr w:type="spellStart"/>
      <w:r w:rsidRPr="00A75D5C">
        <w:rPr>
          <w:rFonts w:ascii="Arial" w:eastAsia="Times New Roman" w:hAnsi="Arial" w:cs="Arial"/>
          <w:color w:val="000000"/>
          <w:sz w:val="20"/>
          <w:szCs w:val="20"/>
          <w:lang w:eastAsia="pt-BR"/>
        </w:rPr>
        <w:t>socioassistenciais</w:t>
      </w:r>
      <w:proofErr w:type="spellEnd"/>
      <w:r w:rsidRPr="00A75D5C">
        <w:rPr>
          <w:rFonts w:ascii="Arial" w:eastAsia="Times New Roman" w:hAnsi="Arial" w:cs="Arial"/>
          <w:color w:val="000000"/>
          <w:sz w:val="20"/>
          <w:szCs w:val="20"/>
          <w:lang w:eastAsia="pt-BR"/>
        </w:rPr>
        <w:t xml:space="preserve"> no seu território de abrangência e à prestação de serviços, programas e projetos </w:t>
      </w:r>
      <w:proofErr w:type="spellStart"/>
      <w:r w:rsidRPr="00A75D5C">
        <w:rPr>
          <w:rFonts w:ascii="Arial" w:eastAsia="Times New Roman" w:hAnsi="Arial" w:cs="Arial"/>
          <w:color w:val="000000"/>
          <w:sz w:val="20"/>
          <w:szCs w:val="20"/>
          <w:lang w:eastAsia="pt-BR"/>
        </w:rPr>
        <w:t>socioassistenciais</w:t>
      </w:r>
      <w:proofErr w:type="spellEnd"/>
      <w:r w:rsidRPr="00A75D5C">
        <w:rPr>
          <w:rFonts w:ascii="Arial" w:eastAsia="Times New Roman" w:hAnsi="Arial" w:cs="Arial"/>
          <w:color w:val="000000"/>
          <w:sz w:val="20"/>
          <w:szCs w:val="20"/>
          <w:lang w:eastAsia="pt-BR"/>
        </w:rPr>
        <w:t xml:space="preserve"> de proteção social básica às famílias.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2º O </w:t>
      </w:r>
      <w:proofErr w:type="spellStart"/>
      <w:r w:rsidRPr="00A75D5C">
        <w:rPr>
          <w:rFonts w:ascii="Arial" w:eastAsia="Times New Roman" w:hAnsi="Arial" w:cs="Arial"/>
          <w:color w:val="000000"/>
          <w:sz w:val="20"/>
          <w:szCs w:val="20"/>
          <w:lang w:eastAsia="pt-BR"/>
        </w:rPr>
        <w:t>Creas</w:t>
      </w:r>
      <w:proofErr w:type="spellEnd"/>
      <w:r w:rsidRPr="00A75D5C">
        <w:rPr>
          <w:rFonts w:ascii="Arial" w:eastAsia="Times New Roman" w:hAnsi="Arial" w:cs="Arial"/>
          <w:color w:val="000000"/>
          <w:sz w:val="20"/>
          <w:szCs w:val="20"/>
          <w:lang w:eastAsia="pt-BR"/>
        </w:rPr>
        <w:t xml:space="preserve"> é a unidade pública de abrangência e gestão municipal, estadual ou regional, destinada à prestação de serviços a indivíduos e famílias que se encontram em situação de risco pessoal ou social, por violação de direitos ou contingência, que demandam intervenções especializadas da proteção social especial.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3º Os </w:t>
      </w:r>
      <w:proofErr w:type="spellStart"/>
      <w:r w:rsidRPr="00A75D5C">
        <w:rPr>
          <w:rFonts w:ascii="Arial" w:eastAsia="Times New Roman" w:hAnsi="Arial" w:cs="Arial"/>
          <w:color w:val="000000"/>
          <w:sz w:val="20"/>
          <w:szCs w:val="20"/>
          <w:lang w:eastAsia="pt-BR"/>
        </w:rPr>
        <w:t>Cras</w:t>
      </w:r>
      <w:proofErr w:type="spellEnd"/>
      <w:r w:rsidRPr="00A75D5C">
        <w:rPr>
          <w:rFonts w:ascii="Arial" w:eastAsia="Times New Roman" w:hAnsi="Arial" w:cs="Arial"/>
          <w:color w:val="000000"/>
          <w:sz w:val="20"/>
          <w:szCs w:val="20"/>
          <w:lang w:eastAsia="pt-BR"/>
        </w:rPr>
        <w:t xml:space="preserve"> e os </w:t>
      </w:r>
      <w:proofErr w:type="spellStart"/>
      <w:r w:rsidRPr="00A75D5C">
        <w:rPr>
          <w:rFonts w:ascii="Arial" w:eastAsia="Times New Roman" w:hAnsi="Arial" w:cs="Arial"/>
          <w:color w:val="000000"/>
          <w:sz w:val="20"/>
          <w:szCs w:val="20"/>
          <w:lang w:eastAsia="pt-BR"/>
        </w:rPr>
        <w:t>Creas</w:t>
      </w:r>
      <w:proofErr w:type="spellEnd"/>
      <w:r w:rsidRPr="00A75D5C">
        <w:rPr>
          <w:rFonts w:ascii="Arial" w:eastAsia="Times New Roman" w:hAnsi="Arial" w:cs="Arial"/>
          <w:color w:val="000000"/>
          <w:sz w:val="20"/>
          <w:szCs w:val="20"/>
          <w:lang w:eastAsia="pt-BR"/>
        </w:rPr>
        <w:t xml:space="preserve"> são unidades públicas estatais instituídas no âmbito do Suas, que possuem interface com as demais políticas públicas e articulam, coordenam e ofertam os serviços, programas, projetos e benefícios da assistência </w:t>
      </w:r>
      <w:proofErr w:type="gramStart"/>
      <w:r w:rsidRPr="00A75D5C">
        <w:rPr>
          <w:rFonts w:ascii="Arial" w:eastAsia="Times New Roman" w:hAnsi="Arial" w:cs="Arial"/>
          <w:color w:val="000000"/>
          <w:sz w:val="20"/>
          <w:szCs w:val="20"/>
          <w:lang w:eastAsia="pt-BR"/>
        </w:rPr>
        <w:t>social.”</w:t>
      </w:r>
      <w:proofErr w:type="gramEnd"/>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31" w:anchor="art6d" w:history="1">
        <w:r w:rsidRPr="00A75D5C">
          <w:rPr>
            <w:rFonts w:ascii="Arial" w:eastAsia="Times New Roman" w:hAnsi="Arial" w:cs="Arial"/>
            <w:color w:val="0000FF"/>
            <w:sz w:val="20"/>
            <w:szCs w:val="20"/>
            <w:u w:val="single"/>
            <w:lang w:eastAsia="pt-BR"/>
          </w:rPr>
          <w:t xml:space="preserve">“Art. 6º-D. </w:t>
        </w:r>
      </w:hyperlink>
      <w:r w:rsidRPr="00A75D5C">
        <w:rPr>
          <w:rFonts w:ascii="Arial" w:eastAsia="Times New Roman" w:hAnsi="Arial" w:cs="Arial"/>
          <w:color w:val="000000"/>
          <w:sz w:val="20"/>
          <w:szCs w:val="20"/>
          <w:lang w:eastAsia="pt-BR"/>
        </w:rPr>
        <w:t xml:space="preserve">As instalações dos </w:t>
      </w:r>
      <w:proofErr w:type="spellStart"/>
      <w:r w:rsidRPr="00A75D5C">
        <w:rPr>
          <w:rFonts w:ascii="Arial" w:eastAsia="Times New Roman" w:hAnsi="Arial" w:cs="Arial"/>
          <w:color w:val="000000"/>
          <w:sz w:val="20"/>
          <w:szCs w:val="20"/>
          <w:lang w:eastAsia="pt-BR"/>
        </w:rPr>
        <w:t>Cras</w:t>
      </w:r>
      <w:proofErr w:type="spellEnd"/>
      <w:r w:rsidRPr="00A75D5C">
        <w:rPr>
          <w:rFonts w:ascii="Arial" w:eastAsia="Times New Roman" w:hAnsi="Arial" w:cs="Arial"/>
          <w:color w:val="000000"/>
          <w:sz w:val="20"/>
          <w:szCs w:val="20"/>
          <w:lang w:eastAsia="pt-BR"/>
        </w:rPr>
        <w:t xml:space="preserve"> e dos </w:t>
      </w:r>
      <w:proofErr w:type="spellStart"/>
      <w:r w:rsidRPr="00A75D5C">
        <w:rPr>
          <w:rFonts w:ascii="Arial" w:eastAsia="Times New Roman" w:hAnsi="Arial" w:cs="Arial"/>
          <w:color w:val="000000"/>
          <w:sz w:val="20"/>
          <w:szCs w:val="20"/>
          <w:lang w:eastAsia="pt-BR"/>
        </w:rPr>
        <w:t>Creas</w:t>
      </w:r>
      <w:proofErr w:type="spellEnd"/>
      <w:r w:rsidRPr="00A75D5C">
        <w:rPr>
          <w:rFonts w:ascii="Arial" w:eastAsia="Times New Roman" w:hAnsi="Arial" w:cs="Arial"/>
          <w:color w:val="000000"/>
          <w:sz w:val="20"/>
          <w:szCs w:val="20"/>
          <w:lang w:eastAsia="pt-BR"/>
        </w:rPr>
        <w:t xml:space="preserve"> devem ser compatíveis com os serviços neles ofertados, com espaços para trabalhos em grupo e ambientes específicos para recepção e atendimento reservado das famílias e indivíduos, assegurada a acessibilidade às pessoas idosas e com deficiência.”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32" w:anchor="art6e" w:history="1">
        <w:r w:rsidRPr="00A75D5C">
          <w:rPr>
            <w:rFonts w:ascii="Arial" w:eastAsia="Times New Roman" w:hAnsi="Arial" w:cs="Arial"/>
            <w:color w:val="0000FF"/>
            <w:sz w:val="20"/>
            <w:szCs w:val="20"/>
            <w:u w:val="single"/>
            <w:lang w:eastAsia="pt-BR"/>
          </w:rPr>
          <w:t xml:space="preserve">“Art. 6º-E. </w:t>
        </w:r>
      </w:hyperlink>
      <w:r w:rsidRPr="00A75D5C">
        <w:rPr>
          <w:rFonts w:ascii="Arial" w:eastAsia="Times New Roman" w:hAnsi="Arial" w:cs="Arial"/>
          <w:color w:val="000000"/>
          <w:sz w:val="20"/>
          <w:szCs w:val="20"/>
          <w:lang w:eastAsia="pt-BR"/>
        </w:rPr>
        <w:t xml:space="preserve">Os recursos do </w:t>
      </w:r>
      <w:proofErr w:type="spellStart"/>
      <w:r w:rsidRPr="00A75D5C">
        <w:rPr>
          <w:rFonts w:ascii="Arial" w:eastAsia="Times New Roman" w:hAnsi="Arial" w:cs="Arial"/>
          <w:color w:val="000000"/>
          <w:sz w:val="20"/>
          <w:szCs w:val="20"/>
          <w:lang w:eastAsia="pt-BR"/>
        </w:rPr>
        <w:t>cofinanciamento</w:t>
      </w:r>
      <w:proofErr w:type="spellEnd"/>
      <w:r w:rsidRPr="00A75D5C">
        <w:rPr>
          <w:rFonts w:ascii="Arial" w:eastAsia="Times New Roman" w:hAnsi="Arial" w:cs="Arial"/>
          <w:color w:val="000000"/>
          <w:sz w:val="20"/>
          <w:szCs w:val="20"/>
          <w:lang w:eastAsia="pt-BR"/>
        </w:rPr>
        <w:t xml:space="preserve"> do Suas, destinados à execução das ações continuadas de assistência social, poderão ser aplicados no pagamento dos profissionais que integrarem as equipes de referência, responsáveis pela organização e oferta daquelas ações, conforme percentual apresentado pelo Ministério do Desenvolvimento Social e Combate à Fome e aprovado pelo CNAS.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lastRenderedPageBreak/>
        <w:t xml:space="preserve">Parágrafo único. A formação das equipes de referência deverá considerar o número de famílias e indivíduos referenciados, os tipos e modalidades de atendimento e as aquisições que devem ser garantidas aos usuários, conforme deliberações do </w:t>
      </w:r>
      <w:proofErr w:type="gramStart"/>
      <w:r w:rsidRPr="00A75D5C">
        <w:rPr>
          <w:rFonts w:ascii="Arial" w:eastAsia="Times New Roman" w:hAnsi="Arial" w:cs="Arial"/>
          <w:color w:val="000000"/>
          <w:sz w:val="20"/>
          <w:szCs w:val="20"/>
          <w:lang w:eastAsia="pt-BR"/>
        </w:rPr>
        <w:t>CNAS.”</w:t>
      </w:r>
      <w:proofErr w:type="gramEnd"/>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33" w:anchor="art12a" w:history="1">
        <w:r w:rsidRPr="00A75D5C">
          <w:rPr>
            <w:rFonts w:ascii="Arial" w:eastAsia="Times New Roman" w:hAnsi="Arial" w:cs="Arial"/>
            <w:color w:val="0000FF"/>
            <w:sz w:val="20"/>
            <w:szCs w:val="20"/>
            <w:u w:val="single"/>
            <w:lang w:eastAsia="pt-BR"/>
          </w:rPr>
          <w:t xml:space="preserve">“Art. 12-A. </w:t>
        </w:r>
      </w:hyperlink>
      <w:r w:rsidRPr="00A75D5C">
        <w:rPr>
          <w:rFonts w:ascii="Arial" w:eastAsia="Times New Roman" w:hAnsi="Arial" w:cs="Arial"/>
          <w:color w:val="000000"/>
          <w:sz w:val="20"/>
          <w:szCs w:val="20"/>
          <w:lang w:eastAsia="pt-BR"/>
        </w:rPr>
        <w:t xml:space="preserve">A União apoiará financeiramente o aprimoramento à gestão descentralizada dos serviços, programas, projetos e benefícios de assistência social, por meio do Índice de Gestão Descentralizada (IGD) do Sistema Único de Assistência Social (Suas), para a utilização no âmbito dos Estados, dos Municípios e do Distrito Federal, destinado, sem prejuízo de outras ações a serem definidas em regulamento, a: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 - </w:t>
      </w:r>
      <w:proofErr w:type="gramStart"/>
      <w:r w:rsidRPr="00A75D5C">
        <w:rPr>
          <w:rFonts w:ascii="Arial" w:eastAsia="Times New Roman" w:hAnsi="Arial" w:cs="Arial"/>
          <w:color w:val="000000"/>
          <w:sz w:val="20"/>
          <w:szCs w:val="20"/>
          <w:lang w:eastAsia="pt-BR"/>
        </w:rPr>
        <w:t>medir</w:t>
      </w:r>
      <w:proofErr w:type="gramEnd"/>
      <w:r w:rsidRPr="00A75D5C">
        <w:rPr>
          <w:rFonts w:ascii="Arial" w:eastAsia="Times New Roman" w:hAnsi="Arial" w:cs="Arial"/>
          <w:color w:val="000000"/>
          <w:sz w:val="20"/>
          <w:szCs w:val="20"/>
          <w:lang w:eastAsia="pt-BR"/>
        </w:rPr>
        <w:t xml:space="preserve"> os resultados da gestão descentralizada do Suas, com base na atuação do gestor estadual, municipal e do Distrito Federal na implementação, execução e monitoramento dos serviços, programas, projetos e benefícios de assistência social, bem como na articulação </w:t>
      </w:r>
      <w:proofErr w:type="spellStart"/>
      <w:r w:rsidRPr="00A75D5C">
        <w:rPr>
          <w:rFonts w:ascii="Arial" w:eastAsia="Times New Roman" w:hAnsi="Arial" w:cs="Arial"/>
          <w:color w:val="000000"/>
          <w:sz w:val="20"/>
          <w:szCs w:val="20"/>
          <w:lang w:eastAsia="pt-BR"/>
        </w:rPr>
        <w:t>intersetorial</w:t>
      </w:r>
      <w:proofErr w:type="spellEnd"/>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II - </w:t>
      </w:r>
      <w:proofErr w:type="gramStart"/>
      <w:r w:rsidRPr="00A75D5C">
        <w:rPr>
          <w:rFonts w:ascii="Arial" w:eastAsia="Times New Roman" w:hAnsi="Arial" w:cs="Arial"/>
          <w:color w:val="000000"/>
          <w:sz w:val="20"/>
          <w:szCs w:val="20"/>
          <w:lang w:eastAsia="pt-BR"/>
        </w:rPr>
        <w:t>incentivar</w:t>
      </w:r>
      <w:proofErr w:type="gramEnd"/>
      <w:r w:rsidRPr="00A75D5C">
        <w:rPr>
          <w:rFonts w:ascii="Arial" w:eastAsia="Times New Roman" w:hAnsi="Arial" w:cs="Arial"/>
          <w:color w:val="000000"/>
          <w:sz w:val="20"/>
          <w:szCs w:val="20"/>
          <w:lang w:eastAsia="pt-BR"/>
        </w:rPr>
        <w:t xml:space="preserve"> a obtenção de resultados qualitativos na gestão estadual, municipal e do Distrito Federal do Suas; 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III - calcular o montante de recursos a serem repassados aos entes federados a título de apoio financeiro à gestão do Suas.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1º Os resultados alcançados pelo ente federado na gestão do Suas, aferidos na forma de regulamento, serão considerados como prestação de contas dos recursos a serem transferidos a título de apoio financeiro.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2º As transferências para apoio à gestão descentralizada do Suas adotarão a sistemática do Índice de Gestão Descentralizada do Programa Bolsa Família, previsto no art. 8º da Lei nº 10.836, de 9 de janeiro de 2004, e serão efetivadas por meio de procedimento integrado àquele índice.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3º </w:t>
      </w:r>
      <w:hyperlink r:id="rId34" w:history="1">
        <w:r w:rsidRPr="00A75D5C">
          <w:rPr>
            <w:rFonts w:ascii="Arial" w:eastAsia="Times New Roman" w:hAnsi="Arial" w:cs="Arial"/>
            <w:color w:val="0000FF"/>
            <w:sz w:val="20"/>
            <w:szCs w:val="20"/>
            <w:u w:val="single"/>
            <w:lang w:eastAsia="pt-BR"/>
          </w:rPr>
          <w:t xml:space="preserve">(VETADO). </w:t>
        </w:r>
      </w:hyperlink>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 4º Para fins de fortalecimento dos Conselhos de Assistência Social dos Estados, Municípios e Distrito Federal, percentual dos recursos transferidos deverá ser gasto com atividades de apoio técnico e operacional àqueles colegiados, na forma fixada pelo Ministério do Desenvolvimento Social e Combate à Fome, sendo vedada a utilização dos recursos para pagamento de pessoal efetivo e de gratificações de qualquer natureza a servidor público estadual, municipal ou do Distrito </w:t>
      </w:r>
      <w:proofErr w:type="gramStart"/>
      <w:r w:rsidRPr="00A75D5C">
        <w:rPr>
          <w:rFonts w:ascii="Arial" w:eastAsia="Times New Roman" w:hAnsi="Arial" w:cs="Arial"/>
          <w:color w:val="000000"/>
          <w:sz w:val="20"/>
          <w:szCs w:val="20"/>
          <w:lang w:eastAsia="pt-BR"/>
        </w:rPr>
        <w:t>Federal.”</w:t>
      </w:r>
      <w:proofErr w:type="gramEnd"/>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35" w:anchor="art24a" w:history="1">
        <w:r w:rsidRPr="00A75D5C">
          <w:rPr>
            <w:rFonts w:ascii="Arial" w:eastAsia="Times New Roman" w:hAnsi="Arial" w:cs="Arial"/>
            <w:color w:val="0000FF"/>
            <w:sz w:val="20"/>
            <w:szCs w:val="20"/>
            <w:u w:val="single"/>
            <w:lang w:eastAsia="pt-BR"/>
          </w:rPr>
          <w:t xml:space="preserve">“Art. 24-A. </w:t>
        </w:r>
      </w:hyperlink>
      <w:r w:rsidRPr="00A75D5C">
        <w:rPr>
          <w:rFonts w:ascii="Arial" w:eastAsia="Times New Roman" w:hAnsi="Arial" w:cs="Arial"/>
          <w:color w:val="000000"/>
          <w:sz w:val="20"/>
          <w:szCs w:val="20"/>
          <w:lang w:eastAsia="pt-BR"/>
        </w:rPr>
        <w:t>Fica instituído o Serviço de Proteção e Atendimento Integral à Família (</w:t>
      </w:r>
      <w:proofErr w:type="spellStart"/>
      <w:r w:rsidRPr="00A75D5C">
        <w:rPr>
          <w:rFonts w:ascii="Arial" w:eastAsia="Times New Roman" w:hAnsi="Arial" w:cs="Arial"/>
          <w:color w:val="000000"/>
          <w:sz w:val="20"/>
          <w:szCs w:val="20"/>
          <w:lang w:eastAsia="pt-BR"/>
        </w:rPr>
        <w:t>Paif</w:t>
      </w:r>
      <w:proofErr w:type="spellEnd"/>
      <w:r w:rsidRPr="00A75D5C">
        <w:rPr>
          <w:rFonts w:ascii="Arial" w:eastAsia="Times New Roman" w:hAnsi="Arial" w:cs="Arial"/>
          <w:color w:val="000000"/>
          <w:sz w:val="20"/>
          <w:szCs w:val="20"/>
          <w:lang w:eastAsia="pt-BR"/>
        </w:rPr>
        <w:t xml:space="preserve">), que integra a proteção social básica e consiste na oferta de ações e serviços </w:t>
      </w:r>
      <w:proofErr w:type="spellStart"/>
      <w:r w:rsidRPr="00A75D5C">
        <w:rPr>
          <w:rFonts w:ascii="Arial" w:eastAsia="Times New Roman" w:hAnsi="Arial" w:cs="Arial"/>
          <w:color w:val="000000"/>
          <w:sz w:val="20"/>
          <w:szCs w:val="20"/>
          <w:lang w:eastAsia="pt-BR"/>
        </w:rPr>
        <w:t>socioassistenciais</w:t>
      </w:r>
      <w:proofErr w:type="spellEnd"/>
      <w:r w:rsidRPr="00A75D5C">
        <w:rPr>
          <w:rFonts w:ascii="Arial" w:eastAsia="Times New Roman" w:hAnsi="Arial" w:cs="Arial"/>
          <w:color w:val="000000"/>
          <w:sz w:val="20"/>
          <w:szCs w:val="20"/>
          <w:lang w:eastAsia="pt-BR"/>
        </w:rPr>
        <w:t xml:space="preserve"> de prestação continuada, nos </w:t>
      </w:r>
      <w:proofErr w:type="spellStart"/>
      <w:r w:rsidRPr="00A75D5C">
        <w:rPr>
          <w:rFonts w:ascii="Arial" w:eastAsia="Times New Roman" w:hAnsi="Arial" w:cs="Arial"/>
          <w:color w:val="000000"/>
          <w:sz w:val="20"/>
          <w:szCs w:val="20"/>
          <w:lang w:eastAsia="pt-BR"/>
        </w:rPr>
        <w:t>Cras</w:t>
      </w:r>
      <w:proofErr w:type="spellEnd"/>
      <w:r w:rsidRPr="00A75D5C">
        <w:rPr>
          <w:rFonts w:ascii="Arial" w:eastAsia="Times New Roman" w:hAnsi="Arial" w:cs="Arial"/>
          <w:color w:val="000000"/>
          <w:sz w:val="20"/>
          <w:szCs w:val="20"/>
          <w:lang w:eastAsia="pt-BR"/>
        </w:rPr>
        <w:t xml:space="preserve">, por meio do trabalho social com famílias em situação de vulnerabilidade social, com o objetivo de prevenir o rompimento dos vínculos familiares e a violência no âmbito de suas relações, garantindo o direito à convivência familiar e comunitária.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Parágrafo único. Regulamento definirá as diretrizes e os procedimentos do </w:t>
      </w:r>
      <w:proofErr w:type="spellStart"/>
      <w:proofErr w:type="gramStart"/>
      <w:r w:rsidRPr="00A75D5C">
        <w:rPr>
          <w:rFonts w:ascii="Arial" w:eastAsia="Times New Roman" w:hAnsi="Arial" w:cs="Arial"/>
          <w:color w:val="000000"/>
          <w:sz w:val="20"/>
          <w:szCs w:val="20"/>
          <w:lang w:eastAsia="pt-BR"/>
        </w:rPr>
        <w:t>Paif</w:t>
      </w:r>
      <w:proofErr w:type="spellEnd"/>
      <w:r w:rsidRPr="00A75D5C">
        <w:rPr>
          <w:rFonts w:ascii="Arial" w:eastAsia="Times New Roman" w:hAnsi="Arial" w:cs="Arial"/>
          <w:color w:val="000000"/>
          <w:sz w:val="20"/>
          <w:szCs w:val="20"/>
          <w:lang w:eastAsia="pt-BR"/>
        </w:rPr>
        <w:t>.”</w:t>
      </w:r>
      <w:proofErr w:type="gramEnd"/>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36" w:anchor="art24b" w:history="1">
        <w:r w:rsidRPr="00A75D5C">
          <w:rPr>
            <w:rFonts w:ascii="Arial" w:eastAsia="Times New Roman" w:hAnsi="Arial" w:cs="Arial"/>
            <w:color w:val="0000FF"/>
            <w:sz w:val="20"/>
            <w:szCs w:val="20"/>
            <w:u w:val="single"/>
            <w:lang w:eastAsia="pt-BR"/>
          </w:rPr>
          <w:t xml:space="preserve">“Art. 24-B. </w:t>
        </w:r>
      </w:hyperlink>
      <w:r w:rsidRPr="00A75D5C">
        <w:rPr>
          <w:rFonts w:ascii="Arial" w:eastAsia="Times New Roman" w:hAnsi="Arial" w:cs="Arial"/>
          <w:color w:val="000000"/>
          <w:sz w:val="20"/>
          <w:szCs w:val="20"/>
          <w:lang w:eastAsia="pt-BR"/>
        </w:rPr>
        <w:t>Fica instituído o Serviço de Proteção e Atendimento Especializado a Famílias e Indivíduos (</w:t>
      </w:r>
      <w:proofErr w:type="spellStart"/>
      <w:r w:rsidRPr="00A75D5C">
        <w:rPr>
          <w:rFonts w:ascii="Arial" w:eastAsia="Times New Roman" w:hAnsi="Arial" w:cs="Arial"/>
          <w:color w:val="000000"/>
          <w:sz w:val="20"/>
          <w:szCs w:val="20"/>
          <w:lang w:eastAsia="pt-BR"/>
        </w:rPr>
        <w:t>Paefi</w:t>
      </w:r>
      <w:proofErr w:type="spellEnd"/>
      <w:r w:rsidRPr="00A75D5C">
        <w:rPr>
          <w:rFonts w:ascii="Arial" w:eastAsia="Times New Roman" w:hAnsi="Arial" w:cs="Arial"/>
          <w:color w:val="000000"/>
          <w:sz w:val="20"/>
          <w:szCs w:val="20"/>
          <w:lang w:eastAsia="pt-BR"/>
        </w:rPr>
        <w:t xml:space="preserve">), que integra a proteção social especial e consiste no apoio, orientação e acompanhamento a famílias e indivíduos em situação de ameaça ou violação de direitos, articulando os serviços </w:t>
      </w:r>
      <w:proofErr w:type="spellStart"/>
      <w:r w:rsidRPr="00A75D5C">
        <w:rPr>
          <w:rFonts w:ascii="Arial" w:eastAsia="Times New Roman" w:hAnsi="Arial" w:cs="Arial"/>
          <w:color w:val="000000"/>
          <w:sz w:val="20"/>
          <w:szCs w:val="20"/>
          <w:lang w:eastAsia="pt-BR"/>
        </w:rPr>
        <w:t>socioassistenciais</w:t>
      </w:r>
      <w:proofErr w:type="spellEnd"/>
      <w:r w:rsidRPr="00A75D5C">
        <w:rPr>
          <w:rFonts w:ascii="Arial" w:eastAsia="Times New Roman" w:hAnsi="Arial" w:cs="Arial"/>
          <w:color w:val="000000"/>
          <w:sz w:val="20"/>
          <w:szCs w:val="20"/>
          <w:lang w:eastAsia="pt-BR"/>
        </w:rPr>
        <w:t xml:space="preserve"> com as diversas políticas públicas e com órgãos do sistema de garantia de direitos.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Parágrafo único. Regulamento definirá as diretrizes e os procedimentos do </w:t>
      </w:r>
      <w:proofErr w:type="spellStart"/>
      <w:proofErr w:type="gramStart"/>
      <w:r w:rsidRPr="00A75D5C">
        <w:rPr>
          <w:rFonts w:ascii="Arial" w:eastAsia="Times New Roman" w:hAnsi="Arial" w:cs="Arial"/>
          <w:color w:val="000000"/>
          <w:sz w:val="20"/>
          <w:szCs w:val="20"/>
          <w:lang w:eastAsia="pt-BR"/>
        </w:rPr>
        <w:t>Paefi</w:t>
      </w:r>
      <w:proofErr w:type="spellEnd"/>
      <w:r w:rsidRPr="00A75D5C">
        <w:rPr>
          <w:rFonts w:ascii="Arial" w:eastAsia="Times New Roman" w:hAnsi="Arial" w:cs="Arial"/>
          <w:color w:val="000000"/>
          <w:sz w:val="20"/>
          <w:szCs w:val="20"/>
          <w:lang w:eastAsia="pt-BR"/>
        </w:rPr>
        <w:t>.”</w:t>
      </w:r>
      <w:proofErr w:type="gramEnd"/>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37" w:anchor="art24c" w:history="1">
        <w:r w:rsidRPr="00A75D5C">
          <w:rPr>
            <w:rFonts w:ascii="Arial" w:eastAsia="Times New Roman" w:hAnsi="Arial" w:cs="Arial"/>
            <w:color w:val="0000FF"/>
            <w:sz w:val="20"/>
            <w:szCs w:val="20"/>
            <w:u w:val="single"/>
            <w:lang w:eastAsia="pt-BR"/>
          </w:rPr>
          <w:t xml:space="preserve">“Art. 24-C. </w:t>
        </w:r>
      </w:hyperlink>
      <w:r w:rsidRPr="00A75D5C">
        <w:rPr>
          <w:rFonts w:ascii="Arial" w:eastAsia="Times New Roman" w:hAnsi="Arial" w:cs="Arial"/>
          <w:color w:val="000000"/>
          <w:sz w:val="20"/>
          <w:szCs w:val="20"/>
          <w:lang w:eastAsia="pt-BR"/>
        </w:rPr>
        <w:t>Fica instituído o Programa de Erradicação do Trabalho Infantil (</w:t>
      </w:r>
      <w:proofErr w:type="spellStart"/>
      <w:r w:rsidRPr="00A75D5C">
        <w:rPr>
          <w:rFonts w:ascii="Arial" w:eastAsia="Times New Roman" w:hAnsi="Arial" w:cs="Arial"/>
          <w:color w:val="000000"/>
          <w:sz w:val="20"/>
          <w:szCs w:val="20"/>
          <w:lang w:eastAsia="pt-BR"/>
        </w:rPr>
        <w:t>Peti</w:t>
      </w:r>
      <w:proofErr w:type="spellEnd"/>
      <w:r w:rsidRPr="00A75D5C">
        <w:rPr>
          <w:rFonts w:ascii="Arial" w:eastAsia="Times New Roman" w:hAnsi="Arial" w:cs="Arial"/>
          <w:color w:val="000000"/>
          <w:sz w:val="20"/>
          <w:szCs w:val="20"/>
          <w:lang w:eastAsia="pt-BR"/>
        </w:rPr>
        <w:t xml:space="preserve">), de caráter </w:t>
      </w:r>
      <w:proofErr w:type="spellStart"/>
      <w:r w:rsidRPr="00A75D5C">
        <w:rPr>
          <w:rFonts w:ascii="Arial" w:eastAsia="Times New Roman" w:hAnsi="Arial" w:cs="Arial"/>
          <w:color w:val="000000"/>
          <w:sz w:val="20"/>
          <w:szCs w:val="20"/>
          <w:lang w:eastAsia="pt-BR"/>
        </w:rPr>
        <w:t>intersetorial</w:t>
      </w:r>
      <w:proofErr w:type="spellEnd"/>
      <w:r w:rsidRPr="00A75D5C">
        <w:rPr>
          <w:rFonts w:ascii="Arial" w:eastAsia="Times New Roman" w:hAnsi="Arial" w:cs="Arial"/>
          <w:color w:val="000000"/>
          <w:sz w:val="20"/>
          <w:szCs w:val="20"/>
          <w:lang w:eastAsia="pt-BR"/>
        </w:rPr>
        <w:t xml:space="preserve">, integrante da Política Nacional de Assistência Social, que, no âmbito do Suas, compreende transferências de renda, trabalho social com famílias e oferta de serviços socioeducativos para crianças e adolescentes que se encontrem em situação de trabalho.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lastRenderedPageBreak/>
        <w:t xml:space="preserve">§ 1º O </w:t>
      </w:r>
      <w:proofErr w:type="spellStart"/>
      <w:r w:rsidRPr="00A75D5C">
        <w:rPr>
          <w:rFonts w:ascii="Arial" w:eastAsia="Times New Roman" w:hAnsi="Arial" w:cs="Arial"/>
          <w:color w:val="000000"/>
          <w:sz w:val="20"/>
          <w:szCs w:val="20"/>
          <w:lang w:eastAsia="pt-BR"/>
        </w:rPr>
        <w:t>Peti</w:t>
      </w:r>
      <w:proofErr w:type="spellEnd"/>
      <w:r w:rsidRPr="00A75D5C">
        <w:rPr>
          <w:rFonts w:ascii="Arial" w:eastAsia="Times New Roman" w:hAnsi="Arial" w:cs="Arial"/>
          <w:color w:val="000000"/>
          <w:sz w:val="20"/>
          <w:szCs w:val="20"/>
          <w:lang w:eastAsia="pt-BR"/>
        </w:rPr>
        <w:t xml:space="preserve"> tem abrangência nacional e será desenvolvido de forma articulada pelos entes federados, com a participação da sociedade civil, e tem como objetivo contribuir para a retirada de crianças e adolescentes com idade inferior a 16 (dezesseis) anos em situação de trabalho, ressalvada a condição de aprendiz, a partir de 14 (quatorze) anos.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2º As crianças e os adolescentes em situação de trabalho deverão ser identificados e ter os seus dados inseridos no Cadastro Único para Programas Sociais do Governo Federal (</w:t>
      </w:r>
      <w:proofErr w:type="spellStart"/>
      <w:r w:rsidRPr="00A75D5C">
        <w:rPr>
          <w:rFonts w:ascii="Arial" w:eastAsia="Times New Roman" w:hAnsi="Arial" w:cs="Arial"/>
          <w:color w:val="000000"/>
          <w:sz w:val="20"/>
          <w:szCs w:val="20"/>
          <w:lang w:eastAsia="pt-BR"/>
        </w:rPr>
        <w:t>CadÚnico</w:t>
      </w:r>
      <w:proofErr w:type="spellEnd"/>
      <w:r w:rsidRPr="00A75D5C">
        <w:rPr>
          <w:rFonts w:ascii="Arial" w:eastAsia="Times New Roman" w:hAnsi="Arial" w:cs="Arial"/>
          <w:color w:val="000000"/>
          <w:sz w:val="20"/>
          <w:szCs w:val="20"/>
          <w:lang w:eastAsia="pt-BR"/>
        </w:rPr>
        <w:t xml:space="preserve">), com a devida identificação das situações de trabalho </w:t>
      </w:r>
      <w:proofErr w:type="gramStart"/>
      <w:r w:rsidRPr="00A75D5C">
        <w:rPr>
          <w:rFonts w:ascii="Arial" w:eastAsia="Times New Roman" w:hAnsi="Arial" w:cs="Arial"/>
          <w:color w:val="000000"/>
          <w:sz w:val="20"/>
          <w:szCs w:val="20"/>
          <w:lang w:eastAsia="pt-BR"/>
        </w:rPr>
        <w:t>infantil.”</w:t>
      </w:r>
      <w:proofErr w:type="gramEnd"/>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38" w:anchor="art30a" w:history="1">
        <w:r w:rsidRPr="00A75D5C">
          <w:rPr>
            <w:rFonts w:ascii="Arial" w:eastAsia="Times New Roman" w:hAnsi="Arial" w:cs="Arial"/>
            <w:color w:val="0000FF"/>
            <w:sz w:val="20"/>
            <w:szCs w:val="20"/>
            <w:u w:val="single"/>
            <w:lang w:eastAsia="pt-BR"/>
          </w:rPr>
          <w:t xml:space="preserve">“Art. 30-A. </w:t>
        </w:r>
      </w:hyperlink>
      <w:r w:rsidRPr="00A75D5C">
        <w:rPr>
          <w:rFonts w:ascii="Arial" w:eastAsia="Times New Roman" w:hAnsi="Arial" w:cs="Arial"/>
          <w:color w:val="000000"/>
          <w:sz w:val="20"/>
          <w:szCs w:val="20"/>
          <w:lang w:eastAsia="pt-BR"/>
        </w:rPr>
        <w:t xml:space="preserve">O </w:t>
      </w:r>
      <w:proofErr w:type="spellStart"/>
      <w:r w:rsidRPr="00A75D5C">
        <w:rPr>
          <w:rFonts w:ascii="Arial" w:eastAsia="Times New Roman" w:hAnsi="Arial" w:cs="Arial"/>
          <w:color w:val="000000"/>
          <w:sz w:val="20"/>
          <w:szCs w:val="20"/>
          <w:lang w:eastAsia="pt-BR"/>
        </w:rPr>
        <w:t>cofinanciamento</w:t>
      </w:r>
      <w:proofErr w:type="spellEnd"/>
      <w:r w:rsidRPr="00A75D5C">
        <w:rPr>
          <w:rFonts w:ascii="Arial" w:eastAsia="Times New Roman" w:hAnsi="Arial" w:cs="Arial"/>
          <w:color w:val="000000"/>
          <w:sz w:val="20"/>
          <w:szCs w:val="20"/>
          <w:lang w:eastAsia="pt-BR"/>
        </w:rPr>
        <w:t xml:space="preserve"> dos serviços, programas, projetos e benefícios eventuais, no que couber, e o aprimoramento da gestão da política de assistência social no Suas se efetuam por meio de transferências automáticas entre os fundos de assistência social e mediante alocação de recursos próprios nesses fundos nas 3 (três) esferas de governo.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Parágrafo único. As transferências automáticas de recursos entre os fundos de assistência social efetuadas à conta do orçamento da seguridade social, conforme o art. 204 da Constituição Federal, caracterizam-se como despesa pública com a seguridade social, na forma do art. 24 da Lei Complementar nº 101, de 4 de maio de </w:t>
      </w:r>
      <w:proofErr w:type="gramStart"/>
      <w:r w:rsidRPr="00A75D5C">
        <w:rPr>
          <w:rFonts w:ascii="Arial" w:eastAsia="Times New Roman" w:hAnsi="Arial" w:cs="Arial"/>
          <w:color w:val="000000"/>
          <w:sz w:val="20"/>
          <w:szCs w:val="20"/>
          <w:lang w:eastAsia="pt-BR"/>
        </w:rPr>
        <w:t>2000.”</w:t>
      </w:r>
      <w:proofErr w:type="gramEnd"/>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39" w:anchor="art30b" w:history="1">
        <w:r w:rsidRPr="00A75D5C">
          <w:rPr>
            <w:rFonts w:ascii="Arial" w:eastAsia="Times New Roman" w:hAnsi="Arial" w:cs="Arial"/>
            <w:color w:val="0000FF"/>
            <w:sz w:val="20"/>
            <w:szCs w:val="20"/>
            <w:u w:val="single"/>
            <w:lang w:eastAsia="pt-BR"/>
          </w:rPr>
          <w:t xml:space="preserve">“Art. 30-B. </w:t>
        </w:r>
      </w:hyperlink>
      <w:r w:rsidRPr="00A75D5C">
        <w:rPr>
          <w:rFonts w:ascii="Arial" w:eastAsia="Times New Roman" w:hAnsi="Arial" w:cs="Arial"/>
          <w:color w:val="000000"/>
          <w:sz w:val="20"/>
          <w:szCs w:val="20"/>
          <w:lang w:eastAsia="pt-BR"/>
        </w:rPr>
        <w:t xml:space="preserve">Caberá ao ente federado responsável pela utilização dos recursos do respectivo Fundo de Assistência Social o controle e o acompanhamento dos serviços, programas, projetos e benefícios, por meio dos respectivos órgãos de controle, independentemente de ações do órgão repassador dos recursos.”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hyperlink r:id="rId40" w:anchor="art30c" w:history="1">
        <w:r w:rsidRPr="00A75D5C">
          <w:rPr>
            <w:rFonts w:ascii="Arial" w:eastAsia="Times New Roman" w:hAnsi="Arial" w:cs="Arial"/>
            <w:color w:val="0000FF"/>
            <w:sz w:val="20"/>
            <w:szCs w:val="20"/>
            <w:u w:val="single"/>
            <w:lang w:eastAsia="pt-BR"/>
          </w:rPr>
          <w:t xml:space="preserve">“Art. 30-C. </w:t>
        </w:r>
      </w:hyperlink>
      <w:r w:rsidRPr="00A75D5C">
        <w:rPr>
          <w:rFonts w:ascii="Arial" w:eastAsia="Times New Roman" w:hAnsi="Arial" w:cs="Arial"/>
          <w:color w:val="000000"/>
          <w:sz w:val="20"/>
          <w:szCs w:val="20"/>
          <w:lang w:eastAsia="pt-BR"/>
        </w:rPr>
        <w:t xml:space="preserve">A utilização dos recursos federais descentralizados para os fundos de assistência social dos Estados, dos Municípios e do Distrito Federal será declarada pelos entes recebedores ao ente transferidor, anualmente, mediante relatório de gestão submetido à apreciação do respectivo Conselho de Assistência Social, que comprove a execução das ações na forma de regulamento.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Parágrafo único. Os entes transferidores poderão requisitar informações referentes à aplicação dos recursos oriundos do seu fundo de assistência social, para fins de análise e acompanhamento de sua boa e regular </w:t>
      </w:r>
      <w:proofErr w:type="gramStart"/>
      <w:r w:rsidRPr="00A75D5C">
        <w:rPr>
          <w:rFonts w:ascii="Arial" w:eastAsia="Times New Roman" w:hAnsi="Arial" w:cs="Arial"/>
          <w:color w:val="000000"/>
          <w:sz w:val="20"/>
          <w:szCs w:val="20"/>
          <w:lang w:eastAsia="pt-BR"/>
        </w:rPr>
        <w:t>utilização.”</w:t>
      </w:r>
      <w:proofErr w:type="gramEnd"/>
      <w:r w:rsidRPr="00A75D5C">
        <w:rPr>
          <w:rFonts w:ascii="Arial" w:eastAsia="Times New Roman" w:hAnsi="Arial" w:cs="Arial"/>
          <w:color w:val="000000"/>
          <w:sz w:val="20"/>
          <w:szCs w:val="20"/>
          <w:lang w:eastAsia="pt-BR"/>
        </w:rPr>
        <w:t xml:space="preserve"> </w:t>
      </w:r>
    </w:p>
    <w:p w:rsidR="00A75D5C" w:rsidRPr="00A75D5C" w:rsidRDefault="00A75D5C" w:rsidP="00A75D5C">
      <w:pPr>
        <w:spacing w:before="100" w:beforeAutospacing="1" w:after="100" w:afterAutospacing="1" w:line="240" w:lineRule="auto"/>
        <w:ind w:firstLine="525"/>
        <w:rPr>
          <w:rFonts w:ascii="Arial" w:eastAsia="Times New Roman" w:hAnsi="Arial" w:cs="Arial"/>
          <w:sz w:val="20"/>
          <w:szCs w:val="20"/>
          <w:lang w:eastAsia="pt-BR"/>
        </w:rPr>
      </w:pPr>
      <w:bookmarkStart w:id="2" w:name="art3"/>
      <w:bookmarkEnd w:id="2"/>
      <w:r w:rsidRPr="00A75D5C">
        <w:rPr>
          <w:rFonts w:ascii="Arial" w:eastAsia="Times New Roman" w:hAnsi="Arial" w:cs="Arial"/>
          <w:color w:val="000000"/>
          <w:sz w:val="20"/>
          <w:szCs w:val="20"/>
          <w:lang w:eastAsia="pt-BR"/>
        </w:rPr>
        <w:t xml:space="preserve">Art. 3º Revoga-se o </w:t>
      </w:r>
      <w:hyperlink r:id="rId41" w:anchor="art38" w:history="1">
        <w:r w:rsidRPr="00A75D5C">
          <w:rPr>
            <w:rFonts w:ascii="Arial" w:eastAsia="Times New Roman" w:hAnsi="Arial" w:cs="Arial"/>
            <w:color w:val="0000FF"/>
            <w:sz w:val="20"/>
            <w:szCs w:val="20"/>
            <w:u w:val="single"/>
            <w:lang w:eastAsia="pt-BR"/>
          </w:rPr>
          <w:t xml:space="preserve">art. 38 da Lei nº 8.742, de 7 de dezembro de 1993. </w:t>
        </w:r>
      </w:hyperlink>
    </w:p>
    <w:p w:rsidR="00A75D5C" w:rsidRPr="00A75D5C" w:rsidRDefault="00A75D5C" w:rsidP="00A75D5C">
      <w:pPr>
        <w:spacing w:before="100" w:beforeAutospacing="1" w:after="100" w:afterAutospacing="1" w:line="240" w:lineRule="auto"/>
        <w:ind w:firstLine="525"/>
        <w:jc w:val="both"/>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Art. 4º Esta Lei entra em vigor na data de sua publicação. </w:t>
      </w:r>
    </w:p>
    <w:p w:rsidR="00A75D5C" w:rsidRPr="00A75D5C" w:rsidRDefault="00A75D5C" w:rsidP="00A75D5C">
      <w:pPr>
        <w:spacing w:before="100" w:beforeAutospacing="1" w:after="100" w:afterAutospacing="1" w:line="240" w:lineRule="auto"/>
        <w:ind w:firstLine="525"/>
        <w:jc w:val="both"/>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Brasília, 6 de julho de 2011; 190º da Independência e 123º da República. </w:t>
      </w:r>
    </w:p>
    <w:p w:rsidR="00A75D5C" w:rsidRPr="00A75D5C" w:rsidRDefault="00A75D5C" w:rsidP="00A75D5C">
      <w:pPr>
        <w:spacing w:before="100" w:beforeAutospacing="1" w:after="100" w:afterAutospacing="1" w:line="240" w:lineRule="auto"/>
        <w:rPr>
          <w:rFonts w:ascii="Arial" w:eastAsia="Times New Roman" w:hAnsi="Arial" w:cs="Arial"/>
          <w:sz w:val="20"/>
          <w:szCs w:val="20"/>
          <w:lang w:eastAsia="pt-BR"/>
        </w:rPr>
      </w:pPr>
      <w:r w:rsidRPr="00A75D5C">
        <w:rPr>
          <w:rFonts w:ascii="Arial" w:eastAsia="Times New Roman" w:hAnsi="Arial" w:cs="Arial"/>
          <w:color w:val="000000"/>
          <w:sz w:val="20"/>
          <w:szCs w:val="20"/>
          <w:lang w:eastAsia="pt-BR"/>
        </w:rPr>
        <w:t xml:space="preserve">DILMA ROUSSEFF </w:t>
      </w:r>
      <w:r w:rsidRPr="00A75D5C">
        <w:rPr>
          <w:rFonts w:ascii="Arial" w:eastAsia="Times New Roman" w:hAnsi="Arial" w:cs="Arial"/>
          <w:color w:val="000000"/>
          <w:sz w:val="20"/>
          <w:szCs w:val="20"/>
          <w:lang w:eastAsia="pt-BR"/>
        </w:rPr>
        <w:br/>
      </w:r>
      <w:r w:rsidRPr="00A75D5C">
        <w:rPr>
          <w:rFonts w:ascii="Arial" w:eastAsia="Times New Roman" w:hAnsi="Arial" w:cs="Arial"/>
          <w:i/>
          <w:iCs/>
          <w:color w:val="000000"/>
          <w:sz w:val="20"/>
          <w:szCs w:val="20"/>
          <w:lang w:eastAsia="pt-BR"/>
        </w:rPr>
        <w:t xml:space="preserve">Guido Mantega </w:t>
      </w:r>
      <w:r w:rsidRPr="00A75D5C">
        <w:rPr>
          <w:rFonts w:ascii="Arial" w:eastAsia="Times New Roman" w:hAnsi="Arial" w:cs="Arial"/>
          <w:i/>
          <w:iCs/>
          <w:color w:val="000000"/>
          <w:sz w:val="20"/>
          <w:szCs w:val="20"/>
          <w:lang w:eastAsia="pt-BR"/>
        </w:rPr>
        <w:br/>
        <w:t xml:space="preserve">Miriam Belchior </w:t>
      </w:r>
      <w:r w:rsidRPr="00A75D5C">
        <w:rPr>
          <w:rFonts w:ascii="Arial" w:eastAsia="Times New Roman" w:hAnsi="Arial" w:cs="Arial"/>
          <w:i/>
          <w:iCs/>
          <w:color w:val="000000"/>
          <w:sz w:val="20"/>
          <w:szCs w:val="20"/>
          <w:lang w:eastAsia="pt-BR"/>
        </w:rPr>
        <w:br/>
        <w:t xml:space="preserve">Tereza Campello </w:t>
      </w:r>
    </w:p>
    <w:p w:rsidR="003B4B8B" w:rsidRPr="00A75D5C" w:rsidRDefault="00A75D5C" w:rsidP="00A75D5C">
      <w:pPr>
        <w:spacing w:before="300" w:after="300" w:line="240" w:lineRule="auto"/>
        <w:rPr>
          <w:rFonts w:ascii="Arial" w:eastAsia="Times New Roman" w:hAnsi="Arial" w:cs="Arial"/>
          <w:sz w:val="20"/>
          <w:szCs w:val="20"/>
          <w:lang w:eastAsia="pt-BR"/>
        </w:rPr>
      </w:pPr>
      <w:r w:rsidRPr="00A75D5C">
        <w:rPr>
          <w:rFonts w:ascii="Arial" w:eastAsia="Times New Roman" w:hAnsi="Arial" w:cs="Arial"/>
          <w:color w:val="FF0000"/>
          <w:sz w:val="20"/>
          <w:szCs w:val="20"/>
          <w:lang w:eastAsia="pt-BR"/>
        </w:rPr>
        <w:t>Este texto não substitui</w:t>
      </w:r>
      <w:r>
        <w:rPr>
          <w:rFonts w:ascii="Arial" w:eastAsia="Times New Roman" w:hAnsi="Arial" w:cs="Arial"/>
          <w:color w:val="FF0000"/>
          <w:sz w:val="20"/>
          <w:szCs w:val="20"/>
          <w:lang w:eastAsia="pt-BR"/>
        </w:rPr>
        <w:t xml:space="preserve"> o publicado no DOU de 7.7.2011</w:t>
      </w:r>
      <w:bookmarkStart w:id="3" w:name="_GoBack"/>
      <w:bookmarkEnd w:id="3"/>
    </w:p>
    <w:sectPr w:rsidR="003B4B8B" w:rsidRPr="00A75D5C" w:rsidSect="002C13F7">
      <w:type w:val="continuous"/>
      <w:pgSz w:w="11906" w:h="16838" w:code="9"/>
      <w:pgMar w:top="1701" w:right="1134" w:bottom="1134" w:left="1701" w:header="720" w:footer="720" w:gutter="0"/>
      <w:cols w:space="708"/>
      <w:vAlign w:val="both"/>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D5C"/>
    <w:rsid w:val="002C13F7"/>
    <w:rsid w:val="003B4B8B"/>
    <w:rsid w:val="00A75D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8758CE"/>
  <w15:chartTrackingRefBased/>
  <w15:docId w15:val="{C179AB8C-E19A-40DD-97B8-6175952CB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har"/>
    <w:uiPriority w:val="9"/>
    <w:qFormat/>
    <w:rsid w:val="00A75D5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t-BR"/>
    </w:rPr>
  </w:style>
  <w:style w:type="paragraph" w:styleId="Ttulo2">
    <w:name w:val="heading 2"/>
    <w:basedOn w:val="Normal"/>
    <w:link w:val="Ttulo2Char"/>
    <w:uiPriority w:val="9"/>
    <w:qFormat/>
    <w:rsid w:val="00A75D5C"/>
    <w:pPr>
      <w:spacing w:before="100" w:beforeAutospacing="1" w:after="100" w:afterAutospacing="1" w:line="240" w:lineRule="auto"/>
      <w:outlineLvl w:val="1"/>
    </w:pPr>
    <w:rPr>
      <w:rFonts w:ascii="Times New Roman" w:eastAsia="Times New Roman" w:hAnsi="Times New Roman" w:cs="Times New Roman"/>
      <w:b/>
      <w:bCs/>
      <w:sz w:val="36"/>
      <w:szCs w:val="36"/>
      <w:lang w:eastAsia="pt-BR"/>
    </w:rPr>
  </w:style>
  <w:style w:type="paragraph" w:styleId="Ttulo3">
    <w:name w:val="heading 3"/>
    <w:basedOn w:val="Normal"/>
    <w:link w:val="Ttulo3Char"/>
    <w:uiPriority w:val="9"/>
    <w:qFormat/>
    <w:rsid w:val="00A75D5C"/>
    <w:pPr>
      <w:spacing w:before="100" w:beforeAutospacing="1" w:after="100" w:afterAutospacing="1" w:line="240" w:lineRule="auto"/>
      <w:outlineLvl w:val="2"/>
    </w:pPr>
    <w:rPr>
      <w:rFonts w:ascii="Times New Roman" w:eastAsia="Times New Roman" w:hAnsi="Times New Roman" w:cs="Times New Roman"/>
      <w:b/>
      <w:bCs/>
      <w:sz w:val="27"/>
      <w:szCs w:val="27"/>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A75D5C"/>
    <w:rPr>
      <w:rFonts w:ascii="Times New Roman" w:eastAsia="Times New Roman" w:hAnsi="Times New Roman" w:cs="Times New Roman"/>
      <w:b/>
      <w:bCs/>
      <w:kern w:val="36"/>
      <w:sz w:val="48"/>
      <w:szCs w:val="48"/>
      <w:lang w:eastAsia="pt-BR"/>
    </w:rPr>
  </w:style>
  <w:style w:type="character" w:customStyle="1" w:styleId="Ttulo2Char">
    <w:name w:val="Título 2 Char"/>
    <w:basedOn w:val="Fontepargpadro"/>
    <w:link w:val="Ttulo2"/>
    <w:uiPriority w:val="9"/>
    <w:rsid w:val="00A75D5C"/>
    <w:rPr>
      <w:rFonts w:ascii="Times New Roman" w:eastAsia="Times New Roman" w:hAnsi="Times New Roman" w:cs="Times New Roman"/>
      <w:b/>
      <w:bCs/>
      <w:sz w:val="36"/>
      <w:szCs w:val="36"/>
      <w:lang w:eastAsia="pt-BR"/>
    </w:rPr>
  </w:style>
  <w:style w:type="character" w:customStyle="1" w:styleId="Ttulo3Char">
    <w:name w:val="Título 3 Char"/>
    <w:basedOn w:val="Fontepargpadro"/>
    <w:link w:val="Ttulo3"/>
    <w:uiPriority w:val="9"/>
    <w:rsid w:val="00A75D5C"/>
    <w:rPr>
      <w:rFonts w:ascii="Times New Roman" w:eastAsia="Times New Roman" w:hAnsi="Times New Roman" w:cs="Times New Roman"/>
      <w:b/>
      <w:bCs/>
      <w:sz w:val="27"/>
      <w:szCs w:val="27"/>
      <w:lang w:eastAsia="pt-BR"/>
    </w:rPr>
  </w:style>
  <w:style w:type="paragraph" w:styleId="NormalWeb">
    <w:name w:val="Normal (Web)"/>
    <w:basedOn w:val="Normal"/>
    <w:uiPriority w:val="99"/>
    <w:semiHidden/>
    <w:unhideWhenUsed/>
    <w:rsid w:val="00A75D5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A75D5C"/>
    <w:rPr>
      <w:b/>
      <w:bCs/>
    </w:rPr>
  </w:style>
  <w:style w:type="character" w:styleId="Hyperlink">
    <w:name w:val="Hyperlink"/>
    <w:basedOn w:val="Fontepargpadro"/>
    <w:uiPriority w:val="99"/>
    <w:semiHidden/>
    <w:unhideWhenUsed/>
    <w:rsid w:val="00A75D5C"/>
    <w:rPr>
      <w:color w:val="0000FF"/>
      <w:u w:val="single"/>
    </w:rPr>
  </w:style>
  <w:style w:type="paragraph" w:customStyle="1" w:styleId="artigo">
    <w:name w:val="artigo"/>
    <w:basedOn w:val="Normal"/>
    <w:rsid w:val="00A75D5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A75D5C"/>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9864697">
      <w:bodyDiv w:val="1"/>
      <w:marLeft w:val="0"/>
      <w:marRight w:val="0"/>
      <w:marTop w:val="0"/>
      <w:marBottom w:val="0"/>
      <w:divBdr>
        <w:top w:val="none" w:sz="0" w:space="0" w:color="auto"/>
        <w:left w:val="none" w:sz="0" w:space="0" w:color="auto"/>
        <w:bottom w:val="none" w:sz="0" w:space="0" w:color="auto"/>
        <w:right w:val="none" w:sz="0" w:space="0" w:color="auto"/>
      </w:divBdr>
      <w:divsChild>
        <w:div w:id="17255267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141791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72664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40888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LEIS/L8742.htm" TargetMode="External"/><Relationship Id="rId18" Type="http://schemas.openxmlformats.org/officeDocument/2006/relationships/hyperlink" Target="http://www.planalto.gov.br/ccivil_03/LEIS/L8742.htm" TargetMode="External"/><Relationship Id="rId26" Type="http://schemas.openxmlformats.org/officeDocument/2006/relationships/hyperlink" Target="http://www.planalto.gov.br/ccivil_03/LEIS/L8742.htm" TargetMode="External"/><Relationship Id="rId39" Type="http://schemas.openxmlformats.org/officeDocument/2006/relationships/hyperlink" Target="http://www.planalto.gov.br/ccivil_03/LEIS/L8742.htm" TargetMode="External"/><Relationship Id="rId21" Type="http://schemas.openxmlformats.org/officeDocument/2006/relationships/hyperlink" Target="http://www.planalto.gov.br/ccivil_03/LEIS/L8742.htm" TargetMode="External"/><Relationship Id="rId34" Type="http://schemas.openxmlformats.org/officeDocument/2006/relationships/hyperlink" Target="http://www.planalto.gov.br/ccivil_03/_ato2011-2014/2011/Msg/VEP-239.htm" TargetMode="External"/><Relationship Id="rId42" Type="http://schemas.openxmlformats.org/officeDocument/2006/relationships/fontTable" Target="fontTable.xml"/><Relationship Id="rId7" Type="http://schemas.openxmlformats.org/officeDocument/2006/relationships/hyperlink" Target="http://www.planalto.gov.br/ccivil_03/LEIS/L8742.htm" TargetMode="External"/><Relationship Id="rId2" Type="http://schemas.openxmlformats.org/officeDocument/2006/relationships/settings" Target="settings.xml"/><Relationship Id="rId16" Type="http://schemas.openxmlformats.org/officeDocument/2006/relationships/hyperlink" Target="http://www.planalto.gov.br/ccivil_03/LEIS/L8742.htm" TargetMode="External"/><Relationship Id="rId20" Type="http://schemas.openxmlformats.org/officeDocument/2006/relationships/hyperlink" Target="http://www.planalto.gov.br/ccivil_03/LEIS/L8742.htm" TargetMode="External"/><Relationship Id="rId29" Type="http://schemas.openxmlformats.org/officeDocument/2006/relationships/hyperlink" Target="http://www.planalto.gov.br/ccivil_03/LEIS/L8742.htm" TargetMode="External"/><Relationship Id="rId41" Type="http://schemas.openxmlformats.org/officeDocument/2006/relationships/hyperlink" Target="http://www.planalto.gov.br/ccivil_03/LEIS/L8742.htm" TargetMode="External"/><Relationship Id="rId1" Type="http://schemas.openxmlformats.org/officeDocument/2006/relationships/styles" Target="styles.xml"/><Relationship Id="rId6" Type="http://schemas.openxmlformats.org/officeDocument/2006/relationships/hyperlink" Target="http://www.planalto.gov.br/ccivil_03/LEIS/L8742.htm" TargetMode="External"/><Relationship Id="rId11" Type="http://schemas.openxmlformats.org/officeDocument/2006/relationships/hyperlink" Target="http://www.planalto.gov.br/ccivil_03/LEIS/L8742.htm" TargetMode="External"/><Relationship Id="rId24" Type="http://schemas.openxmlformats.org/officeDocument/2006/relationships/hyperlink" Target="http://www.planalto.gov.br/ccivil_03/LEIS/L8742.htm" TargetMode="External"/><Relationship Id="rId32" Type="http://schemas.openxmlformats.org/officeDocument/2006/relationships/hyperlink" Target="http://www.planalto.gov.br/ccivil_03/LEIS/L8742.htm" TargetMode="External"/><Relationship Id="rId37" Type="http://schemas.openxmlformats.org/officeDocument/2006/relationships/hyperlink" Target="http://www.planalto.gov.br/ccivil_03/LEIS/L8742.htm" TargetMode="External"/><Relationship Id="rId40" Type="http://schemas.openxmlformats.org/officeDocument/2006/relationships/hyperlink" Target="http://www.planalto.gov.br/ccivil_03/LEIS/L8742.htm" TargetMode="External"/><Relationship Id="rId5" Type="http://schemas.openxmlformats.org/officeDocument/2006/relationships/hyperlink" Target="http://www.planalto.gov.br/ccivil_03/_ato2011-2014/2011/Msg/VEP-239.htm" TargetMode="External"/><Relationship Id="rId15" Type="http://schemas.openxmlformats.org/officeDocument/2006/relationships/hyperlink" Target="http://www.planalto.gov.br/ccivil_03/LEIS/L8742.htm" TargetMode="External"/><Relationship Id="rId23" Type="http://schemas.openxmlformats.org/officeDocument/2006/relationships/hyperlink" Target="http://www.planalto.gov.br/ccivil_03/LEIS/L8742.htm" TargetMode="External"/><Relationship Id="rId28" Type="http://schemas.openxmlformats.org/officeDocument/2006/relationships/hyperlink" Target="http://www.planalto.gov.br/ccivil_03/LEIS/L8742.htm" TargetMode="External"/><Relationship Id="rId36" Type="http://schemas.openxmlformats.org/officeDocument/2006/relationships/hyperlink" Target="http://www.planalto.gov.br/ccivil_03/LEIS/L8742.htm" TargetMode="External"/><Relationship Id="rId10" Type="http://schemas.openxmlformats.org/officeDocument/2006/relationships/hyperlink" Target="http://www.planalto.gov.br/ccivil_03/LEIS/L8742.htm" TargetMode="External"/><Relationship Id="rId19" Type="http://schemas.openxmlformats.org/officeDocument/2006/relationships/hyperlink" Target="http://www.planalto.gov.br/ccivil_03/LEIS/L8742.htm" TargetMode="External"/><Relationship Id="rId31" Type="http://schemas.openxmlformats.org/officeDocument/2006/relationships/hyperlink" Target="http://www.planalto.gov.br/ccivil_03/LEIS/L8742.htm" TargetMode="External"/><Relationship Id="rId4" Type="http://schemas.openxmlformats.org/officeDocument/2006/relationships/hyperlink" Target="http://legislacao.planalto.gov.br/legisla/legislacao.nsf/Viw_Identificacao/lei%2012.435-2011?OpenDocument" TargetMode="External"/><Relationship Id="rId9" Type="http://schemas.openxmlformats.org/officeDocument/2006/relationships/hyperlink" Target="http://www.planalto.gov.br/ccivil_03/LEIS/L8742.htm" TargetMode="External"/><Relationship Id="rId14" Type="http://schemas.openxmlformats.org/officeDocument/2006/relationships/hyperlink" Target="http://www.planalto.gov.br/ccivil_03/LEIS/L8742.htm" TargetMode="External"/><Relationship Id="rId22" Type="http://schemas.openxmlformats.org/officeDocument/2006/relationships/hyperlink" Target="http://www.planalto.gov.br/ccivil_03/LEIS/L8742.htm" TargetMode="External"/><Relationship Id="rId27" Type="http://schemas.openxmlformats.org/officeDocument/2006/relationships/hyperlink" Target="http://www.planalto.gov.br/ccivil_03/LEIS/L8742.htm" TargetMode="External"/><Relationship Id="rId30" Type="http://schemas.openxmlformats.org/officeDocument/2006/relationships/hyperlink" Target="http://www.planalto.gov.br/ccivil_03/LEIS/L8742.htm" TargetMode="External"/><Relationship Id="rId35" Type="http://schemas.openxmlformats.org/officeDocument/2006/relationships/hyperlink" Target="http://www.planalto.gov.br/ccivil_03/LEIS/L8742.htm" TargetMode="External"/><Relationship Id="rId43" Type="http://schemas.openxmlformats.org/officeDocument/2006/relationships/theme" Target="theme/theme1.xml"/><Relationship Id="rId8" Type="http://schemas.openxmlformats.org/officeDocument/2006/relationships/hyperlink" Target="http://www.planalto.gov.br/ccivil_03/LEIS/L8742.htm" TargetMode="External"/><Relationship Id="rId3" Type="http://schemas.openxmlformats.org/officeDocument/2006/relationships/webSettings" Target="webSettings.xml"/><Relationship Id="rId12" Type="http://schemas.openxmlformats.org/officeDocument/2006/relationships/hyperlink" Target="http://www.planalto.gov.br/ccivil_03/LEIS/L8742.htm" TargetMode="External"/><Relationship Id="rId17" Type="http://schemas.openxmlformats.org/officeDocument/2006/relationships/hyperlink" Target="http://www.planalto.gov.br/ccivil_03/LEIS/L8742.htm" TargetMode="External"/><Relationship Id="rId25" Type="http://schemas.openxmlformats.org/officeDocument/2006/relationships/hyperlink" Target="http://www.planalto.gov.br/ccivil_03/LEIS/L8742.htm" TargetMode="External"/><Relationship Id="rId33" Type="http://schemas.openxmlformats.org/officeDocument/2006/relationships/hyperlink" Target="http://www.planalto.gov.br/ccivil_03/LEIS/L8742.htm" TargetMode="External"/><Relationship Id="rId38" Type="http://schemas.openxmlformats.org/officeDocument/2006/relationships/hyperlink" Target="http://www.planalto.gov.br/ccivil_03/LEIS/L8742.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4370</Words>
  <Characters>23599</Characters>
  <Application>Microsoft Office Word</Application>
  <DocSecurity>0</DocSecurity>
  <Lines>196</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2023-05-03T13:10:00Z</dcterms:created>
  <dcterms:modified xsi:type="dcterms:W3CDTF">2023-05-03T13:13:00Z</dcterms:modified>
</cp:coreProperties>
</file>