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CD4" w:rsidRPr="00126CD4" w:rsidRDefault="00126CD4" w:rsidP="00126CD4">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126CD4">
        <w:rPr>
          <w:rFonts w:ascii="Times New Roman" w:eastAsia="Times New Roman" w:hAnsi="Times New Roman" w:cs="Times New Roman"/>
          <w:b/>
          <w:bCs/>
          <w:kern w:val="36"/>
          <w:sz w:val="32"/>
          <w:szCs w:val="32"/>
          <w:lang w:eastAsia="pt-BR"/>
        </w:rPr>
        <w:t>Presidência da República</w:t>
      </w:r>
    </w:p>
    <w:p w:rsidR="00126CD4" w:rsidRPr="00126CD4" w:rsidRDefault="00126CD4" w:rsidP="00126CD4">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126CD4">
        <w:rPr>
          <w:rFonts w:ascii="Times New Roman" w:eastAsia="Times New Roman" w:hAnsi="Times New Roman" w:cs="Times New Roman"/>
          <w:b/>
          <w:bCs/>
          <w:sz w:val="28"/>
          <w:szCs w:val="28"/>
          <w:lang w:eastAsia="pt-BR"/>
        </w:rPr>
        <w:t>Casa Civil</w:t>
      </w:r>
    </w:p>
    <w:p w:rsidR="00126CD4" w:rsidRPr="00126CD4" w:rsidRDefault="00126CD4" w:rsidP="00126CD4">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126CD4">
        <w:rPr>
          <w:rFonts w:ascii="Times New Roman" w:eastAsia="Times New Roman" w:hAnsi="Times New Roman" w:cs="Times New Roman"/>
          <w:b/>
          <w:bCs/>
          <w:sz w:val="24"/>
          <w:szCs w:val="24"/>
          <w:lang w:eastAsia="pt-BR"/>
        </w:rPr>
        <w:t>Subchefia para Assuntos Jurídicos</w:t>
      </w:r>
    </w:p>
    <w:p w:rsidR="00126CD4" w:rsidRPr="00126CD4" w:rsidRDefault="00126CD4" w:rsidP="00126CD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126CD4">
          <w:rPr>
            <w:rFonts w:ascii="Arial" w:eastAsia="Times New Roman" w:hAnsi="Arial" w:cs="Arial"/>
            <w:b/>
            <w:bCs/>
            <w:color w:val="000080"/>
            <w:sz w:val="20"/>
            <w:szCs w:val="20"/>
            <w:u w:val="single"/>
            <w:lang w:eastAsia="pt-BR"/>
          </w:rPr>
          <w:t xml:space="preserve">LEI Nº 12.409, DE 25 DE MAIO DE </w:t>
        </w:r>
        <w:proofErr w:type="gramStart"/>
        <w:r w:rsidRPr="00126CD4">
          <w:rPr>
            <w:rFonts w:ascii="Arial" w:eastAsia="Times New Roman" w:hAnsi="Arial" w:cs="Arial"/>
            <w:b/>
            <w:bCs/>
            <w:color w:val="000080"/>
            <w:sz w:val="20"/>
            <w:szCs w:val="20"/>
            <w:u w:val="single"/>
            <w:lang w:eastAsia="pt-BR"/>
          </w:rPr>
          <w:t>2011.</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126CD4" w:rsidRPr="00126CD4" w:rsidTr="00126CD4">
        <w:trPr>
          <w:tblCellSpacing w:w="0" w:type="dxa"/>
        </w:trPr>
        <w:tc>
          <w:tcPr>
            <w:tcW w:w="2500" w:type="pct"/>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hyperlink r:id="rId6" w:history="1">
              <w:r w:rsidRPr="00126CD4">
                <w:rPr>
                  <w:rFonts w:ascii="Arial" w:eastAsia="Times New Roman" w:hAnsi="Arial" w:cs="Arial"/>
                  <w:color w:val="0000FF"/>
                  <w:sz w:val="20"/>
                  <w:szCs w:val="20"/>
                  <w:u w:val="single"/>
                  <w:lang w:eastAsia="pt-BR"/>
                </w:rPr>
                <w:t xml:space="preserve">Conversão da Medida Provisória nº 513, de </w:t>
              </w:r>
              <w:proofErr w:type="gramStart"/>
              <w:r w:rsidRPr="00126CD4">
                <w:rPr>
                  <w:rFonts w:ascii="Arial" w:eastAsia="Times New Roman" w:hAnsi="Arial" w:cs="Arial"/>
                  <w:color w:val="0000FF"/>
                  <w:sz w:val="20"/>
                  <w:szCs w:val="20"/>
                  <w:u w:val="single"/>
                  <w:lang w:eastAsia="pt-BR"/>
                </w:rPr>
                <w:t>2010.</w:t>
              </w:r>
              <w:proofErr w:type="gramEnd"/>
            </w:hyperlink>
          </w:p>
          <w:p w:rsidR="00126CD4" w:rsidRPr="00126CD4" w:rsidRDefault="00126CD4" w:rsidP="00126CD4">
            <w:pPr>
              <w:spacing w:before="100" w:beforeAutospacing="1" w:after="100" w:afterAutospacing="1" w:line="240" w:lineRule="auto"/>
              <w:ind w:firstLine="432"/>
              <w:rPr>
                <w:rFonts w:ascii="Times New Roman" w:eastAsia="Times New Roman" w:hAnsi="Times New Roman" w:cs="Times New Roman"/>
                <w:sz w:val="20"/>
                <w:szCs w:val="20"/>
                <w:lang w:eastAsia="pt-BR"/>
              </w:rPr>
            </w:pPr>
            <w:hyperlink r:id="rId7" w:history="1">
              <w:r w:rsidRPr="00126CD4">
                <w:rPr>
                  <w:rFonts w:ascii="Arial" w:eastAsia="Times New Roman" w:hAnsi="Arial" w:cs="Arial"/>
                  <w:color w:val="0000FF"/>
                  <w:sz w:val="20"/>
                  <w:szCs w:val="20"/>
                  <w:u w:val="single"/>
                  <w:lang w:eastAsia="pt-BR"/>
                </w:rPr>
                <w:t>Mensagem de veto</w:t>
              </w:r>
            </w:hyperlink>
          </w:p>
          <w:p w:rsidR="00126CD4" w:rsidRPr="00126CD4" w:rsidRDefault="00126CD4" w:rsidP="00126CD4">
            <w:pPr>
              <w:spacing w:before="100" w:beforeAutospacing="1" w:after="100" w:afterAutospacing="1" w:line="240" w:lineRule="auto"/>
              <w:ind w:firstLine="432"/>
              <w:rPr>
                <w:rFonts w:ascii="Times New Roman" w:eastAsia="Times New Roman" w:hAnsi="Times New Roman" w:cs="Times New Roman"/>
                <w:sz w:val="20"/>
                <w:szCs w:val="20"/>
                <w:lang w:eastAsia="pt-BR"/>
              </w:rPr>
            </w:pPr>
            <w:hyperlink r:id="rId8" w:history="1">
              <w:r w:rsidRPr="00126CD4">
                <w:rPr>
                  <w:rFonts w:ascii="Times New Roman" w:eastAsia="Times New Roman" w:hAnsi="Times New Roman" w:cs="Times New Roman"/>
                  <w:color w:val="0000FF"/>
                  <w:sz w:val="20"/>
                  <w:szCs w:val="20"/>
                  <w:u w:val="single"/>
                  <w:lang w:eastAsia="pt-BR"/>
                </w:rPr>
                <w:t>Texto compilado</w:t>
              </w:r>
            </w:hyperlink>
          </w:p>
        </w:tc>
        <w:tc>
          <w:tcPr>
            <w:tcW w:w="2500" w:type="pct"/>
            <w:vAlign w:val="center"/>
            <w:hideMark/>
          </w:tcPr>
          <w:p w:rsidR="00126CD4" w:rsidRPr="00126CD4" w:rsidRDefault="00126CD4" w:rsidP="00126CD4">
            <w:pPr>
              <w:spacing w:before="100" w:beforeAutospacing="1" w:after="100" w:afterAutospacing="1" w:line="240" w:lineRule="auto"/>
              <w:ind w:firstLine="432"/>
              <w:jc w:val="both"/>
              <w:rPr>
                <w:rFonts w:ascii="Times New Roman" w:eastAsia="Times New Roman" w:hAnsi="Times New Roman" w:cs="Times New Roman"/>
                <w:sz w:val="20"/>
                <w:szCs w:val="20"/>
                <w:lang w:eastAsia="pt-BR"/>
              </w:rPr>
            </w:pPr>
            <w:r w:rsidRPr="00126CD4">
              <w:rPr>
                <w:rFonts w:ascii="Arial" w:eastAsia="Times New Roman" w:hAnsi="Arial" w:cs="Arial"/>
                <w:color w:val="800000"/>
                <w:sz w:val="20"/>
                <w:szCs w:val="20"/>
                <w:lang w:eastAsia="pt-BR"/>
              </w:rPr>
              <w:t xml:space="preserve">Autoriza o Fundo de Compensação de Variações Salariais - FCVS, a assumir, na forma </w:t>
            </w:r>
            <w:proofErr w:type="gramStart"/>
            <w:r w:rsidRPr="00126CD4">
              <w:rPr>
                <w:rFonts w:ascii="Arial" w:eastAsia="Times New Roman" w:hAnsi="Arial" w:cs="Arial"/>
                <w:color w:val="800000"/>
                <w:sz w:val="20"/>
                <w:szCs w:val="20"/>
                <w:lang w:eastAsia="pt-BR"/>
              </w:rPr>
              <w:t>disciplinada em ato do Conselho Curador do Fundo de Compensação de Variações Salariais</w:t>
            </w:r>
            <w:proofErr w:type="gramEnd"/>
            <w:r w:rsidRPr="00126CD4">
              <w:rPr>
                <w:rFonts w:ascii="Arial" w:eastAsia="Times New Roman" w:hAnsi="Arial" w:cs="Arial"/>
                <w:color w:val="800000"/>
                <w:sz w:val="20"/>
                <w:szCs w:val="20"/>
                <w:lang w:eastAsia="pt-BR"/>
              </w:rPr>
              <w:t xml:space="preserve"> - CCFCVS, direitos e obrigações do Seguro Habitacional do Sistema Financeiro da Habitação - SH/SFH; oferecer cobertura direta a contratos de financiamento habitacional averbados na Apólice do SH/SFH; autoriza o Departamento Nacional de Infraestrutura de Transporte - DNIT a utilizar recursos federais em apoio à transferência definitiva do domínio da malha rodoviária federal para os Estados; altera o Anexo do Plano Nacional de Viação aprovado pela Lei nº 5.917, de 10 de setembro de 1973, e as Leis nºs 12.249, de 11 de junho de 2010, 11.887, de 24 de dezembro de 2008, 11.079, de 30 de dezembro de 2004, e 11.314, de 3 de julho de 2006; revoga a Medida Provisória nº 523, de 20 de janeiro de 2011; e dá outras providências.</w:t>
            </w:r>
          </w:p>
        </w:tc>
      </w:tr>
    </w:tbl>
    <w:p w:rsidR="00126CD4" w:rsidRPr="00126CD4" w:rsidRDefault="00126CD4" w:rsidP="00126CD4">
      <w:pPr>
        <w:spacing w:before="100" w:beforeAutospacing="1" w:after="100" w:afterAutospacing="1" w:line="240" w:lineRule="auto"/>
        <w:ind w:firstLine="570"/>
        <w:jc w:val="both"/>
        <w:rPr>
          <w:rFonts w:ascii="Arial" w:eastAsia="Times New Roman" w:hAnsi="Arial" w:cs="Arial"/>
          <w:color w:val="000000"/>
          <w:sz w:val="20"/>
          <w:szCs w:val="20"/>
          <w:lang w:eastAsia="pt-BR"/>
        </w:rPr>
      </w:pPr>
      <w:proofErr w:type="gramStart"/>
      <w:r w:rsidRPr="00126CD4">
        <w:rPr>
          <w:rFonts w:ascii="Arial" w:eastAsia="Times New Roman" w:hAnsi="Arial" w:cs="Arial"/>
          <w:b/>
          <w:bCs/>
          <w:color w:val="000000"/>
          <w:sz w:val="20"/>
          <w:szCs w:val="20"/>
          <w:lang w:eastAsia="pt-BR"/>
        </w:rPr>
        <w:t>A PRESIDENTA DA REPÚBLICA </w:t>
      </w:r>
      <w:r w:rsidRPr="00126CD4">
        <w:rPr>
          <w:rFonts w:ascii="Arial" w:eastAsia="Times New Roman" w:hAnsi="Arial" w:cs="Arial"/>
          <w:color w:val="000000"/>
          <w:sz w:val="20"/>
          <w:szCs w:val="20"/>
          <w:lang w:eastAsia="pt-BR"/>
        </w:rPr>
        <w:t>Faço</w:t>
      </w:r>
      <w:proofErr w:type="gramEnd"/>
      <w:r w:rsidRPr="00126CD4">
        <w:rPr>
          <w:rFonts w:ascii="Arial" w:eastAsia="Times New Roman" w:hAnsi="Arial" w:cs="Arial"/>
          <w:color w:val="000000"/>
          <w:sz w:val="20"/>
          <w:szCs w:val="20"/>
          <w:lang w:eastAsia="pt-BR"/>
        </w:rPr>
        <w:t xml:space="preserve"> saber que o Congresso Nacional decreta e eu sanciono a seguinte Lei:</w:t>
      </w:r>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bookmarkStart w:id="0" w:name="art1"/>
      <w:bookmarkEnd w:id="0"/>
      <w:r w:rsidRPr="00126CD4">
        <w:rPr>
          <w:rFonts w:ascii="Arial" w:eastAsia="Times New Roman" w:hAnsi="Arial" w:cs="Arial"/>
          <w:color w:val="000000"/>
          <w:sz w:val="20"/>
          <w:szCs w:val="20"/>
          <w:lang w:eastAsia="pt-BR"/>
        </w:rPr>
        <w:t>Art. 1º Fica o Fundo de Compensação de Variações Salariais - FCVS autorizado, na forma disciplinada em ato do Conselho Curador do Fundo de Compensação de Variações Salariais - CCFCVS, a:</w:t>
      </w:r>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I - assumir os direitos e obrigações do Seguro Habitacional do Sistema Financeiro da Habitação - SH/SFH, que contava com garantia de equilíbrio permanente e em âmbito nacional do Fundo em 31 de dezembro de 2009;</w:t>
      </w:r>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xml:space="preserve">II - oferecer cobertura direta aos contratos de financiamento habitacional averbados na extinta Apólice do SH/SFH; </w:t>
      </w:r>
      <w:proofErr w:type="gramStart"/>
      <w:r w:rsidRPr="00126CD4">
        <w:rPr>
          <w:rFonts w:ascii="Arial" w:eastAsia="Times New Roman" w:hAnsi="Arial" w:cs="Arial"/>
          <w:color w:val="000000"/>
          <w:sz w:val="20"/>
          <w:szCs w:val="20"/>
          <w:lang w:eastAsia="pt-BR"/>
        </w:rPr>
        <w:t>e</w:t>
      </w:r>
      <w:proofErr w:type="gramEnd"/>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III - remunerar a Caixa Econômica Federal, na qualidade de administradora do FCVS, pelas atribuições decorrentes do disposto neste artigo.</w:t>
      </w:r>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Parágrafo único. A cobertura direta de que trata o inciso II do caput poderá cobrir:</w:t>
      </w:r>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xml:space="preserve">I - o saldo devedor de financiamento habitacional, em caso de morte ou invalidez permanente do mutuário; </w:t>
      </w:r>
      <w:proofErr w:type="gramStart"/>
      <w:r w:rsidRPr="00126CD4">
        <w:rPr>
          <w:rFonts w:ascii="Arial" w:eastAsia="Times New Roman" w:hAnsi="Arial" w:cs="Arial"/>
          <w:color w:val="000000"/>
          <w:sz w:val="20"/>
          <w:szCs w:val="20"/>
          <w:lang w:eastAsia="pt-BR"/>
        </w:rPr>
        <w:t>e</w:t>
      </w:r>
      <w:proofErr w:type="gramEnd"/>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II - as despesas relacionadas à cobertura de danos físicos ao imóvel e à responsabilidade civil do construtor.</w:t>
      </w:r>
    </w:p>
    <w:p w:rsidR="00126CD4" w:rsidRPr="00126CD4" w:rsidRDefault="00126CD4" w:rsidP="00126CD4">
      <w:pPr>
        <w:spacing w:after="0" w:line="240" w:lineRule="auto"/>
        <w:ind w:firstLine="525"/>
        <w:jc w:val="both"/>
        <w:rPr>
          <w:rFonts w:ascii="Arial" w:eastAsia="Times New Roman" w:hAnsi="Arial" w:cs="Arial"/>
          <w:color w:val="000000"/>
          <w:sz w:val="20"/>
          <w:szCs w:val="20"/>
          <w:lang w:eastAsia="pt-BR"/>
        </w:rPr>
      </w:pPr>
      <w:bookmarkStart w:id="1" w:name="art1a"/>
      <w:bookmarkEnd w:id="1"/>
      <w:r w:rsidRPr="00126CD4">
        <w:rPr>
          <w:rFonts w:ascii="Arial" w:eastAsia="Times New Roman" w:hAnsi="Arial" w:cs="Arial"/>
          <w:strike/>
          <w:color w:val="000000"/>
          <w:sz w:val="20"/>
          <w:szCs w:val="20"/>
          <w:lang w:eastAsia="pt-BR"/>
        </w:rPr>
        <w:t>Art. 1º-A. Compete à Caixa Econômica Federal - CEF representar judicial e extrajudicialmente os interesses do FCVS. </w:t>
      </w:r>
      <w:hyperlink r:id="rId9" w:anchor="art2" w:history="1">
        <w:r w:rsidRPr="00126CD4">
          <w:rPr>
            <w:rFonts w:ascii="Arial" w:eastAsia="Times New Roman" w:hAnsi="Arial" w:cs="Arial"/>
            <w:strike/>
            <w:color w:val="0000FF"/>
            <w:sz w:val="20"/>
            <w:szCs w:val="20"/>
            <w:u w:val="single"/>
            <w:lang w:eastAsia="pt-BR"/>
          </w:rPr>
          <w:t>(Incluído pela Medida Provisória nº 633, de 2013)</w:t>
        </w:r>
        <w:proofErr w:type="gramStart"/>
      </w:hyperlink>
      <w:proofErr w:type="gramEnd"/>
    </w:p>
    <w:p w:rsidR="00126CD4" w:rsidRPr="00126CD4" w:rsidRDefault="00126CD4" w:rsidP="00126CD4">
      <w:pPr>
        <w:spacing w:after="0" w:line="240" w:lineRule="auto"/>
        <w:ind w:firstLine="525"/>
        <w:jc w:val="both"/>
        <w:rPr>
          <w:rFonts w:ascii="Arial" w:eastAsia="Times New Roman" w:hAnsi="Arial" w:cs="Arial"/>
          <w:color w:val="000000"/>
          <w:sz w:val="20"/>
          <w:szCs w:val="20"/>
          <w:lang w:eastAsia="pt-BR"/>
        </w:rPr>
      </w:pPr>
      <w:r w:rsidRPr="00126CD4">
        <w:rPr>
          <w:rFonts w:ascii="Arial" w:eastAsia="Times New Roman" w:hAnsi="Arial" w:cs="Arial"/>
          <w:strike/>
          <w:color w:val="000000"/>
          <w:sz w:val="20"/>
          <w:szCs w:val="20"/>
          <w:lang w:eastAsia="pt-BR"/>
        </w:rPr>
        <w:lastRenderedPageBreak/>
        <w:t>§ 1º A CEF intervirá, em face do interesse jurídico, nas ações judiciais que representem risco ou impacto jurídico ou econômico ao FCVS ou às suas subcontas, na forma definida pelo Conselho Curador do FCVS. </w:t>
      </w:r>
      <w:hyperlink r:id="rId10" w:anchor="art2" w:history="1">
        <w:r w:rsidRPr="00126CD4">
          <w:rPr>
            <w:rFonts w:ascii="Arial" w:eastAsia="Times New Roman" w:hAnsi="Arial" w:cs="Arial"/>
            <w:strike/>
            <w:color w:val="0000FF"/>
            <w:sz w:val="20"/>
            <w:szCs w:val="20"/>
            <w:u w:val="single"/>
            <w:lang w:eastAsia="pt-BR"/>
          </w:rPr>
          <w:t>(Incluído pela Medida Provisória nº 633, de 2013)</w:t>
        </w:r>
        <w:proofErr w:type="gramStart"/>
      </w:hyperlink>
      <w:proofErr w:type="gramEnd"/>
    </w:p>
    <w:p w:rsidR="00126CD4" w:rsidRPr="00126CD4" w:rsidRDefault="00126CD4" w:rsidP="00126CD4">
      <w:pPr>
        <w:spacing w:after="0" w:line="240" w:lineRule="auto"/>
        <w:ind w:firstLine="525"/>
        <w:jc w:val="both"/>
        <w:rPr>
          <w:rFonts w:ascii="Arial" w:eastAsia="Times New Roman" w:hAnsi="Arial" w:cs="Arial"/>
          <w:color w:val="000000"/>
          <w:sz w:val="20"/>
          <w:szCs w:val="20"/>
          <w:lang w:eastAsia="pt-BR"/>
        </w:rPr>
      </w:pPr>
      <w:r w:rsidRPr="00126CD4">
        <w:rPr>
          <w:rFonts w:ascii="Arial" w:eastAsia="Times New Roman" w:hAnsi="Arial" w:cs="Arial"/>
          <w:strike/>
          <w:color w:val="000000"/>
          <w:sz w:val="20"/>
          <w:szCs w:val="20"/>
          <w:lang w:eastAsia="pt-BR"/>
        </w:rPr>
        <w:t xml:space="preserve">§ 2º Para fins do disposto no § </w:t>
      </w:r>
      <w:proofErr w:type="gramStart"/>
      <w:r w:rsidRPr="00126CD4">
        <w:rPr>
          <w:rFonts w:ascii="Arial" w:eastAsia="Times New Roman" w:hAnsi="Arial" w:cs="Arial"/>
          <w:strike/>
          <w:color w:val="000000"/>
          <w:sz w:val="20"/>
          <w:szCs w:val="20"/>
          <w:lang w:eastAsia="pt-BR"/>
        </w:rPr>
        <w:t>1º ,</w:t>
      </w:r>
      <w:proofErr w:type="gramEnd"/>
      <w:r w:rsidRPr="00126CD4">
        <w:rPr>
          <w:rFonts w:ascii="Arial" w:eastAsia="Times New Roman" w:hAnsi="Arial" w:cs="Arial"/>
          <w:strike/>
          <w:color w:val="000000"/>
          <w:sz w:val="20"/>
          <w:szCs w:val="20"/>
          <w:lang w:eastAsia="pt-BR"/>
        </w:rPr>
        <w:t xml:space="preserve"> deve ser considerada a totalidade das ações com fundamento em idêntica questão de direito que possam repercutir no FCVS ou em suas subcontas. </w:t>
      </w:r>
      <w:hyperlink r:id="rId11" w:anchor="art2" w:history="1">
        <w:r w:rsidRPr="00126CD4">
          <w:rPr>
            <w:rFonts w:ascii="Arial" w:eastAsia="Times New Roman" w:hAnsi="Arial" w:cs="Arial"/>
            <w:strike/>
            <w:color w:val="0000FF"/>
            <w:sz w:val="20"/>
            <w:szCs w:val="20"/>
            <w:u w:val="single"/>
            <w:lang w:eastAsia="pt-BR"/>
          </w:rPr>
          <w:t>(Incluído pela Medida Provisória nº 633, de 2013)</w:t>
        </w:r>
      </w:hyperlink>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 w:name="art1a."/>
      <w:bookmarkEnd w:id="2"/>
      <w:r w:rsidRPr="00126CD4">
        <w:rPr>
          <w:rFonts w:ascii="Arial" w:eastAsia="Times New Roman" w:hAnsi="Arial" w:cs="Arial"/>
          <w:color w:val="000000"/>
          <w:sz w:val="20"/>
          <w:szCs w:val="20"/>
          <w:lang w:eastAsia="pt-BR"/>
        </w:rPr>
        <w:t>Art. 1º-A. Compete à Caixa Econômica Federal - CEF representar judicial e extrajudicialmente os interesses do FCVS. </w:t>
      </w:r>
      <w:hyperlink r:id="rId12" w:anchor="art3" w:history="1">
        <w:r w:rsidRPr="00126CD4">
          <w:rPr>
            <w:rFonts w:ascii="Arial" w:eastAsia="Times New Roman" w:hAnsi="Arial" w:cs="Arial"/>
            <w:color w:val="0000FF"/>
            <w:sz w:val="20"/>
            <w:szCs w:val="20"/>
            <w:u w:val="single"/>
            <w:lang w:eastAsia="pt-BR"/>
          </w:rPr>
          <w:t>(Incluído pela Lei nº 13.000, de 2014)</w:t>
        </w:r>
        <w:proofErr w:type="gramStart"/>
      </w:hyperlink>
      <w:proofErr w:type="gramEnd"/>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1º A. CEF intervirá, em face do interesse jurídico, nas ações judiciais que representem risco ou impacto jurídico ou econômico ao FCVS ou às suas subcontas, na forma definida pelo Conselho Curador do FCVS. </w:t>
      </w:r>
      <w:hyperlink r:id="rId13" w:anchor="art3" w:history="1">
        <w:r w:rsidRPr="00126CD4">
          <w:rPr>
            <w:rFonts w:ascii="Arial" w:eastAsia="Times New Roman" w:hAnsi="Arial" w:cs="Arial"/>
            <w:color w:val="0000FF"/>
            <w:sz w:val="20"/>
            <w:szCs w:val="20"/>
            <w:u w:val="single"/>
            <w:lang w:eastAsia="pt-BR"/>
          </w:rPr>
          <w:t>(Incluído pela Lei nº 13.000, de 2014)</w:t>
        </w:r>
        <w:proofErr w:type="gramStart"/>
      </w:hyperlink>
      <w:proofErr w:type="gramEnd"/>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xml:space="preserve">§ 2º Para fins do disposto no § </w:t>
      </w:r>
      <w:proofErr w:type="gramStart"/>
      <w:r w:rsidRPr="00126CD4">
        <w:rPr>
          <w:rFonts w:ascii="Arial" w:eastAsia="Times New Roman" w:hAnsi="Arial" w:cs="Arial"/>
          <w:color w:val="000000"/>
          <w:sz w:val="20"/>
          <w:szCs w:val="20"/>
          <w:lang w:eastAsia="pt-BR"/>
        </w:rPr>
        <w:t>1º ,</w:t>
      </w:r>
      <w:proofErr w:type="gramEnd"/>
      <w:r w:rsidRPr="00126CD4">
        <w:rPr>
          <w:rFonts w:ascii="Arial" w:eastAsia="Times New Roman" w:hAnsi="Arial" w:cs="Arial"/>
          <w:color w:val="000000"/>
          <w:sz w:val="20"/>
          <w:szCs w:val="20"/>
          <w:lang w:eastAsia="pt-BR"/>
        </w:rPr>
        <w:t xml:space="preserve"> deve ser considerada a totalidade das ações com fundamento em idêntica questão de direito que possam repercutir no FCVS ou em suas subcontas. </w:t>
      </w:r>
      <w:hyperlink r:id="rId14" w:anchor="art3" w:history="1">
        <w:r w:rsidRPr="00126CD4">
          <w:rPr>
            <w:rFonts w:ascii="Arial" w:eastAsia="Times New Roman" w:hAnsi="Arial" w:cs="Arial"/>
            <w:color w:val="0000FF"/>
            <w:sz w:val="20"/>
            <w:szCs w:val="20"/>
            <w:u w:val="single"/>
            <w:lang w:eastAsia="pt-BR"/>
          </w:rPr>
          <w:t>(Incluído pela Lei nº 13.000, de 2014)</w:t>
        </w:r>
      </w:hyperlink>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3º Fica a CEF autorizada a realizar acordos nas ações judiciais, conforme parâmetros aprovados pelo CCFCVS e pela Advocacia-Geral da União. </w:t>
      </w:r>
      <w:hyperlink r:id="rId15" w:anchor="art3" w:history="1">
        <w:r w:rsidRPr="00126CD4">
          <w:rPr>
            <w:rFonts w:ascii="Arial" w:eastAsia="Times New Roman" w:hAnsi="Arial" w:cs="Arial"/>
            <w:color w:val="0000FF"/>
            <w:sz w:val="20"/>
            <w:szCs w:val="20"/>
            <w:u w:val="single"/>
            <w:lang w:eastAsia="pt-BR"/>
          </w:rPr>
          <w:t>(Incluído pela Lei nº 13.000, de 2014)</w:t>
        </w:r>
        <w:proofErr w:type="gramStart"/>
      </w:hyperlink>
      <w:proofErr w:type="gramEnd"/>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4º Todos os atos processuais realizados na Justiça Estadual ou na do Distrito Federal devem ser aproveitados na Justiça Federal, na forma da lei. </w:t>
      </w:r>
      <w:hyperlink r:id="rId16" w:anchor="art3" w:history="1">
        <w:r w:rsidRPr="00126CD4">
          <w:rPr>
            <w:rFonts w:ascii="Arial" w:eastAsia="Times New Roman" w:hAnsi="Arial" w:cs="Arial"/>
            <w:color w:val="0000FF"/>
            <w:sz w:val="20"/>
            <w:szCs w:val="20"/>
            <w:u w:val="single"/>
            <w:lang w:eastAsia="pt-BR"/>
          </w:rPr>
          <w:t>(Incluído pela Lei nº 13.000, de 2014)</w:t>
        </w:r>
        <w:proofErr w:type="gramStart"/>
      </w:hyperlink>
      <w:proofErr w:type="gramEnd"/>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xml:space="preserve">§ 5º As ações em que a CEF intervir terão </w:t>
      </w:r>
      <w:proofErr w:type="gramStart"/>
      <w:r w:rsidRPr="00126CD4">
        <w:rPr>
          <w:rFonts w:ascii="Arial" w:eastAsia="Times New Roman" w:hAnsi="Arial" w:cs="Arial"/>
          <w:color w:val="000000"/>
          <w:sz w:val="20"/>
          <w:szCs w:val="20"/>
          <w:lang w:eastAsia="pt-BR"/>
        </w:rPr>
        <w:t>prioridade de tramitação na Justiça Federal nos casos em que figure como parte ou interessado</w:t>
      </w:r>
      <w:proofErr w:type="gramEnd"/>
      <w:r w:rsidRPr="00126CD4">
        <w:rPr>
          <w:rFonts w:ascii="Arial" w:eastAsia="Times New Roman" w:hAnsi="Arial" w:cs="Arial"/>
          <w:color w:val="000000"/>
          <w:sz w:val="20"/>
          <w:szCs w:val="20"/>
          <w:lang w:eastAsia="pt-BR"/>
        </w:rPr>
        <w:t xml:space="preserve"> pessoa com idade igual ou superior a 60 (sessenta) anos, pessoa portadora de deficiência física ou mental ou pessoa portadora de doença grave, nos termos da Lei nº 12.008, de 29 de julho de 2009. </w:t>
      </w:r>
      <w:hyperlink r:id="rId17" w:anchor="art3" w:history="1">
        <w:r w:rsidRPr="00126CD4">
          <w:rPr>
            <w:rFonts w:ascii="Arial" w:eastAsia="Times New Roman" w:hAnsi="Arial" w:cs="Arial"/>
            <w:color w:val="0000FF"/>
            <w:sz w:val="20"/>
            <w:szCs w:val="20"/>
            <w:u w:val="single"/>
            <w:lang w:eastAsia="pt-BR"/>
          </w:rPr>
          <w:t>(Incluído pela Lei nº 13.000, de 2014)</w:t>
        </w:r>
      </w:hyperlink>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6º A CEF deverá ser intimada nos processos que tramitam na Justiça Comum Estadual que tenham por objeto a extinta apólice pública do Seguro Habitacional do Sistema Financeiro de Habitação - SH/SFH, para que manifeste o seu interesse em intervir no feito. </w:t>
      </w:r>
      <w:hyperlink r:id="rId18" w:anchor="art3" w:history="1">
        <w:r w:rsidRPr="00126CD4">
          <w:rPr>
            <w:rFonts w:ascii="Arial" w:eastAsia="Times New Roman" w:hAnsi="Arial" w:cs="Arial"/>
            <w:color w:val="0000FF"/>
            <w:sz w:val="20"/>
            <w:szCs w:val="20"/>
            <w:u w:val="single"/>
            <w:lang w:eastAsia="pt-BR"/>
          </w:rPr>
          <w:t>(Incluído pela Lei nº 13.000, de 2014)</w:t>
        </w:r>
        <w:proofErr w:type="gramStart"/>
      </w:hyperlink>
      <w:proofErr w:type="gramEnd"/>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7º Nos processos em que a apólice de seguro não é coberta pelo FCVS, a causa deverá ser processada na Justiça Comum Estadual. </w:t>
      </w:r>
      <w:hyperlink r:id="rId19" w:anchor="art3" w:history="1">
        <w:r w:rsidRPr="00126CD4">
          <w:rPr>
            <w:rFonts w:ascii="Arial" w:eastAsia="Times New Roman" w:hAnsi="Arial" w:cs="Arial"/>
            <w:color w:val="0000FF"/>
            <w:sz w:val="20"/>
            <w:szCs w:val="20"/>
            <w:u w:val="single"/>
            <w:lang w:eastAsia="pt-BR"/>
          </w:rPr>
          <w:t>(Incluído pela Lei nº 13.000, de 2014)</w:t>
        </w:r>
        <w:proofErr w:type="gramStart"/>
      </w:hyperlink>
      <w:proofErr w:type="gramEnd"/>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8º Caso o processo trate de apólices públicas e privadas, deverá ocorrer o desmembramento do processo, com a remessa à Justiça Federal apenas dos pleitos fundados em apólices do ramo público, mantendo-se na Justiça Comum Estadual as demandas referentes às demais apólices. </w:t>
      </w:r>
      <w:hyperlink r:id="rId20" w:anchor="art3" w:history="1">
        <w:r w:rsidRPr="00126CD4">
          <w:rPr>
            <w:rFonts w:ascii="Arial" w:eastAsia="Times New Roman" w:hAnsi="Arial" w:cs="Arial"/>
            <w:color w:val="0000FF"/>
            <w:sz w:val="20"/>
            <w:szCs w:val="20"/>
            <w:u w:val="single"/>
            <w:lang w:eastAsia="pt-BR"/>
          </w:rPr>
          <w:t>(Incluído pela Lei nº 13.000, de 2014)</w:t>
        </w:r>
        <w:proofErr w:type="gramStart"/>
      </w:hyperlink>
      <w:proofErr w:type="gramEnd"/>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9º (VETADO). </w:t>
      </w:r>
      <w:hyperlink r:id="rId21" w:anchor="art3" w:history="1">
        <w:r w:rsidRPr="00126CD4">
          <w:rPr>
            <w:rFonts w:ascii="Arial" w:eastAsia="Times New Roman" w:hAnsi="Arial" w:cs="Arial"/>
            <w:color w:val="0000FF"/>
            <w:sz w:val="20"/>
            <w:szCs w:val="20"/>
            <w:u w:val="single"/>
            <w:lang w:eastAsia="pt-BR"/>
          </w:rPr>
          <w:t>(Incluído pela Lei nº 13.000, de 2014)</w:t>
        </w:r>
        <w:proofErr w:type="gramStart"/>
      </w:hyperlink>
      <w:proofErr w:type="gramEnd"/>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10. Os depósitos judiciais já realizados por determinação da Justiça Estadual permanecerão no âmbito estadual até sua liberação ou a decisão final do processo. </w:t>
      </w:r>
      <w:hyperlink r:id="rId22" w:anchor="art3" w:history="1">
        <w:r w:rsidRPr="00126CD4">
          <w:rPr>
            <w:rFonts w:ascii="Arial" w:eastAsia="Times New Roman" w:hAnsi="Arial" w:cs="Arial"/>
            <w:color w:val="0000FF"/>
            <w:sz w:val="20"/>
            <w:szCs w:val="20"/>
            <w:u w:val="single"/>
            <w:lang w:eastAsia="pt-BR"/>
          </w:rPr>
          <w:t>(Incluído pela Lei nº 13.000, de 2014)</w:t>
        </w:r>
        <w:proofErr w:type="gramStart"/>
      </w:hyperlink>
      <w:proofErr w:type="gramEnd"/>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bookmarkStart w:id="3" w:name="art2"/>
      <w:bookmarkEnd w:id="3"/>
      <w:r w:rsidRPr="00126CD4">
        <w:rPr>
          <w:rFonts w:ascii="Arial" w:eastAsia="Times New Roman" w:hAnsi="Arial" w:cs="Arial"/>
          <w:color w:val="000000"/>
          <w:sz w:val="20"/>
          <w:szCs w:val="20"/>
          <w:lang w:eastAsia="pt-BR"/>
        </w:rPr>
        <w:t>Art. 2º Fica autorizado o parcelamento de dívidas vencidas até 26 de novembro de 2010, data de edição da </w:t>
      </w:r>
      <w:hyperlink r:id="rId23" w:history="1">
        <w:r w:rsidRPr="00126CD4">
          <w:rPr>
            <w:rFonts w:ascii="Arial" w:eastAsia="Times New Roman" w:hAnsi="Arial" w:cs="Arial"/>
            <w:color w:val="0000FF"/>
            <w:sz w:val="20"/>
            <w:szCs w:val="20"/>
            <w:u w:val="single"/>
            <w:lang w:eastAsia="pt-BR"/>
          </w:rPr>
          <w:t>Medida Provisória nº 513, de 2010, </w:t>
        </w:r>
      </w:hyperlink>
      <w:r w:rsidRPr="00126CD4">
        <w:rPr>
          <w:rFonts w:ascii="Arial" w:eastAsia="Times New Roman" w:hAnsi="Arial" w:cs="Arial"/>
          <w:color w:val="000000"/>
          <w:sz w:val="20"/>
          <w:szCs w:val="20"/>
          <w:lang w:eastAsia="pt-BR"/>
        </w:rPr>
        <w:t xml:space="preserve">das instituições financeiras com o FCVS, decorrentes da assunção de que trata o inciso I do caput do art. </w:t>
      </w:r>
      <w:proofErr w:type="gramStart"/>
      <w:r w:rsidRPr="00126CD4">
        <w:rPr>
          <w:rFonts w:ascii="Arial" w:eastAsia="Times New Roman" w:hAnsi="Arial" w:cs="Arial"/>
          <w:color w:val="000000"/>
          <w:sz w:val="20"/>
          <w:szCs w:val="20"/>
          <w:lang w:eastAsia="pt-BR"/>
        </w:rPr>
        <w:t>1º ,</w:t>
      </w:r>
      <w:proofErr w:type="gramEnd"/>
      <w:r w:rsidRPr="00126CD4">
        <w:rPr>
          <w:rFonts w:ascii="Arial" w:eastAsia="Times New Roman" w:hAnsi="Arial" w:cs="Arial"/>
          <w:color w:val="000000"/>
          <w:sz w:val="20"/>
          <w:szCs w:val="20"/>
          <w:lang w:eastAsia="pt-BR"/>
        </w:rPr>
        <w:t xml:space="preserve"> em forma a ser definida pelo CCFCVS.</w:t>
      </w:r>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Parágrafo único. No âmbito do parcelamento de que trata o </w:t>
      </w:r>
      <w:proofErr w:type="gramStart"/>
      <w:r w:rsidRPr="00126CD4">
        <w:rPr>
          <w:rFonts w:ascii="Arial" w:eastAsia="Times New Roman" w:hAnsi="Arial" w:cs="Arial"/>
          <w:color w:val="000000"/>
          <w:sz w:val="20"/>
          <w:szCs w:val="20"/>
          <w:lang w:eastAsia="pt-BR"/>
        </w:rPr>
        <w:t>caput ,</w:t>
      </w:r>
      <w:proofErr w:type="gramEnd"/>
      <w:r w:rsidRPr="00126CD4">
        <w:rPr>
          <w:rFonts w:ascii="Arial" w:eastAsia="Times New Roman" w:hAnsi="Arial" w:cs="Arial"/>
          <w:color w:val="000000"/>
          <w:sz w:val="20"/>
          <w:szCs w:val="20"/>
          <w:lang w:eastAsia="pt-BR"/>
        </w:rPr>
        <w:t xml:space="preserve"> fica a Caixa Econômica Federal, na qualidade de administradora do FCVS, autorizada a promover o encontro de contas entre créditos e débitos das instituições financeiras com aquele Fundo.</w:t>
      </w:r>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bookmarkStart w:id="4" w:name="art3"/>
      <w:bookmarkEnd w:id="4"/>
      <w:r w:rsidRPr="00126CD4">
        <w:rPr>
          <w:rFonts w:ascii="Arial" w:eastAsia="Times New Roman" w:hAnsi="Arial" w:cs="Arial"/>
          <w:color w:val="000000"/>
          <w:sz w:val="20"/>
          <w:szCs w:val="20"/>
          <w:lang w:eastAsia="pt-BR"/>
        </w:rPr>
        <w:t>Art. 3º O art. 63 da Lei nº 12.249, de 11 de junho de 2010, passa a vigorar acrescido do seguinte parágrafo único:</w:t>
      </w:r>
    </w:p>
    <w:p w:rsidR="00126CD4" w:rsidRPr="00126CD4" w:rsidRDefault="00126CD4" w:rsidP="00126CD4">
      <w:pPr>
        <w:spacing w:beforeAutospacing="1" w:after="100" w:afterAutospacing="1" w:line="240" w:lineRule="auto"/>
        <w:ind w:firstLine="432"/>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“Art. 63</w:t>
      </w:r>
      <w:proofErr w:type="gramStart"/>
      <w:r w:rsidRPr="00126CD4">
        <w:rPr>
          <w:rFonts w:ascii="Arial" w:eastAsia="Times New Roman" w:hAnsi="Arial" w:cs="Arial"/>
          <w:color w:val="000000"/>
          <w:sz w:val="20"/>
          <w:szCs w:val="20"/>
          <w:lang w:eastAsia="pt-BR"/>
        </w:rPr>
        <w:t>. ...</w:t>
      </w:r>
      <w:proofErr w:type="gramEnd"/>
      <w:r w:rsidRPr="00126CD4">
        <w:rPr>
          <w:rFonts w:ascii="Arial" w:eastAsia="Times New Roman" w:hAnsi="Arial" w:cs="Arial"/>
          <w:color w:val="000000"/>
          <w:sz w:val="20"/>
          <w:szCs w:val="20"/>
          <w:lang w:eastAsia="pt-BR"/>
        </w:rPr>
        <w:t>...................................................................................................................................................</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hyperlink r:id="rId24" w:anchor="art63p." w:history="1">
        <w:r w:rsidRPr="00126CD4">
          <w:rPr>
            <w:rFonts w:ascii="Arial" w:eastAsia="Times New Roman" w:hAnsi="Arial" w:cs="Arial"/>
            <w:color w:val="0000FF"/>
            <w:sz w:val="20"/>
            <w:szCs w:val="20"/>
            <w:u w:val="single"/>
            <w:lang w:eastAsia="pt-BR"/>
          </w:rPr>
          <w:t>Parágrafo único. </w:t>
        </w:r>
      </w:hyperlink>
      <w:r w:rsidRPr="00126CD4">
        <w:rPr>
          <w:rFonts w:ascii="Arial" w:eastAsia="Times New Roman" w:hAnsi="Arial" w:cs="Arial"/>
          <w:color w:val="000000"/>
          <w:sz w:val="20"/>
          <w:szCs w:val="20"/>
          <w:lang w:eastAsia="pt-BR"/>
        </w:rPr>
        <w:t>Para a cobertura do crédito de que trata o </w:t>
      </w:r>
      <w:proofErr w:type="gramStart"/>
      <w:r w:rsidRPr="00126CD4">
        <w:rPr>
          <w:rFonts w:ascii="Arial" w:eastAsia="Times New Roman" w:hAnsi="Arial" w:cs="Arial"/>
          <w:color w:val="000000"/>
          <w:sz w:val="20"/>
          <w:szCs w:val="20"/>
          <w:lang w:eastAsia="pt-BR"/>
        </w:rPr>
        <w:t>caput ,</w:t>
      </w:r>
      <w:proofErr w:type="gramEnd"/>
      <w:r w:rsidRPr="00126CD4">
        <w:rPr>
          <w:rFonts w:ascii="Arial" w:eastAsia="Times New Roman" w:hAnsi="Arial" w:cs="Arial"/>
          <w:color w:val="000000"/>
          <w:sz w:val="20"/>
          <w:szCs w:val="20"/>
          <w:lang w:eastAsia="pt-BR"/>
        </w:rPr>
        <w:t xml:space="preserve"> a União poderá emitir, sob a forma de colocação direta, em favor do Banco do Nordeste do Brasil S.A., títulos da Dívida Pública Mobiliária Federal, cujas características serão definidas pelo Ministro de Estado da Fazenda, devendo ser respeitada a equivalência econômica dos títulos com o valor previsto no caput .” (NR)</w:t>
      </w:r>
    </w:p>
    <w:p w:rsidR="00126CD4" w:rsidRPr="00126CD4" w:rsidRDefault="00126CD4" w:rsidP="00126CD4">
      <w:pPr>
        <w:spacing w:after="0" w:line="240" w:lineRule="auto"/>
        <w:ind w:firstLine="570"/>
        <w:rPr>
          <w:rFonts w:ascii="Arial" w:eastAsia="Times New Roman" w:hAnsi="Arial" w:cs="Arial"/>
          <w:color w:val="000000"/>
          <w:sz w:val="20"/>
          <w:szCs w:val="20"/>
          <w:lang w:eastAsia="pt-BR"/>
        </w:rPr>
      </w:pPr>
      <w:r w:rsidRPr="00126CD4">
        <w:rPr>
          <w:rFonts w:ascii="Arial" w:eastAsia="Times New Roman" w:hAnsi="Arial" w:cs="Arial"/>
          <w:strike/>
          <w:color w:val="000000"/>
          <w:sz w:val="20"/>
          <w:szCs w:val="20"/>
          <w:lang w:eastAsia="pt-BR"/>
        </w:rPr>
        <w:t>Art. 4º Fica a União autorizada a conceder subvenção econômica ao Banco Nacional de Desenvolvimento Econômico e Social - BNDES, sob a modalidade de equalização de taxas de juros, em operações de financiamento contratadas até 31 de dezembro de 2011, destinadas a capital de giro e investimento de sociedades empresariais, empresários individuais e pessoas físicas ou jurídicas caracterizadas como produtores rurais, localizados em Municípios de Estados da Federação atingidos por desastres naturais e abrangidos por decreto estadual de situação de emergência ou estado de calamidade pública, relacionados em ato do Poder Executivo federal.</w:t>
      </w:r>
    </w:p>
    <w:p w:rsidR="00126CD4" w:rsidRPr="00126CD4" w:rsidRDefault="00126CD4" w:rsidP="00126CD4">
      <w:pPr>
        <w:spacing w:after="0" w:line="240" w:lineRule="auto"/>
        <w:ind w:firstLine="570"/>
        <w:rPr>
          <w:rFonts w:ascii="Arial" w:eastAsia="Times New Roman" w:hAnsi="Arial" w:cs="Arial"/>
          <w:color w:val="000000"/>
          <w:sz w:val="20"/>
          <w:szCs w:val="20"/>
          <w:lang w:eastAsia="pt-BR"/>
        </w:rPr>
      </w:pPr>
      <w:bookmarkStart w:id="5" w:name="art4"/>
      <w:bookmarkEnd w:id="5"/>
      <w:r w:rsidRPr="00126CD4">
        <w:rPr>
          <w:rFonts w:ascii="Arial" w:eastAsia="Times New Roman" w:hAnsi="Arial" w:cs="Arial"/>
          <w:strike/>
          <w:color w:val="000000"/>
          <w:sz w:val="20"/>
          <w:szCs w:val="20"/>
          <w:lang w:eastAsia="pt-BR"/>
        </w:rPr>
        <w:t>Art. 4º Fica a União autorizada a conceder subvenção econômica ao Banco Nacional de Desenvolvimento Econômico e Social - BNDES, sob a modalidade de equalização de taxas de juros, em operações de financiamento contratadas até 30 de junho de 2012 destinadas a capital de giro e investimento de sociedades empresariais, empresários individuais e pessoas físicas ou jurídicas caracterizadas como produtores rurais, localizados em Municípios atingidos por desastres naturais e abrangidos por decreto estadual de situação de emergência ou estado de calamidade pública, relacionados em ato do Poder Executivo federal. </w:t>
      </w:r>
      <w:hyperlink r:id="rId25" w:anchor="art4" w:history="1">
        <w:r w:rsidRPr="00126CD4">
          <w:rPr>
            <w:rFonts w:ascii="Arial" w:eastAsia="Times New Roman" w:hAnsi="Arial" w:cs="Arial"/>
            <w:strike/>
            <w:color w:val="0000FF"/>
            <w:sz w:val="20"/>
            <w:szCs w:val="20"/>
            <w:u w:val="single"/>
            <w:lang w:eastAsia="pt-BR"/>
          </w:rPr>
          <w:t>(Redação dada pela Lei nº 12.453, de 2011)</w:t>
        </w:r>
        <w:proofErr w:type="gramStart"/>
      </w:hyperlink>
      <w:proofErr w:type="gramEnd"/>
    </w:p>
    <w:p w:rsidR="00126CD4" w:rsidRPr="00126CD4" w:rsidRDefault="00126CD4" w:rsidP="00126CD4">
      <w:pPr>
        <w:spacing w:after="0" w:line="240" w:lineRule="auto"/>
        <w:ind w:firstLine="570"/>
        <w:rPr>
          <w:rFonts w:ascii="Arial" w:eastAsia="Times New Roman" w:hAnsi="Arial" w:cs="Arial"/>
          <w:color w:val="000000"/>
          <w:sz w:val="20"/>
          <w:szCs w:val="20"/>
          <w:lang w:eastAsia="pt-BR"/>
        </w:rPr>
      </w:pPr>
      <w:r w:rsidRPr="00126CD4">
        <w:rPr>
          <w:rFonts w:ascii="Arial" w:eastAsia="Times New Roman" w:hAnsi="Arial" w:cs="Arial"/>
          <w:strike/>
          <w:color w:val="000000"/>
          <w:sz w:val="20"/>
          <w:szCs w:val="20"/>
          <w:lang w:eastAsia="pt-BR"/>
        </w:rPr>
        <w:t>§ 1º O valor do total dos financiamentos a que se refere o caput fica limitado ao montante de até R$ 1.000.000.000,00 (um bilhão de reais).</w:t>
      </w:r>
    </w:p>
    <w:p w:rsidR="00126CD4" w:rsidRPr="00126CD4" w:rsidRDefault="00126CD4" w:rsidP="00126CD4">
      <w:pPr>
        <w:spacing w:after="0" w:line="240" w:lineRule="auto"/>
        <w:ind w:firstLine="525"/>
        <w:jc w:val="both"/>
        <w:rPr>
          <w:rFonts w:ascii="Arial" w:eastAsia="Times New Roman" w:hAnsi="Arial" w:cs="Arial"/>
          <w:color w:val="000000"/>
          <w:sz w:val="20"/>
          <w:szCs w:val="20"/>
          <w:lang w:eastAsia="pt-BR"/>
        </w:rPr>
      </w:pPr>
      <w:bookmarkStart w:id="6" w:name="art4."/>
      <w:bookmarkEnd w:id="6"/>
      <w:r w:rsidRPr="00126CD4">
        <w:rPr>
          <w:rFonts w:ascii="Arial" w:eastAsia="Times New Roman" w:hAnsi="Arial" w:cs="Arial"/>
          <w:strike/>
          <w:color w:val="000000"/>
          <w:sz w:val="20"/>
          <w:szCs w:val="20"/>
          <w:lang w:val="de-LU" w:eastAsia="pt-BR"/>
        </w:rPr>
        <w:t>Art. 4º Fica a União autorizada a conceder subvenção econômica ao Banco Nacional de Desenvolvimento Econômico e Social - BNDES, sob a modalidade de equalização de taxas de juros, em operações de financiamento contratadas até 30 de junho de 2012 destinadas a capital de giro e investimento de sociedades empresariais, empresários individuais e pessoas físicas ou jurídicas caracterizadas como produtores rurais, localizados em Municípios atingidos por desastres naturais que tiverem a situação de emergência ou estado de calamidade pública reconhecidos pelo Poder Executivo federal, nos termos da </w:t>
      </w:r>
      <w:hyperlink r:id="rId26" w:history="1">
        <w:r w:rsidRPr="00126CD4">
          <w:rPr>
            <w:rFonts w:ascii="Arial" w:eastAsia="Times New Roman" w:hAnsi="Arial" w:cs="Arial"/>
            <w:strike/>
            <w:color w:val="0000FF"/>
            <w:sz w:val="20"/>
            <w:szCs w:val="20"/>
            <w:u w:val="single"/>
            <w:lang w:eastAsia="pt-BR"/>
          </w:rPr>
          <w:t>Lei nº 12.340, de 1º de dezembro de 2010 </w:t>
        </w:r>
      </w:hyperlink>
      <w:r w:rsidRPr="00126CD4">
        <w:rPr>
          <w:rFonts w:ascii="Arial" w:eastAsia="Times New Roman" w:hAnsi="Arial" w:cs="Arial"/>
          <w:strike/>
          <w:color w:val="000000"/>
          <w:sz w:val="20"/>
          <w:szCs w:val="20"/>
          <w:lang w:val="de-LU" w:eastAsia="pt-BR"/>
        </w:rPr>
        <w:t>. </w:t>
      </w:r>
      <w:r w:rsidRPr="00126CD4">
        <w:rPr>
          <w:rFonts w:ascii="Arial" w:eastAsia="Times New Roman" w:hAnsi="Arial" w:cs="Arial"/>
          <w:strike/>
          <w:color w:val="000000"/>
          <w:sz w:val="20"/>
          <w:szCs w:val="20"/>
          <w:lang w:val="de-LU" w:eastAsia="pt-BR"/>
        </w:rPr>
        <w:fldChar w:fldCharType="begin"/>
      </w:r>
      <w:r w:rsidRPr="00126CD4">
        <w:rPr>
          <w:rFonts w:ascii="Arial" w:eastAsia="Times New Roman" w:hAnsi="Arial" w:cs="Arial"/>
          <w:strike/>
          <w:color w:val="000000"/>
          <w:sz w:val="20"/>
          <w:szCs w:val="20"/>
          <w:lang w:val="de-LU" w:eastAsia="pt-BR"/>
        </w:rPr>
        <w:instrText xml:space="preserve"> HYPERLINK "http://www.planalto.gov.br/ccivil_03/_ato2011-2014/2011/Mpv/546.htm" \l "art7" </w:instrText>
      </w:r>
      <w:r w:rsidRPr="00126CD4">
        <w:rPr>
          <w:rFonts w:ascii="Arial" w:eastAsia="Times New Roman" w:hAnsi="Arial" w:cs="Arial"/>
          <w:strike/>
          <w:color w:val="000000"/>
          <w:sz w:val="20"/>
          <w:szCs w:val="20"/>
          <w:lang w:val="de-LU" w:eastAsia="pt-BR"/>
        </w:rPr>
        <w:fldChar w:fldCharType="separate"/>
      </w:r>
      <w:r w:rsidRPr="00126CD4">
        <w:rPr>
          <w:rFonts w:ascii="Arial" w:eastAsia="Times New Roman" w:hAnsi="Arial" w:cs="Arial"/>
          <w:strike/>
          <w:color w:val="0000FF"/>
          <w:sz w:val="20"/>
          <w:szCs w:val="20"/>
          <w:u w:val="single"/>
          <w:lang w:val="de-LU" w:eastAsia="pt-BR"/>
        </w:rPr>
        <w:t>(Redação dada pela Medida Provisória nº 546, de 2011) </w:t>
      </w:r>
      <w:r w:rsidRPr="00126CD4">
        <w:rPr>
          <w:rFonts w:ascii="Arial" w:eastAsia="Times New Roman" w:hAnsi="Arial" w:cs="Arial"/>
          <w:strike/>
          <w:color w:val="000000"/>
          <w:sz w:val="20"/>
          <w:szCs w:val="20"/>
          <w:lang w:val="de-LU" w:eastAsia="pt-BR"/>
        </w:rPr>
        <w:fldChar w:fldCharType="end"/>
      </w:r>
      <w:hyperlink r:id="rId27" w:anchor="art6" w:history="1">
        <w:r w:rsidRPr="00126CD4">
          <w:rPr>
            <w:rFonts w:ascii="Arial" w:eastAsia="Times New Roman" w:hAnsi="Arial" w:cs="Arial"/>
            <w:strike/>
            <w:color w:val="0000FF"/>
            <w:sz w:val="20"/>
            <w:szCs w:val="20"/>
            <w:u w:val="single"/>
            <w:lang w:val="de-LU" w:eastAsia="pt-BR"/>
          </w:rPr>
          <w:t>(Revogado pela Medida Provisória nº 561, de 2012)</w:t>
        </w:r>
      </w:hyperlink>
    </w:p>
    <w:p w:rsidR="00126CD4" w:rsidRPr="00126CD4" w:rsidRDefault="00126CD4" w:rsidP="00126CD4">
      <w:pPr>
        <w:spacing w:after="0" w:line="240" w:lineRule="auto"/>
        <w:ind w:firstLine="525"/>
        <w:jc w:val="both"/>
        <w:rPr>
          <w:rFonts w:ascii="Arial" w:eastAsia="Times New Roman" w:hAnsi="Arial" w:cs="Arial"/>
          <w:color w:val="000000"/>
          <w:sz w:val="20"/>
          <w:szCs w:val="20"/>
          <w:lang w:eastAsia="pt-BR"/>
        </w:rPr>
      </w:pPr>
      <w:r w:rsidRPr="00126CD4">
        <w:rPr>
          <w:rFonts w:ascii="Arial" w:eastAsia="Times New Roman" w:hAnsi="Arial" w:cs="Arial"/>
          <w:strike/>
          <w:color w:val="000000"/>
          <w:sz w:val="20"/>
          <w:szCs w:val="20"/>
          <w:lang w:val="de-LU" w:eastAsia="pt-BR"/>
        </w:rPr>
        <w:t>§ 1º O valor do total dos financiamentos a que se refere o </w:t>
      </w:r>
      <w:r w:rsidRPr="00126CD4">
        <w:rPr>
          <w:rFonts w:ascii="Arial" w:eastAsia="Times New Roman" w:hAnsi="Arial" w:cs="Arial"/>
          <w:b/>
          <w:bCs/>
          <w:strike/>
          <w:color w:val="000000"/>
          <w:sz w:val="20"/>
          <w:szCs w:val="20"/>
          <w:lang w:val="de-LU" w:eastAsia="pt-BR"/>
        </w:rPr>
        <w:t>caput </w:t>
      </w:r>
      <w:r w:rsidRPr="00126CD4">
        <w:rPr>
          <w:rFonts w:ascii="Arial" w:eastAsia="Times New Roman" w:hAnsi="Arial" w:cs="Arial"/>
          <w:strike/>
          <w:color w:val="000000"/>
          <w:sz w:val="20"/>
          <w:szCs w:val="20"/>
          <w:lang w:val="de-LU" w:eastAsia="pt-BR"/>
        </w:rPr>
        <w:t>fica limitado ao montante de até R$ 1.500.000.000,00 (um bilhão e quinhentos milhões de reais). </w:t>
      </w:r>
      <w:r w:rsidRPr="00126CD4">
        <w:rPr>
          <w:rFonts w:ascii="Arial" w:eastAsia="Times New Roman" w:hAnsi="Arial" w:cs="Arial"/>
          <w:strike/>
          <w:color w:val="000000"/>
          <w:sz w:val="20"/>
          <w:szCs w:val="20"/>
          <w:lang w:val="de-LU" w:eastAsia="pt-BR"/>
        </w:rPr>
        <w:fldChar w:fldCharType="begin"/>
      </w:r>
      <w:r w:rsidRPr="00126CD4">
        <w:rPr>
          <w:rFonts w:ascii="Arial" w:eastAsia="Times New Roman" w:hAnsi="Arial" w:cs="Arial"/>
          <w:strike/>
          <w:color w:val="000000"/>
          <w:sz w:val="20"/>
          <w:szCs w:val="20"/>
          <w:lang w:val="de-LU" w:eastAsia="pt-BR"/>
        </w:rPr>
        <w:instrText xml:space="preserve"> HYPERLINK "http://www.planalto.gov.br/ccivil_03/_ato2011-2014/2011/Mpv/546.htm" \l "art7" </w:instrText>
      </w:r>
      <w:r w:rsidRPr="00126CD4">
        <w:rPr>
          <w:rFonts w:ascii="Arial" w:eastAsia="Times New Roman" w:hAnsi="Arial" w:cs="Arial"/>
          <w:strike/>
          <w:color w:val="000000"/>
          <w:sz w:val="20"/>
          <w:szCs w:val="20"/>
          <w:lang w:val="de-LU" w:eastAsia="pt-BR"/>
        </w:rPr>
        <w:fldChar w:fldCharType="separate"/>
      </w:r>
      <w:r w:rsidRPr="00126CD4">
        <w:rPr>
          <w:rFonts w:ascii="Arial" w:eastAsia="Times New Roman" w:hAnsi="Arial" w:cs="Arial"/>
          <w:strike/>
          <w:color w:val="0000FF"/>
          <w:sz w:val="20"/>
          <w:szCs w:val="20"/>
          <w:u w:val="single"/>
          <w:lang w:val="de-LU" w:eastAsia="pt-BR"/>
        </w:rPr>
        <w:t>(Redação dada pela Medida Provisória nº 546, de 2011) </w:t>
      </w:r>
      <w:r w:rsidRPr="00126CD4">
        <w:rPr>
          <w:rFonts w:ascii="Arial" w:eastAsia="Times New Roman" w:hAnsi="Arial" w:cs="Arial"/>
          <w:strike/>
          <w:color w:val="000000"/>
          <w:sz w:val="20"/>
          <w:szCs w:val="20"/>
          <w:lang w:val="de-LU" w:eastAsia="pt-BR"/>
        </w:rPr>
        <w:fldChar w:fldCharType="end"/>
      </w:r>
      <w:hyperlink r:id="rId28" w:anchor="art6" w:history="1">
        <w:r w:rsidRPr="00126CD4">
          <w:rPr>
            <w:rFonts w:ascii="Arial" w:eastAsia="Times New Roman" w:hAnsi="Arial" w:cs="Arial"/>
            <w:strike/>
            <w:color w:val="0000FF"/>
            <w:sz w:val="20"/>
            <w:szCs w:val="20"/>
            <w:u w:val="single"/>
            <w:lang w:val="de-LU" w:eastAsia="pt-BR"/>
          </w:rPr>
          <w:t>(Revogado pela Medida Provisória nº 561, de 2012)</w:t>
        </w:r>
      </w:hyperlink>
    </w:p>
    <w:p w:rsidR="00126CD4" w:rsidRPr="00126CD4" w:rsidRDefault="00126CD4" w:rsidP="00126CD4">
      <w:pPr>
        <w:spacing w:after="0" w:line="240" w:lineRule="auto"/>
        <w:ind w:firstLine="570"/>
        <w:jc w:val="both"/>
        <w:rPr>
          <w:rFonts w:ascii="Times New Roman" w:eastAsia="Times New Roman" w:hAnsi="Times New Roman" w:cs="Times New Roman"/>
          <w:color w:val="000000"/>
          <w:sz w:val="20"/>
          <w:szCs w:val="20"/>
          <w:lang w:eastAsia="pt-BR"/>
        </w:rPr>
      </w:pPr>
      <w:bookmarkStart w:id="7" w:name="art4.."/>
      <w:bookmarkEnd w:id="7"/>
      <w:r w:rsidRPr="00126CD4">
        <w:rPr>
          <w:rFonts w:ascii="Times New Roman" w:eastAsia="Times New Roman" w:hAnsi="Times New Roman" w:cs="Times New Roman"/>
          <w:strike/>
          <w:color w:val="000000"/>
          <w:sz w:val="20"/>
          <w:szCs w:val="20"/>
          <w:lang w:eastAsia="pt-BR"/>
        </w:rPr>
        <w:t xml:space="preserve">Art. 4º Fica a União autorizada a conceder subvenção econômica ao Banco Nacional de Desenvolvimento Econômico e Social - BNDES, sob a modalidade de equalização de taxas de juros, em operações de financiamento contratadas até 31 de dezembro de 2012 destinadas a capital de giro e investimento de sociedades empresariais, cooperativas, empresários individuais e pessoas físicas ou jurídicas caracterizadas como produtores rurais, localizados em Municípios atingidos por desastres naturais que tiverem a situação de emergência ou estado de calamidade </w:t>
      </w:r>
      <w:proofErr w:type="gramStart"/>
      <w:r w:rsidRPr="00126CD4">
        <w:rPr>
          <w:rFonts w:ascii="Times New Roman" w:eastAsia="Times New Roman" w:hAnsi="Times New Roman" w:cs="Times New Roman"/>
          <w:strike/>
          <w:color w:val="000000"/>
          <w:sz w:val="20"/>
          <w:szCs w:val="20"/>
          <w:lang w:eastAsia="pt-BR"/>
        </w:rPr>
        <w:t>pública reconhecidos</w:t>
      </w:r>
      <w:proofErr w:type="gramEnd"/>
      <w:r w:rsidRPr="00126CD4">
        <w:rPr>
          <w:rFonts w:ascii="Times New Roman" w:eastAsia="Times New Roman" w:hAnsi="Times New Roman" w:cs="Times New Roman"/>
          <w:strike/>
          <w:color w:val="000000"/>
          <w:sz w:val="20"/>
          <w:szCs w:val="20"/>
          <w:lang w:eastAsia="pt-BR"/>
        </w:rPr>
        <w:t xml:space="preserve"> pelo Poder Executivo federal, nos termos da </w:t>
      </w:r>
      <w:hyperlink r:id="rId29" w:history="1">
        <w:r w:rsidRPr="00126CD4">
          <w:rPr>
            <w:rFonts w:ascii="Times New Roman" w:eastAsia="Times New Roman" w:hAnsi="Times New Roman" w:cs="Times New Roman"/>
            <w:strike/>
            <w:color w:val="0000FF"/>
            <w:sz w:val="20"/>
            <w:szCs w:val="20"/>
            <w:u w:val="single"/>
            <w:lang w:eastAsia="pt-BR"/>
          </w:rPr>
          <w:t>Lei nº 12.340, de 1º de dezembro de 2010, </w:t>
        </w:r>
      </w:hyperlink>
      <w:r w:rsidRPr="00126CD4">
        <w:rPr>
          <w:rFonts w:ascii="Times New Roman" w:eastAsia="Times New Roman" w:hAnsi="Times New Roman" w:cs="Times New Roman"/>
          <w:strike/>
          <w:color w:val="000000"/>
          <w:sz w:val="20"/>
          <w:szCs w:val="20"/>
          <w:lang w:eastAsia="pt-BR"/>
        </w:rPr>
        <w:t>e relacionados em ato editado na forma do regulamento. </w:t>
      </w:r>
      <w:hyperlink r:id="rId30" w:anchor="art1" w:history="1">
        <w:r w:rsidRPr="00126CD4">
          <w:rPr>
            <w:rFonts w:ascii="Times New Roman" w:eastAsia="Times New Roman" w:hAnsi="Times New Roman" w:cs="Times New Roman"/>
            <w:strike/>
            <w:color w:val="0000FF"/>
            <w:sz w:val="20"/>
            <w:szCs w:val="20"/>
            <w:u w:val="single"/>
            <w:lang w:eastAsia="pt-BR"/>
          </w:rPr>
          <w:t>(Redação dada pela Mediada Provisória nº 561, de 2012)</w:t>
        </w:r>
      </w:hyperlink>
    </w:p>
    <w:p w:rsidR="00126CD4" w:rsidRPr="00126CD4" w:rsidRDefault="00126CD4" w:rsidP="00126CD4">
      <w:pPr>
        <w:spacing w:after="0" w:line="240" w:lineRule="auto"/>
        <w:ind w:firstLine="570"/>
        <w:jc w:val="both"/>
        <w:rPr>
          <w:rFonts w:ascii="Times New Roman" w:eastAsia="Times New Roman" w:hAnsi="Times New Roman" w:cs="Times New Roman"/>
          <w:color w:val="000000"/>
          <w:sz w:val="20"/>
          <w:szCs w:val="20"/>
          <w:lang w:eastAsia="pt-BR"/>
        </w:rPr>
      </w:pPr>
      <w:r w:rsidRPr="00126CD4">
        <w:rPr>
          <w:rFonts w:ascii="Times New Roman" w:eastAsia="Times New Roman" w:hAnsi="Times New Roman" w:cs="Times New Roman"/>
          <w:strike/>
          <w:color w:val="000000"/>
          <w:sz w:val="20"/>
          <w:szCs w:val="20"/>
          <w:lang w:eastAsia="pt-BR"/>
        </w:rPr>
        <w:t>§ 1º O valor do total dos financiamentos a que se refere o </w:t>
      </w:r>
      <w:r w:rsidRPr="00126CD4">
        <w:rPr>
          <w:rFonts w:ascii="Times New Roman" w:eastAsia="Times New Roman" w:hAnsi="Times New Roman" w:cs="Times New Roman"/>
          <w:b/>
          <w:bCs/>
          <w:strike/>
          <w:color w:val="000000"/>
          <w:sz w:val="20"/>
          <w:szCs w:val="20"/>
          <w:lang w:eastAsia="pt-BR"/>
        </w:rPr>
        <w:t>caput </w:t>
      </w:r>
      <w:r w:rsidRPr="00126CD4">
        <w:rPr>
          <w:rFonts w:ascii="Times New Roman" w:eastAsia="Times New Roman" w:hAnsi="Times New Roman" w:cs="Times New Roman"/>
          <w:strike/>
          <w:color w:val="000000"/>
          <w:sz w:val="20"/>
          <w:szCs w:val="20"/>
          <w:lang w:eastAsia="pt-BR"/>
        </w:rPr>
        <w:t>fica limitado ao montante de até R$ 2.000.000.000,00 (dois bilhões de reais) </w:t>
      </w:r>
      <w:hyperlink r:id="rId31" w:anchor="art1" w:history="1">
        <w:r w:rsidRPr="00126CD4">
          <w:rPr>
            <w:rFonts w:ascii="Times New Roman" w:eastAsia="Times New Roman" w:hAnsi="Times New Roman" w:cs="Times New Roman"/>
            <w:strike/>
            <w:color w:val="0000FF"/>
            <w:sz w:val="20"/>
            <w:szCs w:val="20"/>
            <w:u w:val="single"/>
            <w:lang w:eastAsia="pt-BR"/>
          </w:rPr>
          <w:t>(Redação dada pela Mediada Provisória nº 561, de 2012)</w:t>
        </w:r>
        <w:proofErr w:type="gramStart"/>
      </w:hyperlink>
      <w:proofErr w:type="gramEnd"/>
    </w:p>
    <w:p w:rsidR="00126CD4" w:rsidRPr="00126CD4" w:rsidRDefault="00126CD4" w:rsidP="00126CD4">
      <w:pPr>
        <w:spacing w:after="0" w:line="240" w:lineRule="auto"/>
        <w:ind w:firstLine="525"/>
        <w:rPr>
          <w:rFonts w:ascii="Arial" w:eastAsia="Times New Roman" w:hAnsi="Arial" w:cs="Arial"/>
          <w:color w:val="000000"/>
          <w:sz w:val="20"/>
          <w:szCs w:val="20"/>
          <w:lang w:eastAsia="pt-BR"/>
        </w:rPr>
      </w:pPr>
      <w:bookmarkStart w:id="8" w:name="art4..."/>
      <w:bookmarkEnd w:id="8"/>
      <w:r w:rsidRPr="00126CD4">
        <w:rPr>
          <w:rFonts w:ascii="Arial" w:eastAsia="Times New Roman" w:hAnsi="Arial" w:cs="Arial"/>
          <w:strike/>
          <w:color w:val="000000"/>
          <w:sz w:val="20"/>
          <w:szCs w:val="20"/>
          <w:lang w:eastAsia="pt-BR"/>
        </w:rPr>
        <w:t>Art. 4º É a União autorizada a conceder subvenção econômica ao Banco Nacional de Desenvolvimento Econômico e Social (BNDES), sob a modalidade de equalização de taxas de juros, em operações de financiamento contratadas até 30 de junho de 2012 destinadas a capital de giro e investimento de sociedades empresariais, empresários individuais e pessoas físicas ou jurídicas caracterizadas como produtores rurais, localizados em Municípios atingidos por desastres naturais que tiverem a situação de emergência ou o estado de calamidade pública reconhecidos pelo Poder Executivo federal, nos termos da </w:t>
      </w:r>
      <w:hyperlink r:id="rId32" w:history="1">
        <w:r w:rsidRPr="00126CD4">
          <w:rPr>
            <w:rFonts w:ascii="Arial" w:eastAsia="Times New Roman" w:hAnsi="Arial" w:cs="Arial"/>
            <w:strike/>
            <w:color w:val="0000FF"/>
            <w:sz w:val="20"/>
            <w:szCs w:val="20"/>
            <w:u w:val="single"/>
            <w:lang w:eastAsia="pt-BR"/>
          </w:rPr>
          <w:t>Lei nº 12.340, de 1º de dezembro de 2010 </w:t>
        </w:r>
      </w:hyperlink>
      <w:r w:rsidRPr="00126CD4">
        <w:rPr>
          <w:rFonts w:ascii="Arial" w:eastAsia="Times New Roman" w:hAnsi="Arial" w:cs="Arial"/>
          <w:strike/>
          <w:color w:val="000000"/>
          <w:sz w:val="20"/>
          <w:szCs w:val="20"/>
          <w:lang w:eastAsia="pt-BR"/>
        </w:rPr>
        <w:t>. </w:t>
      </w:r>
      <w:hyperlink r:id="rId33" w:anchor="art7" w:history="1">
        <w:r w:rsidRPr="00126CD4">
          <w:rPr>
            <w:rFonts w:ascii="Arial" w:eastAsia="Times New Roman" w:hAnsi="Arial" w:cs="Arial"/>
            <w:strike/>
            <w:color w:val="0000FF"/>
            <w:sz w:val="20"/>
            <w:szCs w:val="20"/>
            <w:u w:val="single"/>
            <w:lang w:eastAsia="pt-BR"/>
          </w:rPr>
          <w:t>(Redação dada pela Lei nº 12.597, de 2012)</w:t>
        </w:r>
        <w:proofErr w:type="gramStart"/>
      </w:hyperlink>
      <w:proofErr w:type="gramEnd"/>
    </w:p>
    <w:p w:rsidR="00126CD4" w:rsidRPr="00126CD4" w:rsidRDefault="00126CD4" w:rsidP="00126CD4">
      <w:pPr>
        <w:spacing w:after="0" w:line="240" w:lineRule="auto"/>
        <w:ind w:firstLine="525"/>
        <w:rPr>
          <w:rFonts w:ascii="Arial" w:eastAsia="Times New Roman" w:hAnsi="Arial" w:cs="Arial"/>
          <w:color w:val="000000"/>
          <w:sz w:val="20"/>
          <w:szCs w:val="20"/>
          <w:lang w:eastAsia="pt-BR"/>
        </w:rPr>
      </w:pPr>
      <w:r w:rsidRPr="00126CD4">
        <w:rPr>
          <w:rFonts w:ascii="Arial" w:eastAsia="Times New Roman" w:hAnsi="Arial" w:cs="Arial"/>
          <w:strike/>
          <w:color w:val="000000"/>
          <w:sz w:val="20"/>
          <w:szCs w:val="20"/>
          <w:lang w:eastAsia="pt-BR"/>
        </w:rPr>
        <w:t>§ 1º O valor do total dos financiamentos a que se refere o </w:t>
      </w:r>
      <w:r w:rsidRPr="00126CD4">
        <w:rPr>
          <w:rFonts w:ascii="Arial" w:eastAsia="Times New Roman" w:hAnsi="Arial" w:cs="Arial"/>
          <w:b/>
          <w:bCs/>
          <w:strike/>
          <w:color w:val="000000"/>
          <w:sz w:val="20"/>
          <w:szCs w:val="20"/>
          <w:lang w:eastAsia="pt-BR"/>
        </w:rPr>
        <w:t>caput </w:t>
      </w:r>
      <w:r w:rsidRPr="00126CD4">
        <w:rPr>
          <w:rFonts w:ascii="Arial" w:eastAsia="Times New Roman" w:hAnsi="Arial" w:cs="Arial"/>
          <w:strike/>
          <w:color w:val="000000"/>
          <w:sz w:val="20"/>
          <w:szCs w:val="20"/>
          <w:lang w:eastAsia="pt-BR"/>
        </w:rPr>
        <w:t>é limitado ao montante de até R$ 1.500.000.000,00 (um bilhão e quinhentos milhões de reais). </w:t>
      </w:r>
      <w:hyperlink r:id="rId34" w:anchor="art7" w:history="1">
        <w:r w:rsidRPr="00126CD4">
          <w:rPr>
            <w:rFonts w:ascii="Arial" w:eastAsia="Times New Roman" w:hAnsi="Arial" w:cs="Arial"/>
            <w:strike/>
            <w:color w:val="0000FF"/>
            <w:sz w:val="20"/>
            <w:szCs w:val="20"/>
            <w:u w:val="single"/>
            <w:lang w:eastAsia="pt-BR"/>
          </w:rPr>
          <w:t>(Redação dada pela Lei nº 12.597, de 2012)</w:t>
        </w:r>
        <w:proofErr w:type="gramStart"/>
      </w:hyperlink>
      <w:proofErr w:type="gramEnd"/>
    </w:p>
    <w:p w:rsidR="00126CD4" w:rsidRPr="00126CD4" w:rsidRDefault="00126CD4" w:rsidP="00126CD4">
      <w:pPr>
        <w:spacing w:after="0" w:line="240" w:lineRule="auto"/>
        <w:ind w:firstLine="525"/>
        <w:rPr>
          <w:rFonts w:ascii="Arial" w:eastAsia="Times New Roman" w:hAnsi="Arial" w:cs="Arial"/>
          <w:color w:val="000000"/>
          <w:sz w:val="20"/>
          <w:szCs w:val="20"/>
          <w:lang w:eastAsia="pt-BR"/>
        </w:rPr>
      </w:pPr>
      <w:bookmarkStart w:id="9" w:name="art4...."/>
      <w:bookmarkEnd w:id="9"/>
      <w:r w:rsidRPr="00126CD4">
        <w:rPr>
          <w:rFonts w:ascii="Arial" w:eastAsia="Times New Roman" w:hAnsi="Arial" w:cs="Arial"/>
          <w:strike/>
          <w:color w:val="000000"/>
          <w:sz w:val="20"/>
          <w:szCs w:val="20"/>
          <w:lang w:eastAsia="pt-BR"/>
        </w:rPr>
        <w:t xml:space="preserve">Art. 4º É a União autorizada a conceder subvenção econômica ao Banco Nacional de Desenvolvimento Econômico e Social (BNDES), sob a modalidade de equalização de taxas de juros, em operações de financiamento contratadas até 31 de dezembro de 2012 destinadas a capital de giro e investimento de sociedades empresariais, cooperativas, empresários individuais e pessoas físicas ou jurídicas caracterizadas como produtores rurais, localizados em Municípios atingidos por desastres naturais que tiverem a situação de emergência ou estado de calamidade </w:t>
      </w:r>
      <w:proofErr w:type="gramStart"/>
      <w:r w:rsidRPr="00126CD4">
        <w:rPr>
          <w:rFonts w:ascii="Arial" w:eastAsia="Times New Roman" w:hAnsi="Arial" w:cs="Arial"/>
          <w:strike/>
          <w:color w:val="000000"/>
          <w:sz w:val="20"/>
          <w:szCs w:val="20"/>
          <w:lang w:eastAsia="pt-BR"/>
        </w:rPr>
        <w:t>pública reconhecidos</w:t>
      </w:r>
      <w:proofErr w:type="gramEnd"/>
      <w:r w:rsidRPr="00126CD4">
        <w:rPr>
          <w:rFonts w:ascii="Arial" w:eastAsia="Times New Roman" w:hAnsi="Arial" w:cs="Arial"/>
          <w:strike/>
          <w:color w:val="000000"/>
          <w:sz w:val="20"/>
          <w:szCs w:val="20"/>
          <w:lang w:eastAsia="pt-BR"/>
        </w:rPr>
        <w:t xml:space="preserve"> pelo Poder Executivo federal, nos termos da </w:t>
      </w:r>
      <w:hyperlink r:id="rId35" w:history="1">
        <w:r w:rsidRPr="00126CD4">
          <w:rPr>
            <w:rFonts w:ascii="Arial" w:eastAsia="Times New Roman" w:hAnsi="Arial" w:cs="Arial"/>
            <w:strike/>
            <w:color w:val="0000FF"/>
            <w:sz w:val="20"/>
            <w:szCs w:val="20"/>
            <w:u w:val="single"/>
            <w:lang w:eastAsia="pt-BR"/>
          </w:rPr>
          <w:t>Lei nº 12.340, de 1º de dezembro de 2010 </w:t>
        </w:r>
      </w:hyperlink>
      <w:r w:rsidRPr="00126CD4">
        <w:rPr>
          <w:rFonts w:ascii="Arial" w:eastAsia="Times New Roman" w:hAnsi="Arial" w:cs="Arial"/>
          <w:strike/>
          <w:color w:val="000000"/>
          <w:sz w:val="20"/>
          <w:szCs w:val="20"/>
          <w:lang w:eastAsia="pt-BR"/>
        </w:rPr>
        <w:t>, e relacionados em ato editado na forma do regulamento. </w:t>
      </w:r>
      <w:hyperlink r:id="rId36" w:anchor="art1" w:history="1">
        <w:r w:rsidRPr="00126CD4">
          <w:rPr>
            <w:rFonts w:ascii="Arial" w:eastAsia="Times New Roman" w:hAnsi="Arial" w:cs="Arial"/>
            <w:strike/>
            <w:color w:val="0000FF"/>
            <w:sz w:val="20"/>
            <w:szCs w:val="20"/>
            <w:u w:val="single"/>
            <w:lang w:eastAsia="pt-BR"/>
          </w:rPr>
          <w:t>(Redação dada pela Lei nº 12.693, de 2012)</w:t>
        </w:r>
      </w:hyperlink>
    </w:p>
    <w:p w:rsidR="00126CD4" w:rsidRPr="00126CD4" w:rsidRDefault="00126CD4" w:rsidP="00126CD4">
      <w:pPr>
        <w:spacing w:after="0" w:line="240" w:lineRule="auto"/>
        <w:ind w:firstLine="525"/>
        <w:rPr>
          <w:rFonts w:ascii="Arial" w:eastAsia="Times New Roman" w:hAnsi="Arial" w:cs="Arial"/>
          <w:color w:val="000000"/>
          <w:sz w:val="20"/>
          <w:szCs w:val="20"/>
          <w:lang w:eastAsia="pt-BR"/>
        </w:rPr>
      </w:pPr>
      <w:bookmarkStart w:id="10" w:name="art4....."/>
      <w:bookmarkEnd w:id="10"/>
      <w:r w:rsidRPr="00126CD4">
        <w:rPr>
          <w:rFonts w:ascii="Arial" w:eastAsia="Times New Roman" w:hAnsi="Arial" w:cs="Arial"/>
          <w:strike/>
          <w:color w:val="000000"/>
          <w:sz w:val="20"/>
          <w:szCs w:val="20"/>
          <w:lang w:eastAsia="pt-BR"/>
        </w:rPr>
        <w:t xml:space="preserve">Art. 4º É a União autorizada a conceder subvenção econômica ao Banco Nacional de Desenvolvimento Econômico e Social - BNDES, sob a modalidade de equalização de taxas de juros, em operações de financiamento contratadas até 31 de dezembro de 2013 destinadas a capital de giro e investimento de sociedades empresariais, cooperativas, empresários individuais e pessoas físicas ou jurídicas caracterizadas como produtores rurais, localizados em Municípios atingidos por desastres naturais que tiverem a situação de emergência ou estado de calamidade </w:t>
      </w:r>
      <w:proofErr w:type="gramStart"/>
      <w:r w:rsidRPr="00126CD4">
        <w:rPr>
          <w:rFonts w:ascii="Arial" w:eastAsia="Times New Roman" w:hAnsi="Arial" w:cs="Arial"/>
          <w:strike/>
          <w:color w:val="000000"/>
          <w:sz w:val="20"/>
          <w:szCs w:val="20"/>
          <w:lang w:eastAsia="pt-BR"/>
        </w:rPr>
        <w:t>pública reconhecidos</w:t>
      </w:r>
      <w:proofErr w:type="gramEnd"/>
      <w:r w:rsidRPr="00126CD4">
        <w:rPr>
          <w:rFonts w:ascii="Arial" w:eastAsia="Times New Roman" w:hAnsi="Arial" w:cs="Arial"/>
          <w:strike/>
          <w:color w:val="000000"/>
          <w:sz w:val="20"/>
          <w:szCs w:val="20"/>
          <w:lang w:eastAsia="pt-BR"/>
        </w:rPr>
        <w:t xml:space="preserve"> pelo Poder Executivo federal, nos termos da </w:t>
      </w:r>
      <w:hyperlink r:id="rId37" w:history="1">
        <w:r w:rsidRPr="00126CD4">
          <w:rPr>
            <w:rFonts w:ascii="Arial" w:eastAsia="Times New Roman" w:hAnsi="Arial" w:cs="Arial"/>
            <w:strike/>
            <w:color w:val="0000FF"/>
            <w:sz w:val="20"/>
            <w:szCs w:val="20"/>
            <w:u w:val="single"/>
            <w:lang w:eastAsia="pt-BR"/>
          </w:rPr>
          <w:t>Lei nº 12.340, de 1º de dezembro de 2010, </w:t>
        </w:r>
      </w:hyperlink>
      <w:r w:rsidRPr="00126CD4">
        <w:rPr>
          <w:rFonts w:ascii="Arial" w:eastAsia="Times New Roman" w:hAnsi="Arial" w:cs="Arial"/>
          <w:strike/>
          <w:color w:val="000000"/>
          <w:sz w:val="20"/>
          <w:szCs w:val="20"/>
          <w:lang w:eastAsia="pt-BR"/>
        </w:rPr>
        <w:t>e relacionados em ato editado na forma do regulamento. </w:t>
      </w:r>
      <w:hyperlink r:id="rId38" w:anchor="art1" w:history="1">
        <w:r w:rsidRPr="00126CD4">
          <w:rPr>
            <w:rFonts w:ascii="Arial" w:eastAsia="Times New Roman" w:hAnsi="Arial" w:cs="Arial"/>
            <w:strike/>
            <w:color w:val="0000FF"/>
            <w:sz w:val="20"/>
            <w:szCs w:val="20"/>
            <w:u w:val="single"/>
            <w:lang w:eastAsia="pt-BR"/>
          </w:rPr>
          <w:t>(Redação dada pela Medida Provisória nº 600, de 2012)</w:t>
        </w:r>
      </w:hyperlink>
    </w:p>
    <w:p w:rsidR="00126CD4" w:rsidRPr="00126CD4" w:rsidRDefault="00126CD4" w:rsidP="00126CD4">
      <w:pPr>
        <w:spacing w:before="225" w:after="225" w:line="240" w:lineRule="auto"/>
        <w:ind w:firstLine="525"/>
        <w:rPr>
          <w:rFonts w:ascii="Arial" w:eastAsia="Times New Roman" w:hAnsi="Arial" w:cs="Arial"/>
          <w:color w:val="000000"/>
          <w:sz w:val="20"/>
          <w:szCs w:val="20"/>
          <w:lang w:eastAsia="pt-BR"/>
        </w:rPr>
      </w:pPr>
      <w:bookmarkStart w:id="11" w:name="art4,"/>
      <w:bookmarkEnd w:id="11"/>
      <w:r w:rsidRPr="00126CD4">
        <w:rPr>
          <w:rFonts w:ascii="Arial" w:eastAsia="Times New Roman" w:hAnsi="Arial" w:cs="Arial"/>
          <w:color w:val="000000"/>
          <w:sz w:val="20"/>
          <w:szCs w:val="20"/>
          <w:lang w:eastAsia="pt-BR"/>
        </w:rPr>
        <w:t xml:space="preserve">Art. 4º Fica a União autorizada a conceder subvenção econômica ao Banco Nacional de Desenvolvimento Econômico e Social - BNDES e ao Banco do Nordeste do Brasil - BNB, sob a modalidade de equalização de taxas de juros, em operações de financiamento contratadas até 31 de dezembro de 2013, destinadas a capital de giro e investimento de sociedades empresariais, cooperativas, empresários individuais e pessoas físicas ou jurídicas caracterizadas como produtores rurais, localizados em Municípios atingidos por desastres naturais que tiverem a situação de emergência ou estado de calamidade </w:t>
      </w:r>
      <w:proofErr w:type="gramStart"/>
      <w:r w:rsidRPr="00126CD4">
        <w:rPr>
          <w:rFonts w:ascii="Arial" w:eastAsia="Times New Roman" w:hAnsi="Arial" w:cs="Arial"/>
          <w:color w:val="000000"/>
          <w:sz w:val="20"/>
          <w:szCs w:val="20"/>
          <w:lang w:eastAsia="pt-BR"/>
        </w:rPr>
        <w:t>pública reconhecidos</w:t>
      </w:r>
      <w:proofErr w:type="gramEnd"/>
      <w:r w:rsidRPr="00126CD4">
        <w:rPr>
          <w:rFonts w:ascii="Arial" w:eastAsia="Times New Roman" w:hAnsi="Arial" w:cs="Arial"/>
          <w:color w:val="000000"/>
          <w:sz w:val="20"/>
          <w:szCs w:val="20"/>
          <w:lang w:eastAsia="pt-BR"/>
        </w:rPr>
        <w:t xml:space="preserve"> pelo Poder Executivo federal, nos termos da Lei nº 12.340, de 1º de dezembro de 2010, e relacionados em ato editado na forma do regulamento. </w:t>
      </w:r>
      <w:hyperlink r:id="rId39" w:anchor="art1" w:history="1">
        <w:r w:rsidRPr="00126CD4">
          <w:rPr>
            <w:rFonts w:ascii="Arial" w:eastAsia="Times New Roman" w:hAnsi="Arial" w:cs="Arial"/>
            <w:color w:val="0000FF"/>
            <w:sz w:val="20"/>
            <w:szCs w:val="20"/>
            <w:u w:val="single"/>
            <w:lang w:eastAsia="pt-BR"/>
          </w:rPr>
          <w:t>(Redação dada pela Lei nº 12.833, de 2013)</w:t>
        </w:r>
      </w:hyperlink>
    </w:p>
    <w:p w:rsidR="00126CD4" w:rsidRPr="00126CD4" w:rsidRDefault="00126CD4" w:rsidP="00126CD4">
      <w:pPr>
        <w:spacing w:before="225" w:after="225" w:line="240" w:lineRule="auto"/>
        <w:ind w:firstLine="525"/>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1º O valor do total dos financiamentos a que se refere o </w:t>
      </w:r>
      <w:r w:rsidRPr="00126CD4">
        <w:rPr>
          <w:rFonts w:ascii="Arial" w:eastAsia="Times New Roman" w:hAnsi="Arial" w:cs="Arial"/>
          <w:b/>
          <w:bCs/>
          <w:color w:val="000000"/>
          <w:sz w:val="20"/>
          <w:szCs w:val="20"/>
          <w:lang w:eastAsia="pt-BR"/>
        </w:rPr>
        <w:t>caput </w:t>
      </w:r>
      <w:r w:rsidRPr="00126CD4">
        <w:rPr>
          <w:rFonts w:ascii="Arial" w:eastAsia="Times New Roman" w:hAnsi="Arial" w:cs="Arial"/>
          <w:color w:val="000000"/>
          <w:sz w:val="20"/>
          <w:szCs w:val="20"/>
          <w:lang w:eastAsia="pt-BR"/>
        </w:rPr>
        <w:t>é limitado ao montante de até R$ 2.000.000.000,00 (dois bilhões de reais). </w:t>
      </w:r>
      <w:hyperlink r:id="rId40" w:anchor="art1" w:history="1">
        <w:r w:rsidRPr="00126CD4">
          <w:rPr>
            <w:rFonts w:ascii="Arial" w:eastAsia="Times New Roman" w:hAnsi="Arial" w:cs="Arial"/>
            <w:color w:val="0000FF"/>
            <w:sz w:val="20"/>
            <w:szCs w:val="20"/>
            <w:u w:val="single"/>
            <w:lang w:eastAsia="pt-BR"/>
          </w:rPr>
          <w:t>(Redação dada pela Lei nº 12.693, de 2012)</w:t>
        </w:r>
        <w:proofErr w:type="gramStart"/>
      </w:hyperlink>
      <w:proofErr w:type="gramEnd"/>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2º A equalização de juros de que trata o caput corresponderá ao diferencial entre o encargo do mutuário final e o custo da fonte dos recursos, acrescido da remuneração do BNDES e dos agentes financeiros por ele credenciados.</w:t>
      </w:r>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3º O pagamento da equalização de que trata o caput fica condicionado à comprovação da boa e regular aplicação dos recursos e à apresentação de declaração de responsabilidade pelo BNDES, para fins de liquidação da despesa.</w:t>
      </w:r>
    </w:p>
    <w:p w:rsidR="00126CD4" w:rsidRPr="00126CD4" w:rsidRDefault="00126CD4" w:rsidP="00126CD4">
      <w:pPr>
        <w:spacing w:after="0" w:line="240" w:lineRule="auto"/>
        <w:ind w:firstLine="570"/>
        <w:rPr>
          <w:rFonts w:ascii="Arial" w:eastAsia="Times New Roman" w:hAnsi="Arial" w:cs="Arial"/>
          <w:color w:val="000000"/>
          <w:sz w:val="20"/>
          <w:szCs w:val="20"/>
          <w:lang w:eastAsia="pt-BR"/>
        </w:rPr>
      </w:pPr>
      <w:r w:rsidRPr="00126CD4">
        <w:rPr>
          <w:rFonts w:ascii="Arial" w:eastAsia="Times New Roman" w:hAnsi="Arial" w:cs="Arial"/>
          <w:strike/>
          <w:color w:val="000000"/>
          <w:sz w:val="20"/>
          <w:szCs w:val="20"/>
          <w:lang w:eastAsia="pt-BR"/>
        </w:rPr>
        <w:t>§ 4º O prazo a que se refere o caput poderá ser prorrogado por ato do Poder Executivo.</w:t>
      </w:r>
    </w:p>
    <w:p w:rsidR="00126CD4" w:rsidRPr="00126CD4" w:rsidRDefault="00126CD4" w:rsidP="00126CD4">
      <w:pPr>
        <w:spacing w:after="0" w:line="240" w:lineRule="auto"/>
        <w:ind w:firstLine="570"/>
        <w:rPr>
          <w:rFonts w:ascii="Arial" w:eastAsia="Times New Roman" w:hAnsi="Arial" w:cs="Arial"/>
          <w:color w:val="000000"/>
          <w:sz w:val="20"/>
          <w:szCs w:val="20"/>
          <w:lang w:eastAsia="pt-BR"/>
        </w:rPr>
      </w:pPr>
      <w:bookmarkStart w:id="12" w:name="art4§4"/>
      <w:bookmarkEnd w:id="12"/>
      <w:r w:rsidRPr="00126CD4">
        <w:rPr>
          <w:rFonts w:ascii="Arial" w:eastAsia="Times New Roman" w:hAnsi="Arial" w:cs="Arial"/>
          <w:strike/>
          <w:color w:val="000000"/>
          <w:sz w:val="20"/>
          <w:szCs w:val="20"/>
          <w:lang w:eastAsia="pt-BR"/>
        </w:rPr>
        <w:t>§ 4º (Revogado). </w:t>
      </w:r>
      <w:hyperlink r:id="rId41" w:anchor="art4" w:history="1">
        <w:r w:rsidRPr="00126CD4">
          <w:rPr>
            <w:rFonts w:ascii="Arial" w:eastAsia="Times New Roman" w:hAnsi="Arial" w:cs="Arial"/>
            <w:strike/>
            <w:color w:val="0000FF"/>
            <w:sz w:val="20"/>
            <w:szCs w:val="20"/>
            <w:u w:val="single"/>
            <w:lang w:eastAsia="pt-BR"/>
          </w:rPr>
          <w:t>(Redação dada pela Lei nº 12.453, de 2011) </w:t>
        </w:r>
      </w:hyperlink>
      <w:hyperlink r:id="rId42" w:anchor="art10" w:history="1">
        <w:r w:rsidRPr="00126CD4">
          <w:rPr>
            <w:rFonts w:ascii="Arial" w:eastAsia="Times New Roman" w:hAnsi="Arial" w:cs="Arial"/>
            <w:color w:val="0000FF"/>
            <w:sz w:val="20"/>
            <w:szCs w:val="20"/>
            <w:u w:val="single"/>
            <w:lang w:eastAsia="pt-BR"/>
          </w:rPr>
          <w:t>(Revogado pela Lei nº 12.453, de 2011)</w:t>
        </w:r>
        <w:proofErr w:type="gramStart"/>
      </w:hyperlink>
      <w:proofErr w:type="gramEnd"/>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xml:space="preserve">§ 5º O Conselho Monetário Nacional estabelecerá as condições necessárias à contratação dos financiamentos, cabendo ao Ministério da Fazenda </w:t>
      </w:r>
      <w:proofErr w:type="gramStart"/>
      <w:r w:rsidRPr="00126CD4">
        <w:rPr>
          <w:rFonts w:ascii="Arial" w:eastAsia="Times New Roman" w:hAnsi="Arial" w:cs="Arial"/>
          <w:color w:val="000000"/>
          <w:sz w:val="20"/>
          <w:szCs w:val="20"/>
          <w:lang w:eastAsia="pt-BR"/>
        </w:rPr>
        <w:t>a</w:t>
      </w:r>
      <w:proofErr w:type="gramEnd"/>
      <w:r w:rsidRPr="00126CD4">
        <w:rPr>
          <w:rFonts w:ascii="Arial" w:eastAsia="Times New Roman" w:hAnsi="Arial" w:cs="Arial"/>
          <w:color w:val="000000"/>
          <w:sz w:val="20"/>
          <w:szCs w:val="20"/>
          <w:lang w:eastAsia="pt-BR"/>
        </w:rPr>
        <w:t xml:space="preserve"> regulamentação das demais condições para a concessão da subvenção econômica de que trata este artigo, entre elas a definição da metodologia para o pagamento da equalização de taxas de juros.</w:t>
      </w:r>
    </w:p>
    <w:p w:rsidR="00126CD4" w:rsidRPr="00126CD4" w:rsidRDefault="00126CD4" w:rsidP="00126CD4">
      <w:pPr>
        <w:spacing w:after="0" w:line="240" w:lineRule="auto"/>
        <w:ind w:firstLine="570"/>
        <w:rPr>
          <w:rFonts w:ascii="Arial" w:eastAsia="Times New Roman" w:hAnsi="Arial" w:cs="Arial"/>
          <w:color w:val="000000"/>
          <w:sz w:val="20"/>
          <w:szCs w:val="20"/>
          <w:lang w:eastAsia="pt-BR"/>
        </w:rPr>
      </w:pPr>
      <w:bookmarkStart w:id="13" w:name="art4§6"/>
      <w:bookmarkEnd w:id="13"/>
      <w:r w:rsidRPr="00126CD4">
        <w:rPr>
          <w:rFonts w:ascii="Arial" w:eastAsia="Times New Roman" w:hAnsi="Arial" w:cs="Arial"/>
          <w:strike/>
          <w:color w:val="000000"/>
          <w:sz w:val="20"/>
          <w:szCs w:val="20"/>
          <w:lang w:val="de-LU" w:eastAsia="pt-BR"/>
        </w:rPr>
        <w:t>§ 6º A equalização de juros de que trata o </w:t>
      </w:r>
      <w:r w:rsidRPr="00126CD4">
        <w:rPr>
          <w:rFonts w:ascii="Arial" w:eastAsia="Times New Roman" w:hAnsi="Arial" w:cs="Arial"/>
          <w:b/>
          <w:bCs/>
          <w:strike/>
          <w:color w:val="000000"/>
          <w:sz w:val="20"/>
          <w:szCs w:val="20"/>
          <w:lang w:val="de-LU" w:eastAsia="pt-BR"/>
        </w:rPr>
        <w:t>caput </w:t>
      </w:r>
      <w:r w:rsidRPr="00126CD4">
        <w:rPr>
          <w:rFonts w:ascii="Arial" w:eastAsia="Times New Roman" w:hAnsi="Arial" w:cs="Arial"/>
          <w:strike/>
          <w:color w:val="000000"/>
          <w:sz w:val="20"/>
          <w:szCs w:val="20"/>
          <w:lang w:val="de-LU" w:eastAsia="pt-BR"/>
        </w:rPr>
        <w:t>somente será paga se os reconhecimentos federais forem realizados com base em decretos municipais e estaduais editados a partir de 1º de janeiro de 2010. </w:t>
      </w:r>
      <w:r w:rsidRPr="00126CD4">
        <w:rPr>
          <w:rFonts w:ascii="Arial" w:eastAsia="Times New Roman" w:hAnsi="Arial" w:cs="Arial"/>
          <w:strike/>
          <w:color w:val="000000"/>
          <w:sz w:val="20"/>
          <w:szCs w:val="20"/>
          <w:lang w:val="de-LU" w:eastAsia="pt-BR"/>
        </w:rPr>
        <w:fldChar w:fldCharType="begin"/>
      </w:r>
      <w:r w:rsidRPr="00126CD4">
        <w:rPr>
          <w:rFonts w:ascii="Arial" w:eastAsia="Times New Roman" w:hAnsi="Arial" w:cs="Arial"/>
          <w:strike/>
          <w:color w:val="000000"/>
          <w:sz w:val="20"/>
          <w:szCs w:val="20"/>
          <w:lang w:val="de-LU" w:eastAsia="pt-BR"/>
        </w:rPr>
        <w:instrText xml:space="preserve"> HYPERLINK "http://www.planalto.gov.br/ccivil_03/_ato2011-2014/2011/Mpv/546.htm" \l "art7" </w:instrText>
      </w:r>
      <w:r w:rsidRPr="00126CD4">
        <w:rPr>
          <w:rFonts w:ascii="Arial" w:eastAsia="Times New Roman" w:hAnsi="Arial" w:cs="Arial"/>
          <w:strike/>
          <w:color w:val="000000"/>
          <w:sz w:val="20"/>
          <w:szCs w:val="20"/>
          <w:lang w:val="de-LU" w:eastAsia="pt-BR"/>
        </w:rPr>
        <w:fldChar w:fldCharType="separate"/>
      </w:r>
      <w:r w:rsidRPr="00126CD4">
        <w:rPr>
          <w:rFonts w:ascii="Arial" w:eastAsia="Times New Roman" w:hAnsi="Arial" w:cs="Arial"/>
          <w:strike/>
          <w:color w:val="0000FF"/>
          <w:sz w:val="20"/>
          <w:szCs w:val="20"/>
          <w:u w:val="single"/>
          <w:lang w:val="de-LU" w:eastAsia="pt-BR"/>
        </w:rPr>
        <w:t>(Incluído pela Medida Provisória nº 546, de 2011) </w:t>
      </w:r>
      <w:r w:rsidRPr="00126CD4">
        <w:rPr>
          <w:rFonts w:ascii="Arial" w:eastAsia="Times New Roman" w:hAnsi="Arial" w:cs="Arial"/>
          <w:strike/>
          <w:color w:val="000000"/>
          <w:sz w:val="20"/>
          <w:szCs w:val="20"/>
          <w:lang w:val="de-LU" w:eastAsia="pt-BR"/>
        </w:rPr>
        <w:fldChar w:fldCharType="end"/>
      </w:r>
      <w:hyperlink r:id="rId43" w:anchor="art6" w:history="1">
        <w:r w:rsidRPr="00126CD4">
          <w:rPr>
            <w:rFonts w:ascii="Arial" w:eastAsia="Times New Roman" w:hAnsi="Arial" w:cs="Arial"/>
            <w:strike/>
            <w:color w:val="0000FF"/>
            <w:sz w:val="20"/>
            <w:szCs w:val="20"/>
            <w:u w:val="single"/>
            <w:lang w:val="de-LU" w:eastAsia="pt-BR"/>
          </w:rPr>
          <w:t>(Revogado pela Medida Provisória nº 561, de 2012)</w:t>
        </w:r>
      </w:hyperlink>
    </w:p>
    <w:p w:rsidR="00126CD4" w:rsidRPr="00126CD4" w:rsidRDefault="00126CD4" w:rsidP="00126CD4">
      <w:pPr>
        <w:spacing w:after="0" w:line="240" w:lineRule="auto"/>
        <w:ind w:firstLine="570"/>
        <w:jc w:val="both"/>
        <w:rPr>
          <w:rFonts w:ascii="Times New Roman" w:eastAsia="Times New Roman" w:hAnsi="Times New Roman" w:cs="Times New Roman"/>
          <w:color w:val="000000"/>
          <w:sz w:val="20"/>
          <w:szCs w:val="20"/>
          <w:lang w:eastAsia="pt-BR"/>
        </w:rPr>
      </w:pPr>
      <w:bookmarkStart w:id="14" w:name="art4§6."/>
      <w:bookmarkEnd w:id="14"/>
      <w:r w:rsidRPr="00126CD4">
        <w:rPr>
          <w:rFonts w:ascii="Times New Roman" w:eastAsia="Times New Roman" w:hAnsi="Times New Roman" w:cs="Times New Roman"/>
          <w:strike/>
          <w:color w:val="000000"/>
          <w:sz w:val="20"/>
          <w:szCs w:val="20"/>
          <w:lang w:eastAsia="pt-BR"/>
        </w:rPr>
        <w:t>§ 6º A equalização de juros de que trata o </w:t>
      </w:r>
      <w:r w:rsidRPr="00126CD4">
        <w:rPr>
          <w:rFonts w:ascii="Times New Roman" w:eastAsia="Times New Roman" w:hAnsi="Times New Roman" w:cs="Times New Roman"/>
          <w:b/>
          <w:bCs/>
          <w:strike/>
          <w:color w:val="000000"/>
          <w:sz w:val="20"/>
          <w:szCs w:val="20"/>
          <w:lang w:eastAsia="pt-BR"/>
        </w:rPr>
        <w:t>caput </w:t>
      </w:r>
      <w:r w:rsidRPr="00126CD4">
        <w:rPr>
          <w:rFonts w:ascii="Times New Roman" w:eastAsia="Times New Roman" w:hAnsi="Times New Roman" w:cs="Times New Roman"/>
          <w:strike/>
          <w:color w:val="000000"/>
          <w:sz w:val="20"/>
          <w:szCs w:val="20"/>
          <w:lang w:eastAsia="pt-BR"/>
        </w:rPr>
        <w:t>somente será paga se os reconhecimentos federais forem realizados com base em decretos municipais e estaduais editados a partir de 1º de janeiro de 2010. </w:t>
      </w:r>
      <w:hyperlink r:id="rId44" w:anchor="art1" w:history="1">
        <w:r w:rsidRPr="00126CD4">
          <w:rPr>
            <w:rFonts w:ascii="Times New Roman" w:eastAsia="Times New Roman" w:hAnsi="Times New Roman" w:cs="Times New Roman"/>
            <w:strike/>
            <w:color w:val="0000FF"/>
            <w:sz w:val="20"/>
            <w:szCs w:val="20"/>
            <w:u w:val="single"/>
            <w:lang w:eastAsia="pt-BR"/>
          </w:rPr>
          <w:t>(Redação dada pela Mediada Provisória nº 561, de 2012)</w:t>
        </w:r>
        <w:proofErr w:type="gramStart"/>
      </w:hyperlink>
      <w:proofErr w:type="gramEnd"/>
    </w:p>
    <w:p w:rsidR="00126CD4" w:rsidRPr="00126CD4" w:rsidRDefault="00126CD4" w:rsidP="00126CD4">
      <w:pPr>
        <w:spacing w:after="0" w:line="240" w:lineRule="auto"/>
        <w:ind w:firstLine="525"/>
        <w:rPr>
          <w:rFonts w:ascii="Arial" w:eastAsia="Times New Roman" w:hAnsi="Arial" w:cs="Arial"/>
          <w:color w:val="000000"/>
          <w:sz w:val="20"/>
          <w:szCs w:val="20"/>
          <w:lang w:eastAsia="pt-BR"/>
        </w:rPr>
      </w:pPr>
      <w:bookmarkStart w:id="15" w:name="art4§6.."/>
      <w:bookmarkEnd w:id="15"/>
      <w:r w:rsidRPr="00126CD4">
        <w:rPr>
          <w:rFonts w:ascii="Arial" w:eastAsia="Times New Roman" w:hAnsi="Arial" w:cs="Arial"/>
          <w:strike/>
          <w:color w:val="000000"/>
          <w:sz w:val="20"/>
          <w:szCs w:val="20"/>
          <w:lang w:eastAsia="pt-BR"/>
        </w:rPr>
        <w:t>§ 6º A equalização de juros de que trata o </w:t>
      </w:r>
      <w:r w:rsidRPr="00126CD4">
        <w:rPr>
          <w:rFonts w:ascii="Arial" w:eastAsia="Times New Roman" w:hAnsi="Arial" w:cs="Arial"/>
          <w:b/>
          <w:bCs/>
          <w:strike/>
          <w:color w:val="000000"/>
          <w:sz w:val="20"/>
          <w:szCs w:val="20"/>
          <w:lang w:eastAsia="pt-BR"/>
        </w:rPr>
        <w:t>caput </w:t>
      </w:r>
      <w:r w:rsidRPr="00126CD4">
        <w:rPr>
          <w:rFonts w:ascii="Arial" w:eastAsia="Times New Roman" w:hAnsi="Arial" w:cs="Arial"/>
          <w:strike/>
          <w:color w:val="000000"/>
          <w:sz w:val="20"/>
          <w:szCs w:val="20"/>
          <w:lang w:eastAsia="pt-BR"/>
        </w:rPr>
        <w:t>somente será paga se os reconhecimentos federais forem realizados com base em decretos municipais e estaduais editados a partir de 1º de janeiro de 2010. </w:t>
      </w:r>
      <w:hyperlink r:id="rId45" w:anchor="art7" w:history="1">
        <w:r w:rsidRPr="00126CD4">
          <w:rPr>
            <w:rFonts w:ascii="Arial" w:eastAsia="Times New Roman" w:hAnsi="Arial" w:cs="Arial"/>
            <w:strike/>
            <w:color w:val="0000FF"/>
            <w:sz w:val="20"/>
            <w:szCs w:val="20"/>
            <w:u w:val="single"/>
            <w:lang w:eastAsia="pt-BR"/>
          </w:rPr>
          <w:t>(Redação dada pela Lei nº 12.597, de 2012)</w:t>
        </w:r>
        <w:proofErr w:type="gramStart"/>
      </w:hyperlink>
      <w:proofErr w:type="gramEnd"/>
    </w:p>
    <w:p w:rsidR="00126CD4" w:rsidRPr="00126CD4" w:rsidRDefault="00126CD4" w:rsidP="00126CD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 w:name="art4§6..."/>
      <w:bookmarkEnd w:id="16"/>
      <w:r w:rsidRPr="00126CD4">
        <w:rPr>
          <w:rFonts w:ascii="Arial" w:eastAsia="Times New Roman" w:hAnsi="Arial" w:cs="Arial"/>
          <w:color w:val="000000"/>
          <w:sz w:val="20"/>
          <w:szCs w:val="20"/>
          <w:lang w:eastAsia="pt-BR"/>
        </w:rPr>
        <w:t>§ 6º A equalização de juros de que trata o </w:t>
      </w:r>
      <w:r w:rsidRPr="00126CD4">
        <w:rPr>
          <w:rFonts w:ascii="Arial" w:eastAsia="Times New Roman" w:hAnsi="Arial" w:cs="Arial"/>
          <w:b/>
          <w:bCs/>
          <w:color w:val="000000"/>
          <w:sz w:val="20"/>
          <w:szCs w:val="20"/>
          <w:lang w:eastAsia="pt-BR"/>
        </w:rPr>
        <w:t>caput </w:t>
      </w:r>
      <w:r w:rsidRPr="00126CD4">
        <w:rPr>
          <w:rFonts w:ascii="Arial" w:eastAsia="Times New Roman" w:hAnsi="Arial" w:cs="Arial"/>
          <w:color w:val="000000"/>
          <w:sz w:val="20"/>
          <w:szCs w:val="20"/>
          <w:lang w:eastAsia="pt-BR"/>
        </w:rPr>
        <w:t>deverá priorizar as operações de financiamento contratadas por agricultores familiares e pequenos produtores rurais e será paga se os reconhecimentos federais forem realizados com base em decretos municipais e estaduais editados a partir de 1º de janeiro de 2010. </w:t>
      </w:r>
      <w:hyperlink r:id="rId46" w:anchor="art1" w:history="1">
        <w:r w:rsidRPr="00126CD4">
          <w:rPr>
            <w:rFonts w:ascii="Arial" w:eastAsia="Times New Roman" w:hAnsi="Arial" w:cs="Arial"/>
            <w:color w:val="0000FF"/>
            <w:sz w:val="20"/>
            <w:szCs w:val="20"/>
            <w:u w:val="single"/>
            <w:lang w:eastAsia="pt-BR"/>
          </w:rPr>
          <w:t>(Redação dada pela Lei nº 12.693, de 2012)</w:t>
        </w:r>
        <w:proofErr w:type="gramStart"/>
      </w:hyperlink>
      <w:proofErr w:type="gramEnd"/>
    </w:p>
    <w:p w:rsidR="00126CD4" w:rsidRPr="00126CD4" w:rsidRDefault="00126CD4" w:rsidP="00126CD4">
      <w:pPr>
        <w:spacing w:before="300" w:after="300" w:line="240" w:lineRule="auto"/>
        <w:ind w:firstLine="570"/>
        <w:jc w:val="both"/>
        <w:rPr>
          <w:rFonts w:ascii="Times New Roman" w:eastAsia="Times New Roman" w:hAnsi="Times New Roman" w:cs="Times New Roman"/>
          <w:color w:val="000000"/>
          <w:sz w:val="20"/>
          <w:szCs w:val="20"/>
          <w:lang w:eastAsia="pt-BR"/>
        </w:rPr>
      </w:pPr>
      <w:r w:rsidRPr="00126CD4">
        <w:rPr>
          <w:rFonts w:ascii="Times New Roman" w:eastAsia="Times New Roman" w:hAnsi="Times New Roman" w:cs="Times New Roman"/>
          <w:strike/>
          <w:color w:val="000000"/>
          <w:sz w:val="20"/>
          <w:szCs w:val="20"/>
          <w:lang w:eastAsia="pt-BR"/>
        </w:rPr>
        <w:t>§ 7º Ficam suspensas as exigências de regularidade fiscal previstas no </w:t>
      </w:r>
      <w:hyperlink r:id="rId47" w:anchor="art62" w:history="1">
        <w:r w:rsidRPr="00126CD4">
          <w:rPr>
            <w:rFonts w:ascii="Times New Roman" w:eastAsia="Times New Roman" w:hAnsi="Times New Roman" w:cs="Times New Roman"/>
            <w:strike/>
            <w:color w:val="0000FF"/>
            <w:sz w:val="20"/>
            <w:szCs w:val="20"/>
            <w:u w:val="single"/>
            <w:lang w:eastAsia="pt-BR"/>
          </w:rPr>
          <w:t xml:space="preserve">art. 62 do Decreto-Lei nº 147, de </w:t>
        </w:r>
        <w:proofErr w:type="gramStart"/>
        <w:r w:rsidRPr="00126CD4">
          <w:rPr>
            <w:rFonts w:ascii="Times New Roman" w:eastAsia="Times New Roman" w:hAnsi="Times New Roman" w:cs="Times New Roman"/>
            <w:strike/>
            <w:color w:val="0000FF"/>
            <w:sz w:val="20"/>
            <w:szCs w:val="20"/>
            <w:u w:val="single"/>
            <w:lang w:eastAsia="pt-BR"/>
          </w:rPr>
          <w:t>3</w:t>
        </w:r>
        <w:proofErr w:type="gramEnd"/>
        <w:r w:rsidRPr="00126CD4">
          <w:rPr>
            <w:rFonts w:ascii="Times New Roman" w:eastAsia="Times New Roman" w:hAnsi="Times New Roman" w:cs="Times New Roman"/>
            <w:strike/>
            <w:color w:val="0000FF"/>
            <w:sz w:val="20"/>
            <w:szCs w:val="20"/>
            <w:u w:val="single"/>
            <w:lang w:eastAsia="pt-BR"/>
          </w:rPr>
          <w:t xml:space="preserve"> de fevereiro de 1967, </w:t>
        </w:r>
      </w:hyperlink>
      <w:r w:rsidRPr="00126CD4">
        <w:rPr>
          <w:rFonts w:ascii="Times New Roman" w:eastAsia="Times New Roman" w:hAnsi="Times New Roman" w:cs="Times New Roman"/>
          <w:strike/>
          <w:color w:val="000000"/>
          <w:sz w:val="20"/>
          <w:szCs w:val="20"/>
          <w:lang w:eastAsia="pt-BR"/>
        </w:rPr>
        <w:t>no </w:t>
      </w:r>
      <w:hyperlink r:id="rId48" w:anchor="art1%C2%A71" w:history="1">
        <w:r w:rsidRPr="00126CD4">
          <w:rPr>
            <w:rFonts w:ascii="Times New Roman" w:eastAsia="Times New Roman" w:hAnsi="Times New Roman" w:cs="Times New Roman"/>
            <w:strike/>
            <w:color w:val="0000FF"/>
            <w:sz w:val="20"/>
            <w:szCs w:val="20"/>
            <w:u w:val="single"/>
            <w:lang w:eastAsia="pt-BR"/>
          </w:rPr>
          <w:t>§ 1º do art. 1º do Decreto-Lei nº 1.715, de 22 de novembro de 1979, </w:t>
        </w:r>
      </w:hyperlink>
      <w:r w:rsidRPr="00126CD4">
        <w:rPr>
          <w:rFonts w:ascii="Times New Roman" w:eastAsia="Times New Roman" w:hAnsi="Times New Roman" w:cs="Times New Roman"/>
          <w:strike/>
          <w:color w:val="000000"/>
          <w:sz w:val="20"/>
          <w:szCs w:val="20"/>
          <w:lang w:eastAsia="pt-BR"/>
        </w:rPr>
        <w:t>na </w:t>
      </w:r>
      <w:hyperlink r:id="rId49" w:anchor="art1ivc" w:history="1">
        <w:r w:rsidRPr="00126CD4">
          <w:rPr>
            <w:rFonts w:ascii="Times New Roman" w:eastAsia="Times New Roman" w:hAnsi="Times New Roman" w:cs="Times New Roman"/>
            <w:strike/>
            <w:color w:val="0000FF"/>
            <w:sz w:val="20"/>
            <w:szCs w:val="20"/>
            <w:u w:val="single"/>
            <w:lang w:eastAsia="pt-BR"/>
          </w:rPr>
          <w:t>alínea “c” do inciso IV do </w:t>
        </w:r>
        <w:r w:rsidRPr="00126CD4">
          <w:rPr>
            <w:rFonts w:ascii="Times New Roman" w:eastAsia="Times New Roman" w:hAnsi="Times New Roman" w:cs="Times New Roman"/>
            <w:b/>
            <w:bCs/>
            <w:strike/>
            <w:color w:val="0000FF"/>
            <w:sz w:val="20"/>
            <w:szCs w:val="20"/>
            <w:u w:val="single"/>
            <w:lang w:eastAsia="pt-BR"/>
          </w:rPr>
          <w:t>caput </w:t>
        </w:r>
        <w:r w:rsidRPr="00126CD4">
          <w:rPr>
            <w:rFonts w:ascii="Times New Roman" w:eastAsia="Times New Roman" w:hAnsi="Times New Roman" w:cs="Times New Roman"/>
            <w:strike/>
            <w:color w:val="0000FF"/>
            <w:sz w:val="20"/>
            <w:szCs w:val="20"/>
            <w:u w:val="single"/>
            <w:lang w:eastAsia="pt-BR"/>
          </w:rPr>
          <w:t>do art. 1º da Lei nº 7.711, de 22 de dezembro de 1988, </w:t>
        </w:r>
      </w:hyperlink>
      <w:r w:rsidRPr="00126CD4">
        <w:rPr>
          <w:rFonts w:ascii="Times New Roman" w:eastAsia="Times New Roman" w:hAnsi="Times New Roman" w:cs="Times New Roman"/>
          <w:strike/>
          <w:color w:val="000000"/>
          <w:sz w:val="20"/>
          <w:szCs w:val="20"/>
          <w:lang w:eastAsia="pt-BR"/>
        </w:rPr>
        <w:t>na </w:t>
      </w:r>
      <w:hyperlink r:id="rId50" w:anchor="art27b" w:history="1">
        <w:r w:rsidRPr="00126CD4">
          <w:rPr>
            <w:rFonts w:ascii="Times New Roman" w:eastAsia="Times New Roman" w:hAnsi="Times New Roman" w:cs="Times New Roman"/>
            <w:strike/>
            <w:color w:val="0000FF"/>
            <w:sz w:val="20"/>
            <w:szCs w:val="20"/>
            <w:u w:val="single"/>
            <w:lang w:eastAsia="pt-BR"/>
          </w:rPr>
          <w:t>alínea “b” do art. 27 da Lei nº 8.036, de 11 de maio de 1990, </w:t>
        </w:r>
      </w:hyperlink>
      <w:r w:rsidRPr="00126CD4">
        <w:rPr>
          <w:rFonts w:ascii="Times New Roman" w:eastAsia="Times New Roman" w:hAnsi="Times New Roman" w:cs="Times New Roman"/>
          <w:strike/>
          <w:color w:val="000000"/>
          <w:sz w:val="20"/>
          <w:szCs w:val="20"/>
          <w:lang w:eastAsia="pt-BR"/>
        </w:rPr>
        <w:t>no </w:t>
      </w:r>
      <w:hyperlink r:id="rId51" w:anchor="art1" w:history="1">
        <w:r w:rsidRPr="00126CD4">
          <w:rPr>
            <w:rFonts w:ascii="Times New Roman" w:eastAsia="Times New Roman" w:hAnsi="Times New Roman" w:cs="Times New Roman"/>
            <w:strike/>
            <w:color w:val="0000FF"/>
            <w:sz w:val="20"/>
            <w:szCs w:val="20"/>
            <w:u w:val="single"/>
            <w:lang w:eastAsia="pt-BR"/>
          </w:rPr>
          <w:t>art. 1º da Lei nº 9.012, de 30 de março de 1995, </w:t>
        </w:r>
      </w:hyperlink>
      <w:r w:rsidRPr="00126CD4">
        <w:rPr>
          <w:rFonts w:ascii="Times New Roman" w:eastAsia="Times New Roman" w:hAnsi="Times New Roman" w:cs="Times New Roman"/>
          <w:strike/>
          <w:color w:val="000000"/>
          <w:sz w:val="20"/>
          <w:szCs w:val="20"/>
          <w:lang w:eastAsia="pt-BR"/>
        </w:rPr>
        <w:t>e na </w:t>
      </w:r>
      <w:hyperlink r:id="rId52" w:history="1">
        <w:r w:rsidRPr="00126CD4">
          <w:rPr>
            <w:rFonts w:ascii="Times New Roman" w:eastAsia="Times New Roman" w:hAnsi="Times New Roman" w:cs="Times New Roman"/>
            <w:strike/>
            <w:color w:val="0000FF"/>
            <w:sz w:val="20"/>
            <w:szCs w:val="20"/>
            <w:u w:val="single"/>
            <w:lang w:eastAsia="pt-BR"/>
          </w:rPr>
          <w:t>Lei nº 10.522, de 19 de julho de 2002, </w:t>
        </w:r>
      </w:hyperlink>
      <w:r w:rsidRPr="00126CD4">
        <w:rPr>
          <w:rFonts w:ascii="Times New Roman" w:eastAsia="Times New Roman" w:hAnsi="Times New Roman" w:cs="Times New Roman"/>
          <w:strike/>
          <w:color w:val="000000"/>
          <w:sz w:val="20"/>
          <w:szCs w:val="20"/>
          <w:lang w:eastAsia="pt-BR"/>
        </w:rPr>
        <w:t>sem prejuízo do disposto no </w:t>
      </w:r>
      <w:hyperlink r:id="rId53" w:anchor="art195%C2%A73" w:history="1">
        <w:r w:rsidRPr="00126CD4">
          <w:rPr>
            <w:rFonts w:ascii="Times New Roman" w:eastAsia="Times New Roman" w:hAnsi="Times New Roman" w:cs="Times New Roman"/>
            <w:strike/>
            <w:color w:val="0000FF"/>
            <w:sz w:val="20"/>
            <w:szCs w:val="20"/>
            <w:u w:val="single"/>
            <w:lang w:eastAsia="pt-BR"/>
          </w:rPr>
          <w:t>§ 3º do art. 195 da Constituição, </w:t>
        </w:r>
      </w:hyperlink>
      <w:r w:rsidRPr="00126CD4">
        <w:rPr>
          <w:rFonts w:ascii="Times New Roman" w:eastAsia="Times New Roman" w:hAnsi="Times New Roman" w:cs="Times New Roman"/>
          <w:strike/>
          <w:color w:val="000000"/>
          <w:sz w:val="20"/>
          <w:szCs w:val="20"/>
          <w:lang w:eastAsia="pt-BR"/>
        </w:rPr>
        <w:t>nas contratações de operações de crédito a que se refere o </w:t>
      </w:r>
      <w:r w:rsidRPr="00126CD4">
        <w:rPr>
          <w:rFonts w:ascii="Times New Roman" w:eastAsia="Times New Roman" w:hAnsi="Times New Roman" w:cs="Times New Roman"/>
          <w:b/>
          <w:bCs/>
          <w:strike/>
          <w:color w:val="000000"/>
          <w:sz w:val="20"/>
          <w:szCs w:val="20"/>
          <w:lang w:eastAsia="pt-BR"/>
        </w:rPr>
        <w:t>caput. </w:t>
      </w:r>
      <w:hyperlink r:id="rId54" w:anchor="art1" w:history="1">
        <w:r w:rsidRPr="00126CD4">
          <w:rPr>
            <w:rFonts w:ascii="Times New Roman" w:eastAsia="Times New Roman" w:hAnsi="Times New Roman" w:cs="Times New Roman"/>
            <w:strike/>
            <w:color w:val="0000FF"/>
            <w:sz w:val="20"/>
            <w:szCs w:val="20"/>
            <w:u w:val="single"/>
            <w:lang w:eastAsia="pt-BR"/>
          </w:rPr>
          <w:t>(Incluído pela Mediada Provisória nº 561, de 2012)</w:t>
        </w:r>
      </w:hyperlink>
    </w:p>
    <w:p w:rsidR="00126CD4" w:rsidRPr="00126CD4" w:rsidRDefault="00126CD4" w:rsidP="00126CD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 w:name="art4§7"/>
      <w:bookmarkEnd w:id="17"/>
      <w:r w:rsidRPr="00126CD4">
        <w:rPr>
          <w:rFonts w:ascii="Arial" w:eastAsia="Times New Roman" w:hAnsi="Arial" w:cs="Arial"/>
          <w:color w:val="000000"/>
          <w:sz w:val="20"/>
          <w:szCs w:val="20"/>
          <w:lang w:eastAsia="pt-BR"/>
        </w:rPr>
        <w:t xml:space="preserve">§ 7º </w:t>
      </w:r>
      <w:proofErr w:type="gramStart"/>
      <w:r w:rsidRPr="00126CD4">
        <w:rPr>
          <w:rFonts w:ascii="Arial" w:eastAsia="Times New Roman" w:hAnsi="Arial" w:cs="Arial"/>
          <w:color w:val="000000"/>
          <w:sz w:val="20"/>
          <w:szCs w:val="20"/>
          <w:lang w:eastAsia="pt-BR"/>
        </w:rPr>
        <w:t>( </w:t>
      </w:r>
      <w:proofErr w:type="gramEnd"/>
      <w:r w:rsidRPr="00126CD4">
        <w:rPr>
          <w:rFonts w:ascii="Arial" w:eastAsia="Times New Roman" w:hAnsi="Arial" w:cs="Arial"/>
          <w:color w:val="000000"/>
          <w:sz w:val="20"/>
          <w:szCs w:val="20"/>
          <w:lang w:eastAsia="pt-BR"/>
        </w:rPr>
        <w:fldChar w:fldCharType="begin"/>
      </w:r>
      <w:r w:rsidRPr="00126CD4">
        <w:rPr>
          <w:rFonts w:ascii="Arial" w:eastAsia="Times New Roman" w:hAnsi="Arial" w:cs="Arial"/>
          <w:color w:val="000000"/>
          <w:sz w:val="20"/>
          <w:szCs w:val="20"/>
          <w:lang w:eastAsia="pt-BR"/>
        </w:rPr>
        <w:instrText xml:space="preserve"> HYPERLINK "http://www.planalto.gov.br/ccivil_03/_ato2011-2014/2012/Msg/VEP-341.htm" </w:instrText>
      </w:r>
      <w:r w:rsidRPr="00126CD4">
        <w:rPr>
          <w:rFonts w:ascii="Arial" w:eastAsia="Times New Roman" w:hAnsi="Arial" w:cs="Arial"/>
          <w:color w:val="000000"/>
          <w:sz w:val="20"/>
          <w:szCs w:val="20"/>
          <w:lang w:eastAsia="pt-BR"/>
        </w:rPr>
        <w:fldChar w:fldCharType="separate"/>
      </w:r>
      <w:r w:rsidRPr="00126CD4">
        <w:rPr>
          <w:rFonts w:ascii="Arial" w:eastAsia="Times New Roman" w:hAnsi="Arial" w:cs="Arial"/>
          <w:color w:val="0000FF"/>
          <w:sz w:val="20"/>
          <w:szCs w:val="20"/>
          <w:u w:val="single"/>
          <w:lang w:eastAsia="pt-BR"/>
        </w:rPr>
        <w:t>VETADO </w:t>
      </w:r>
      <w:r w:rsidRPr="00126CD4">
        <w:rPr>
          <w:rFonts w:ascii="Arial" w:eastAsia="Times New Roman" w:hAnsi="Arial" w:cs="Arial"/>
          <w:color w:val="000000"/>
          <w:sz w:val="20"/>
          <w:szCs w:val="20"/>
          <w:lang w:eastAsia="pt-BR"/>
        </w:rPr>
        <w:fldChar w:fldCharType="end"/>
      </w:r>
      <w:r w:rsidRPr="00126CD4">
        <w:rPr>
          <w:rFonts w:ascii="Arial" w:eastAsia="Times New Roman" w:hAnsi="Arial" w:cs="Arial"/>
          <w:color w:val="000000"/>
          <w:sz w:val="20"/>
          <w:szCs w:val="20"/>
          <w:lang w:eastAsia="pt-BR"/>
        </w:rPr>
        <w:t>). </w:t>
      </w:r>
      <w:hyperlink r:id="rId55" w:anchor="art1" w:history="1">
        <w:r w:rsidRPr="00126CD4">
          <w:rPr>
            <w:rFonts w:ascii="Arial" w:eastAsia="Times New Roman" w:hAnsi="Arial" w:cs="Arial"/>
            <w:color w:val="0000FF"/>
            <w:sz w:val="20"/>
            <w:szCs w:val="20"/>
            <w:u w:val="single"/>
            <w:lang w:eastAsia="pt-BR"/>
          </w:rPr>
          <w:t>(Incluído pela Lei nº 12.693, de 2012)</w:t>
        </w:r>
      </w:hyperlink>
    </w:p>
    <w:p w:rsidR="00126CD4" w:rsidRPr="00126CD4" w:rsidRDefault="00126CD4" w:rsidP="00126CD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 w:name="art4§8"/>
      <w:bookmarkEnd w:id="18"/>
      <w:r w:rsidRPr="00126CD4">
        <w:rPr>
          <w:rFonts w:ascii="Arial" w:eastAsia="Times New Roman" w:hAnsi="Arial" w:cs="Arial"/>
          <w:strike/>
          <w:color w:val="000000"/>
          <w:sz w:val="20"/>
          <w:szCs w:val="20"/>
          <w:lang w:eastAsia="pt-BR"/>
        </w:rPr>
        <w:t>§ 8º A definição das garantias a serem prestadas nos financiamentos a que se refere o </w:t>
      </w:r>
      <w:r w:rsidRPr="00126CD4">
        <w:rPr>
          <w:rFonts w:ascii="Arial" w:eastAsia="Times New Roman" w:hAnsi="Arial" w:cs="Arial"/>
          <w:b/>
          <w:bCs/>
          <w:strike/>
          <w:color w:val="000000"/>
          <w:sz w:val="20"/>
          <w:szCs w:val="20"/>
          <w:lang w:eastAsia="pt-BR"/>
        </w:rPr>
        <w:t>caput </w:t>
      </w:r>
      <w:r w:rsidRPr="00126CD4">
        <w:rPr>
          <w:rFonts w:ascii="Arial" w:eastAsia="Times New Roman" w:hAnsi="Arial" w:cs="Arial"/>
          <w:strike/>
          <w:color w:val="000000"/>
          <w:sz w:val="20"/>
          <w:szCs w:val="20"/>
          <w:lang w:eastAsia="pt-BR"/>
        </w:rPr>
        <w:t>ficará a critério do BNDES, e os encargos dos fundos garantidores de que trata o </w:t>
      </w:r>
      <w:hyperlink r:id="rId56" w:anchor="art7" w:history="1">
        <w:r w:rsidRPr="00126CD4">
          <w:rPr>
            <w:rFonts w:ascii="Arial" w:eastAsia="Times New Roman" w:hAnsi="Arial" w:cs="Arial"/>
            <w:strike/>
            <w:color w:val="0000FF"/>
            <w:sz w:val="20"/>
            <w:szCs w:val="20"/>
            <w:u w:val="single"/>
            <w:lang w:eastAsia="pt-BR"/>
          </w:rPr>
          <w:t>art. 7º da Lei nº 12.087, de 11 de novembro de 2009 </w:t>
        </w:r>
      </w:hyperlink>
      <w:r w:rsidRPr="00126CD4">
        <w:rPr>
          <w:rFonts w:ascii="Arial" w:eastAsia="Times New Roman" w:hAnsi="Arial" w:cs="Arial"/>
          <w:strike/>
          <w:color w:val="000000"/>
          <w:sz w:val="20"/>
          <w:szCs w:val="20"/>
          <w:lang w:eastAsia="pt-BR"/>
        </w:rPr>
        <w:t>, poderão ser incluídos no valor do financiamento nas operações contratadas a partir de 1º de janeiro de 2010. </w:t>
      </w:r>
      <w:hyperlink r:id="rId57" w:anchor="art3" w:history="1">
        <w:r w:rsidRPr="00126CD4">
          <w:rPr>
            <w:rFonts w:ascii="Arial" w:eastAsia="Times New Roman" w:hAnsi="Arial" w:cs="Arial"/>
            <w:strike/>
            <w:color w:val="0000FF"/>
            <w:sz w:val="20"/>
            <w:szCs w:val="20"/>
            <w:u w:val="single"/>
            <w:lang w:eastAsia="pt-BR"/>
          </w:rPr>
          <w:t>(Incluído pela Medida Provisória nº 594, de 2012)</w:t>
        </w:r>
        <w:proofErr w:type="gramStart"/>
      </w:hyperlink>
      <w:proofErr w:type="gramEnd"/>
    </w:p>
    <w:p w:rsidR="00126CD4" w:rsidRPr="00126CD4" w:rsidRDefault="00126CD4" w:rsidP="00126CD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 w:name="art4§8."/>
      <w:bookmarkEnd w:id="19"/>
      <w:r w:rsidRPr="00126CD4">
        <w:rPr>
          <w:rFonts w:ascii="Arial" w:eastAsia="Times New Roman" w:hAnsi="Arial" w:cs="Arial"/>
          <w:color w:val="000000"/>
          <w:sz w:val="20"/>
          <w:szCs w:val="20"/>
          <w:lang w:eastAsia="pt-BR"/>
        </w:rPr>
        <w:t>§ 8º A definição das garantias a serem prestadas nos financiamentos a que se refere o caput ficará a critério do BNDES, e os encargos dos fundos garantidores de que trata o </w:t>
      </w:r>
      <w:hyperlink r:id="rId58" w:anchor="art7" w:history="1">
        <w:r w:rsidRPr="00126CD4">
          <w:rPr>
            <w:rFonts w:ascii="Arial" w:eastAsia="Times New Roman" w:hAnsi="Arial" w:cs="Arial"/>
            <w:color w:val="0000FF"/>
            <w:sz w:val="20"/>
            <w:szCs w:val="20"/>
            <w:u w:val="single"/>
            <w:lang w:eastAsia="pt-BR"/>
          </w:rPr>
          <w:t>art. 7º da Lei nº 12.087, de 11 de novembro de 2009 </w:t>
        </w:r>
      </w:hyperlink>
      <w:r w:rsidRPr="00126CD4">
        <w:rPr>
          <w:rFonts w:ascii="Arial" w:eastAsia="Times New Roman" w:hAnsi="Arial" w:cs="Arial"/>
          <w:color w:val="000000"/>
          <w:sz w:val="20"/>
          <w:szCs w:val="20"/>
          <w:lang w:eastAsia="pt-BR"/>
        </w:rPr>
        <w:t>, poderão ser incluídos no valor do financiamento nas operações contratadas a partir de 1º de janeiro de 2010. </w:t>
      </w:r>
      <w:hyperlink r:id="rId59" w:anchor="art3" w:history="1">
        <w:r w:rsidRPr="00126CD4">
          <w:rPr>
            <w:rFonts w:ascii="Arial" w:eastAsia="Times New Roman" w:hAnsi="Arial" w:cs="Arial"/>
            <w:color w:val="0000FF"/>
            <w:sz w:val="20"/>
            <w:szCs w:val="20"/>
            <w:u w:val="single"/>
            <w:lang w:eastAsia="pt-BR"/>
          </w:rPr>
          <w:t>(Incluído pela Lei nº 12.814, de 2013)</w:t>
        </w:r>
        <w:proofErr w:type="gramStart"/>
      </w:hyperlink>
      <w:proofErr w:type="gramEnd"/>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 w:name="art5"/>
      <w:bookmarkEnd w:id="20"/>
      <w:r w:rsidRPr="00126CD4">
        <w:rPr>
          <w:rFonts w:ascii="Arial" w:eastAsia="Times New Roman" w:hAnsi="Arial" w:cs="Arial"/>
          <w:color w:val="000000"/>
          <w:sz w:val="20"/>
          <w:szCs w:val="20"/>
          <w:lang w:eastAsia="pt-BR"/>
        </w:rPr>
        <w:t xml:space="preserve">Art. 5º Os arts. </w:t>
      </w:r>
      <w:proofErr w:type="gramStart"/>
      <w:r w:rsidRPr="00126CD4">
        <w:rPr>
          <w:rFonts w:ascii="Arial" w:eastAsia="Times New Roman" w:hAnsi="Arial" w:cs="Arial"/>
          <w:color w:val="000000"/>
          <w:sz w:val="20"/>
          <w:szCs w:val="20"/>
          <w:lang w:eastAsia="pt-BR"/>
        </w:rPr>
        <w:t>2º ,</w:t>
      </w:r>
      <w:proofErr w:type="gramEnd"/>
      <w:r w:rsidRPr="00126CD4">
        <w:rPr>
          <w:rFonts w:ascii="Arial" w:eastAsia="Times New Roman" w:hAnsi="Arial" w:cs="Arial"/>
          <w:color w:val="000000"/>
          <w:sz w:val="20"/>
          <w:szCs w:val="20"/>
          <w:lang w:eastAsia="pt-BR"/>
        </w:rPr>
        <w:t xml:space="preserve"> 4º e 7º da Lei nº 11.887, de 24 de dezembro de 2008, passam a vigorar com a seguinte redação:</w:t>
      </w:r>
    </w:p>
    <w:p w:rsidR="00126CD4" w:rsidRPr="00126CD4" w:rsidRDefault="00126CD4" w:rsidP="00126CD4">
      <w:pPr>
        <w:spacing w:beforeAutospacing="1" w:after="100" w:afterAutospacing="1" w:line="240" w:lineRule="auto"/>
        <w:ind w:firstLine="432"/>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xml:space="preserve">“Art. </w:t>
      </w:r>
      <w:proofErr w:type="gramStart"/>
      <w:r w:rsidRPr="00126CD4">
        <w:rPr>
          <w:rFonts w:ascii="Arial" w:eastAsia="Times New Roman" w:hAnsi="Arial" w:cs="Arial"/>
          <w:color w:val="000000"/>
          <w:sz w:val="20"/>
          <w:szCs w:val="20"/>
          <w:lang w:eastAsia="pt-BR"/>
        </w:rPr>
        <w:t>2º ...</w:t>
      </w:r>
      <w:proofErr w:type="gramEnd"/>
      <w:r w:rsidRPr="00126CD4">
        <w:rPr>
          <w:rFonts w:ascii="Arial" w:eastAsia="Times New Roman" w:hAnsi="Arial" w:cs="Arial"/>
          <w:color w:val="000000"/>
          <w:sz w:val="20"/>
          <w:szCs w:val="20"/>
          <w:lang w:eastAsia="pt-BR"/>
        </w:rPr>
        <w:t>.................................................................................................................................................</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126CD4">
        <w:rPr>
          <w:rFonts w:ascii="Arial" w:eastAsia="Times New Roman" w:hAnsi="Arial" w:cs="Arial"/>
          <w:color w:val="000000"/>
          <w:sz w:val="20"/>
          <w:szCs w:val="20"/>
          <w:lang w:eastAsia="pt-BR"/>
        </w:rPr>
        <w:t>................................................................................................................................................................</w:t>
      </w:r>
      <w:proofErr w:type="gramEnd"/>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hyperlink r:id="rId60" w:anchor="art2%C2%A74." w:history="1">
        <w:r w:rsidRPr="00126CD4">
          <w:rPr>
            <w:rFonts w:ascii="Arial" w:eastAsia="Times New Roman" w:hAnsi="Arial" w:cs="Arial"/>
            <w:color w:val="0000FF"/>
            <w:sz w:val="20"/>
            <w:szCs w:val="20"/>
            <w:u w:val="single"/>
            <w:lang w:eastAsia="pt-BR"/>
          </w:rPr>
          <w:t>§ 4º </w:t>
        </w:r>
      </w:hyperlink>
      <w:r w:rsidRPr="00126CD4">
        <w:rPr>
          <w:rFonts w:ascii="Arial" w:eastAsia="Times New Roman" w:hAnsi="Arial" w:cs="Arial"/>
          <w:color w:val="000000"/>
          <w:sz w:val="20"/>
          <w:szCs w:val="20"/>
          <w:lang w:eastAsia="pt-BR"/>
        </w:rPr>
        <w:t>Os ativos decorrentes de aquisições diretas pelo Ministério da Fazenda, de que trata o inciso I do </w:t>
      </w:r>
      <w:proofErr w:type="gramStart"/>
      <w:r w:rsidRPr="00126CD4">
        <w:rPr>
          <w:rFonts w:ascii="Arial" w:eastAsia="Times New Roman" w:hAnsi="Arial" w:cs="Arial"/>
          <w:color w:val="000000"/>
          <w:sz w:val="20"/>
          <w:szCs w:val="20"/>
          <w:lang w:eastAsia="pt-BR"/>
        </w:rPr>
        <w:t>caput ,</w:t>
      </w:r>
      <w:proofErr w:type="gramEnd"/>
      <w:r w:rsidRPr="00126CD4">
        <w:rPr>
          <w:rFonts w:ascii="Arial" w:eastAsia="Times New Roman" w:hAnsi="Arial" w:cs="Arial"/>
          <w:color w:val="000000"/>
          <w:sz w:val="20"/>
          <w:szCs w:val="20"/>
          <w:lang w:eastAsia="pt-BR"/>
        </w:rPr>
        <w:t xml:space="preserve"> quando se referirem:</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I - a ativos de renda fixa e de renda variável internacionais</w:t>
      </w:r>
      <w:proofErr w:type="gramStart"/>
      <w:r w:rsidRPr="00126CD4">
        <w:rPr>
          <w:rFonts w:ascii="Arial" w:eastAsia="Times New Roman" w:hAnsi="Arial" w:cs="Arial"/>
          <w:color w:val="000000"/>
          <w:sz w:val="20"/>
          <w:szCs w:val="20"/>
          <w:lang w:eastAsia="pt-BR"/>
        </w:rPr>
        <w:t>, deverão</w:t>
      </w:r>
      <w:proofErr w:type="gramEnd"/>
      <w:r w:rsidRPr="00126CD4">
        <w:rPr>
          <w:rFonts w:ascii="Arial" w:eastAsia="Times New Roman" w:hAnsi="Arial" w:cs="Arial"/>
          <w:color w:val="000000"/>
          <w:sz w:val="20"/>
          <w:szCs w:val="20"/>
          <w:lang w:eastAsia="pt-BR"/>
        </w:rPr>
        <w:t xml:space="preserve"> permanecer custodiados em contas específicas, abertas diretamente em nome do FSB, em instituição financeira federal no exterior;</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xml:space="preserve">II - a moeda estrangeira, deverão ser depositados em instituição financeira federal no exterior, até a realização do investimento na forma deste </w:t>
      </w:r>
      <w:proofErr w:type="gramStart"/>
      <w:r w:rsidRPr="00126CD4">
        <w:rPr>
          <w:rFonts w:ascii="Arial" w:eastAsia="Times New Roman" w:hAnsi="Arial" w:cs="Arial"/>
          <w:color w:val="000000"/>
          <w:sz w:val="20"/>
          <w:szCs w:val="20"/>
          <w:lang w:eastAsia="pt-BR"/>
        </w:rPr>
        <w:t>artigo.</w:t>
      </w:r>
      <w:proofErr w:type="gramEnd"/>
      <w:r w:rsidRPr="00126CD4">
        <w:rPr>
          <w:rFonts w:ascii="Arial" w:eastAsia="Times New Roman" w:hAnsi="Arial" w:cs="Arial"/>
          <w:color w:val="000000"/>
          <w:sz w:val="20"/>
          <w:szCs w:val="20"/>
          <w:lang w:eastAsia="pt-BR"/>
        </w:rPr>
        <w:t>” (NR)</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“Art. 4º ............................................................................................................................. ........</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126CD4">
        <w:rPr>
          <w:rFonts w:ascii="Arial" w:eastAsia="Times New Roman" w:hAnsi="Arial" w:cs="Arial"/>
          <w:color w:val="000000"/>
          <w:sz w:val="20"/>
          <w:szCs w:val="20"/>
          <w:lang w:eastAsia="pt-BR"/>
        </w:rPr>
        <w:t>............................................................................................................................</w:t>
      </w:r>
      <w:proofErr w:type="gramEnd"/>
      <w:r w:rsidRPr="00126CD4">
        <w:rPr>
          <w:rFonts w:ascii="Arial" w:eastAsia="Times New Roman" w:hAnsi="Arial" w:cs="Arial"/>
          <w:color w:val="000000"/>
          <w:sz w:val="20"/>
          <w:szCs w:val="20"/>
          <w:lang w:eastAsia="pt-BR"/>
        </w:rPr>
        <w:t xml:space="preserve"> </w:t>
      </w:r>
      <w:proofErr w:type="gramStart"/>
      <w:r w:rsidRPr="00126CD4">
        <w:rPr>
          <w:rFonts w:ascii="Arial" w:eastAsia="Times New Roman" w:hAnsi="Arial" w:cs="Arial"/>
          <w:color w:val="000000"/>
          <w:sz w:val="20"/>
          <w:szCs w:val="20"/>
          <w:lang w:eastAsia="pt-BR"/>
        </w:rPr>
        <w:t>.........</w:t>
      </w:r>
      <w:proofErr w:type="gramEnd"/>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hyperlink r:id="rId61" w:anchor="art4iv.." w:history="1">
        <w:r w:rsidRPr="00126CD4">
          <w:rPr>
            <w:rFonts w:ascii="Arial" w:eastAsia="Times New Roman" w:hAnsi="Arial" w:cs="Arial"/>
            <w:color w:val="0000FF"/>
            <w:sz w:val="20"/>
            <w:szCs w:val="20"/>
            <w:u w:val="single"/>
            <w:lang w:eastAsia="pt-BR"/>
          </w:rPr>
          <w:t>IV - </w:t>
        </w:r>
      </w:hyperlink>
      <w:r w:rsidRPr="00126CD4">
        <w:rPr>
          <w:rFonts w:ascii="Arial" w:eastAsia="Times New Roman" w:hAnsi="Arial" w:cs="Arial"/>
          <w:color w:val="000000"/>
          <w:sz w:val="20"/>
          <w:szCs w:val="20"/>
          <w:lang w:eastAsia="pt-BR"/>
        </w:rPr>
        <w:t>títulos da dívida pública mobiliária federal.</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126CD4">
        <w:rPr>
          <w:rFonts w:ascii="Arial" w:eastAsia="Times New Roman" w:hAnsi="Arial" w:cs="Arial"/>
          <w:color w:val="000000"/>
          <w:sz w:val="20"/>
          <w:szCs w:val="20"/>
          <w:lang w:eastAsia="pt-BR"/>
        </w:rPr>
        <w:t>.........................................................................................................................................................................................</w:t>
      </w:r>
      <w:proofErr w:type="gramEnd"/>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hyperlink r:id="rId62" w:anchor="art4%C2%A72.." w:history="1">
        <w:r w:rsidRPr="00126CD4">
          <w:rPr>
            <w:rFonts w:ascii="Arial" w:eastAsia="Times New Roman" w:hAnsi="Arial" w:cs="Arial"/>
            <w:color w:val="0000FF"/>
            <w:sz w:val="20"/>
            <w:szCs w:val="20"/>
            <w:u w:val="single"/>
            <w:lang w:eastAsia="pt-BR"/>
          </w:rPr>
          <w:t>§ 2º </w:t>
        </w:r>
      </w:hyperlink>
      <w:r w:rsidRPr="00126CD4">
        <w:rPr>
          <w:rFonts w:ascii="Arial" w:eastAsia="Times New Roman" w:hAnsi="Arial" w:cs="Arial"/>
          <w:color w:val="000000"/>
          <w:sz w:val="20"/>
          <w:szCs w:val="20"/>
          <w:lang w:eastAsia="pt-BR"/>
        </w:rPr>
        <w:t>Fica a União autorizada a emitir, a valor de mercado, sob a forma de colocação direta em favor do FSB, títulos da Dívida Pública Mobiliária Federal.</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xml:space="preserve">§ 3º A União poderá resgatar antecipadamente, a valor de mercado, os títulos de que trata o § </w:t>
      </w:r>
      <w:proofErr w:type="gramStart"/>
      <w:r w:rsidRPr="00126CD4">
        <w:rPr>
          <w:rFonts w:ascii="Arial" w:eastAsia="Times New Roman" w:hAnsi="Arial" w:cs="Arial"/>
          <w:color w:val="000000"/>
          <w:sz w:val="20"/>
          <w:szCs w:val="20"/>
          <w:lang w:eastAsia="pt-BR"/>
        </w:rPr>
        <w:t>2º .</w:t>
      </w:r>
      <w:proofErr w:type="gramEnd"/>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xml:space="preserve">§ 4º Fica a União autorizada a permutar com o FSB ativos de renda fixa, inclusive títulos da Dívida Pública Mobiliária Federal, e de renda variável e moeda estrangeira, a valor de mercado ou observada </w:t>
      </w:r>
      <w:proofErr w:type="gramStart"/>
      <w:r w:rsidRPr="00126CD4">
        <w:rPr>
          <w:rFonts w:ascii="Arial" w:eastAsia="Times New Roman" w:hAnsi="Arial" w:cs="Arial"/>
          <w:color w:val="000000"/>
          <w:sz w:val="20"/>
          <w:szCs w:val="20"/>
          <w:lang w:eastAsia="pt-BR"/>
        </w:rPr>
        <w:t>a</w:t>
      </w:r>
      <w:proofErr w:type="gramEnd"/>
      <w:r w:rsidRPr="00126CD4">
        <w:rPr>
          <w:rFonts w:ascii="Arial" w:eastAsia="Times New Roman" w:hAnsi="Arial" w:cs="Arial"/>
          <w:color w:val="000000"/>
          <w:sz w:val="20"/>
          <w:szCs w:val="20"/>
          <w:lang w:eastAsia="pt-BR"/>
        </w:rPr>
        <w:t xml:space="preserve"> equivalência econômica.</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xml:space="preserve">§ 5º Os ativos de renda fixa ou variável domésticos recebidos diretamente pelo FSB deverão permanecer custodiados em contas específicas, abertas diretamente em nome do Fundo, em instituição financeira </w:t>
      </w:r>
      <w:proofErr w:type="gramStart"/>
      <w:r w:rsidRPr="00126CD4">
        <w:rPr>
          <w:rFonts w:ascii="Arial" w:eastAsia="Times New Roman" w:hAnsi="Arial" w:cs="Arial"/>
          <w:color w:val="000000"/>
          <w:sz w:val="20"/>
          <w:szCs w:val="20"/>
          <w:lang w:eastAsia="pt-BR"/>
        </w:rPr>
        <w:t>federal.</w:t>
      </w:r>
      <w:proofErr w:type="gramEnd"/>
      <w:r w:rsidRPr="00126CD4">
        <w:rPr>
          <w:rFonts w:ascii="Arial" w:eastAsia="Times New Roman" w:hAnsi="Arial" w:cs="Arial"/>
          <w:color w:val="000000"/>
          <w:sz w:val="20"/>
          <w:szCs w:val="20"/>
          <w:lang w:eastAsia="pt-BR"/>
        </w:rPr>
        <w:t>” (NR)</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“Art. 7º .................................................................................................................................. .....</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126CD4">
        <w:rPr>
          <w:rFonts w:ascii="Arial" w:eastAsia="Times New Roman" w:hAnsi="Arial" w:cs="Arial"/>
          <w:color w:val="000000"/>
          <w:sz w:val="20"/>
          <w:szCs w:val="20"/>
          <w:lang w:eastAsia="pt-BR"/>
        </w:rPr>
        <w:t>.....................................</w:t>
      </w:r>
      <w:proofErr w:type="gramEnd"/>
      <w:r w:rsidRPr="00126CD4">
        <w:rPr>
          <w:rFonts w:ascii="Arial" w:eastAsia="Times New Roman" w:hAnsi="Arial" w:cs="Arial"/>
          <w:color w:val="000000"/>
          <w:sz w:val="20"/>
          <w:szCs w:val="20"/>
          <w:lang w:eastAsia="pt-BR"/>
        </w:rPr>
        <w:t xml:space="preserve"> </w:t>
      </w:r>
      <w:proofErr w:type="gramStart"/>
      <w:r w:rsidRPr="00126CD4">
        <w:rPr>
          <w:rFonts w:ascii="Arial" w:eastAsia="Times New Roman" w:hAnsi="Arial" w:cs="Arial"/>
          <w:color w:val="000000"/>
          <w:sz w:val="20"/>
          <w:szCs w:val="20"/>
          <w:lang w:eastAsia="pt-BR"/>
        </w:rPr>
        <w:t>...................................................................................................</w:t>
      </w:r>
      <w:proofErr w:type="gramEnd"/>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hyperlink r:id="rId63" w:anchor="art7%C2%A77" w:history="1">
        <w:r w:rsidRPr="00126CD4">
          <w:rPr>
            <w:rFonts w:ascii="Arial" w:eastAsia="Times New Roman" w:hAnsi="Arial" w:cs="Arial"/>
            <w:color w:val="0000FF"/>
            <w:sz w:val="20"/>
            <w:szCs w:val="20"/>
            <w:u w:val="single"/>
            <w:lang w:eastAsia="pt-BR"/>
          </w:rPr>
          <w:t>§ 7º </w:t>
        </w:r>
      </w:hyperlink>
      <w:r w:rsidRPr="00126CD4">
        <w:rPr>
          <w:rFonts w:ascii="Arial" w:eastAsia="Times New Roman" w:hAnsi="Arial" w:cs="Arial"/>
          <w:color w:val="000000"/>
          <w:sz w:val="20"/>
          <w:szCs w:val="20"/>
          <w:lang w:eastAsia="pt-BR"/>
        </w:rPr>
        <w:t xml:space="preserve">Fica a União, inclusive por meio do FSB, autorizada a permutar com o FFIE ativos de renda fixa, inclusive títulos da Dívida Pública Mobiliária Federal, de renda variável e moeda estrangeira, a valor de mercado ou observada </w:t>
      </w:r>
      <w:proofErr w:type="gramStart"/>
      <w:r w:rsidRPr="00126CD4">
        <w:rPr>
          <w:rFonts w:ascii="Arial" w:eastAsia="Times New Roman" w:hAnsi="Arial" w:cs="Arial"/>
          <w:color w:val="000000"/>
          <w:sz w:val="20"/>
          <w:szCs w:val="20"/>
          <w:lang w:eastAsia="pt-BR"/>
        </w:rPr>
        <w:t>a</w:t>
      </w:r>
      <w:proofErr w:type="gramEnd"/>
      <w:r w:rsidRPr="00126CD4">
        <w:rPr>
          <w:rFonts w:ascii="Arial" w:eastAsia="Times New Roman" w:hAnsi="Arial" w:cs="Arial"/>
          <w:color w:val="000000"/>
          <w:sz w:val="20"/>
          <w:szCs w:val="20"/>
          <w:lang w:eastAsia="pt-BR"/>
        </w:rPr>
        <w:t xml:space="preserve"> equivalência econômica.” (NR)</w:t>
      </w:r>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bookmarkStart w:id="21" w:name="art6"/>
      <w:bookmarkEnd w:id="21"/>
      <w:r w:rsidRPr="00126CD4">
        <w:rPr>
          <w:rFonts w:ascii="Arial" w:eastAsia="Times New Roman" w:hAnsi="Arial" w:cs="Arial"/>
          <w:color w:val="000000"/>
          <w:sz w:val="20"/>
          <w:szCs w:val="20"/>
          <w:lang w:eastAsia="pt-BR"/>
        </w:rPr>
        <w:t>Art. 6º Os arts. 16 e 18 da Lei nº 11.079, de 30 de dezembro de 2004, passam a vigorar com a seguinte redação:</w:t>
      </w:r>
    </w:p>
    <w:p w:rsidR="00126CD4" w:rsidRPr="00126CD4" w:rsidRDefault="00126CD4" w:rsidP="00126CD4">
      <w:pPr>
        <w:spacing w:beforeAutospacing="1" w:after="100" w:afterAutospacing="1" w:line="240" w:lineRule="auto"/>
        <w:ind w:firstLine="432"/>
        <w:rPr>
          <w:rFonts w:ascii="Arial" w:eastAsia="Times New Roman" w:hAnsi="Arial" w:cs="Arial"/>
          <w:color w:val="000000"/>
          <w:sz w:val="20"/>
          <w:szCs w:val="20"/>
          <w:lang w:eastAsia="pt-BR"/>
        </w:rPr>
      </w:pPr>
      <w:hyperlink r:id="rId64" w:anchor="art16.." w:history="1">
        <w:r w:rsidRPr="00126CD4">
          <w:rPr>
            <w:rFonts w:ascii="Arial" w:eastAsia="Times New Roman" w:hAnsi="Arial" w:cs="Arial"/>
            <w:color w:val="0000FF"/>
            <w:sz w:val="20"/>
            <w:szCs w:val="20"/>
            <w:u w:val="single"/>
            <w:lang w:eastAsia="pt-BR"/>
          </w:rPr>
          <w:t>“Art. 16. </w:t>
        </w:r>
      </w:hyperlink>
      <w:r w:rsidRPr="00126CD4">
        <w:rPr>
          <w:rFonts w:ascii="Arial" w:eastAsia="Times New Roman" w:hAnsi="Arial" w:cs="Arial"/>
          <w:color w:val="000000"/>
          <w:sz w:val="20"/>
          <w:szCs w:val="20"/>
          <w:lang w:eastAsia="pt-BR"/>
        </w:rPr>
        <w:t xml:space="preserve">Ficam a União, seus fundos especiais, suas autarquias, suas fundações públicas e suas empresas estatais dependentes autorizadas a participar, no limite global de R$ 6.000.000.000,00 (seis bilhões de reais), em Fundo Garantidor de Parcerias Público-Privadas - FGP, que terá por finalidade prestar garantia de pagamento de obrigações pecuniárias assumidas pelos parceiros públicos federais em virtude das parcerias de que trata esta </w:t>
      </w:r>
      <w:proofErr w:type="gramStart"/>
      <w:r w:rsidRPr="00126CD4">
        <w:rPr>
          <w:rFonts w:ascii="Arial" w:eastAsia="Times New Roman" w:hAnsi="Arial" w:cs="Arial"/>
          <w:color w:val="000000"/>
          <w:sz w:val="20"/>
          <w:szCs w:val="20"/>
          <w:lang w:eastAsia="pt-BR"/>
        </w:rPr>
        <w:t>Lei.</w:t>
      </w:r>
      <w:proofErr w:type="gramEnd"/>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126CD4">
        <w:rPr>
          <w:rFonts w:ascii="Arial" w:eastAsia="Times New Roman" w:hAnsi="Arial" w:cs="Arial"/>
          <w:color w:val="000000"/>
          <w:sz w:val="20"/>
          <w:szCs w:val="20"/>
          <w:lang w:eastAsia="pt-BR"/>
        </w:rPr>
        <w:t>...................................................................................................................................................................</w:t>
      </w:r>
      <w:proofErr w:type="gramEnd"/>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hyperlink r:id="rId65" w:anchor="art16%C2%A78." w:history="1">
        <w:r w:rsidRPr="00126CD4">
          <w:rPr>
            <w:rFonts w:ascii="Arial" w:eastAsia="Times New Roman" w:hAnsi="Arial" w:cs="Arial"/>
            <w:color w:val="0000FF"/>
            <w:sz w:val="20"/>
            <w:szCs w:val="20"/>
            <w:u w:val="single"/>
            <w:lang w:eastAsia="pt-BR"/>
          </w:rPr>
          <w:t>§ 8º </w:t>
        </w:r>
      </w:hyperlink>
      <w:r w:rsidRPr="00126CD4">
        <w:rPr>
          <w:rFonts w:ascii="Arial" w:eastAsia="Times New Roman" w:hAnsi="Arial" w:cs="Arial"/>
          <w:color w:val="000000"/>
          <w:sz w:val="20"/>
          <w:szCs w:val="20"/>
          <w:lang w:eastAsia="pt-BR"/>
        </w:rPr>
        <w:t>A capitalização do FGP, quando realizada por meio de recursos orçamentários, dar-se-á por ação orçamentária específica para esta finalidade, no âmbito de Encargos Financeiros da União.” (NR</w:t>
      </w:r>
      <w:proofErr w:type="gramStart"/>
      <w:r w:rsidRPr="00126CD4">
        <w:rPr>
          <w:rFonts w:ascii="Arial" w:eastAsia="Times New Roman" w:hAnsi="Arial" w:cs="Arial"/>
          <w:color w:val="000000"/>
          <w:sz w:val="20"/>
          <w:szCs w:val="20"/>
          <w:lang w:eastAsia="pt-BR"/>
        </w:rPr>
        <w:t>)</w:t>
      </w:r>
      <w:proofErr w:type="gramEnd"/>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hyperlink r:id="rId66" w:anchor="art18" w:history="1">
        <w:proofErr w:type="gramStart"/>
        <w:r w:rsidRPr="00126CD4">
          <w:rPr>
            <w:rFonts w:ascii="Arial" w:eastAsia="Times New Roman" w:hAnsi="Arial" w:cs="Arial"/>
            <w:color w:val="0000FF"/>
            <w:sz w:val="20"/>
            <w:szCs w:val="20"/>
            <w:u w:val="single"/>
            <w:lang w:eastAsia="pt-BR"/>
          </w:rPr>
          <w:t>“Art. 18.</w:t>
        </w:r>
        <w:proofErr w:type="gramEnd"/>
        <w:r w:rsidRPr="00126CD4">
          <w:rPr>
            <w:rFonts w:ascii="Arial" w:eastAsia="Times New Roman" w:hAnsi="Arial" w:cs="Arial"/>
            <w:color w:val="0000FF"/>
            <w:sz w:val="20"/>
            <w:szCs w:val="20"/>
            <w:u w:val="single"/>
            <w:lang w:eastAsia="pt-BR"/>
          </w:rPr>
          <w:t> </w:t>
        </w:r>
      </w:hyperlink>
      <w:r w:rsidRPr="00126CD4">
        <w:rPr>
          <w:rFonts w:ascii="Arial" w:eastAsia="Times New Roman" w:hAnsi="Arial" w:cs="Arial"/>
          <w:color w:val="000000"/>
          <w:sz w:val="20"/>
          <w:szCs w:val="20"/>
          <w:lang w:eastAsia="pt-BR"/>
        </w:rPr>
        <w:t>O estatuto e o regulamento do FGP devem deliberar sobre a política de concessão de garantias, inclusive no que se refere à relação entre ativos e passivos do Fundo.</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126CD4">
        <w:rPr>
          <w:rFonts w:ascii="Arial" w:eastAsia="Times New Roman" w:hAnsi="Arial" w:cs="Arial"/>
          <w:color w:val="000000"/>
          <w:sz w:val="20"/>
          <w:szCs w:val="20"/>
          <w:lang w:eastAsia="pt-BR"/>
        </w:rPr>
        <w:t>.....................................................................................................................................................................</w:t>
      </w:r>
      <w:proofErr w:type="gramEnd"/>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hyperlink r:id="rId67" w:anchor="art18%C2%A78" w:history="1">
        <w:r w:rsidRPr="00126CD4">
          <w:rPr>
            <w:rFonts w:ascii="Arial" w:eastAsia="Times New Roman" w:hAnsi="Arial" w:cs="Arial"/>
            <w:color w:val="0000FF"/>
            <w:sz w:val="20"/>
            <w:szCs w:val="20"/>
            <w:u w:val="single"/>
            <w:lang w:eastAsia="pt-BR"/>
          </w:rPr>
          <w:t>§ 8º </w:t>
        </w:r>
      </w:hyperlink>
      <w:r w:rsidRPr="00126CD4">
        <w:rPr>
          <w:rFonts w:ascii="Arial" w:eastAsia="Times New Roman" w:hAnsi="Arial" w:cs="Arial"/>
          <w:color w:val="000000"/>
          <w:sz w:val="20"/>
          <w:szCs w:val="20"/>
          <w:lang w:eastAsia="pt-BR"/>
        </w:rPr>
        <w:t>O FGP poderá usar parcela da cota da União para prestar garantia aos seus fundos especiais, às suas autarquias, às suas fundações públicas e às suas empresas estatais dependentes.” (NR</w:t>
      </w:r>
      <w:proofErr w:type="gramStart"/>
      <w:r w:rsidRPr="00126CD4">
        <w:rPr>
          <w:rFonts w:ascii="Arial" w:eastAsia="Times New Roman" w:hAnsi="Arial" w:cs="Arial"/>
          <w:color w:val="000000"/>
          <w:sz w:val="20"/>
          <w:szCs w:val="20"/>
          <w:lang w:eastAsia="pt-BR"/>
        </w:rPr>
        <w:t>)</w:t>
      </w:r>
      <w:proofErr w:type="gramEnd"/>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bookmarkStart w:id="22" w:name="art7"/>
      <w:bookmarkEnd w:id="22"/>
      <w:r w:rsidRPr="00126CD4">
        <w:rPr>
          <w:rFonts w:ascii="Arial" w:eastAsia="Times New Roman" w:hAnsi="Arial" w:cs="Arial"/>
          <w:color w:val="000000"/>
          <w:sz w:val="20"/>
          <w:szCs w:val="20"/>
          <w:lang w:eastAsia="pt-BR"/>
        </w:rPr>
        <w:t xml:space="preserve">Art. 7º O caput do art. 19 da Lei nº 11.314, de </w:t>
      </w:r>
      <w:proofErr w:type="gramStart"/>
      <w:r w:rsidRPr="00126CD4">
        <w:rPr>
          <w:rFonts w:ascii="Arial" w:eastAsia="Times New Roman" w:hAnsi="Arial" w:cs="Arial"/>
          <w:color w:val="000000"/>
          <w:sz w:val="20"/>
          <w:szCs w:val="20"/>
          <w:lang w:eastAsia="pt-BR"/>
        </w:rPr>
        <w:t>3</w:t>
      </w:r>
      <w:proofErr w:type="gramEnd"/>
      <w:r w:rsidRPr="00126CD4">
        <w:rPr>
          <w:rFonts w:ascii="Arial" w:eastAsia="Times New Roman" w:hAnsi="Arial" w:cs="Arial"/>
          <w:color w:val="000000"/>
          <w:sz w:val="20"/>
          <w:szCs w:val="20"/>
          <w:lang w:eastAsia="pt-BR"/>
        </w:rPr>
        <w:t xml:space="preserve"> de julho de 2006, passa a vigorar com a seguinte redação:</w:t>
      </w:r>
    </w:p>
    <w:p w:rsidR="00126CD4" w:rsidRPr="00126CD4" w:rsidRDefault="00126CD4" w:rsidP="00126CD4">
      <w:pPr>
        <w:spacing w:beforeAutospacing="1" w:after="100" w:afterAutospacing="1" w:line="240" w:lineRule="auto"/>
        <w:ind w:firstLine="432"/>
        <w:rPr>
          <w:rFonts w:ascii="Arial" w:eastAsia="Times New Roman" w:hAnsi="Arial" w:cs="Arial"/>
          <w:color w:val="000000"/>
          <w:sz w:val="20"/>
          <w:szCs w:val="20"/>
          <w:lang w:eastAsia="pt-BR"/>
        </w:rPr>
      </w:pPr>
      <w:hyperlink r:id="rId68" w:anchor="art19....." w:history="1">
        <w:r w:rsidRPr="00126CD4">
          <w:rPr>
            <w:rFonts w:ascii="Arial" w:eastAsia="Times New Roman" w:hAnsi="Arial" w:cs="Arial"/>
            <w:color w:val="0000FF"/>
            <w:sz w:val="20"/>
            <w:szCs w:val="20"/>
            <w:u w:val="single"/>
            <w:lang w:eastAsia="pt-BR"/>
          </w:rPr>
          <w:t>“Art. 19. </w:t>
        </w:r>
      </w:hyperlink>
      <w:r w:rsidRPr="00126CD4">
        <w:rPr>
          <w:rFonts w:ascii="Arial" w:eastAsia="Times New Roman" w:hAnsi="Arial" w:cs="Arial"/>
          <w:color w:val="000000"/>
          <w:sz w:val="20"/>
          <w:szCs w:val="20"/>
          <w:lang w:eastAsia="pt-BR"/>
        </w:rPr>
        <w:t>Fica o Departamento Nacional de Infraestrutura de Transportes - DNIT, em apoio à transferência definitiva do domínio da malha rodoviária federal para os Estados, que estava prevista na </w:t>
      </w:r>
      <w:hyperlink r:id="rId69" w:history="1">
        <w:r w:rsidRPr="00126CD4">
          <w:rPr>
            <w:rFonts w:ascii="Arial" w:eastAsia="Times New Roman" w:hAnsi="Arial" w:cs="Arial"/>
            <w:color w:val="0000FF"/>
            <w:sz w:val="20"/>
            <w:szCs w:val="20"/>
            <w:u w:val="single"/>
            <w:lang w:eastAsia="pt-BR"/>
          </w:rPr>
          <w:t xml:space="preserve">Medida Provisória nº 82, de </w:t>
        </w:r>
        <w:proofErr w:type="gramStart"/>
        <w:r w:rsidRPr="00126CD4">
          <w:rPr>
            <w:rFonts w:ascii="Arial" w:eastAsia="Times New Roman" w:hAnsi="Arial" w:cs="Arial"/>
            <w:color w:val="0000FF"/>
            <w:sz w:val="20"/>
            <w:szCs w:val="20"/>
            <w:u w:val="single"/>
            <w:lang w:eastAsia="pt-BR"/>
          </w:rPr>
          <w:t>7</w:t>
        </w:r>
        <w:proofErr w:type="gramEnd"/>
        <w:r w:rsidRPr="00126CD4">
          <w:rPr>
            <w:rFonts w:ascii="Arial" w:eastAsia="Times New Roman" w:hAnsi="Arial" w:cs="Arial"/>
            <w:color w:val="0000FF"/>
            <w:sz w:val="20"/>
            <w:szCs w:val="20"/>
            <w:u w:val="single"/>
            <w:lang w:eastAsia="pt-BR"/>
          </w:rPr>
          <w:t xml:space="preserve"> de dezembro de 2002, </w:t>
        </w:r>
      </w:hyperlink>
      <w:r w:rsidRPr="00126CD4">
        <w:rPr>
          <w:rFonts w:ascii="Arial" w:eastAsia="Times New Roman" w:hAnsi="Arial" w:cs="Arial"/>
          <w:color w:val="000000"/>
          <w:sz w:val="20"/>
          <w:szCs w:val="20"/>
          <w:lang w:eastAsia="pt-BR"/>
        </w:rPr>
        <w:t>autorizado a utilizar, até 31 de dezembro de 2012, recursos federais para executar obras e serviços de conservação, manutenção, recuperação, restauração, construção, sinalização, supervisão, elaboração de estudos e projetos de engenharia, bem como a tutela do uso comum das respectivas faixas de domínio, compreendendo a fiscalização, regulação, operação, cobrança pelo uso da faixa e ressarcimento pelos danos causados nos trechos transferidos.</w:t>
      </w:r>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126CD4">
        <w:rPr>
          <w:rFonts w:ascii="Arial" w:eastAsia="Times New Roman" w:hAnsi="Arial" w:cs="Arial"/>
          <w:color w:val="000000"/>
          <w:sz w:val="20"/>
          <w:szCs w:val="20"/>
          <w:lang w:eastAsia="pt-BR"/>
        </w:rPr>
        <w:t>..........................................................................................................................................................</w:t>
      </w:r>
      <w:proofErr w:type="gramEnd"/>
      <w:r w:rsidRPr="00126CD4">
        <w:rPr>
          <w:rFonts w:ascii="Arial" w:eastAsia="Times New Roman" w:hAnsi="Arial" w:cs="Arial"/>
          <w:color w:val="000000"/>
          <w:sz w:val="20"/>
          <w:szCs w:val="20"/>
          <w:lang w:eastAsia="pt-BR"/>
        </w:rPr>
        <w:t>” (NR)</w:t>
      </w:r>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Art. 8º </w:t>
      </w:r>
      <w:hyperlink r:id="rId70" w:history="1">
        <w:r w:rsidRPr="00126CD4">
          <w:rPr>
            <w:rFonts w:ascii="Arial" w:eastAsia="Times New Roman" w:hAnsi="Arial" w:cs="Arial"/>
            <w:color w:val="0000FF"/>
            <w:sz w:val="20"/>
            <w:szCs w:val="20"/>
            <w:u w:val="single"/>
            <w:lang w:eastAsia="pt-BR"/>
          </w:rPr>
          <w:t>(VETADO</w:t>
        </w:r>
        <w:proofErr w:type="gramStart"/>
        <w:r w:rsidRPr="00126CD4">
          <w:rPr>
            <w:rFonts w:ascii="Arial" w:eastAsia="Times New Roman" w:hAnsi="Arial" w:cs="Arial"/>
            <w:color w:val="0000FF"/>
            <w:sz w:val="20"/>
            <w:szCs w:val="20"/>
            <w:u w:val="single"/>
            <w:lang w:eastAsia="pt-BR"/>
          </w:rPr>
          <w:t>).</w:t>
        </w:r>
        <w:proofErr w:type="gramEnd"/>
      </w:hyperlink>
    </w:p>
    <w:p w:rsidR="00126CD4" w:rsidRPr="00126CD4" w:rsidRDefault="00126CD4" w:rsidP="00126CD4">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 w:name="art9"/>
      <w:bookmarkEnd w:id="23"/>
      <w:r w:rsidRPr="00126CD4">
        <w:rPr>
          <w:rFonts w:ascii="Arial" w:eastAsia="Times New Roman" w:hAnsi="Arial" w:cs="Arial"/>
          <w:color w:val="000000"/>
          <w:sz w:val="20"/>
          <w:szCs w:val="20"/>
          <w:lang w:eastAsia="pt-BR"/>
        </w:rPr>
        <w:t>Art. 9º O item 4.2 da Relação Descritiva dos Portos Marítimos, Fluviais e Lacustres, constante do Anexo do Plano Nacional de Viação, aprovado pela </w:t>
      </w:r>
      <w:hyperlink r:id="rId71" w:history="1">
        <w:r w:rsidRPr="00126CD4">
          <w:rPr>
            <w:rFonts w:ascii="Arial" w:eastAsia="Times New Roman" w:hAnsi="Arial" w:cs="Arial"/>
            <w:color w:val="0000FF"/>
            <w:sz w:val="20"/>
            <w:szCs w:val="20"/>
            <w:u w:val="single"/>
            <w:lang w:eastAsia="pt-BR"/>
          </w:rPr>
          <w:t>Lei nº 5.917, de 10 de setembro de 1973, </w:t>
        </w:r>
      </w:hyperlink>
      <w:r w:rsidRPr="00126CD4">
        <w:rPr>
          <w:rFonts w:ascii="Arial" w:eastAsia="Times New Roman" w:hAnsi="Arial" w:cs="Arial"/>
          <w:color w:val="000000"/>
          <w:sz w:val="20"/>
          <w:szCs w:val="20"/>
          <w:lang w:eastAsia="pt-BR"/>
        </w:rPr>
        <w:t>passa a vigorar acrescido dos seguintes portos:</w:t>
      </w:r>
    </w:p>
    <w:p w:rsidR="00126CD4" w:rsidRPr="00126CD4" w:rsidRDefault="00126CD4" w:rsidP="00126CD4">
      <w:pPr>
        <w:spacing w:beforeAutospacing="1" w:after="100" w:afterAutospacing="1" w:line="240" w:lineRule="auto"/>
        <w:ind w:firstLine="432"/>
        <w:rPr>
          <w:rFonts w:ascii="Arial" w:eastAsia="Times New Roman" w:hAnsi="Arial" w:cs="Arial"/>
          <w:color w:val="000000"/>
          <w:sz w:val="20"/>
          <w:szCs w:val="20"/>
          <w:lang w:eastAsia="pt-BR"/>
        </w:rPr>
      </w:pPr>
      <w:hyperlink r:id="rId72" w:anchor="4.2" w:history="1">
        <w:r w:rsidRPr="00126CD4">
          <w:rPr>
            <w:rFonts w:ascii="Arial" w:eastAsia="Times New Roman" w:hAnsi="Arial" w:cs="Arial"/>
            <w:color w:val="0000FF"/>
            <w:sz w:val="20"/>
            <w:szCs w:val="20"/>
            <w:u w:val="single"/>
            <w:lang w:eastAsia="pt-BR"/>
          </w:rPr>
          <w:t>“4.2. </w:t>
        </w:r>
      </w:hyperlink>
      <w:r w:rsidRPr="00126CD4">
        <w:rPr>
          <w:rFonts w:ascii="Arial" w:eastAsia="Times New Roman" w:hAnsi="Arial" w:cs="Arial"/>
          <w:color w:val="000000"/>
          <w:sz w:val="20"/>
          <w:szCs w:val="20"/>
          <w:lang w:eastAsia="pt-BR"/>
        </w:rPr>
        <w:t xml:space="preserve">Relação Descritiva dos Portos Marítimos, Fluviais e Lacustres do Plano Nacional de </w:t>
      </w:r>
      <w:proofErr w:type="gramStart"/>
      <w:r w:rsidRPr="00126CD4">
        <w:rPr>
          <w:rFonts w:ascii="Arial" w:eastAsia="Times New Roman" w:hAnsi="Arial" w:cs="Arial"/>
          <w:color w:val="000000"/>
          <w:sz w:val="20"/>
          <w:szCs w:val="20"/>
          <w:lang w:eastAsia="pt-BR"/>
        </w:rPr>
        <w:t>Viação</w:t>
      </w:r>
      <w:proofErr w:type="gramEnd"/>
    </w:p>
    <w:p w:rsidR="00126CD4" w:rsidRPr="00126CD4" w:rsidRDefault="00126CD4" w:rsidP="00126CD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126CD4">
        <w:rPr>
          <w:rFonts w:ascii="Arial" w:eastAsia="Times New Roman" w:hAnsi="Arial" w:cs="Arial"/>
          <w:color w:val="000000"/>
          <w:sz w:val="20"/>
          <w:szCs w:val="20"/>
          <w:lang w:eastAsia="pt-BR"/>
        </w:rPr>
        <w:t>.........................................................................................................................................................</w:t>
      </w:r>
      <w:proofErr w:type="gramEnd"/>
    </w:p>
    <w:tbl>
      <w:tblPr>
        <w:tblW w:w="3750" w:type="pct"/>
        <w:jc w:val="center"/>
        <w:tblCellMar>
          <w:left w:w="0" w:type="dxa"/>
          <w:right w:w="0" w:type="dxa"/>
        </w:tblCellMar>
        <w:tblLook w:val="04A0" w:firstRow="1" w:lastRow="0" w:firstColumn="1" w:lastColumn="0" w:noHBand="0" w:noVBand="1"/>
      </w:tblPr>
      <w:tblGrid>
        <w:gridCol w:w="1363"/>
        <w:gridCol w:w="3415"/>
        <w:gridCol w:w="453"/>
        <w:gridCol w:w="1252"/>
      </w:tblGrid>
      <w:tr w:rsidR="00126CD4" w:rsidRPr="00126CD4" w:rsidTr="00126CD4">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Nº de Ordem</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Denominação</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hanging="7"/>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UF</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Localização</w:t>
            </w:r>
          </w:p>
        </w:tc>
      </w:tr>
      <w:tr w:rsidR="00126CD4" w:rsidRPr="00126CD4" w:rsidTr="00126CD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218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Porto do Polo Industrial de Manaus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hanging="7"/>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AM</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Rio Negro</w:t>
            </w:r>
          </w:p>
        </w:tc>
      </w:tr>
      <w:tr w:rsidR="00126CD4" w:rsidRPr="00126CD4" w:rsidTr="00126CD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219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rPr>
                <w:rFonts w:ascii="Times New Roman" w:eastAsia="Times New Roman" w:hAnsi="Times New Roman" w:cs="Times New Roman"/>
                <w:sz w:val="20"/>
                <w:szCs w:val="20"/>
                <w:lang w:eastAsia="pt-BR"/>
              </w:rPr>
            </w:pPr>
            <w:hyperlink r:id="rId73" w:history="1">
              <w:r w:rsidRPr="00126CD4">
                <w:rPr>
                  <w:rFonts w:ascii="Arial" w:eastAsia="Times New Roman" w:hAnsi="Arial" w:cs="Arial"/>
                  <w:color w:val="0000FF"/>
                  <w:sz w:val="20"/>
                  <w:szCs w:val="20"/>
                  <w:u w:val="single"/>
                  <w:lang w:eastAsia="pt-BR"/>
                </w:rPr>
                <w:t>(VETADO)</w:t>
              </w:r>
            </w:hyperlink>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r>
      <w:tr w:rsidR="00126CD4" w:rsidRPr="00126CD4" w:rsidTr="00126CD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220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rPr>
                <w:rFonts w:ascii="Times New Roman" w:eastAsia="Times New Roman" w:hAnsi="Times New Roman" w:cs="Times New Roman"/>
                <w:sz w:val="20"/>
                <w:szCs w:val="20"/>
                <w:lang w:eastAsia="pt-BR"/>
              </w:rPr>
            </w:pPr>
            <w:hyperlink r:id="rId74" w:history="1">
              <w:r w:rsidRPr="00126CD4">
                <w:rPr>
                  <w:rFonts w:ascii="Arial" w:eastAsia="Times New Roman" w:hAnsi="Arial" w:cs="Arial"/>
                  <w:color w:val="0000FF"/>
                  <w:sz w:val="20"/>
                  <w:szCs w:val="20"/>
                  <w:u w:val="single"/>
                  <w:lang w:eastAsia="pt-BR"/>
                </w:rPr>
                <w:t>(VETADO)</w:t>
              </w:r>
            </w:hyperlink>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r>
      <w:tr w:rsidR="00126CD4" w:rsidRPr="00126CD4" w:rsidTr="00126CD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221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rPr>
                <w:rFonts w:ascii="Times New Roman" w:eastAsia="Times New Roman" w:hAnsi="Times New Roman" w:cs="Times New Roman"/>
                <w:sz w:val="20"/>
                <w:szCs w:val="20"/>
                <w:lang w:eastAsia="pt-BR"/>
              </w:rPr>
            </w:pPr>
            <w:hyperlink r:id="rId75" w:history="1">
              <w:r w:rsidRPr="00126CD4">
                <w:rPr>
                  <w:rFonts w:ascii="Arial" w:eastAsia="Times New Roman" w:hAnsi="Arial" w:cs="Arial"/>
                  <w:color w:val="0000FF"/>
                  <w:sz w:val="20"/>
                  <w:szCs w:val="20"/>
                  <w:u w:val="single"/>
                  <w:lang w:eastAsia="pt-BR"/>
                </w:rPr>
                <w:t>(VETADO)</w:t>
              </w:r>
            </w:hyperlink>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r>
      <w:tr w:rsidR="00126CD4" w:rsidRPr="00126CD4" w:rsidTr="00126CD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222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rPr>
                <w:rFonts w:ascii="Times New Roman" w:eastAsia="Times New Roman" w:hAnsi="Times New Roman" w:cs="Times New Roman"/>
                <w:sz w:val="20"/>
                <w:szCs w:val="20"/>
                <w:lang w:eastAsia="pt-BR"/>
              </w:rPr>
            </w:pPr>
            <w:hyperlink r:id="rId76" w:history="1">
              <w:r w:rsidRPr="00126CD4">
                <w:rPr>
                  <w:rFonts w:ascii="Arial" w:eastAsia="Times New Roman" w:hAnsi="Arial" w:cs="Arial"/>
                  <w:color w:val="0000FF"/>
                  <w:sz w:val="20"/>
                  <w:szCs w:val="20"/>
                  <w:u w:val="single"/>
                  <w:lang w:eastAsia="pt-BR"/>
                </w:rPr>
                <w:t>(VETADO)</w:t>
              </w:r>
            </w:hyperlink>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r>
      <w:tr w:rsidR="00126CD4" w:rsidRPr="00126CD4" w:rsidTr="00126CD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223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rPr>
                <w:rFonts w:ascii="Times New Roman" w:eastAsia="Times New Roman" w:hAnsi="Times New Roman" w:cs="Times New Roman"/>
                <w:sz w:val="20"/>
                <w:szCs w:val="20"/>
                <w:lang w:eastAsia="pt-BR"/>
              </w:rPr>
            </w:pPr>
            <w:hyperlink r:id="rId77" w:history="1">
              <w:r w:rsidRPr="00126CD4">
                <w:rPr>
                  <w:rFonts w:ascii="Arial" w:eastAsia="Times New Roman" w:hAnsi="Arial" w:cs="Arial"/>
                  <w:color w:val="0000FF"/>
                  <w:sz w:val="20"/>
                  <w:szCs w:val="20"/>
                  <w:u w:val="single"/>
                  <w:lang w:eastAsia="pt-BR"/>
                </w:rPr>
                <w:t>(VETADO)</w:t>
              </w:r>
            </w:hyperlink>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r>
      <w:tr w:rsidR="00126CD4" w:rsidRPr="00126CD4" w:rsidTr="00126CD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jc w:val="center"/>
              <w:rPr>
                <w:rFonts w:ascii="Times New Roman" w:eastAsia="Times New Roman" w:hAnsi="Times New Roman" w:cs="Times New Roman"/>
                <w:sz w:val="20"/>
                <w:szCs w:val="20"/>
                <w:lang w:eastAsia="pt-BR"/>
              </w:rPr>
            </w:pPr>
            <w:r w:rsidRPr="00126CD4">
              <w:rPr>
                <w:rFonts w:ascii="Arial" w:eastAsia="Times New Roman" w:hAnsi="Arial" w:cs="Arial"/>
                <w:color w:val="000000"/>
                <w:sz w:val="20"/>
                <w:szCs w:val="20"/>
                <w:lang w:eastAsia="pt-BR"/>
              </w:rPr>
              <w:t>224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before="100" w:beforeAutospacing="1" w:after="100" w:afterAutospacing="1" w:line="240" w:lineRule="atLeast"/>
              <w:ind w:firstLine="432"/>
              <w:rPr>
                <w:rFonts w:ascii="Times New Roman" w:eastAsia="Times New Roman" w:hAnsi="Times New Roman" w:cs="Times New Roman"/>
                <w:sz w:val="20"/>
                <w:szCs w:val="20"/>
                <w:lang w:eastAsia="pt-BR"/>
              </w:rPr>
            </w:pPr>
            <w:hyperlink r:id="rId78" w:history="1">
              <w:r w:rsidRPr="00126CD4">
                <w:rPr>
                  <w:rFonts w:ascii="Arial" w:eastAsia="Times New Roman" w:hAnsi="Arial" w:cs="Arial"/>
                  <w:color w:val="0000FF"/>
                  <w:sz w:val="20"/>
                  <w:szCs w:val="20"/>
                  <w:u w:val="single"/>
                  <w:lang w:eastAsia="pt-BR"/>
                </w:rPr>
                <w:t>(VETADO)</w:t>
              </w:r>
            </w:hyperlink>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126CD4" w:rsidRPr="00126CD4" w:rsidRDefault="00126CD4" w:rsidP="00126CD4">
            <w:pPr>
              <w:spacing w:after="0" w:line="240" w:lineRule="auto"/>
              <w:rPr>
                <w:rFonts w:ascii="Times New Roman" w:eastAsia="Times New Roman" w:hAnsi="Times New Roman" w:cs="Times New Roman"/>
                <w:sz w:val="20"/>
                <w:szCs w:val="20"/>
                <w:lang w:eastAsia="pt-BR"/>
              </w:rPr>
            </w:pPr>
          </w:p>
        </w:tc>
      </w:tr>
    </w:tbl>
    <w:p w:rsidR="00126CD4" w:rsidRPr="00126CD4" w:rsidRDefault="00126CD4" w:rsidP="00126CD4">
      <w:pPr>
        <w:spacing w:before="100" w:beforeAutospacing="1" w:after="100" w:afterAutospacing="1" w:line="240" w:lineRule="auto"/>
        <w:ind w:firstLine="432"/>
        <w:jc w:val="right"/>
        <w:rPr>
          <w:rFonts w:ascii="Arial" w:eastAsia="Times New Roman" w:hAnsi="Arial" w:cs="Arial"/>
          <w:color w:val="000000"/>
          <w:sz w:val="20"/>
          <w:szCs w:val="20"/>
          <w:lang w:eastAsia="pt-BR"/>
        </w:rPr>
      </w:pPr>
      <w:proofErr w:type="gramStart"/>
      <w:r w:rsidRPr="00126CD4">
        <w:rPr>
          <w:rFonts w:ascii="Arial" w:eastAsia="Times New Roman" w:hAnsi="Arial" w:cs="Arial"/>
          <w:color w:val="000000"/>
          <w:sz w:val="20"/>
          <w:szCs w:val="20"/>
          <w:lang w:eastAsia="pt-BR"/>
        </w:rPr>
        <w:t>.”</w:t>
      </w:r>
      <w:proofErr w:type="gramEnd"/>
    </w:p>
    <w:p w:rsidR="00126CD4" w:rsidRPr="00126CD4" w:rsidRDefault="00126CD4" w:rsidP="00126CD4">
      <w:pPr>
        <w:spacing w:before="300" w:after="300" w:line="240" w:lineRule="auto"/>
        <w:ind w:firstLine="570"/>
        <w:rPr>
          <w:rFonts w:ascii="Arial" w:eastAsia="Times New Roman" w:hAnsi="Arial" w:cs="Arial"/>
          <w:color w:val="000000"/>
          <w:sz w:val="20"/>
          <w:szCs w:val="20"/>
          <w:lang w:eastAsia="pt-BR"/>
        </w:rPr>
      </w:pPr>
      <w:bookmarkStart w:id="24" w:name="art10"/>
      <w:bookmarkEnd w:id="24"/>
      <w:r w:rsidRPr="00126CD4">
        <w:rPr>
          <w:rFonts w:ascii="Arial" w:eastAsia="Times New Roman" w:hAnsi="Arial" w:cs="Arial"/>
          <w:color w:val="000000"/>
          <w:sz w:val="20"/>
          <w:szCs w:val="20"/>
          <w:lang w:eastAsia="pt-BR"/>
        </w:rPr>
        <w:t>Art. 10. Fica a Casa da Moeda do Brasil - CMB autorizada a doar 100.000.000 (cem milhões) de cédulas de gourdes à República do Haiti, para auxiliar na recomposição do meio circulante daquele País.</w:t>
      </w:r>
    </w:p>
    <w:p w:rsidR="00126CD4" w:rsidRPr="00126CD4" w:rsidRDefault="00126CD4" w:rsidP="00126CD4">
      <w:pPr>
        <w:spacing w:before="300" w:after="300" w:line="240" w:lineRule="auto"/>
        <w:ind w:firstLine="570"/>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 1º O objeto da doação prevista no caput será fabricado pela CMB, a quem competirá providenciar o transporte até o destino.</w:t>
      </w:r>
    </w:p>
    <w:p w:rsidR="00126CD4" w:rsidRPr="00126CD4" w:rsidRDefault="00126CD4" w:rsidP="00126CD4">
      <w:pPr>
        <w:spacing w:after="0" w:line="240" w:lineRule="auto"/>
        <w:ind w:firstLine="570"/>
        <w:rPr>
          <w:rFonts w:ascii="Arial" w:eastAsia="Times New Roman" w:hAnsi="Arial" w:cs="Arial"/>
          <w:color w:val="000000"/>
          <w:sz w:val="20"/>
          <w:szCs w:val="20"/>
          <w:lang w:eastAsia="pt-BR"/>
        </w:rPr>
      </w:pPr>
      <w:r w:rsidRPr="00126CD4">
        <w:rPr>
          <w:rFonts w:ascii="Arial" w:eastAsia="Times New Roman" w:hAnsi="Arial" w:cs="Arial"/>
          <w:strike/>
          <w:color w:val="000000"/>
          <w:sz w:val="20"/>
          <w:szCs w:val="20"/>
          <w:lang w:eastAsia="pt-BR"/>
        </w:rPr>
        <w:t>§ 2º A despesa envolvida na doação prevista no caput não poderá ultrapassar R$ 4.800.000,00 (quatro milhões e oitocentos mil reais) e os custos serão suportados pela CMB.</w:t>
      </w:r>
    </w:p>
    <w:p w:rsidR="00126CD4" w:rsidRPr="00126CD4" w:rsidRDefault="00126CD4" w:rsidP="00126CD4">
      <w:pPr>
        <w:spacing w:after="0" w:line="240" w:lineRule="auto"/>
        <w:ind w:firstLine="570"/>
        <w:rPr>
          <w:rFonts w:ascii="Arial" w:eastAsia="Times New Roman" w:hAnsi="Arial" w:cs="Arial"/>
          <w:color w:val="000000"/>
          <w:sz w:val="20"/>
          <w:szCs w:val="20"/>
          <w:lang w:eastAsia="pt-BR"/>
        </w:rPr>
      </w:pPr>
      <w:bookmarkStart w:id="25" w:name="art10§2"/>
      <w:bookmarkEnd w:id="25"/>
      <w:r w:rsidRPr="00126CD4">
        <w:rPr>
          <w:rFonts w:ascii="Arial" w:eastAsia="Times New Roman" w:hAnsi="Arial" w:cs="Arial"/>
          <w:strike/>
          <w:color w:val="000000"/>
          <w:sz w:val="20"/>
          <w:szCs w:val="20"/>
          <w:lang w:eastAsia="pt-BR"/>
        </w:rPr>
        <w:t>§ 2º A despesa envolvida na doação prevista no </w:t>
      </w:r>
      <w:r w:rsidRPr="00126CD4">
        <w:rPr>
          <w:rFonts w:ascii="Arial" w:eastAsia="Times New Roman" w:hAnsi="Arial" w:cs="Arial"/>
          <w:b/>
          <w:bCs/>
          <w:strike/>
          <w:color w:val="000000"/>
          <w:sz w:val="20"/>
          <w:szCs w:val="20"/>
          <w:lang w:eastAsia="pt-BR"/>
        </w:rPr>
        <w:t>caput </w:t>
      </w:r>
      <w:r w:rsidRPr="00126CD4">
        <w:rPr>
          <w:rFonts w:ascii="Arial" w:eastAsia="Times New Roman" w:hAnsi="Arial" w:cs="Arial"/>
          <w:strike/>
          <w:color w:val="000000"/>
          <w:sz w:val="20"/>
          <w:szCs w:val="20"/>
          <w:lang w:eastAsia="pt-BR"/>
        </w:rPr>
        <w:t>não poderá ultrapassar R$ 9.000.000,00 (nove milhões de reais) e os custos serão suportados pela CMB. </w:t>
      </w:r>
      <w:hyperlink r:id="rId79" w:anchor="art46" w:history="1">
        <w:r w:rsidRPr="00126CD4">
          <w:rPr>
            <w:rFonts w:ascii="Arial" w:eastAsia="Times New Roman" w:hAnsi="Arial" w:cs="Arial"/>
            <w:strike/>
            <w:color w:val="0000FF"/>
            <w:sz w:val="20"/>
            <w:szCs w:val="20"/>
            <w:u w:val="single"/>
            <w:lang w:eastAsia="pt-BR"/>
          </w:rPr>
          <w:t>(Redação dada pela Medida Provisória nº 651, de 2014)</w:t>
        </w:r>
        <w:proofErr w:type="gramStart"/>
      </w:hyperlink>
      <w:proofErr w:type="gramEnd"/>
    </w:p>
    <w:p w:rsidR="00126CD4" w:rsidRPr="00126CD4" w:rsidRDefault="00126CD4" w:rsidP="00126CD4">
      <w:pPr>
        <w:spacing w:before="300" w:after="300" w:line="240" w:lineRule="auto"/>
        <w:ind w:firstLine="570"/>
        <w:rPr>
          <w:rFonts w:ascii="Arial" w:eastAsia="Times New Roman" w:hAnsi="Arial" w:cs="Arial"/>
          <w:color w:val="000000"/>
          <w:sz w:val="20"/>
          <w:szCs w:val="20"/>
          <w:lang w:eastAsia="pt-BR"/>
        </w:rPr>
      </w:pPr>
      <w:bookmarkStart w:id="26" w:name="art10§2."/>
      <w:bookmarkEnd w:id="26"/>
      <w:r w:rsidRPr="00126CD4">
        <w:rPr>
          <w:rFonts w:ascii="Arial" w:eastAsia="Times New Roman" w:hAnsi="Arial" w:cs="Arial"/>
          <w:color w:val="000000"/>
          <w:sz w:val="20"/>
          <w:szCs w:val="20"/>
          <w:lang w:eastAsia="pt-BR"/>
        </w:rPr>
        <w:t>§ 2º A despesa envolvida na doação prevista no caput não poderá ultrapassar R$ 9.000.000,00 (nove milhões de reais), e os custos serão suportados pela CMB. </w:t>
      </w:r>
      <w:hyperlink r:id="rId80" w:anchor="art61" w:history="1">
        <w:r w:rsidRPr="00126CD4">
          <w:rPr>
            <w:rFonts w:ascii="Arial" w:eastAsia="Times New Roman" w:hAnsi="Arial" w:cs="Arial"/>
            <w:color w:val="0000FF"/>
            <w:sz w:val="20"/>
            <w:szCs w:val="20"/>
            <w:u w:val="single"/>
            <w:lang w:eastAsia="pt-BR"/>
          </w:rPr>
          <w:t>(Redação dada pela Lei nº 13.043, de 2014)</w:t>
        </w:r>
        <w:proofErr w:type="gramStart"/>
      </w:hyperlink>
      <w:proofErr w:type="gramEnd"/>
    </w:p>
    <w:p w:rsidR="00126CD4" w:rsidRPr="00126CD4" w:rsidRDefault="00126CD4" w:rsidP="00126CD4">
      <w:pPr>
        <w:spacing w:before="300" w:after="300" w:line="240" w:lineRule="auto"/>
        <w:ind w:firstLine="570"/>
        <w:rPr>
          <w:rFonts w:ascii="Arial" w:eastAsia="Times New Roman" w:hAnsi="Arial" w:cs="Arial"/>
          <w:color w:val="000000"/>
          <w:sz w:val="20"/>
          <w:szCs w:val="20"/>
          <w:lang w:eastAsia="pt-BR"/>
        </w:rPr>
      </w:pPr>
      <w:bookmarkStart w:id="27" w:name="art11"/>
      <w:bookmarkEnd w:id="27"/>
      <w:r w:rsidRPr="00126CD4">
        <w:rPr>
          <w:rFonts w:ascii="Arial" w:eastAsia="Times New Roman" w:hAnsi="Arial" w:cs="Arial"/>
          <w:color w:val="000000"/>
          <w:sz w:val="20"/>
          <w:szCs w:val="20"/>
          <w:lang w:eastAsia="pt-BR"/>
        </w:rPr>
        <w:t>Art. 11. Esta Lei entra em vigor na data de sua publicação.</w:t>
      </w:r>
    </w:p>
    <w:p w:rsidR="00126CD4" w:rsidRPr="00126CD4" w:rsidRDefault="00126CD4" w:rsidP="00126CD4">
      <w:pPr>
        <w:spacing w:before="300" w:after="300" w:line="240" w:lineRule="auto"/>
        <w:ind w:firstLine="570"/>
        <w:rPr>
          <w:rFonts w:ascii="Arial" w:eastAsia="Times New Roman" w:hAnsi="Arial" w:cs="Arial"/>
          <w:color w:val="000000"/>
          <w:sz w:val="20"/>
          <w:szCs w:val="20"/>
          <w:lang w:eastAsia="pt-BR"/>
        </w:rPr>
      </w:pPr>
      <w:bookmarkStart w:id="28" w:name="art12"/>
      <w:bookmarkEnd w:id="28"/>
      <w:r w:rsidRPr="00126CD4">
        <w:rPr>
          <w:rFonts w:ascii="Arial" w:eastAsia="Times New Roman" w:hAnsi="Arial" w:cs="Arial"/>
          <w:color w:val="000000"/>
          <w:sz w:val="20"/>
          <w:szCs w:val="20"/>
          <w:lang w:eastAsia="pt-BR"/>
        </w:rPr>
        <w:t>Art. 12. Ficam revogados o </w:t>
      </w:r>
      <w:hyperlink r:id="rId81" w:anchor="art3iv" w:history="1">
        <w:r w:rsidRPr="00126CD4">
          <w:rPr>
            <w:rFonts w:ascii="Arial" w:eastAsia="Times New Roman" w:hAnsi="Arial" w:cs="Arial"/>
            <w:color w:val="0000FF"/>
            <w:sz w:val="20"/>
            <w:szCs w:val="20"/>
            <w:u w:val="single"/>
            <w:lang w:eastAsia="pt-BR"/>
          </w:rPr>
          <w:t>inciso IV do art. 3º da Lei nº 11.887, de 24 de dezembro de 2008, </w:t>
        </w:r>
      </w:hyperlink>
      <w:r w:rsidRPr="00126CD4">
        <w:rPr>
          <w:rFonts w:ascii="Arial" w:eastAsia="Times New Roman" w:hAnsi="Arial" w:cs="Arial"/>
          <w:color w:val="000000"/>
          <w:sz w:val="20"/>
          <w:szCs w:val="20"/>
          <w:lang w:eastAsia="pt-BR"/>
        </w:rPr>
        <w:t>e a </w:t>
      </w:r>
      <w:hyperlink r:id="rId82" w:history="1">
        <w:r w:rsidRPr="00126CD4">
          <w:rPr>
            <w:rFonts w:ascii="Arial" w:eastAsia="Times New Roman" w:hAnsi="Arial" w:cs="Arial"/>
            <w:color w:val="0000FF"/>
            <w:sz w:val="20"/>
            <w:szCs w:val="20"/>
            <w:u w:val="single"/>
            <w:lang w:eastAsia="pt-BR"/>
          </w:rPr>
          <w:t xml:space="preserve">Medida Provisória nº 523, de 20 de janeiro de </w:t>
        </w:r>
        <w:proofErr w:type="gramStart"/>
        <w:r w:rsidRPr="00126CD4">
          <w:rPr>
            <w:rFonts w:ascii="Arial" w:eastAsia="Times New Roman" w:hAnsi="Arial" w:cs="Arial"/>
            <w:color w:val="0000FF"/>
            <w:sz w:val="20"/>
            <w:szCs w:val="20"/>
            <w:u w:val="single"/>
            <w:lang w:eastAsia="pt-BR"/>
          </w:rPr>
          <w:t>2011.</w:t>
        </w:r>
        <w:proofErr w:type="gramEnd"/>
      </w:hyperlink>
    </w:p>
    <w:p w:rsidR="00126CD4" w:rsidRPr="00126CD4" w:rsidRDefault="00126CD4" w:rsidP="00126CD4">
      <w:pPr>
        <w:spacing w:before="300" w:after="300" w:line="240" w:lineRule="auto"/>
        <w:ind w:firstLine="570"/>
        <w:jc w:val="both"/>
        <w:rPr>
          <w:rFonts w:ascii="Arial" w:eastAsia="Times New Roman" w:hAnsi="Arial" w:cs="Arial"/>
          <w:color w:val="000000"/>
          <w:sz w:val="20"/>
          <w:szCs w:val="20"/>
          <w:lang w:eastAsia="pt-BR"/>
        </w:rPr>
      </w:pPr>
      <w:r w:rsidRPr="00126CD4">
        <w:rPr>
          <w:rFonts w:ascii="Arial" w:eastAsia="Times New Roman" w:hAnsi="Arial" w:cs="Arial"/>
          <w:color w:val="000000"/>
          <w:sz w:val="20"/>
          <w:szCs w:val="20"/>
          <w:lang w:eastAsia="pt-BR"/>
        </w:rPr>
        <w:t>Brasília, 25 de maio de 2011; 190º da Independência e 123º da República.</w:t>
      </w:r>
    </w:p>
    <w:p w:rsidR="00126CD4" w:rsidRPr="00126CD4" w:rsidRDefault="00126CD4" w:rsidP="00126CD4">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126CD4">
        <w:rPr>
          <w:rFonts w:ascii="Times New Roman" w:eastAsia="Times New Roman" w:hAnsi="Times New Roman" w:cs="Times New Roman"/>
          <w:color w:val="000000"/>
          <w:sz w:val="20"/>
          <w:szCs w:val="20"/>
          <w:lang w:eastAsia="pt-BR"/>
        </w:rPr>
        <w:t>DILMA ROUSSEFF</w:t>
      </w:r>
      <w:r w:rsidRPr="00126CD4">
        <w:rPr>
          <w:rFonts w:ascii="Times New Roman" w:eastAsia="Times New Roman" w:hAnsi="Times New Roman" w:cs="Times New Roman"/>
          <w:color w:val="000000"/>
          <w:sz w:val="20"/>
          <w:szCs w:val="20"/>
          <w:lang w:eastAsia="pt-BR"/>
        </w:rPr>
        <w:br/>
      </w:r>
      <w:r w:rsidRPr="00126CD4">
        <w:rPr>
          <w:rFonts w:ascii="Times New Roman" w:eastAsia="Times New Roman" w:hAnsi="Times New Roman" w:cs="Times New Roman"/>
          <w:i/>
          <w:iCs/>
          <w:color w:val="000000"/>
          <w:sz w:val="20"/>
          <w:szCs w:val="20"/>
          <w:lang w:eastAsia="pt-BR"/>
        </w:rPr>
        <w:t>Guido Mantega</w:t>
      </w:r>
      <w:r w:rsidRPr="00126CD4">
        <w:rPr>
          <w:rFonts w:ascii="Times New Roman" w:eastAsia="Times New Roman" w:hAnsi="Times New Roman" w:cs="Times New Roman"/>
          <w:i/>
          <w:iCs/>
          <w:color w:val="000000"/>
          <w:sz w:val="20"/>
          <w:szCs w:val="20"/>
          <w:lang w:eastAsia="pt-BR"/>
        </w:rPr>
        <w:br/>
        <w:t>Alfredo Pereira do Nascimento</w:t>
      </w:r>
      <w:r w:rsidRPr="00126CD4">
        <w:rPr>
          <w:rFonts w:ascii="Times New Roman" w:eastAsia="Times New Roman" w:hAnsi="Times New Roman" w:cs="Times New Roman"/>
          <w:i/>
          <w:iCs/>
          <w:color w:val="000000"/>
          <w:sz w:val="20"/>
          <w:szCs w:val="20"/>
          <w:lang w:eastAsia="pt-BR"/>
        </w:rPr>
        <w:br/>
        <w:t>Miriam Belchior</w:t>
      </w:r>
    </w:p>
    <w:p w:rsidR="00126CD4" w:rsidRPr="00126CD4" w:rsidRDefault="00126CD4" w:rsidP="00126CD4">
      <w:pPr>
        <w:spacing w:before="300" w:after="300" w:line="240" w:lineRule="auto"/>
        <w:ind w:firstLine="432"/>
        <w:rPr>
          <w:rFonts w:ascii="Arial" w:eastAsia="Times New Roman" w:hAnsi="Arial" w:cs="Arial"/>
          <w:color w:val="000000"/>
          <w:sz w:val="20"/>
          <w:szCs w:val="20"/>
          <w:lang w:eastAsia="pt-BR"/>
        </w:rPr>
      </w:pPr>
      <w:r w:rsidRPr="00126CD4">
        <w:rPr>
          <w:rFonts w:ascii="Arial" w:eastAsia="Times New Roman" w:hAnsi="Arial" w:cs="Arial"/>
          <w:color w:val="FF0000"/>
          <w:sz w:val="20"/>
          <w:szCs w:val="20"/>
          <w:lang w:eastAsia="pt-BR"/>
        </w:rPr>
        <w:t>Este texto não substitui o publicado no DOU de 26.5.2011</w:t>
      </w:r>
    </w:p>
    <w:p w:rsidR="00126CD4" w:rsidRPr="00126CD4" w:rsidRDefault="00126CD4" w:rsidP="00126CD4">
      <w:pPr>
        <w:spacing w:before="300" w:after="300" w:line="240" w:lineRule="auto"/>
        <w:ind w:firstLine="432"/>
        <w:jc w:val="center"/>
        <w:rPr>
          <w:rFonts w:ascii="Arial" w:eastAsia="Times New Roman" w:hAnsi="Arial" w:cs="Arial"/>
          <w:color w:val="000000"/>
          <w:sz w:val="20"/>
          <w:szCs w:val="20"/>
          <w:lang w:eastAsia="pt-BR"/>
        </w:rPr>
      </w:pPr>
      <w:r w:rsidRPr="00126CD4">
        <w:rPr>
          <w:rFonts w:ascii="Arial" w:eastAsia="Times New Roman" w:hAnsi="Arial" w:cs="Arial"/>
          <w:color w:val="FF0000"/>
          <w:sz w:val="20"/>
          <w:szCs w:val="20"/>
          <w:lang w:eastAsia="pt-BR"/>
        </w:rPr>
        <w:t>*</w:t>
      </w:r>
    </w:p>
    <w:p w:rsidR="002423C4" w:rsidRDefault="00126CD4">
      <w:bookmarkStart w:id="29" w:name="_GoBack"/>
      <w:bookmarkEnd w:id="29"/>
    </w:p>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jU3NbE0NTM0MjI0MLRU0lEKTi0uzszPAykwrAUAwylMliwAAAA="/>
  </w:docVars>
  <w:rsids>
    <w:rsidRoot w:val="00126CD4"/>
    <w:rsid w:val="00100206"/>
    <w:rsid w:val="00126CD4"/>
    <w:rsid w:val="002938DC"/>
    <w:rsid w:val="00820711"/>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12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126CD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126CD4"/>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26CD4"/>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126CD4"/>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126CD4"/>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126C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26CD4"/>
    <w:rPr>
      <w:b/>
      <w:bCs/>
    </w:rPr>
  </w:style>
  <w:style w:type="character" w:styleId="Hyperlink">
    <w:name w:val="Hyperlink"/>
    <w:basedOn w:val="Fontepargpadro"/>
    <w:uiPriority w:val="99"/>
    <w:semiHidden/>
    <w:unhideWhenUsed/>
    <w:rsid w:val="00126CD4"/>
    <w:rPr>
      <w:color w:val="0000FF"/>
      <w:u w:val="single"/>
    </w:rPr>
  </w:style>
  <w:style w:type="paragraph" w:customStyle="1" w:styleId="texto2">
    <w:name w:val="texto2"/>
    <w:basedOn w:val="Normal"/>
    <w:rsid w:val="00126C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126C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126CD4"/>
    <w:rPr>
      <w:rFonts w:ascii="Times New Roman" w:eastAsia="Times New Roman" w:hAnsi="Times New Roman" w:cs="Times New Roman"/>
      <w:sz w:val="24"/>
      <w:szCs w:val="24"/>
      <w:lang w:eastAsia="pt-BR"/>
    </w:rPr>
  </w:style>
  <w:style w:type="paragraph" w:customStyle="1" w:styleId="artart">
    <w:name w:val="artart"/>
    <w:basedOn w:val="Normal"/>
    <w:rsid w:val="00126C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126CD4"/>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12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126CD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126CD4"/>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26CD4"/>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126CD4"/>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126CD4"/>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126C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26CD4"/>
    <w:rPr>
      <w:b/>
      <w:bCs/>
    </w:rPr>
  </w:style>
  <w:style w:type="character" w:styleId="Hyperlink">
    <w:name w:val="Hyperlink"/>
    <w:basedOn w:val="Fontepargpadro"/>
    <w:uiPriority w:val="99"/>
    <w:semiHidden/>
    <w:unhideWhenUsed/>
    <w:rsid w:val="00126CD4"/>
    <w:rPr>
      <w:color w:val="0000FF"/>
      <w:u w:val="single"/>
    </w:rPr>
  </w:style>
  <w:style w:type="paragraph" w:customStyle="1" w:styleId="texto2">
    <w:name w:val="texto2"/>
    <w:basedOn w:val="Normal"/>
    <w:rsid w:val="00126C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126C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126CD4"/>
    <w:rPr>
      <w:rFonts w:ascii="Times New Roman" w:eastAsia="Times New Roman" w:hAnsi="Times New Roman" w:cs="Times New Roman"/>
      <w:sz w:val="24"/>
      <w:szCs w:val="24"/>
      <w:lang w:eastAsia="pt-BR"/>
    </w:rPr>
  </w:style>
  <w:style w:type="paragraph" w:customStyle="1" w:styleId="artart">
    <w:name w:val="artart"/>
    <w:basedOn w:val="Normal"/>
    <w:rsid w:val="00126C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126CD4"/>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917402">
      <w:bodyDiv w:val="1"/>
      <w:marLeft w:val="0"/>
      <w:marRight w:val="0"/>
      <w:marTop w:val="0"/>
      <w:marBottom w:val="0"/>
      <w:divBdr>
        <w:top w:val="none" w:sz="0" w:space="0" w:color="auto"/>
        <w:left w:val="none" w:sz="0" w:space="0" w:color="auto"/>
        <w:bottom w:val="none" w:sz="0" w:space="0" w:color="auto"/>
        <w:right w:val="none" w:sz="0" w:space="0" w:color="auto"/>
      </w:divBdr>
      <w:divsChild>
        <w:div w:id="15940473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12852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9072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6572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29565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16989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3441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45008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89392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47683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1-2014/2014/Lei/L13000.htm" TargetMode="External"/><Relationship Id="rId18" Type="http://schemas.openxmlformats.org/officeDocument/2006/relationships/hyperlink" Target="http://www.planalto.gov.br/ccivil_03/_ato2011-2014/2014/Lei/L13000.htm" TargetMode="External"/><Relationship Id="rId26" Type="http://schemas.openxmlformats.org/officeDocument/2006/relationships/hyperlink" Target="http://www.planalto.gov.br/ccivil_03/_Ato2007-2010/2010/Lei/L12340.htm" TargetMode="External"/><Relationship Id="rId39" Type="http://schemas.openxmlformats.org/officeDocument/2006/relationships/hyperlink" Target="http://www.planalto.gov.br/ccivil_03/_ato2011-2014/2013/Lei/L12833.htm" TargetMode="External"/><Relationship Id="rId21" Type="http://schemas.openxmlformats.org/officeDocument/2006/relationships/hyperlink" Target="http://www.planalto.gov.br/ccivil_03/_ato2011-2014/2014/Lei/L13000.htm" TargetMode="External"/><Relationship Id="rId34" Type="http://schemas.openxmlformats.org/officeDocument/2006/relationships/hyperlink" Target="http://www.planalto.gov.br/ccivil_03/_ato2011-2014/2012/Lei/L12597.htm" TargetMode="External"/><Relationship Id="rId42" Type="http://schemas.openxmlformats.org/officeDocument/2006/relationships/hyperlink" Target="http://www.planalto.gov.br/ccivil_03/_ato2011-2014/2011/lei/L12453.htm" TargetMode="External"/><Relationship Id="rId47" Type="http://schemas.openxmlformats.org/officeDocument/2006/relationships/hyperlink" Target="http://www.planalto.gov.br/ccivil_03/Decreto-Lei/del0147.htm" TargetMode="External"/><Relationship Id="rId50" Type="http://schemas.openxmlformats.org/officeDocument/2006/relationships/hyperlink" Target="http://www.planalto.gov.br/ccivil_03/LEIS/L8036consol.htm" TargetMode="External"/><Relationship Id="rId55" Type="http://schemas.openxmlformats.org/officeDocument/2006/relationships/hyperlink" Target="http://www.planalto.gov.br/ccivil_03/_ato2011-2014/2012/Lei/L12693.htm" TargetMode="External"/><Relationship Id="rId63" Type="http://schemas.openxmlformats.org/officeDocument/2006/relationships/hyperlink" Target="http://www.planalto.gov.br/ccivil_03/_Ato2007-2010/2008/Lei/L11887.htm" TargetMode="External"/><Relationship Id="rId68" Type="http://schemas.openxmlformats.org/officeDocument/2006/relationships/hyperlink" Target="http://www.planalto.gov.br/ccivil_03/_Ato2004-2006/2006/Lei/L11314.htm" TargetMode="External"/><Relationship Id="rId76" Type="http://schemas.openxmlformats.org/officeDocument/2006/relationships/hyperlink" Target="http://www.planalto.gov.br/ccivil_03/_ato2011-2014/2011/Msg/VEP-151.htm" TargetMode="External"/><Relationship Id="rId84" Type="http://schemas.openxmlformats.org/officeDocument/2006/relationships/theme" Target="theme/theme1.xml"/><Relationship Id="rId7" Type="http://schemas.openxmlformats.org/officeDocument/2006/relationships/hyperlink" Target="http://www.planalto.gov.br/ccivil_03/_ato2011-2014/2011/Msg/VEP-151.htm" TargetMode="External"/><Relationship Id="rId71" Type="http://schemas.openxmlformats.org/officeDocument/2006/relationships/hyperlink" Target="http://www.planalto.gov.br/ccivil_03/LEIS/L5917.htm" TargetMode="External"/><Relationship Id="rId2" Type="http://schemas.microsoft.com/office/2007/relationships/stylesWithEffects" Target="stylesWithEffects.xml"/><Relationship Id="rId16" Type="http://schemas.openxmlformats.org/officeDocument/2006/relationships/hyperlink" Target="http://www.planalto.gov.br/ccivil_03/_ato2011-2014/2014/Lei/L13000.htm" TargetMode="External"/><Relationship Id="rId29" Type="http://schemas.openxmlformats.org/officeDocument/2006/relationships/hyperlink" Target="http://www.planalto.gov.br/ccivil_03/_Ato2007-2010/2010/Lei/L12340.htm" TargetMode="External"/><Relationship Id="rId11" Type="http://schemas.openxmlformats.org/officeDocument/2006/relationships/hyperlink" Target="http://www.planalto.gov.br/ccivil_03/_ato2011-2014/2013/Mpv/mpv633.htm" TargetMode="External"/><Relationship Id="rId24" Type="http://schemas.openxmlformats.org/officeDocument/2006/relationships/hyperlink" Target="http://www.planalto.gov.br/ccivil_03/_Ato2007-2010/2010/Lei/L12249.htm" TargetMode="External"/><Relationship Id="rId32" Type="http://schemas.openxmlformats.org/officeDocument/2006/relationships/hyperlink" Target="http://www.planalto.gov.br/ccivil_03/_Ato2007-2010/2010/Lei/L12340.htm" TargetMode="External"/><Relationship Id="rId37" Type="http://schemas.openxmlformats.org/officeDocument/2006/relationships/hyperlink" Target="http://www.planalto.gov.br/ccivil_03/_Ato2007-2010/2010/Lei/L12340.htm" TargetMode="External"/><Relationship Id="rId40" Type="http://schemas.openxmlformats.org/officeDocument/2006/relationships/hyperlink" Target="http://www.planalto.gov.br/ccivil_03/_ato2011-2014/2012/Lei/L12693.htm" TargetMode="External"/><Relationship Id="rId45" Type="http://schemas.openxmlformats.org/officeDocument/2006/relationships/hyperlink" Target="http://www.planalto.gov.br/ccivil_03/_ato2011-2014/2012/Lei/L12597.htm" TargetMode="External"/><Relationship Id="rId53" Type="http://schemas.openxmlformats.org/officeDocument/2006/relationships/hyperlink" Target="http://www.planalto.gov.br/ccivil_03/Constituicao/Constituicao.htm" TargetMode="External"/><Relationship Id="rId58" Type="http://schemas.openxmlformats.org/officeDocument/2006/relationships/hyperlink" Target="http://www.planalto.gov.br/ccivil_03/_Ato2007-2010/2009/Lei/L12087.htm" TargetMode="External"/><Relationship Id="rId66" Type="http://schemas.openxmlformats.org/officeDocument/2006/relationships/hyperlink" Target="http://www.planalto.gov.br/ccivil_03/_Ato2004-2006/2004/Lei/L11079.htm" TargetMode="External"/><Relationship Id="rId74" Type="http://schemas.openxmlformats.org/officeDocument/2006/relationships/hyperlink" Target="http://www.planalto.gov.br/ccivil_03/_ato2011-2014/2011/Msg/VEP-151.htm" TargetMode="External"/><Relationship Id="rId79" Type="http://schemas.openxmlformats.org/officeDocument/2006/relationships/hyperlink" Target="http://www.planalto.gov.br/ccivil_03/_ato2011-2014/2014/Mpv/mpv651.htm" TargetMode="External"/><Relationship Id="rId5" Type="http://schemas.openxmlformats.org/officeDocument/2006/relationships/hyperlink" Target="http://legislacao.planalto.gov.br/legisla/legislacao.nsf/Viw_Identificacao/lei%2012.409-2011?OpenDocument" TargetMode="External"/><Relationship Id="rId61" Type="http://schemas.openxmlformats.org/officeDocument/2006/relationships/hyperlink" Target="http://www.planalto.gov.br/ccivil_03/_Ato2007-2010/2008/Lei/L11887.htm" TargetMode="External"/><Relationship Id="rId82" Type="http://schemas.openxmlformats.org/officeDocument/2006/relationships/hyperlink" Target="http://www.planalto.gov.br/ccivil_03/_ato2011-2014/2011/Mpv/523.htm" TargetMode="External"/><Relationship Id="rId10" Type="http://schemas.openxmlformats.org/officeDocument/2006/relationships/hyperlink" Target="http://www.planalto.gov.br/ccivil_03/_ato2011-2014/2013/Mpv/mpv633.htm" TargetMode="External"/><Relationship Id="rId19" Type="http://schemas.openxmlformats.org/officeDocument/2006/relationships/hyperlink" Target="http://www.planalto.gov.br/ccivil_03/_ato2011-2014/2014/Lei/L13000.htm" TargetMode="External"/><Relationship Id="rId31" Type="http://schemas.openxmlformats.org/officeDocument/2006/relationships/hyperlink" Target="http://www.planalto.gov.br/ccivil_03/_ato2011-2014/2012/Mpv/561.htm" TargetMode="External"/><Relationship Id="rId44" Type="http://schemas.openxmlformats.org/officeDocument/2006/relationships/hyperlink" Target="http://www.planalto.gov.br/ccivil_03/_ato2011-2014/2012/Mpv/561.htm" TargetMode="External"/><Relationship Id="rId52" Type="http://schemas.openxmlformats.org/officeDocument/2006/relationships/hyperlink" Target="http://www.planalto.gov.br/ccivil_03/LEIS/2002/L10522.htm" TargetMode="External"/><Relationship Id="rId60" Type="http://schemas.openxmlformats.org/officeDocument/2006/relationships/hyperlink" Target="http://www.planalto.gov.br/ccivil_03/_Ato2007-2010/2008/Lei/L11887.htm" TargetMode="External"/><Relationship Id="rId65" Type="http://schemas.openxmlformats.org/officeDocument/2006/relationships/hyperlink" Target="http://www.planalto.gov.br/ccivil_03/_Ato2004-2006/2004/Lei/L11079.htm" TargetMode="External"/><Relationship Id="rId73" Type="http://schemas.openxmlformats.org/officeDocument/2006/relationships/hyperlink" Target="http://www.planalto.gov.br/ccivil_03/_ato2011-2014/2011/Msg/VEP-151.htm" TargetMode="External"/><Relationship Id="rId78" Type="http://schemas.openxmlformats.org/officeDocument/2006/relationships/hyperlink" Target="http://www.planalto.gov.br/ccivil_03/_ato2011-2014/2011/Msg/VEP-151.htm" TargetMode="External"/><Relationship Id="rId81" Type="http://schemas.openxmlformats.org/officeDocument/2006/relationships/hyperlink" Target="http://www.planalto.gov.br/ccivil_03/_Ato2007-2010/2008/Lei/L11887.htm" TargetMode="External"/><Relationship Id="rId4" Type="http://schemas.openxmlformats.org/officeDocument/2006/relationships/webSettings" Target="webSettings.xml"/><Relationship Id="rId9" Type="http://schemas.openxmlformats.org/officeDocument/2006/relationships/hyperlink" Target="http://www.planalto.gov.br/ccivil_03/_ato2011-2014/2013/Mpv/mpv633.htm" TargetMode="External"/><Relationship Id="rId14" Type="http://schemas.openxmlformats.org/officeDocument/2006/relationships/hyperlink" Target="http://www.planalto.gov.br/ccivil_03/_ato2011-2014/2014/Lei/L13000.htm" TargetMode="External"/><Relationship Id="rId22" Type="http://schemas.openxmlformats.org/officeDocument/2006/relationships/hyperlink" Target="http://www.planalto.gov.br/ccivil_03/_ato2011-2014/2014/Lei/L13000.htm" TargetMode="External"/><Relationship Id="rId27" Type="http://schemas.openxmlformats.org/officeDocument/2006/relationships/hyperlink" Target="http://www.planalto.gov.br/ccivil_03/_ato2011-2014/2012/Mpv/561.htm" TargetMode="External"/><Relationship Id="rId30" Type="http://schemas.openxmlformats.org/officeDocument/2006/relationships/hyperlink" Target="http://www.planalto.gov.br/ccivil_03/_ato2011-2014/2012/Mpv/561.htm" TargetMode="External"/><Relationship Id="rId35" Type="http://schemas.openxmlformats.org/officeDocument/2006/relationships/hyperlink" Target="http://www.planalto.gov.br/ccivil_03/_Ato2007-2010/2010/Lei/L12340.htm" TargetMode="External"/><Relationship Id="rId43" Type="http://schemas.openxmlformats.org/officeDocument/2006/relationships/hyperlink" Target="http://www.planalto.gov.br/ccivil_03/_ato2011-2014/2012/Mpv/561.htm" TargetMode="External"/><Relationship Id="rId48" Type="http://schemas.openxmlformats.org/officeDocument/2006/relationships/hyperlink" Target="http://www.planalto.gov.br/ccivil_03/Decreto-Lei/Del1715.htm" TargetMode="External"/><Relationship Id="rId56" Type="http://schemas.openxmlformats.org/officeDocument/2006/relationships/hyperlink" Target="http://www.planalto.gov.br/ccivil_03/_Ato2007-2010/2009/Lei/L12087.htm" TargetMode="External"/><Relationship Id="rId64" Type="http://schemas.openxmlformats.org/officeDocument/2006/relationships/hyperlink" Target="http://www.planalto.gov.br/ccivil_03/_Ato2004-2006/2004/Lei/L11079.htm" TargetMode="External"/><Relationship Id="rId69" Type="http://schemas.openxmlformats.org/officeDocument/2006/relationships/hyperlink" Target="http://www.planalto.gov.br/ccivil_03/MPV/Antigas_2002/82.htm" TargetMode="External"/><Relationship Id="rId77" Type="http://schemas.openxmlformats.org/officeDocument/2006/relationships/hyperlink" Target="http://www.planalto.gov.br/ccivil_03/_ato2011-2014/2011/Msg/VEP-151.htm" TargetMode="External"/><Relationship Id="rId8" Type="http://schemas.openxmlformats.org/officeDocument/2006/relationships/hyperlink" Target="http://www.planalto.gov.br/ccivil_03/_ato2011-2014/2011/lei/L12409compilado.htm" TargetMode="External"/><Relationship Id="rId51" Type="http://schemas.openxmlformats.org/officeDocument/2006/relationships/hyperlink" Target="http://www.planalto.gov.br/ccivil_03/LEIS/L9012.htm" TargetMode="External"/><Relationship Id="rId72" Type="http://schemas.openxmlformats.org/officeDocument/2006/relationships/hyperlink" Target="http://www.planalto.gov.br/ccivil_03/LEIS/L5917.htm" TargetMode="External"/><Relationship Id="rId80" Type="http://schemas.openxmlformats.org/officeDocument/2006/relationships/hyperlink" Target="http://www.planalto.gov.br/ccivil_03/_ato2011-2014/2014/Lei/L13043.htm" TargetMode="External"/><Relationship Id="rId3" Type="http://schemas.openxmlformats.org/officeDocument/2006/relationships/settings" Target="settings.xml"/><Relationship Id="rId12" Type="http://schemas.openxmlformats.org/officeDocument/2006/relationships/hyperlink" Target="http://www.planalto.gov.br/ccivil_03/_ato2011-2014/2014/Lei/L13000.htm" TargetMode="External"/><Relationship Id="rId17" Type="http://schemas.openxmlformats.org/officeDocument/2006/relationships/hyperlink" Target="http://www.planalto.gov.br/ccivil_03/_ato2011-2014/2014/Lei/L13000.htm" TargetMode="External"/><Relationship Id="rId25" Type="http://schemas.openxmlformats.org/officeDocument/2006/relationships/hyperlink" Target="http://www.planalto.gov.br/ccivil_03/_ato2011-2014/2011/lei/L12453.htm" TargetMode="External"/><Relationship Id="rId33" Type="http://schemas.openxmlformats.org/officeDocument/2006/relationships/hyperlink" Target="http://www.planalto.gov.br/ccivil_03/_ato2011-2014/2012/Lei/L12597.htm" TargetMode="External"/><Relationship Id="rId38" Type="http://schemas.openxmlformats.org/officeDocument/2006/relationships/hyperlink" Target="http://www.planalto.gov.br/ccivil_03/_ato2011-2014/2012/Mpv/600.htm" TargetMode="External"/><Relationship Id="rId46" Type="http://schemas.openxmlformats.org/officeDocument/2006/relationships/hyperlink" Target="http://www.planalto.gov.br/ccivil_03/_ato2011-2014/2012/Lei/L12693.htm" TargetMode="External"/><Relationship Id="rId59" Type="http://schemas.openxmlformats.org/officeDocument/2006/relationships/hyperlink" Target="http://www.planalto.gov.br/ccivil_03/_ato2011-2014/2013/Lei/L12814.htm" TargetMode="External"/><Relationship Id="rId67" Type="http://schemas.openxmlformats.org/officeDocument/2006/relationships/hyperlink" Target="http://www.planalto.gov.br/ccivil_03/_Ato2004-2006/2004/Lei/L11079.htm" TargetMode="External"/><Relationship Id="rId20" Type="http://schemas.openxmlformats.org/officeDocument/2006/relationships/hyperlink" Target="http://www.planalto.gov.br/ccivil_03/_ato2011-2014/2014/Lei/L13000.htm" TargetMode="External"/><Relationship Id="rId41" Type="http://schemas.openxmlformats.org/officeDocument/2006/relationships/hyperlink" Target="http://www.planalto.gov.br/ccivil_03/_ato2011-2014/2011/lei/L12453.htm" TargetMode="External"/><Relationship Id="rId54" Type="http://schemas.openxmlformats.org/officeDocument/2006/relationships/hyperlink" Target="http://www.planalto.gov.br/ccivil_03/_ato2011-2014/2012/Mpv/561.htm" TargetMode="External"/><Relationship Id="rId62" Type="http://schemas.openxmlformats.org/officeDocument/2006/relationships/hyperlink" Target="http://www.planalto.gov.br/ccivil_03/_Ato2007-2010/2008/Lei/L11887.htm" TargetMode="External"/><Relationship Id="rId70" Type="http://schemas.openxmlformats.org/officeDocument/2006/relationships/hyperlink" Target="http://www.planalto.gov.br/ccivil_03/_ato2011-2014/2011/Msg/VEP-151.htm" TargetMode="External"/><Relationship Id="rId75" Type="http://schemas.openxmlformats.org/officeDocument/2006/relationships/hyperlink" Target="http://www.planalto.gov.br/ccivil_03/_ato2011-2014/2011/Msg/VEP-151.htm"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_Ato2007-2010/2010/Mpv/513.htm" TargetMode="External"/><Relationship Id="rId15" Type="http://schemas.openxmlformats.org/officeDocument/2006/relationships/hyperlink" Target="http://www.planalto.gov.br/ccivil_03/_ato2011-2014/2014/Lei/L13000.htm" TargetMode="External"/><Relationship Id="rId23" Type="http://schemas.openxmlformats.org/officeDocument/2006/relationships/hyperlink" Target="http://www.planalto.gov.br/ccivil_03/_Ato2007-2010/2010/Mpv/513.htm" TargetMode="External"/><Relationship Id="rId28" Type="http://schemas.openxmlformats.org/officeDocument/2006/relationships/hyperlink" Target="http://www.planalto.gov.br/ccivil_03/_ato2011-2014/2012/Mpv/561.htm" TargetMode="External"/><Relationship Id="rId36" Type="http://schemas.openxmlformats.org/officeDocument/2006/relationships/hyperlink" Target="http://www.planalto.gov.br/ccivil_03/_ato2011-2014/2012/Lei/L12693.htm" TargetMode="External"/><Relationship Id="rId49" Type="http://schemas.openxmlformats.org/officeDocument/2006/relationships/hyperlink" Target="http://www.planalto.gov.br/ccivil_03/LEIS/L7711.htm" TargetMode="External"/><Relationship Id="rId57" Type="http://schemas.openxmlformats.org/officeDocument/2006/relationships/hyperlink" Target="http://www.planalto.gov.br/ccivil_03/_ato2011-2014/2012/Mpv/594.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4928</Words>
  <Characters>26616</Characters>
  <Application>Microsoft Office Word</Application>
  <DocSecurity>0</DocSecurity>
  <Lines>221</Lines>
  <Paragraphs>62</Paragraphs>
  <ScaleCrop>false</ScaleCrop>
  <Company>Hewlett-Packard</Company>
  <LinksUpToDate>false</LinksUpToDate>
  <CharactersWithSpaces>31482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2023-08-06T00:22:00Z</dcterms:created>
  <dcterms:modified xsi:type="dcterms:W3CDTF">2023-08-06T00:24:00Z</dcterms:modified>
</cp:coreProperties>
</file>