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20CE" w:rsidRPr="008F20CE" w:rsidRDefault="008F20CE" w:rsidP="008F20CE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pt-BR" w:eastAsia="pt-BR"/>
          <w14:ligatures w14:val="none"/>
        </w:rPr>
      </w:pPr>
      <w:r w:rsidRPr="008F20C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pt-BR" w:eastAsia="pt-BR"/>
          <w14:ligatures w14:val="none"/>
        </w:rPr>
        <w:t>Presidência da República</w:t>
      </w:r>
    </w:p>
    <w:p w:rsidR="008F20CE" w:rsidRPr="008F20CE" w:rsidRDefault="008F20CE" w:rsidP="008F20CE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pt-BR" w:eastAsia="pt-BR"/>
          <w14:ligatures w14:val="none"/>
        </w:rPr>
      </w:pPr>
      <w:r w:rsidRPr="008F20C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pt-BR" w:eastAsia="pt-BR"/>
          <w14:ligatures w14:val="none"/>
        </w:rPr>
        <w:t>Casa Civil</w:t>
      </w:r>
    </w:p>
    <w:p w:rsidR="008F20CE" w:rsidRPr="008F20CE" w:rsidRDefault="008F20CE" w:rsidP="008F20CE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 w:eastAsia="pt-BR"/>
          <w14:ligatures w14:val="none"/>
        </w:rPr>
      </w:pPr>
      <w:r w:rsidRPr="008F20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 w:eastAsia="pt-BR"/>
          <w14:ligatures w14:val="none"/>
        </w:rPr>
        <w:t>Subchefia para Assuntos Jurídicos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4" w:history="1">
        <w:r w:rsidRPr="008F20CE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pt-BR"/>
            <w14:ligatures w14:val="none"/>
          </w:rPr>
          <w:t>LEI Nº 12.403, DE 4 DE MAIO DE 2011.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8F20CE" w:rsidRPr="008F20CE" w:rsidTr="008F20CE">
        <w:trPr>
          <w:tblCellSpacing w:w="0" w:type="dxa"/>
        </w:trPr>
        <w:tc>
          <w:tcPr>
            <w:tcW w:w="2500" w:type="pct"/>
            <w:vAlign w:val="center"/>
            <w:hideMark/>
          </w:tcPr>
          <w:p w:rsidR="008F20CE" w:rsidRPr="008F20CE" w:rsidRDefault="008F20CE" w:rsidP="008F20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  <w14:ligatures w14:val="none"/>
              </w:rPr>
            </w:pPr>
            <w:hyperlink r:id="rId5" w:anchor="art3" w:history="1">
              <w:r w:rsidRPr="008F20CE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val="pt-BR" w:eastAsia="pt-BR"/>
                  <w14:ligatures w14:val="none"/>
                </w:rPr>
                <w:t>Vigência</w:t>
              </w:r>
            </w:hyperlink>
          </w:p>
        </w:tc>
        <w:tc>
          <w:tcPr>
            <w:tcW w:w="2500" w:type="pct"/>
            <w:vAlign w:val="center"/>
            <w:hideMark/>
          </w:tcPr>
          <w:p w:rsidR="008F20CE" w:rsidRPr="008F20CE" w:rsidRDefault="008F20CE" w:rsidP="008F20CE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  <w14:ligatures w14:val="none"/>
              </w:rPr>
            </w:pPr>
            <w:r w:rsidRPr="008F20CE">
              <w:rPr>
                <w:rFonts w:ascii="Times New Roman" w:eastAsia="Times New Roman" w:hAnsi="Times New Roman" w:cs="Times New Roman"/>
                <w:color w:val="800000"/>
                <w:kern w:val="0"/>
                <w:sz w:val="20"/>
                <w:szCs w:val="20"/>
                <w:lang w:val="pt-BR" w:eastAsia="pt-BR"/>
                <w14:ligatures w14:val="none"/>
              </w:rPr>
              <w:t>Altera dispositivos do Decreto-Lei nº 3.689, de 3 de outubro de 1941 - Código de Processo Penal, relativos à prisão processual, fiança, liberdade provisória, demais medidas cautelares, e dá outras providências.</w:t>
            </w:r>
          </w:p>
        </w:tc>
      </w:tr>
    </w:tbl>
    <w:p w:rsidR="008F20CE" w:rsidRPr="008F20CE" w:rsidRDefault="008F20CE" w:rsidP="008F20CE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pt-BR"/>
          <w14:ligatures w14:val="none"/>
        </w:rPr>
        <w:t>A PRESIDENTA DA REPÚBLICA </w:t>
      </w: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Faço saber que o Congresso Nacional decreta e eu sanciono a seguinte Lei: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0" w:name="art1"/>
      <w:bookmarkEnd w:id="0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Art. 1º Os </w:t>
      </w:r>
      <w:proofErr w:type="spell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arts</w:t>
      </w:r>
      <w:proofErr w:type="spell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 282, 283, 289, 299, 300, 306, 310, 311, 312, 313, 314, 315, 317, 318, 319, 320, 321, 322, 323, 324, 325, 334, 335, 336, 337, 341, 343, 344, 345, 346, 350 e 439 do Decreto-Lei nº 3.689, de 3 de outubro de 1941 - Código de Processo Penal, passam a vigorar com a seguinte redação:</w:t>
      </w:r>
    </w:p>
    <w:p w:rsidR="008F20CE" w:rsidRPr="008F20CE" w:rsidRDefault="008F20CE" w:rsidP="008F20CE">
      <w:pPr>
        <w:spacing w:after="0" w:line="240" w:lineRule="auto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“ </w:t>
      </w:r>
      <w:hyperlink r:id="rId6" w:anchor="titix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TÍTULO IX</w:t>
        </w:r>
      </w:hyperlink>
    </w:p>
    <w:p w:rsidR="008F20CE" w:rsidRPr="008F20CE" w:rsidRDefault="008F20CE" w:rsidP="008F20CE">
      <w:pPr>
        <w:spacing w:after="0" w:line="240" w:lineRule="auto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DA PRISÃO, DAS MEDIDAS CAUTELARES E DA LIBERDADE PROVISÓRIA”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7" w:anchor="art282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282.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As medidas cautelares previstas neste Título deverão ser aplicadas observando-se a: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necessidade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para aplicação da lei penal, para a investigação ou a instrução criminal e, nos casos expressamente previstos, para evitar a prática de infrações penais;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adequação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da medida à gravidade do crime, circunstâncias do fato e condições pessoais do indiciado ou acusado.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1º As medidas cautelares poderão ser aplicadas isolada ou cumulativamente.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2º As medidas cautelares serão decretadas pelo juiz, de ofício ou a requerimento das partes ou, quando no curso da investigação criminal, por representação da autoridade policial ou mediante requerimento do Ministério Público.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3º Ressalvados os casos de urgência ou de perigo de ineficácia da medida, o juiz, ao receber o pedido de medida cautelar, determinará a intimação da parte contrária, acompanhada de cópia do requerimento e das peças necessárias, permanecendo os autos em juízo.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4º No caso de descumprimento de qualquer das obrigações impostas, o juiz, de ofício ou mediante requerimento do Ministério Público, de seu assistente ou do querelante, poderá substituir a medida, impor outra em cumulação, ou, em último caso, decretar a prisão preventiva (art. 312, parágrafo único).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5º O juiz poderá revogar a medida cautelar ou substituí-la quando verificar a falta de motivo para que subsista, bem como voltar a decretá-la, se sobrevierem razões que a justifiquem.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6º A prisão preventiva será determinada quando não for cabível a sua substituição por outra medida cautelar (art. 319).”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8" w:anchor="art283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283.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Ninguém poderá ser preso senão em flagrante delito ou por ordem escrita e fundamentada da autoridade judiciária competente, em decorrência de sentença condenatória transitada em julgado ou, no curso da investigação ou do processo, em virtude de prisão temporária ou prisão preventiva.     </w:t>
      </w:r>
      <w:hyperlink r:id="rId9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(Vide ADC Nº 43)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      </w:t>
      </w:r>
      <w:hyperlink r:id="rId10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(Vide ADC Nº 44)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    </w:t>
      </w:r>
      <w:hyperlink r:id="rId11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(Vide ADC Nº 54)</w:t>
        </w:r>
      </w:hyperlink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1º As medidas cautelares previstas neste Título não se aplicam à infração a que não for isolada, cumulativa ou alternativamente cominada pena privativa de liberdade.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2º A prisão poderá ser efetuada em qualquer dia e a qualquer hora, respeitadas as restrições relativas à inviolabilidade do domicílio.”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2" w:anchor="art289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289.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Quando o acusado estiver no território nacional, fora da jurisdição do juiz processante, será deprecada a sua prisão, devendo constar da precatória o inteiro teor do mandado.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1º Havendo urgência, o juiz poderá requisitar a prisão por qualquer meio de comunicação, do qual deverá constar o motivo da prisão, bem como o valor da fiança se arbitrada.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2º A autoridade a quem se fizer a requisição tomará as precauções necessárias para averiguar a autenticidade da comunicação.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3º O juiz processante deverá providenciar a remoção do preso no prazo máximo de 30 (trinta) dias, contados da efetivação da medida.”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3" w:anchor="art299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299.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captura poderá ser requisitada, à vista de mandado judicial, por qualquer meio de comunicação, tomadas pela autoridade, a quem se fizer a requisição, as precauções necessárias para averiguar a autenticidade desta.”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4" w:anchor="art300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300.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As pessoas presas provisoriamente ficarão separadas das que já estiverem definitivamente condenadas, nos termos da lei de execução penal.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Parágrafo único. O militar preso em flagrante delito, após a lavratura dos procedimentos legais, será recolhido a quartel da instituição a que pertencer, onde ficará preso à disposição das autoridades competentes.”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5" w:anchor="art306.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306.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prisão de qualquer pessoa e o local onde se encontre serão comunicados imediatamente ao juiz competente, ao Ministério Público e à família do preso ou à pessoa por ele indicada.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1º Em até 24 (vinte e quatro) horas após a realização da prisão, será encaminhado ao juiz competente o auto de prisão em flagrante e, caso o autuado não informe o nome de seu advogado, cópia integral para a Defensoria Pública.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2º No mesmo prazo, será entregue ao preso, mediante recibo, a nota de culpa, assinada pela autoridade, com o motivo da prisão, o nome do condutor e os das testemunhas.”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6" w:anchor="art310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310.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Ao receber o auto de prisão em flagrante, o juiz deverá fundamentadamente: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relaxar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a prisão ilegal; ou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converter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a prisão em flagrante em preventiva, quando presentes os requisitos constantes do art. 312 deste Código, e se revelarem inadequadas ou insuficientes as medidas cautelares diversas da prisão; ou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conceder liberdade provisória, com ou sem fiança.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lastRenderedPageBreak/>
        <w:t>Parágrafo único. Se o juiz verificar, pelo auto de prisão em flagrante, que o agente praticou o fato nas condições constantes dos incisos I a III do caput do art. 23 do Decreto-Lei nº 2.848, de 7 de dezembro de 1940 - Código Penal, poderá, fundamentadamente, conceder ao acusado liberdade provisória, mediante termo de comparecimento a todos os atos processuais, sob pena de revogação.”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7" w:anchor="art311.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311.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Em qualquer fase da investigação policial ou do processo penal, caberá a prisão preventiva decretada pelo juiz, de ofício, se no curso da ação penal, ou a requerimento do Ministério Público, do querelante ou do assistente, ou por representação da autoridade policial.”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8" w:anchor="art312.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312.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prisão preventiva poderá ser decretada como garantia da ordem pública, da ordem econômica, por conveniência da instrução criminal, ou para assegurar a aplicação da lei penal, quando houver prova da existência do crime e indício suficiente de autoria.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Parágrafo único. A prisão preventiva também poderá ser decretada em caso de descumprimento de qualquer das obrigações impostas por força de outras medidas cautelares (art. 282, § 4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º )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9" w:anchor="art313.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313.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Nos termos do art. 312 deste Código, será admitida a decretação da prisão preventiva: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nos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crimes dolosos punidos com pena privativa de liberdade máxima superior a 4 (quatro) anos;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se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tiver sido condenado por outro crime doloso, em sentença transitada em julgado, ressalvado o disposto no inciso I do caput do art. 64 do Decreto-Lei nº 2.848, de 7 de dezembro de 1940 - Código Penal;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se o crime envolver violência doméstica e familiar contra a mulher, criança, adolescente, idoso, enfermo ou pessoa com deficiência, para garantir a execução das medidas protetivas de urgência;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IV - (revogado).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Parágrafo único. Também será admitida a prisão preventiva quando houver dúvida sobre a identidade civil da pessoa ou quando esta não fornecer elementos suficientes para esclarecê-la, devendo o preso ser colocado imediatamente em liberdade após a identificação, salvo se outra hipótese recomendar a manutenção da medida.”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0" w:anchor="art314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314.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prisão preventiva em nenhum caso será decretada se o juiz verificar pelas provas constantes dos autos ter o agente praticado o fato nas condições previstas nos incisos I, II e III do caput do art. 23 do Decreto-Lei nº 2.848, de 7 de dezembro de 1940 - Código Penal.”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1" w:anchor="art315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315.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decisão que decretar, substituir ou denegar a prisão preventiva será sempre motivada.”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2" w:anchor="titixcapiv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“CAPÍTULO IV</w:t>
        </w:r>
      </w:hyperlink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DA PRISÃO DOMICILIAR”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3" w:anchor="art317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317.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prisão domiciliar consiste no recolhimento do indiciado ou acusado em sua residência, só podendo dela ausentar-se com autorização judicial.”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4" w:anchor="art318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318.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Poderá o juiz substituir a prisão preventiva pela domiciliar quando o agente for: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lastRenderedPageBreak/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maior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de 80 (oitenta) anos;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extremamente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debilitado por motivo de doença grave;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imprescindível aos cuidados especiais de pessoa menor de 6 (seis) anos de idade ou com deficiência;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IV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gestante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a partir do 7º (sétimo) mês de gravidez ou sendo </w:t>
      </w:r>
      <w:proofErr w:type="spell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esta</w:t>
      </w:r>
      <w:proofErr w:type="spell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de alto risco.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Parágrafo único. Para a substituição, o juiz exigirá prova idônea dos requisitos estabelecidos neste artigo.”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5" w:anchor="titixcapv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“CAPÍTULO V</w:t>
        </w:r>
      </w:hyperlink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DAS OUTRAS MEDIDAS CAUTELARES”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6" w:anchor="art319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319.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São medidas cautelares diversas da prisão: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comparecimento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periódico em juízo, no prazo e nas condições fixadas pelo juiz, para informar e justificar atividades;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proibição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de acesso ou frequência a determinados lugares quando, por circunstâncias relacionadas ao fato, deva o indiciado ou acusado permanecer distante desses locais para evitar o risco de novas infrações;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proibição de manter contato com pessoa determinada quando, por circunstâncias relacionadas ao fato, deva o indiciado ou acusado dela permanecer distante;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IV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proibição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de ausentar-se da Comarca quando a permanência seja conveniente ou necessária para a investigação ou instrução;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V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recolhimento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domiciliar no período noturno e nos dias de folga quando o investigado ou acusado tenha residência e trabalho fixos;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VI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suspensão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do exercício de função pública ou de atividade de natureza econômica ou financeira quando houver justo receio de sua utilização para a prática de infrações penais;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VII - internação provisória do acusado nas hipóteses de crimes praticados com violência ou grave ameaça, quando os peritos concluírem ser inimputável ou </w:t>
      </w:r>
      <w:proofErr w:type="spell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semi-imputável</w:t>
      </w:r>
      <w:proofErr w:type="spell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(art. 26 do Código Penal) e houver risco de reiteração;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VIII - fiança, nas infrações que a admitem, para assegurar o comparecimento a atos do processo, evitar a obstrução do seu andamento ou em caso de resistência injustificada à ordem judicial;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IX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monitoração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eletrônica.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1º (Revogado).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2º (Revogado).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3º (Revogado).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4º A fiança será aplicada de acordo com as disposições do Capítulo VI deste Título, podendo ser cumulada com outras medidas cautelares.”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7" w:anchor="art320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320.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proibição de ausentar-se do País será comunicada pelo juiz às autoridades encarregadas de fiscalizar as saídas do território nacional, intimando-se o indiciado ou acusado para entregar o passaporte, no prazo de 24 (vinte e quatro) horas.”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8" w:anchor="art321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321.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Ausentes os requisitos que autorizam a decretação da prisão preventiva, o juiz deverá conceder liberdade provisória, impondo, se for o caso, as medidas cautelares previstas no art. 319 deste Código e observados os critérios constantes do art. 282 deste Código.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 - (revogado)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 - (revogado).”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29" w:anchor="art322.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322.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autoridade policial somente poderá conceder fiança nos casos de infração cuja pena privativa de liberdade máxima não seja superior a 4 (quatro) anos.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Parágrafo único. Nos demais casos, a fiança será requerida ao juiz, que decidirá em 48 (quarenta e oito) horas.”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0" w:anchor="art323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323.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Não será concedida fiança: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nos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crimes de racismo;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nos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crimes de tortura, tráfico ilícito de entorpecentes e drogas afins, terrorismo e nos definidos como crimes hediondos;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nos crimes cometidos por grupos armados, civis ou militares, contra a ordem constitucional e o Estado Democrático;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IV - (revogado);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V - (revogado).”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1" w:anchor="art324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324.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Não será, igualmente, concedida fiança: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aos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que, no mesmo processo, tiverem quebrado fiança anteriormente concedida ou infringido, sem motivo justo, qualquer das obrigações a que se referem os </w:t>
      </w:r>
      <w:proofErr w:type="spell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arts</w:t>
      </w:r>
      <w:proofErr w:type="spell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 327 e 328 deste Código;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em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caso de prisão civil ou militar;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(revogado);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IV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quando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presentes os motivos que autorizam a decretação da prisão preventiva (art. 312).”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2" w:anchor="art325.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325.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 valor da fiança será fixado pela autoridade que a conceder nos seguintes limites: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a) (revogada);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b) (revogada);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c) (revogada).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de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1 (um) a 100 (cem) salários mínimos, quando se tratar de infração cuja pena privativa de liberdade, no grau máximo, não for superior a 4 (quatro) anos;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lastRenderedPageBreak/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de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10 (dez) a 200 (duzentos) salários mínimos, quando o máximo da pena privativa de liberdade cominada for superior a 4 (quatro) anos.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1º Se assim recomendar a situação econômica do preso, a fiança poderá ser: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dispensada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, na forma do art. 350 deste Código;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reduzida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até o máximo de 2/3 (dois terços); ou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aumentada em até 1.000 (mil) vezes.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2º (Revogado):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 - (revogado);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 - (revogado);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(revogado).”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3" w:anchor="art334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334.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fiança poderá ser prestada enquanto não transitar em julgado a sentença condenatória.”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4" w:anchor="art335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335.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Recusando ou retardando a autoridade policial a concessão da fiança, o preso, ou alguém por ele, poderá prestá-la, mediante simples petição, perante o juiz competente, que decidirá em 48 (quarenta e oito) horas.”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5" w:anchor="art336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336.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 dinheiro ou objetos dados como fiança servirão ao pagamento das custas, da indenização do dano, da prestação pecuniária e da multa, se o réu for condenado.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Parágrafo único. Este dispositivo terá aplicação ainda no caso da prescrição depois da sentença condenatória (art. 110 do Código Penal).”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6" w:anchor="art337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337.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Se a fiança for declarada sem efeito ou passar em julgado sentença que houver absolvido o acusado ou declarada extinta a ação penal, o valor que a constituir, atualizado, será restituído sem desconto, salvo o disposto no parágrafo único do art. 336 deste Código.”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7" w:anchor="art341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341.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Julgar-se-á quebrada a fiança quando o acusado: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regularmente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intimado para ato do processo, deixar de comparecer, sem motivo justo;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II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deliberadamente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praticar ato de obstrução ao andamento do processo;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III - descumprir medida cautelar imposta cumulativamente com a fiança;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IV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resistir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injustificadamente a ordem judicial;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V - </w:t>
      </w:r>
      <w:proofErr w:type="gram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praticar</w:t>
      </w:r>
      <w:proofErr w:type="gram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nova infração penal dolosa.”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8" w:anchor="art343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343.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 quebramento injustificado da fiança importará na perda de metade do seu valor, cabendo ao juiz decidir sobre a imposição de outras medidas cautelares ou, se for o caso, a decretação da prisão preventiva.”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39" w:anchor="art344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344.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Entender-se-á perdido, na totalidade, o valor da fiança, se, condenado, o acusado não se apresentar para o início do cumprimento da pena definitivamente imposta.”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40" w:anchor="art345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345.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No caso de perda da fiança, o seu valor, deduzidas as custas e mais encargos a que o acusado estiver obrigado, será recolhido ao fundo penitenciário, na forma da lei.”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41" w:anchor="art346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346.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No caso de quebramento de fiança, feitas as deduções previstas no art. 345 deste Código, o valor restante será recolhido ao fundo penitenciário, na forma da lei.”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42" w:anchor="art350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350.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Nos casos em que couber fiança, o juiz, verificando a situação econômica do preso, poderá conceder-lhe liberdade provisória, sujeitando-o às obrigações constantes dos </w:t>
      </w:r>
      <w:proofErr w:type="spell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arts</w:t>
      </w:r>
      <w:proofErr w:type="spellEnd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 327 e 328 deste Código e a outras medidas cautelares, se for o caso.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Parágrafo único. Se o beneficiado descumprir, sem motivo justo, qualquer das obrigações ou medidas impostas, aplicar-se-á o disposto no § 4º do art. 282 deste Código.”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43" w:anchor="art439.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439.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 exercício efetivo da função de jurado constituirá serviço público relevante e estabelecerá presunção de idoneidade moral.” (NR)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1" w:name="art2"/>
      <w:bookmarkEnd w:id="1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2º O Decreto-Lei nº 3.689, de 3 de outubro de 1941 - Código de Processo Penal, passa a vigorar acrescido do seguinte art. 289-A:</w:t>
      </w:r>
    </w:p>
    <w:p w:rsidR="008F20CE" w:rsidRPr="008F20CE" w:rsidRDefault="008F20CE" w:rsidP="008F20CE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44" w:anchor="art289a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“Art. 289-A.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 juiz competente providenciará o imediato registro do mandado de prisão em banco de dados mantido pelo Conselho Nacional de Justiça para essa finalidade.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1º Qualquer agente policial poderá efetuar a prisão determinada no mandado de prisão registrado no Conselho Nacional de Justiça, ainda que fora da competência territorial do juiz que o expediu.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2º Qualquer agente policial poderá efetuar a prisão decretada, ainda que sem registro no Conselho Nacional de Justiça, adotando as precauções necessárias para averiguar a autenticidade do mandado e comunicando ao juiz que a decretou, devendo este providenciar, em seguida, o registro do mandado na forma do caput deste artigo.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3º A prisão será imediatamente comunicada ao juiz do local de cumprimento da medida o qual providenciará a certidão extraída do registro do Conselho Nacional de Justiça e informará ao juízo que a decretou.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4º O preso será informado de seus direitos, nos termos do inciso LXIII do art. 5º da Constituição Federal e, caso o autuado não informe o nome de seu advogado, será comunicado à Defensoria Pública.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5º Havendo dúvidas das autoridades locais sobre a legitimidade da pessoa do executor ou sobre a identidade do preso, aplica-se o disposto no § 2º do art. 290 deste Código.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§ 6º O Conselho Nacional de Justiça regulamentará o registro do mandado de prisão a que se refere o caput deste artigo.”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2" w:name="art3"/>
      <w:bookmarkEnd w:id="2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3º Esta Lei entra em vigor 60 (sessenta) dias após a data de sua publicação oficial.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3" w:name="art4"/>
      <w:bookmarkEnd w:id="3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4º São revogados o </w:t>
      </w:r>
      <w:hyperlink r:id="rId45" w:anchor="art298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art. 298,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 </w:t>
      </w:r>
      <w:hyperlink r:id="rId46" w:anchor="art313iv.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inciso IV do art. 313,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os </w:t>
      </w:r>
      <w:hyperlink r:id="rId47" w:anchor="art319%C2%A71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§§ 1º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 </w:t>
      </w:r>
      <w:hyperlink r:id="rId48" w:anchor="art319%C2%A73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3º do art. 319,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os </w:t>
      </w:r>
      <w:hyperlink r:id="rId49" w:anchor="art321i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incisos I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 </w:t>
      </w:r>
      <w:hyperlink r:id="rId50" w:anchor="art321ii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II do art. 321,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os </w:t>
      </w:r>
      <w:hyperlink r:id="rId51" w:anchor="art323iv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incisos IV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 </w:t>
      </w:r>
      <w:hyperlink r:id="rId52" w:anchor="art323v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V do art. 323,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 </w:t>
      </w:r>
      <w:hyperlink r:id="rId53" w:anchor="art324iii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inciso III do art. 324,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 </w:t>
      </w:r>
      <w:hyperlink r:id="rId54" w:anchor="art325%C2%A72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§ 2º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 seus </w:t>
      </w:r>
      <w:hyperlink r:id="rId55" w:anchor="art325%C2%A72i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incisos I, </w:t>
        </w:r>
      </w:hyperlink>
      <w:hyperlink r:id="rId56" w:anchor="art325%C2%A72ii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II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 </w:t>
      </w:r>
      <w:hyperlink r:id="rId57" w:anchor="art325%C2%A72iii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III do art. 325 </w:t>
        </w:r>
      </w:hyperlink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 os </w:t>
      </w:r>
      <w:proofErr w:type="spellStart"/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fldChar w:fldCharType="begin"/>
      </w: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instrText xml:space="preserve"> HYPERLINK "https://www.planalto.gov.br/ccivil_03/Decreto-Lei/Del3689.htm" \l "art393" </w:instrText>
      </w: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fldChar w:fldCharType="separate"/>
      </w:r>
      <w:r w:rsidRPr="008F20C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val="pt-BR" w:eastAsia="pt-BR"/>
          <w14:ligatures w14:val="none"/>
        </w:rPr>
        <w:t>arts</w:t>
      </w:r>
      <w:proofErr w:type="spellEnd"/>
      <w:r w:rsidRPr="008F20C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val="pt-BR" w:eastAsia="pt-BR"/>
          <w14:ligatures w14:val="none"/>
        </w:rPr>
        <w:t>. 393 </w:t>
      </w: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fldChar w:fldCharType="end"/>
      </w: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e </w:t>
      </w:r>
      <w:hyperlink r:id="rId58" w:anchor="art595" w:history="1">
        <w:r w:rsidRPr="008F20C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595, todos do Decreto-Lei nº 3.689, de 3 de outubro de 1941 - Código de Processo Penal.</w:t>
        </w:r>
      </w:hyperlink>
    </w:p>
    <w:p w:rsidR="008F20CE" w:rsidRPr="008F20CE" w:rsidRDefault="008F20CE" w:rsidP="008F20CE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Brasília, 4 de maio de 2011; 190º da Independência e 123º da República.</w:t>
      </w:r>
    </w:p>
    <w:p w:rsidR="008F20CE" w:rsidRPr="008F20CE" w:rsidRDefault="008F20CE" w:rsidP="008F20CE">
      <w:pPr>
        <w:spacing w:before="100" w:beforeAutospacing="1" w:after="100" w:afterAutospacing="1" w:line="240" w:lineRule="auto"/>
        <w:ind w:firstLine="43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DILMA ROUSSEFF</w:t>
      </w:r>
      <w:r w:rsidRPr="008F20CE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br/>
      </w:r>
      <w:r w:rsidRPr="008F20CE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pt-BR"/>
          <w14:ligatures w14:val="none"/>
        </w:rPr>
        <w:t>José Eduardo Cardozo</w:t>
      </w:r>
    </w:p>
    <w:p w:rsidR="008F20CE" w:rsidRPr="008F20CE" w:rsidRDefault="008F20CE" w:rsidP="008F20CE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8F20CE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pt-BR"/>
          <w14:ligatures w14:val="none"/>
        </w:rPr>
        <w:lastRenderedPageBreak/>
        <w:t>Este texto não substitui o publicado no DOU de 5.5.2011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0CE"/>
    <w:rsid w:val="000D2732"/>
    <w:rsid w:val="008F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F48D8D-2077-4AFF-A199-D327A52C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419"/>
    </w:rPr>
  </w:style>
  <w:style w:type="paragraph" w:styleId="Ttulo1">
    <w:name w:val="heading 1"/>
    <w:basedOn w:val="Normal"/>
    <w:link w:val="Ttulo1Char"/>
    <w:uiPriority w:val="9"/>
    <w:qFormat/>
    <w:rsid w:val="008F20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8F20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val="pt-BR"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8F20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pt-BR"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F20C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8F20CE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8F20CE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F2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t-BR" w:eastAsia="pt-BR"/>
      <w14:ligatures w14:val="none"/>
    </w:rPr>
  </w:style>
  <w:style w:type="character" w:styleId="Forte">
    <w:name w:val="Strong"/>
    <w:basedOn w:val="Fontepargpadro"/>
    <w:uiPriority w:val="22"/>
    <w:qFormat/>
    <w:rsid w:val="008F20C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F20CE"/>
    <w:rPr>
      <w:color w:val="0000FF"/>
      <w:u w:val="single"/>
    </w:rPr>
  </w:style>
  <w:style w:type="paragraph" w:customStyle="1" w:styleId="texto1">
    <w:name w:val="texto1"/>
    <w:basedOn w:val="Normal"/>
    <w:rsid w:val="008F2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t-BR" w:eastAsia="pt-BR"/>
      <w14:ligatures w14:val="none"/>
    </w:rPr>
  </w:style>
  <w:style w:type="paragraph" w:customStyle="1" w:styleId="texto2">
    <w:name w:val="texto2"/>
    <w:basedOn w:val="Normal"/>
    <w:rsid w:val="008F2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t-BR"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33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35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51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Decreto-Lei/Del3689.htm" TargetMode="External"/><Relationship Id="rId18" Type="http://schemas.openxmlformats.org/officeDocument/2006/relationships/hyperlink" Target="https://www.planalto.gov.br/ccivil_03/Decreto-Lei/Del3689.htm" TargetMode="External"/><Relationship Id="rId26" Type="http://schemas.openxmlformats.org/officeDocument/2006/relationships/hyperlink" Target="https://www.planalto.gov.br/ccivil_03/Decreto-Lei/Del3689.htm" TargetMode="External"/><Relationship Id="rId39" Type="http://schemas.openxmlformats.org/officeDocument/2006/relationships/hyperlink" Target="https://www.planalto.gov.br/ccivil_03/Decreto-Lei/Del3689.htm" TargetMode="External"/><Relationship Id="rId21" Type="http://schemas.openxmlformats.org/officeDocument/2006/relationships/hyperlink" Target="https://www.planalto.gov.br/ccivil_03/Decreto-Lei/Del3689.htm" TargetMode="External"/><Relationship Id="rId34" Type="http://schemas.openxmlformats.org/officeDocument/2006/relationships/hyperlink" Target="https://www.planalto.gov.br/ccivil_03/Decreto-Lei/Del3689.htm" TargetMode="External"/><Relationship Id="rId42" Type="http://schemas.openxmlformats.org/officeDocument/2006/relationships/hyperlink" Target="https://www.planalto.gov.br/ccivil_03/Decreto-Lei/Del3689.htm" TargetMode="External"/><Relationship Id="rId47" Type="http://schemas.openxmlformats.org/officeDocument/2006/relationships/hyperlink" Target="https://www.planalto.gov.br/ccivil_03/Decreto-Lei/Del3689.htm" TargetMode="External"/><Relationship Id="rId50" Type="http://schemas.openxmlformats.org/officeDocument/2006/relationships/hyperlink" Target="https://www.planalto.gov.br/ccivil_03/Decreto-Lei/Del3689.htm" TargetMode="External"/><Relationship Id="rId55" Type="http://schemas.openxmlformats.org/officeDocument/2006/relationships/hyperlink" Target="https://www.planalto.gov.br/ccivil_03/Decreto-Lei/Del3689.htm" TargetMode="External"/><Relationship Id="rId7" Type="http://schemas.openxmlformats.org/officeDocument/2006/relationships/hyperlink" Target="https://www.planalto.gov.br/ccivil_03/Decreto-Lei/Del3689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Decreto-Lei/Del3689.htm" TargetMode="External"/><Relationship Id="rId29" Type="http://schemas.openxmlformats.org/officeDocument/2006/relationships/hyperlink" Target="https://www.planalto.gov.br/ccivil_03/Decreto-Lei/Del3689.htm" TargetMode="External"/><Relationship Id="rId11" Type="http://schemas.openxmlformats.org/officeDocument/2006/relationships/hyperlink" Target="http://www.stf.jus.br/portal/peticaoInicial/verPeticaoInicial.asp?base=ADCN&amp;s1=43&amp;processo=54" TargetMode="External"/><Relationship Id="rId24" Type="http://schemas.openxmlformats.org/officeDocument/2006/relationships/hyperlink" Target="https://www.planalto.gov.br/ccivil_03/Decreto-Lei/Del3689.htm" TargetMode="External"/><Relationship Id="rId32" Type="http://schemas.openxmlformats.org/officeDocument/2006/relationships/hyperlink" Target="https://www.planalto.gov.br/ccivil_03/Decreto-Lei/Del3689.htm" TargetMode="External"/><Relationship Id="rId37" Type="http://schemas.openxmlformats.org/officeDocument/2006/relationships/hyperlink" Target="https://www.planalto.gov.br/ccivil_03/Decreto-Lei/Del3689.htm" TargetMode="External"/><Relationship Id="rId40" Type="http://schemas.openxmlformats.org/officeDocument/2006/relationships/hyperlink" Target="https://www.planalto.gov.br/ccivil_03/Decreto-Lei/Del3689.htm" TargetMode="External"/><Relationship Id="rId45" Type="http://schemas.openxmlformats.org/officeDocument/2006/relationships/hyperlink" Target="https://www.planalto.gov.br/ccivil_03/Decreto-Lei/Del3689.htm" TargetMode="External"/><Relationship Id="rId53" Type="http://schemas.openxmlformats.org/officeDocument/2006/relationships/hyperlink" Target="https://www.planalto.gov.br/ccivil_03/Decreto-Lei/Del3689.htm" TargetMode="External"/><Relationship Id="rId58" Type="http://schemas.openxmlformats.org/officeDocument/2006/relationships/hyperlink" Target="https://www.planalto.gov.br/ccivil_03/Decreto-Lei/Del3689.htm" TargetMode="External"/><Relationship Id="rId5" Type="http://schemas.openxmlformats.org/officeDocument/2006/relationships/hyperlink" Target="https://www.planalto.gov.br/ccivil_03/_ato2011-2014/2011/lei/l12403.htm" TargetMode="External"/><Relationship Id="rId19" Type="http://schemas.openxmlformats.org/officeDocument/2006/relationships/hyperlink" Target="https://www.planalto.gov.br/ccivil_03/Decreto-Lei/Del3689.htm" TargetMode="External"/><Relationship Id="rId4" Type="http://schemas.openxmlformats.org/officeDocument/2006/relationships/hyperlink" Target="http://legislacao.planalto.gov.br/legisla/legislacao.nsf/Viw_Identificacao/lei%2012.403-2011?OpenDocument" TargetMode="External"/><Relationship Id="rId9" Type="http://schemas.openxmlformats.org/officeDocument/2006/relationships/hyperlink" Target="http://www.stf.jus.br/portal/peticaoInicial/verPeticaoInicial.asp?base=ADCN&amp;s1=43&amp;processo=43" TargetMode="External"/><Relationship Id="rId14" Type="http://schemas.openxmlformats.org/officeDocument/2006/relationships/hyperlink" Target="https://www.planalto.gov.br/ccivil_03/Decreto-Lei/Del3689.htm" TargetMode="External"/><Relationship Id="rId22" Type="http://schemas.openxmlformats.org/officeDocument/2006/relationships/hyperlink" Target="https://www.planalto.gov.br/ccivil_03/Decreto-Lei/Del3689.htm" TargetMode="External"/><Relationship Id="rId27" Type="http://schemas.openxmlformats.org/officeDocument/2006/relationships/hyperlink" Target="https://www.planalto.gov.br/ccivil_03/Decreto-Lei/Del3689.htm" TargetMode="External"/><Relationship Id="rId30" Type="http://schemas.openxmlformats.org/officeDocument/2006/relationships/hyperlink" Target="https://www.planalto.gov.br/ccivil_03/Decreto-Lei/Del3689.htm" TargetMode="External"/><Relationship Id="rId35" Type="http://schemas.openxmlformats.org/officeDocument/2006/relationships/hyperlink" Target="https://www.planalto.gov.br/ccivil_03/Decreto-Lei/Del3689.htm" TargetMode="External"/><Relationship Id="rId43" Type="http://schemas.openxmlformats.org/officeDocument/2006/relationships/hyperlink" Target="https://www.planalto.gov.br/ccivil_03/Decreto-Lei/Del3689.htm" TargetMode="External"/><Relationship Id="rId48" Type="http://schemas.openxmlformats.org/officeDocument/2006/relationships/hyperlink" Target="https://www.planalto.gov.br/ccivil_03/Decreto-Lei/Del3689.htm" TargetMode="External"/><Relationship Id="rId56" Type="http://schemas.openxmlformats.org/officeDocument/2006/relationships/hyperlink" Target="https://www.planalto.gov.br/ccivil_03/Decreto-Lei/Del3689.htm" TargetMode="External"/><Relationship Id="rId8" Type="http://schemas.openxmlformats.org/officeDocument/2006/relationships/hyperlink" Target="https://www.planalto.gov.br/ccivil_03/Decreto-Lei/Del3689.htm" TargetMode="External"/><Relationship Id="rId51" Type="http://schemas.openxmlformats.org/officeDocument/2006/relationships/hyperlink" Target="https://www.planalto.gov.br/ccivil_03/Decreto-Lei/Del3689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planalto.gov.br/ccivil_03/Decreto-Lei/Del3689.htm" TargetMode="External"/><Relationship Id="rId17" Type="http://schemas.openxmlformats.org/officeDocument/2006/relationships/hyperlink" Target="https://www.planalto.gov.br/ccivil_03/Decreto-Lei/Del3689.htm" TargetMode="External"/><Relationship Id="rId25" Type="http://schemas.openxmlformats.org/officeDocument/2006/relationships/hyperlink" Target="https://www.planalto.gov.br/ccivil_03/Decreto-Lei/Del3689.htm" TargetMode="External"/><Relationship Id="rId33" Type="http://schemas.openxmlformats.org/officeDocument/2006/relationships/hyperlink" Target="https://www.planalto.gov.br/ccivil_03/Decreto-Lei/Del3689.htm" TargetMode="External"/><Relationship Id="rId38" Type="http://schemas.openxmlformats.org/officeDocument/2006/relationships/hyperlink" Target="https://www.planalto.gov.br/ccivil_03/Decreto-Lei/Del3689.htm" TargetMode="External"/><Relationship Id="rId46" Type="http://schemas.openxmlformats.org/officeDocument/2006/relationships/hyperlink" Target="https://www.planalto.gov.br/ccivil_03/Decreto-Lei/Del3689.htm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planalto.gov.br/ccivil_03/Decreto-Lei/Del3689.htm" TargetMode="External"/><Relationship Id="rId41" Type="http://schemas.openxmlformats.org/officeDocument/2006/relationships/hyperlink" Target="https://www.planalto.gov.br/ccivil_03/Decreto-Lei/Del3689.htm" TargetMode="External"/><Relationship Id="rId54" Type="http://schemas.openxmlformats.org/officeDocument/2006/relationships/hyperlink" Target="https://www.planalto.gov.br/ccivil_03/Decreto-Lei/Del3689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-Lei/Del3689.htm" TargetMode="External"/><Relationship Id="rId15" Type="http://schemas.openxmlformats.org/officeDocument/2006/relationships/hyperlink" Target="https://www.planalto.gov.br/ccivil_03/Decreto-Lei/Del3689.htm" TargetMode="External"/><Relationship Id="rId23" Type="http://schemas.openxmlformats.org/officeDocument/2006/relationships/hyperlink" Target="https://www.planalto.gov.br/ccivil_03/Decreto-Lei/Del3689.htm" TargetMode="External"/><Relationship Id="rId28" Type="http://schemas.openxmlformats.org/officeDocument/2006/relationships/hyperlink" Target="https://www.planalto.gov.br/ccivil_03/Decreto-Lei/Del3689.htm" TargetMode="External"/><Relationship Id="rId36" Type="http://schemas.openxmlformats.org/officeDocument/2006/relationships/hyperlink" Target="https://www.planalto.gov.br/ccivil_03/Decreto-Lei/Del3689.htm" TargetMode="External"/><Relationship Id="rId49" Type="http://schemas.openxmlformats.org/officeDocument/2006/relationships/hyperlink" Target="https://www.planalto.gov.br/ccivil_03/Decreto-Lei/Del3689.htm" TargetMode="External"/><Relationship Id="rId57" Type="http://schemas.openxmlformats.org/officeDocument/2006/relationships/hyperlink" Target="https://www.planalto.gov.br/ccivil_03/Decreto-Lei/Del3689.htm" TargetMode="External"/><Relationship Id="rId10" Type="http://schemas.openxmlformats.org/officeDocument/2006/relationships/hyperlink" Target="http://www.stf.jus.br/portal/peticaoInicial/verPeticaoInicial.asp?base=ADCN&amp;s1=43&amp;processo=44" TargetMode="External"/><Relationship Id="rId31" Type="http://schemas.openxmlformats.org/officeDocument/2006/relationships/hyperlink" Target="https://www.planalto.gov.br/ccivil_03/Decreto-Lei/Del3689.htm" TargetMode="External"/><Relationship Id="rId44" Type="http://schemas.openxmlformats.org/officeDocument/2006/relationships/hyperlink" Target="https://www.planalto.gov.br/ccivil_03/Decreto-Lei/Del3689.htm" TargetMode="External"/><Relationship Id="rId52" Type="http://schemas.openxmlformats.org/officeDocument/2006/relationships/hyperlink" Target="https://www.planalto.gov.br/ccivil_03/Decreto-Lei/Del3689.htm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3493</Words>
  <Characters>18866</Characters>
  <Application>Microsoft Office Word</Application>
  <DocSecurity>0</DocSecurity>
  <Lines>157</Lines>
  <Paragraphs>44</Paragraphs>
  <ScaleCrop>false</ScaleCrop>
  <Company/>
  <LinksUpToDate>false</LinksUpToDate>
  <CharactersWithSpaces>22315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2023-05-04T23:59:00Z</dcterms:created>
  <dcterms:modified xsi:type="dcterms:W3CDTF">2023-05-05T00:01:00Z</dcterms:modified>
</cp:coreProperties>
</file>