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2A4B19" w:rsidRPr="002A4B19" w:rsidTr="002A4B19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A4B19" w:rsidRPr="002A4B19" w:rsidRDefault="002A4B19" w:rsidP="002A4B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723900" cy="784860"/>
                      <wp:effectExtent l="0" t="0" r="0" b="0"/>
                      <wp:docPr id="1" name="Retângulo 1" descr="http://www.planalto.gov.br/ccivil_03/_Ato2007-2010/2008/Decreto/Image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http://www.planalto.gov.br/ccivil_03/_Ato2007-2010/2008/Decreto/Image4.gif" style="width:57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3e9wIAAAsGAAAOAAAAZHJzL2Uyb0RvYy54bWysVFFv0zAQfkfiP1h+T5N0aZtEy6atWRHS&#10;gInB8+Q6TmLh2MF2mw3En+Gv8Mc4O23XbTwBebBsn3N3333f3en5fSfQlmnDlSxwPIkwYpKqisum&#10;wJ8/rYIUI2OJrIhQkhX4gRl8fvb61enQ52yqWiUqphE4kSYf+gK31vZ5GBraso6YieqZBGOtdEcs&#10;HHUTVpoM4L0T4TSK5uGgdNVrRZkxcFuORnzm/dc1o/ZDXRtmkSgw5Gb9qv26dmt4dkryRpO+5XSX&#10;BvmLLDrCJQQ9uCqJJWij+QtXHadaGVXbCVVdqOqaU+YxAJo4eobmtiU981igOKY/lMn8P7f0/fZG&#10;I14BdxhJ0gFFH5n99VM2G6EQ3FXMUKjXjpdhGCa9IJIIqyaN2k7WOqSUb7m4i07CuwurgJRF4LHA&#10;Lg1LRjWzKnzbkYYlk4bXruRDb3KIfNvfaFc0018r+sUgqZYtkQ27MD0QN6a0v9JaDS0jFWCPnYvw&#10;iQ93MOANrYd3qgIQZGOVJ+S+1p2LAaVG9573hwPv7N4iCpeL6UkWgToomBZpks69LkKS73/utbFv&#10;mOqQ2xRYQ3beOdleG+uSIfn+iYsl1YoL4aUl5JMLeDjeQGj41dlcEl4p37Mou0qv0iRIpvOrIInK&#10;MrhYLZNgvooXs/KkXC7L+IeLGyd5y6uKSRdmr9o4ObC0754/im3XP6PeDro1SvDKuXMpGd2sl0Kj&#10;LYGuWfnPlxwsj8/Cp2n4IgCWZ5DiaRJdTrNgNU8XQbJKZkG2iNIgirPLbB4lWVKunkK65pL9OyQ0&#10;FDibTWeepaOkn2GL/PcSG8k7bmEuCd4VOD08IrlT4JWsPLWWcDHuj0rh0n8sBdC9J9rr1Ul0VP9a&#10;VQ8gV61ATqA8mKCwaZX+htEA06jA5uuGaIaReCtB8lmcJG58+UMyW0zhoI8t62MLkRRcFdhiNG6X&#10;dhx5m17zpoVIsS+MVBfQJjX3EnYtNGa1ay6YOB7Jbjq6kXZ89q8eZ/jZbwAAAP//AwBQSwMEFAAG&#10;AAgAAAAhADNzKurcAAAABQEAAA8AAABkcnMvZG93bnJldi54bWxMj0FrwkAQhe8F/8MyhV6KbrRF&#10;SpqNiFAqpSDG6nnNTpPQ7GzMrkn67zv2opdhHm94871kMdhadNj6ypGC6SQCgZQ7U1Gh4Gv3Nn4B&#10;4YMmo2tHqOAXPSzS0V2iY+N62mKXhUJwCPlYKyhDaGIpfV6i1X7iGiT2vl1rdWDZFtK0uudwW8tZ&#10;FM2l1RXxh1I3uCox/8nOVkGfb7rD7vNdbh4Pa0en9WmV7T+Uergflq8gAg7hegwXfEaHlJmO7kzG&#10;i1oBFwn/8+JNn1keeZk9zUGmibylT/8AAAD//wMAUEsBAi0AFAAGAAgAAAAhALaDOJL+AAAA4QEA&#10;ABMAAAAAAAAAAAAAAAAAAAAAAFtDb250ZW50X1R5cGVzXS54bWxQSwECLQAUAAYACAAAACEAOP0h&#10;/9YAAACUAQAACwAAAAAAAAAAAAAAAAAvAQAAX3JlbHMvLnJlbHNQSwECLQAUAAYACAAAACEAbVxt&#10;3vcCAAALBgAADgAAAAAAAAAAAAAAAAAuAgAAZHJzL2Uyb0RvYy54bWxQSwECLQAUAAYACAAAACEA&#10;M3Mq6twAAAAFAQAADwAAAAAAAAAAAAAAAABR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A4B19" w:rsidRPr="002A4B19" w:rsidRDefault="002A4B19" w:rsidP="002A4B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B1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2A4B1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2A4B1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2A4B1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2A4B1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2A4B19" w:rsidRPr="002A4B19" w:rsidRDefault="002A4B19" w:rsidP="002A4B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2A4B1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12.153, DE 22 DE DEZEMBRO DE </w:t>
        </w:r>
        <w:proofErr w:type="gramStart"/>
        <w:r w:rsidRPr="002A4B1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2009.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2A4B19" w:rsidRPr="002A4B19" w:rsidTr="002A4B19">
        <w:trPr>
          <w:trHeight w:val="384"/>
          <w:tblCellSpacing w:w="0" w:type="dxa"/>
        </w:trPr>
        <w:tc>
          <w:tcPr>
            <w:tcW w:w="2350" w:type="pct"/>
            <w:vAlign w:val="center"/>
            <w:hideMark/>
          </w:tcPr>
          <w:p w:rsidR="002A4B19" w:rsidRPr="002A4B19" w:rsidRDefault="002A4B19" w:rsidP="002A4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2A4B1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</w:tc>
        <w:tc>
          <w:tcPr>
            <w:tcW w:w="2650" w:type="pct"/>
            <w:vAlign w:val="center"/>
            <w:hideMark/>
          </w:tcPr>
          <w:p w:rsidR="002A4B19" w:rsidRPr="002A4B19" w:rsidRDefault="002A4B19" w:rsidP="002A4B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B1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os Juizados Especiais da Fazenda Pública no âmbito dos Estados, do Distrito Federal, dos Territórios e dos Municípios.</w:t>
            </w:r>
          </w:p>
        </w:tc>
      </w:tr>
    </w:tbl>
    <w:p w:rsidR="002A4B19" w:rsidRPr="002A4B19" w:rsidRDefault="002A4B19" w:rsidP="002A4B1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A4B19">
        <w:rPr>
          <w:rFonts w:ascii="Arial" w:eastAsia="Times New Roman" w:hAnsi="Arial" w:cs="Arial"/>
          <w:b/>
          <w:bCs/>
          <w:color w:val="000000"/>
          <w:sz w:val="20"/>
          <w:szCs w:val="20"/>
        </w:rPr>
        <w:t>O PRESIDENTE DA REPÚBLICA 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Os Juizados Especiais da Fazenda Pública, órgãos da justiça comum e integrantes do Sistema dos Juizados Especiais, serão criados pela União, no Distrito Federal e nos Territórios, e pelos Estados, para conciliação, processo, julgamento e execução, nas causas de sua competência.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Parágrafo único.  O sistema dos Juizados Especiais dos Estados e do Distrito Federal é formado pelos Juizados Especiais Cíveis, Juizados Especiais Criminais e Juizados Especiais da Fazenda Pública.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É de competência dos Juizados Especiais da Fazenda Pública processar, conciliar e julgar causas cíveis de interesse dos Estados, do Distrito Federal, dos Territórios e dos Municípios, até o valor de 60 (sessenta) salários mínimos.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Não se incluem na competência do Juizado Especial da Fazenda Pública: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I – as ações de mandado de segurança, de desapropriação, de divisão e demarcação, populares, por improbidade administrativa, execuções fiscais e as demandas sobre direitos ou interesses difusos e coletivos;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II – as causas sobre bens imóveis dos Estados, Distrito Federal, Territórios e Municípios, autarquias e fundações públicas a eles vinculadas;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III – as causas que tenham como objeto a impugnação da pena de demissão imposta a servidores públicos civis ou sanções disciplinares aplicadas a militares.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Quando a pretensão versar sobre obrigações vincendas, para fins de competência do Juizado Especial, a soma de 12 (doze) parcelas vincendas e de eventuais parcelas vencidas não poderá exceder o valor referido no </w:t>
      </w:r>
      <w:r w:rsidRPr="002A4B19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2A4B19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deste artigo.</w:t>
      </w:r>
    </w:p>
    <w:p w:rsidR="002A4B19" w:rsidRPr="002A4B19" w:rsidRDefault="002A4B19" w:rsidP="002A4B19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 </w:t>
      </w:r>
      <w:hyperlink r:id="rId7" w:history="1">
        <w:r w:rsidRPr="002A4B1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(VETADO)</w:t>
        </w:r>
      </w:hyperlink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4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No foro onde estiver instalado Juizado Especial da Fazenda Pública, a sua competência é absoluta.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  O juiz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poderá,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de ofício ou a requerimento das partes, deferir quaisquer providências cautelares e antecipatórias no curso do processo, para evitar dano de difícil ou de incerta reparação.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4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Exceto nos casos do art.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, somente será admitido recurso contra a sentença.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5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Podem ser partes no Juizado Especial da Fazenda Pública: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I – como autores, as pessoas físicas e as microempresas e empresas de pequeno porte, assim definidas na Lei Complementar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n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123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>, de 14 de dezembro de 2006;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II – como réus, os Estados, o Distrito Federal, os Territórios e os Municípios, bem como autarquias, fundações e empresas públicas a eles vinculadas.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6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Quanto às citações e intimações, aplicam-se as disposições contidas na Lei n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5.869, de 11 de janeiro de 1973 – Código de Processo Civil.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7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Não haverá prazo diferenciado para a prática de qualquer ato processual pelas pessoas jurídicas de direito público, inclusive a interposição de recursos, devendo a citação para a audiência de conciliação ser efetuada com antecedência mínima de 30 (trinta) dias.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8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  Os representantes judiciais dos réus presentes à audiência poderão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conciliar,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transigir ou desistir nos processos da competência dos Juizados Especiais, nos termos e nas hipóteses previstas na lei do respectivo ente da Federação.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9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A entidade ré deverá fornecer ao Juizado a documentação de que disponha para o esclarecimento da causa, apresentando-a até a instalação da audiência de conciliação.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Art. 10.  Para efetuar o exame técnico necessário à conciliação ou ao julgamento da causa, o juiz nomeará pessoa habilitada, que apresentará o laudo até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(cinco) dias antes da audiência.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11.  Nas causas de que trata esta Lei, não haverá reexame necessário.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12.  O cumprimento do acordo ou da sentença, com trânsito em julgado, que imponham obrigação de fazer, não fazer ou entrega de coisa certa, será efetuado mediante ofício do juiz à autoridade citada para a causa, com cópia da sentença ou do acordo.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13.  Tratando-se de obrigação de pagar quantia certa, após o trânsito em julgado da decisão, o pagamento será efetuado: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I – no prazo máximo de 60 (sessenta) dias, contado da entrega da requisição do juiz à autoridade citada para a causa, independentemente de precatório, na hipótese do §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 do art. 100 da Constituição Federal;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ou</w:t>
      </w:r>
      <w:proofErr w:type="gramEnd"/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II – mediante precatório, caso o montante da condenação exceda o valor definido como obrigação de pequeno valor.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Desatendida a requisição judicial, o juiz, imediatamente, determinará o sequestro do numerário suficiente ao cumprimento da decisão, dispensada a audiência da Fazenda Pública.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As obrigações definidas como de pequeno valor a serem pagas independentemente de precatório terão como limite o que for estabelecido na lei do respectivo ente da Federação.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Até que se dê a publicação das leis de que trata o §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, os valores serão: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I – 40 (quarenta) salários mínimos, quanto aos Estados e ao Distrito Federal;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II – 30 (trinta) salários mínimos, quanto aos Municípios.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4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São vedados o fracionamento, a repartição ou a quebra do valor da execução, de modo que o pagamento se faça, em parte, na forma estabelecida no inciso I do </w:t>
      </w:r>
      <w:r w:rsidRPr="002A4B19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2A4B19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e, em parte, mediante expedição de precatório, bem como a expedição de precatório complementar ou suplementar do valor pago.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lastRenderedPageBreak/>
        <w:t>§ 5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Se o valor da execução ultrapassar o estabelecido para pagamento independentemente do precatório, o pagamento far-se-á, sempre, por meio do precatório, sendo facultada à parte exequente a renúncia ao crédito do valor excedente, para que possa optar pelo pagamento do saldo sem o precatório.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6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O saque do valor depositado poderá ser feito pela parte autora, pessoalmente, em qualquer agência do banco depositário, independentemente de alvará.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7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O saque por meio de procurador somente poderá ser feito na agência destinatária do depósito, mediante procuração específica, com firma reconhecida, da qual constem o valor originalmente depositado e sua procedência.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14.  Os Juizados Especiais da Fazenda Pública serão instalados pelos Tribunais de Justiça dos Estados e do Distrito Federal.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Parágrafo único.  Poderão ser instalados Juizados Especiais Adjuntos, cabendo ao Tribunal designar a Vara onde funcionará.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Art. 15.  Serão designados, na forma da legislação dos Estados e do Distrito Federal, conciliadores e juízes leigos dos Juizados Especiais da Fazenda Pública, observadas as atribuições previstas nos arts.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22, 37 e 40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da Lei n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9.099, de 26 de setembro de 1995.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  Os conciliadores e juízes leigos são auxiliares da Justiça, recrutados, os primeiros, preferentemente, entre os bacharéis em Direito, e os segundos, entre advogados com mais de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(dois) anos de experiência.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Os juízes leigos ficarão impedidos de exercer a advocacia perante todos os Juizados Especiais da Fazenda Pública instalados em território nacional, enquanto no desempenho de suas funções.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16.  Cabe ao conciliador, sob a supervisão do juiz, conduzir a audiência de conciliação.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Poderá o conciliador, para fins de encaminhamento da composição amigável, ouvir as partes e testemunhas sobre os contornos fáticos da controvérsia.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  Não obtida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conciliação, caberá ao juiz presidir a instrução do processo, podendo dispensar novos depoimentos, se entender suficientes para o julgamento da causa os esclarecimentos já constantes dos autos, e não houver impugnação das partes.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Art. 17.  As Turmas Recursais do Sistema dos Juizados Especiais são compostas por juízes em exercício no primeiro grau de jurisdição, na forma da legislação dos Estados e do Distrito Federal, com mandato de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(dois) anos, e integradas, preferencialmente, por juízes do Sistema dos Juizados Especiais.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A designação dos juízes das Turmas Recursais obedecerá aos critérios de antiguidade e merecimento.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Não será permitida a recondução, salvo quando não houver outro juiz na sede da Turma Recursal.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18.  Caberá pedido de uniformização de interpretação de lei quando houver divergência entre decisões proferidas por Turmas Recursais sobre questões de direito material.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O pedido fundado em divergência entre Turmas do mesmo Estado será julgado em reunião conjunta das Turmas em conflito, sob a presidência de desembargador indicado pelo Tribunal de Justiça.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lastRenderedPageBreak/>
        <w:t>§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No caso do 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, a reunião de juízes domiciliados em cidades diversas poderá ser feita por meio eletrônico.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Quando as Turmas de diferentes Estados derem a lei federal interpretações divergentes, ou quando a decisão proferida estiver em contrariedade com súmula do Superior Tribunal de Justiça, o pedido será por este julgado.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19.  Quando a orientação acolhida pelas Turmas de Uniformização de que trata o 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do art. 18 contrariar súmula do Superior Tribunal de Justiça, a parte interessada poderá provocar a manifestação deste, que dirimirá a divergência.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Eventuais pedidos de uniformização fundados em questões idênticas e recebidos subsequentemente em quaisquer das Turmas Recursais ficarão retidos nos autos, aguardando pronunciamento do Superior Tribunal de Justiça.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Nos casos do </w:t>
      </w:r>
      <w:r w:rsidRPr="002A4B19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2A4B19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deste artigo e do §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do art. 18, presente a plausibilidade do direito invocado e havendo fundado receio de dano de difícil reparação, poderá o relator conceder, de ofício ou a requerimento do interessado, medida liminar determinando a suspensão dos processos nos quais a controvérsia esteja estabelecida.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  Se necessário, o relator pedirá informações ao Presidente da Turma Recursal ou Presidente da Turma de Uniformização e, nos casos previstos em lei, ouvirá o Ministério Público, no prazo de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(cinco) dias.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4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 </w:t>
      </w:r>
      <w:hyperlink r:id="rId8" w:history="1">
        <w:r w:rsidRPr="002A4B1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(VETADO)</w:t>
        </w:r>
      </w:hyperlink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5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Decorridos os prazos referidos nos §§ 3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e 4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, o relator incluirá o pedido em pauta na sessão, com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preferência sobre todos os demais feitos, ressalvados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os processos com réus presos, os </w:t>
      </w:r>
      <w:r w:rsidRPr="002A4B19">
        <w:rPr>
          <w:rFonts w:ascii="Arial" w:eastAsia="Times New Roman" w:hAnsi="Arial" w:cs="Arial"/>
          <w:b/>
          <w:bCs/>
          <w:color w:val="000000"/>
          <w:sz w:val="20"/>
          <w:szCs w:val="20"/>
        </w:rPr>
        <w:t>habeas corpus</w:t>
      </w:r>
      <w:r w:rsidRPr="002A4B19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e os mandados de segurança.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§ 6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 Publicado o acórdão respectivo, os pedidos retidos referidos no § 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serão apreciados pelas Turmas Recursais, que poderão exercer juízo de retratação ou os declararão prejudicados, se veicularem tese não acolhida pelo Superior Tribunal de Justiça.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20.  Os Tribunais de Justiça, o Superior Tribunal de Justiça e o Supremo Tribunal Federal, no âmbito de suas competências, expedirão normas regulamentando os procedimentos a serem adotados para o processamento e o julgamento do pedido de uniformização e do recurso extraordinário.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21.  O recurso extraordinário, para os efeitos desta Lei, será processado e julgado segundo o estabelecido no art. 19, além da observância das normas do Regimento.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Art. 22.  Os Juizados Especiais da Fazenda Pública serão instalados no prazo de até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(dois) anos da vigência desta Lei, podendo haver o aproveitamento total ou parcial das estruturas das atuais Varas da Fazenda Pública.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Art. 23.  Os Tribunais de Justiça poderão limitar, por até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(cinco) anos, a partir da entrada em vigor desta Lei, a competência dos Juizados Especiais da Fazenda Pública, atendendo à necessidade da organização dos serviços judiciários e administrativos.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24.  Não serão remetidas aos Juizados Especiais da Fazenda Pública as demandas ajuizadas até a data de sua instalação, assim como as ajuizadas fora do Juizado Especial por força do disposto no art. 23.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25.  Competirá aos Tribunais de Justiça prestar o suporte administrativo necessário ao funcionamento dos Juizados Especiais.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26.  O disposto no art. 16 aplica-se aos Juizados Especiais Federais instituídos pela Lei n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10.259, de 12 de julho de 2001.</w:t>
      </w:r>
    </w:p>
    <w:p w:rsidR="002A4B19" w:rsidRPr="002A4B19" w:rsidRDefault="002A4B19" w:rsidP="002A4B19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Art. 27.  Aplica-se subsidiariamente o disposto nas Leis n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os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5.869, de 11 de janeiro de 1973 – Código de Processo Civil, 9.099, de 26 de setembro de 1995, e 10.259, de 12 de julho de 2001.</w:t>
      </w:r>
    </w:p>
    <w:p w:rsidR="002A4B19" w:rsidRPr="002A4B19" w:rsidRDefault="002A4B19" w:rsidP="002A4B1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Art. 28.  Esta Lei entra em vigor </w:t>
      </w:r>
      <w:proofErr w:type="gramStart"/>
      <w:r w:rsidRPr="002A4B19">
        <w:rPr>
          <w:rFonts w:ascii="Arial" w:eastAsia="Times New Roman" w:hAnsi="Arial" w:cs="Arial"/>
          <w:color w:val="000000"/>
          <w:sz w:val="20"/>
          <w:szCs w:val="20"/>
        </w:rPr>
        <w:t>após</w:t>
      </w:r>
      <w:proofErr w:type="gramEnd"/>
      <w:r w:rsidRPr="002A4B19">
        <w:rPr>
          <w:rFonts w:ascii="Arial" w:eastAsia="Times New Roman" w:hAnsi="Arial" w:cs="Arial"/>
          <w:color w:val="000000"/>
          <w:sz w:val="20"/>
          <w:szCs w:val="20"/>
        </w:rPr>
        <w:t xml:space="preserve"> decorridos 6 (seis) meses de sua publicação oficial.</w:t>
      </w:r>
    </w:p>
    <w:p w:rsidR="002A4B19" w:rsidRPr="002A4B19" w:rsidRDefault="002A4B19" w:rsidP="002A4B1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Brasília,  22  de dezembro de 2009; 188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da Independência e 121</w:t>
      </w:r>
      <w:r w:rsidRPr="002A4B1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t> da República.</w:t>
      </w:r>
    </w:p>
    <w:p w:rsidR="002A4B19" w:rsidRPr="002A4B19" w:rsidRDefault="002A4B19" w:rsidP="002A4B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B19">
        <w:rPr>
          <w:rFonts w:ascii="Arial" w:eastAsia="Times New Roman" w:hAnsi="Arial" w:cs="Arial"/>
          <w:color w:val="000000"/>
          <w:sz w:val="20"/>
          <w:szCs w:val="20"/>
        </w:rPr>
        <w:t>LUIZ INÁCIO LULA DA SILVA</w:t>
      </w:r>
      <w:r w:rsidRPr="002A4B19">
        <w:rPr>
          <w:rFonts w:ascii="Arial" w:eastAsia="Times New Roman" w:hAnsi="Arial" w:cs="Arial"/>
          <w:color w:val="000000"/>
          <w:sz w:val="20"/>
          <w:szCs w:val="20"/>
        </w:rPr>
        <w:br/>
        <w:t>Tarso Genro</w:t>
      </w:r>
    </w:p>
    <w:p w:rsidR="002A4B19" w:rsidRPr="002A4B19" w:rsidRDefault="002A4B19" w:rsidP="002A4B19">
      <w:pPr>
        <w:spacing w:before="300" w:after="30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A4B19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23.12.2009</w:t>
      </w:r>
    </w:p>
    <w:p w:rsidR="005320DE" w:rsidRDefault="005320DE">
      <w:bookmarkStart w:id="0" w:name="_GoBack"/>
      <w:bookmarkEnd w:id="0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19"/>
    <w:rsid w:val="002A4B19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4B1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A4B19"/>
    <w:rPr>
      <w:color w:val="0000FF"/>
      <w:u w:val="single"/>
    </w:rPr>
  </w:style>
  <w:style w:type="paragraph" w:customStyle="1" w:styleId="artigo">
    <w:name w:val="artigo"/>
    <w:basedOn w:val="Normal"/>
    <w:rsid w:val="002A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4B1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A4B19"/>
    <w:rPr>
      <w:color w:val="0000FF"/>
      <w:u w:val="single"/>
    </w:rPr>
  </w:style>
  <w:style w:type="paragraph" w:customStyle="1" w:styleId="artigo">
    <w:name w:val="artigo"/>
    <w:basedOn w:val="Normal"/>
    <w:rsid w:val="002A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3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07-2010/2009/Msg/VEP-1079-0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07-2010/2009/Msg/VEP-1079-0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7-2010/2009/Msg/VEP-1079-09.htm" TargetMode="External"/><Relationship Id="rId5" Type="http://schemas.openxmlformats.org/officeDocument/2006/relationships/hyperlink" Target="http://legislacao.planalto.gov.br/legisla/legislacao.nsf/Viw_Identificacao/lei%2012.153-2009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1939</Words>
  <Characters>10474</Characters>
  <Application>Microsoft Office Word</Application>
  <DocSecurity>0</DocSecurity>
  <Lines>87</Lines>
  <Paragraphs>24</Paragraphs>
  <ScaleCrop>false</ScaleCrop>
  <Company/>
  <LinksUpToDate>false</LinksUpToDate>
  <CharactersWithSpaces>12389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2023-11-09T19:16:00Z</dcterms:created>
  <dcterms:modified xsi:type="dcterms:W3CDTF">2023-11-09T19:27:00Z</dcterms:modified>
</cp:coreProperties>
</file>