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5077"/>
      </w:tblGrid>
      <w:tr w:rsidR="00AD09BF" w:rsidRPr="00AD09BF" w14:paraId="4D1AD214" w14:textId="77777777" w:rsidTr="00AD09BF">
        <w:trPr>
          <w:trHeight w:val="1230"/>
          <w:tblCellSpacing w:w="0" w:type="dxa"/>
          <w:jc w:val="center"/>
        </w:trPr>
        <w:tc>
          <w:tcPr>
            <w:tcW w:w="700" w:type="pct"/>
            <w:vAlign w:val="center"/>
            <w:hideMark/>
          </w:tcPr>
          <w:p w14:paraId="3602A8D4" w14:textId="091EC283" w:rsidR="00AD09BF" w:rsidRPr="00AD09BF" w:rsidRDefault="00AD09BF" w:rsidP="00AD09BF">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098B09C6" wp14:editId="446C484E">
                      <wp:extent cx="704850" cy="779780"/>
                      <wp:effectExtent l="0" t="0" r="0" b="0"/>
                      <wp:docPr id="1115587473"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79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70629B9" id="AutoShape 1" o:spid="_x0000_s1026" style="width:55.5pt;height:6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" filled="f" stroked="f">
                      <o:lock v:ext="edit" aspectratio="t"/>
                      <w10:anchorlock/>
                    </v:rect>
                  </w:pict>
                </mc:Fallback>
              </mc:AlternateContent>
            </w:r>
          </w:p>
        </w:tc>
        <w:tc>
          <w:tcPr>
            <w:tcW w:w="4300" w:type="pct"/>
            <w:vAlign w:val="center"/>
            <w:hideMark/>
          </w:tcPr>
          <w:p w14:paraId="1F1393D3" w14:textId="77777777" w:rsidR="00AD09BF" w:rsidRPr="00AD09BF" w:rsidRDefault="00AD09BF" w:rsidP="00AD09BF">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b/>
                <w:bCs/>
                <w:color w:val="808000"/>
                <w:kern w:val="0"/>
                <w:sz w:val="36"/>
                <w:szCs w:val="36"/>
                <w:lang w:eastAsia="zh-CN"/>
                <w14:ligatures w14:val="none"/>
              </w:rPr>
              <w:t>Presidência da República</w:t>
            </w:r>
            <w:r w:rsidRPr="00AD09BF">
              <w:rPr>
                <w:rFonts w:ascii="Arial" w:eastAsia="Times New Roman" w:hAnsi="Arial" w:cs="Arial"/>
                <w:b/>
                <w:bCs/>
                <w:color w:val="808000"/>
                <w:kern w:val="0"/>
                <w:sz w:val="24"/>
                <w:szCs w:val="24"/>
                <w:lang w:eastAsia="zh-CN"/>
                <w14:ligatures w14:val="none"/>
              </w:rPr>
              <w:br/>
            </w:r>
            <w:r w:rsidRPr="00AD09BF">
              <w:rPr>
                <w:rFonts w:ascii="Arial" w:eastAsia="Times New Roman" w:hAnsi="Arial" w:cs="Arial"/>
                <w:b/>
                <w:bCs/>
                <w:color w:val="808000"/>
                <w:kern w:val="0"/>
                <w:sz w:val="27"/>
                <w:szCs w:val="27"/>
                <w:lang w:eastAsia="zh-CN"/>
                <w14:ligatures w14:val="none"/>
              </w:rPr>
              <w:t>Casa Civil</w:t>
            </w:r>
            <w:r w:rsidRPr="00AD09BF">
              <w:rPr>
                <w:rFonts w:ascii="Arial" w:eastAsia="Times New Roman" w:hAnsi="Arial" w:cs="Arial"/>
                <w:b/>
                <w:bCs/>
                <w:color w:val="808000"/>
                <w:kern w:val="0"/>
                <w:sz w:val="27"/>
                <w:szCs w:val="27"/>
                <w:lang w:eastAsia="zh-CN"/>
                <w14:ligatures w14:val="none"/>
              </w:rPr>
              <w:br/>
            </w:r>
            <w:r w:rsidRPr="00AD09BF">
              <w:rPr>
                <w:rFonts w:ascii="Arial" w:eastAsia="Times New Roman" w:hAnsi="Arial" w:cs="Arial"/>
                <w:b/>
                <w:bCs/>
                <w:color w:val="808000"/>
                <w:kern w:val="0"/>
                <w:sz w:val="24"/>
                <w:szCs w:val="24"/>
                <w:lang w:eastAsia="zh-CN"/>
                <w14:ligatures w14:val="none"/>
              </w:rPr>
              <w:t>Subchefia para Assuntos Jurídicos</w:t>
            </w:r>
          </w:p>
        </w:tc>
      </w:tr>
    </w:tbl>
    <w:p w14:paraId="18FA2D99" w14:textId="77777777" w:rsidR="00AD09BF" w:rsidRPr="00AD09BF" w:rsidRDefault="00AD09BF" w:rsidP="00AD09BF">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AD09BF">
          <w:rPr>
            <w:rFonts w:ascii="Arial" w:eastAsia="Times New Roman" w:hAnsi="Arial" w:cs="Arial"/>
            <w:b/>
            <w:bCs/>
            <w:color w:val="000080"/>
            <w:kern w:val="0"/>
            <w:sz w:val="20"/>
            <w:szCs w:val="20"/>
            <w:u w:val="single"/>
            <w:lang w:eastAsia="zh-CN"/>
            <w14:ligatures w14:val="none"/>
          </w:rPr>
          <w:t>LEI Nº 11.482, DE 31 DE MAIO DE 2007.</w:t>
        </w:r>
      </w:hyperlink>
    </w:p>
    <w:tbl>
      <w:tblPr>
        <w:tblW w:w="5000" w:type="pct"/>
        <w:tblCellSpacing w:w="0" w:type="dxa"/>
        <w:tblCellMar>
          <w:left w:w="0" w:type="dxa"/>
          <w:right w:w="0" w:type="dxa"/>
        </w:tblCellMar>
        <w:tblLook w:val="04A0" w:firstRow="1" w:lastRow="0" w:firstColumn="1" w:lastColumn="0" w:noHBand="0" w:noVBand="1"/>
      </w:tblPr>
      <w:tblGrid>
        <w:gridCol w:w="4419"/>
        <w:gridCol w:w="4419"/>
      </w:tblGrid>
      <w:tr w:rsidR="00AD09BF" w:rsidRPr="00AD09BF" w14:paraId="41809C67" w14:textId="77777777" w:rsidTr="00AD09BF">
        <w:trPr>
          <w:trHeight w:val="480"/>
          <w:tblCellSpacing w:w="0" w:type="dxa"/>
        </w:trPr>
        <w:tc>
          <w:tcPr>
            <w:tcW w:w="2500" w:type="pct"/>
            <w:vAlign w:val="center"/>
            <w:hideMark/>
          </w:tcPr>
          <w:p w14:paraId="50B40260" w14:textId="77777777" w:rsidR="00AD09BF" w:rsidRPr="00AD09BF" w:rsidRDefault="00AD09BF" w:rsidP="00AD09BF">
            <w:pPr>
              <w:spacing w:after="0" w:line="240" w:lineRule="auto"/>
              <w:rPr>
                <w:rFonts w:ascii="Times New Roman" w:eastAsia="Times New Roman" w:hAnsi="Times New Roman" w:cs="Times New Roman"/>
                <w:kern w:val="0"/>
                <w:sz w:val="24"/>
                <w:szCs w:val="24"/>
                <w:lang w:eastAsia="zh-CN"/>
                <w14:ligatures w14:val="none"/>
              </w:rPr>
            </w:pPr>
            <w:hyperlink r:id="rId5" w:history="1">
              <w:r w:rsidRPr="00AD09BF">
                <w:rPr>
                  <w:rFonts w:ascii="Arial" w:eastAsia="Times New Roman" w:hAnsi="Arial" w:cs="Arial"/>
                  <w:color w:val="0000FF"/>
                  <w:kern w:val="0"/>
                  <w:sz w:val="20"/>
                  <w:szCs w:val="20"/>
                  <w:u w:val="single"/>
                  <w:lang w:eastAsia="zh-CN"/>
                  <w14:ligatures w14:val="none"/>
                </w:rPr>
                <w:t>Mensagem de veto</w:t>
              </w:r>
            </w:hyperlink>
          </w:p>
          <w:p w14:paraId="24CBF4C5" w14:textId="77777777" w:rsidR="00AD09BF" w:rsidRPr="00AD09BF" w:rsidRDefault="00AD09BF" w:rsidP="00AD09BF">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6" w:anchor="340-07" w:history="1">
              <w:r w:rsidRPr="00AD09BF">
                <w:rPr>
                  <w:rFonts w:ascii="Arial" w:eastAsia="Times New Roman" w:hAnsi="Arial" w:cs="Arial"/>
                  <w:color w:val="0000FF"/>
                  <w:kern w:val="0"/>
                  <w:sz w:val="20"/>
                  <w:szCs w:val="20"/>
                  <w:u w:val="single"/>
                  <w:lang w:eastAsia="zh-CN"/>
                  <w14:ligatures w14:val="none"/>
                </w:rPr>
                <w:t>Conversão da Mpv nº 340, de 2006</w:t>
              </w:r>
            </w:hyperlink>
          </w:p>
        </w:tc>
        <w:tc>
          <w:tcPr>
            <w:tcW w:w="2500" w:type="pct"/>
            <w:vAlign w:val="center"/>
            <w:hideMark/>
          </w:tcPr>
          <w:p w14:paraId="3F79DF84" w14:textId="77777777" w:rsidR="00AD09BF" w:rsidRPr="00AD09BF" w:rsidRDefault="00AD09BF" w:rsidP="00AD09BF">
            <w:pPr>
              <w:spacing w:before="100" w:beforeAutospacing="1" w:after="100" w:afterAutospacing="1" w:line="240" w:lineRule="atLeast"/>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800000"/>
                <w:kern w:val="0"/>
                <w:sz w:val="20"/>
                <w:szCs w:val="20"/>
                <w:lang w:eastAsia="zh-CN"/>
                <w14:ligatures w14:val="none"/>
              </w:rPr>
              <w:t>Efetua alterações na tabela do imposto de renda da pessoa física; dispõe sobre a redução a 0 (zero) da alíquota da CPMF nas hipóteses que menciona; altera as Leis n</w:t>
            </w:r>
            <w:r w:rsidRPr="00AD09BF">
              <w:rPr>
                <w:rFonts w:ascii="Arial" w:eastAsia="Times New Roman" w:hAnsi="Arial" w:cs="Arial"/>
                <w:color w:val="800000"/>
                <w:kern w:val="0"/>
                <w:sz w:val="20"/>
                <w:szCs w:val="20"/>
                <w:u w:val="single"/>
                <w:vertAlign w:val="superscript"/>
                <w:lang w:eastAsia="zh-CN"/>
                <w14:ligatures w14:val="none"/>
              </w:rPr>
              <w:t>os</w:t>
            </w:r>
            <w:r w:rsidRPr="00AD09BF">
              <w:rPr>
                <w:rFonts w:ascii="Arial" w:eastAsia="Times New Roman" w:hAnsi="Arial" w:cs="Arial"/>
                <w:color w:val="800000"/>
                <w:kern w:val="0"/>
                <w:sz w:val="20"/>
                <w:szCs w:val="20"/>
                <w:lang w:eastAsia="zh-CN"/>
                <w14:ligatures w14:val="none"/>
              </w:rPr>
              <w:t xml:space="preserve"> 7.713, de 22 de dezembro de 1988, 9.250, de 26 de dezembro de 1995, 11.128, de 28 de junho de 2005, 9.311, de 24 de outubro de 1996, 10.260, de 12 de julho de 2001, 6.194, de 19 de dezembro de 1974, 8.387, de 30 de dezembro de 1991, 9.432, de 8 de janeiro de 1997, 5.917, de 10 de setembro de 1973, 8.402, de 8 de janeiro de 1992, 6.094, de 30 de agosto de 1974, 8.884, de 11 de junho de 1994, 10.865, de 30 de abril de 2004, 8.706, de 14 de setembro de 1993; revoga dispositivos das Leis n</w:t>
            </w:r>
            <w:r w:rsidRPr="00AD09BF">
              <w:rPr>
                <w:rFonts w:ascii="Arial" w:eastAsia="Times New Roman" w:hAnsi="Arial" w:cs="Arial"/>
                <w:color w:val="800000"/>
                <w:kern w:val="0"/>
                <w:sz w:val="20"/>
                <w:szCs w:val="20"/>
                <w:u w:val="single"/>
                <w:vertAlign w:val="superscript"/>
                <w:lang w:eastAsia="zh-CN"/>
                <w14:ligatures w14:val="none"/>
              </w:rPr>
              <w:t>os</w:t>
            </w:r>
            <w:r w:rsidRPr="00AD09BF">
              <w:rPr>
                <w:rFonts w:ascii="Arial" w:eastAsia="Times New Roman" w:hAnsi="Arial" w:cs="Arial"/>
                <w:color w:val="800000"/>
                <w:kern w:val="0"/>
                <w:sz w:val="20"/>
                <w:szCs w:val="20"/>
                <w:lang w:eastAsia="zh-CN"/>
                <w14:ligatures w14:val="none"/>
              </w:rPr>
              <w:t xml:space="preserve"> 11.119, de 25 de maio de 2005, 11.311, de 13 de junho de 2006, 11.196, de 21 de novembro de 2005, e do Decreto-Lei n</w:t>
            </w:r>
            <w:r w:rsidRPr="00AD09BF">
              <w:rPr>
                <w:rFonts w:ascii="Arial" w:eastAsia="Times New Roman" w:hAnsi="Arial" w:cs="Arial"/>
                <w:color w:val="800000"/>
                <w:kern w:val="0"/>
                <w:sz w:val="20"/>
                <w:szCs w:val="20"/>
                <w:u w:val="single"/>
                <w:vertAlign w:val="superscript"/>
                <w:lang w:eastAsia="zh-CN"/>
                <w14:ligatures w14:val="none"/>
              </w:rPr>
              <w:t>o</w:t>
            </w:r>
            <w:r w:rsidRPr="00AD09BF">
              <w:rPr>
                <w:rFonts w:ascii="Arial" w:eastAsia="Times New Roman" w:hAnsi="Arial" w:cs="Arial"/>
                <w:color w:val="800000"/>
                <w:kern w:val="0"/>
                <w:sz w:val="20"/>
                <w:szCs w:val="20"/>
                <w:lang w:eastAsia="zh-CN"/>
                <w14:ligatures w14:val="none"/>
              </w:rPr>
              <w:t xml:space="preserve"> 2.433, de 19 de maio de 1988; e dá outras providências.</w:t>
            </w:r>
          </w:p>
        </w:tc>
      </w:tr>
    </w:tbl>
    <w:p w14:paraId="7DFCDFE6" w14:textId="77777777" w:rsidR="00AD09BF" w:rsidRPr="00AD09BF" w:rsidRDefault="00AD09BF" w:rsidP="00AD09BF">
      <w:pPr>
        <w:spacing w:before="100" w:beforeAutospacing="1" w:after="100" w:afterAutospacing="1" w:line="240" w:lineRule="atLeast"/>
        <w:ind w:firstLine="450"/>
        <w:jc w:val="both"/>
        <w:rPr>
          <w:rFonts w:ascii="Arial" w:eastAsia="Times New Roman" w:hAnsi="Arial" w:cs="Arial"/>
          <w:kern w:val="0"/>
          <w:sz w:val="20"/>
          <w:szCs w:val="20"/>
          <w:lang w:eastAsia="zh-CN"/>
          <w14:ligatures w14:val="none"/>
        </w:rPr>
      </w:pPr>
      <w:r w:rsidRPr="00AD09BF">
        <w:rPr>
          <w:rFonts w:ascii="Arial" w:eastAsia="Times New Roman" w:hAnsi="Arial" w:cs="Arial"/>
          <w:b/>
          <w:bCs/>
          <w:kern w:val="0"/>
          <w:sz w:val="20"/>
          <w:szCs w:val="20"/>
          <w:lang w:eastAsia="zh-CN"/>
          <w14:ligatures w14:val="none"/>
        </w:rPr>
        <w:t>O PRESIDENTE DA REPÚBLICA</w:t>
      </w:r>
      <w:r w:rsidRPr="00AD09BF">
        <w:rPr>
          <w:rFonts w:ascii="Arial" w:eastAsia="Times New Roman" w:hAnsi="Arial" w:cs="Arial"/>
          <w:kern w:val="0"/>
          <w:sz w:val="20"/>
          <w:szCs w:val="20"/>
          <w:lang w:eastAsia="zh-CN"/>
          <w14:ligatures w14:val="none"/>
        </w:rPr>
        <w:t> Faço saber que o Congresso Nacional decreta e eu sanciono a seguinte Lei:</w:t>
      </w:r>
    </w:p>
    <w:p w14:paraId="69267B81"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0" w:name="art1"/>
      <w:bookmarkEnd w:id="0"/>
      <w:r w:rsidRPr="00AD09BF">
        <w:rPr>
          <w:rFonts w:ascii="Arial" w:eastAsia="Times New Roman" w:hAnsi="Arial" w:cs="Arial"/>
          <w:kern w:val="0"/>
          <w:sz w:val="20"/>
          <w:szCs w:val="20"/>
          <w:lang w:eastAsia="zh-CN"/>
          <w14:ligatures w14:val="none"/>
        </w:rPr>
        <w:t>Art. 1</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O imposto de renda incidente sobre os rendimentos de pessoas físicas será calculado de acordo com as seguintes tabelas progressivas mensais, em reais:          </w:t>
      </w:r>
      <w:hyperlink r:id="rId7" w:anchor="art4i" w:history="1">
        <w:r w:rsidRPr="00AD09BF">
          <w:rPr>
            <w:rFonts w:ascii="Arial" w:eastAsia="Times New Roman" w:hAnsi="Arial" w:cs="Arial"/>
            <w:color w:val="0000FF"/>
            <w:kern w:val="0"/>
            <w:sz w:val="20"/>
            <w:szCs w:val="20"/>
            <w:u w:val="single"/>
            <w:lang w:eastAsia="zh-CN"/>
            <w14:ligatures w14:val="none"/>
          </w:rPr>
          <w:t>Produção de efeitos</w:t>
        </w:r>
      </w:hyperlink>
    </w:p>
    <w:p w14:paraId="045CF4EF"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1" w:name="art1i"/>
      <w:bookmarkEnd w:id="1"/>
      <w:r w:rsidRPr="00AD09BF">
        <w:rPr>
          <w:rFonts w:ascii="Arial" w:eastAsia="Times New Roman" w:hAnsi="Arial" w:cs="Arial"/>
          <w:kern w:val="0"/>
          <w:sz w:val="20"/>
          <w:szCs w:val="20"/>
          <w:lang w:eastAsia="zh-CN"/>
          <w14:ligatures w14:val="none"/>
        </w:rPr>
        <w:t>I - para o ano-calendário de 2007:</w:t>
      </w:r>
    </w:p>
    <w:p w14:paraId="7D2D2BF8" w14:textId="77777777" w:rsidR="00AD09BF" w:rsidRPr="00AD09BF" w:rsidRDefault="00AD09BF" w:rsidP="00AD09BF">
      <w:pPr>
        <w:spacing w:before="100" w:beforeAutospacing="1" w:after="100" w:afterAutospacing="1" w:line="240" w:lineRule="atLeast"/>
        <w:ind w:firstLine="450"/>
        <w:jc w:val="center"/>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Tabela Progressiva Mensal</w:t>
      </w:r>
    </w:p>
    <w:tbl>
      <w:tblPr>
        <w:tblW w:w="5000" w:type="pct"/>
        <w:jc w:val="center"/>
        <w:tblCellMar>
          <w:top w:w="15" w:type="dxa"/>
          <w:left w:w="15" w:type="dxa"/>
          <w:bottom w:w="15" w:type="dxa"/>
          <w:right w:w="15" w:type="dxa"/>
        </w:tblCellMar>
        <w:tblLook w:val="04A0" w:firstRow="1" w:lastRow="0" w:firstColumn="1" w:lastColumn="0" w:noHBand="0" w:noVBand="1"/>
      </w:tblPr>
      <w:tblGrid>
        <w:gridCol w:w="3675"/>
        <w:gridCol w:w="1836"/>
        <w:gridCol w:w="3307"/>
      </w:tblGrid>
      <w:tr w:rsidR="00AD09BF" w:rsidRPr="00AD09BF" w14:paraId="1898D389" w14:textId="77777777" w:rsidTr="00AD09BF">
        <w:trPr>
          <w:jc w:val="center"/>
        </w:trPr>
        <w:tc>
          <w:tcPr>
            <w:tcW w:w="2835" w:type="dxa"/>
            <w:tcBorders>
              <w:top w:val="single" w:sz="8" w:space="0" w:color="auto"/>
              <w:left w:val="single" w:sz="8" w:space="0" w:color="auto"/>
              <w:bottom w:val="single" w:sz="8" w:space="0" w:color="auto"/>
              <w:right w:val="single" w:sz="8" w:space="0" w:color="auto"/>
            </w:tcBorders>
            <w:tcMar>
              <w:top w:w="0" w:type="dxa"/>
              <w:left w:w="0" w:type="dxa"/>
              <w:bottom w:w="0" w:type="dxa"/>
              <w:right w:w="70" w:type="dxa"/>
            </w:tcMar>
            <w:vAlign w:val="center"/>
            <w:hideMark/>
          </w:tcPr>
          <w:p w14:paraId="48FCBD4F"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Base de Cálculo (R$)</w:t>
            </w:r>
          </w:p>
        </w:tc>
        <w:tc>
          <w:tcPr>
            <w:tcW w:w="141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2F74F0D"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Alíquota (%)</w:t>
            </w:r>
          </w:p>
        </w:tc>
        <w:tc>
          <w:tcPr>
            <w:tcW w:w="255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4A066EA"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Parcela a Deduzir do IR (R$)</w:t>
            </w:r>
          </w:p>
        </w:tc>
      </w:tr>
      <w:tr w:rsidR="00AD09BF" w:rsidRPr="00AD09BF" w14:paraId="3C13D140" w14:textId="77777777" w:rsidTr="00AD09BF">
        <w:trPr>
          <w:jc w:val="center"/>
        </w:trPr>
        <w:tc>
          <w:tcPr>
            <w:tcW w:w="28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9F7EEE9"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Até 1.313,69</w:t>
            </w:r>
          </w:p>
        </w:tc>
        <w:tc>
          <w:tcPr>
            <w:tcW w:w="141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79526B3"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w:t>
            </w:r>
          </w:p>
        </w:tc>
        <w:tc>
          <w:tcPr>
            <w:tcW w:w="25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FFA9ADD"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w:t>
            </w:r>
          </w:p>
        </w:tc>
      </w:tr>
      <w:tr w:rsidR="00AD09BF" w:rsidRPr="00AD09BF" w14:paraId="6B320450" w14:textId="77777777" w:rsidTr="00AD09BF">
        <w:trPr>
          <w:jc w:val="center"/>
        </w:trPr>
        <w:tc>
          <w:tcPr>
            <w:tcW w:w="28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4F4A3B"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De 1.313,70 até 2.625,12</w:t>
            </w:r>
          </w:p>
        </w:tc>
        <w:tc>
          <w:tcPr>
            <w:tcW w:w="141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FDFAC4C"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15</w:t>
            </w:r>
          </w:p>
        </w:tc>
        <w:tc>
          <w:tcPr>
            <w:tcW w:w="25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2E1CAE8"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197,05</w:t>
            </w:r>
          </w:p>
        </w:tc>
      </w:tr>
      <w:tr w:rsidR="00AD09BF" w:rsidRPr="00AD09BF" w14:paraId="0D51B153" w14:textId="77777777" w:rsidTr="00AD09BF">
        <w:trPr>
          <w:jc w:val="center"/>
        </w:trPr>
        <w:tc>
          <w:tcPr>
            <w:tcW w:w="28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8DC6FB0"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Acima de 2.625,13</w:t>
            </w:r>
          </w:p>
        </w:tc>
        <w:tc>
          <w:tcPr>
            <w:tcW w:w="141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BB5B23E"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27,5</w:t>
            </w:r>
          </w:p>
        </w:tc>
        <w:tc>
          <w:tcPr>
            <w:tcW w:w="25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483BF60"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525,19</w:t>
            </w:r>
          </w:p>
        </w:tc>
      </w:tr>
    </w:tbl>
    <w:p w14:paraId="120C82C4"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2" w:name="art1ii"/>
      <w:bookmarkEnd w:id="2"/>
      <w:r w:rsidRPr="00AD09BF">
        <w:rPr>
          <w:rFonts w:ascii="Arial" w:eastAsia="Times New Roman" w:hAnsi="Arial" w:cs="Arial"/>
          <w:kern w:val="0"/>
          <w:sz w:val="20"/>
          <w:szCs w:val="20"/>
          <w:lang w:eastAsia="zh-CN"/>
          <w14:ligatures w14:val="none"/>
        </w:rPr>
        <w:t>II - para o ano-calendário de 2008:</w:t>
      </w:r>
    </w:p>
    <w:p w14:paraId="050142DE" w14:textId="77777777" w:rsidR="00AD09BF" w:rsidRPr="00AD09BF" w:rsidRDefault="00AD09BF" w:rsidP="00AD09BF">
      <w:pPr>
        <w:spacing w:before="100" w:beforeAutospacing="1" w:after="100" w:afterAutospacing="1" w:line="240" w:lineRule="atLeast"/>
        <w:ind w:firstLine="450"/>
        <w:jc w:val="center"/>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Tabela Progressiva Mensal</w:t>
      </w:r>
    </w:p>
    <w:tbl>
      <w:tblPr>
        <w:tblW w:w="5000" w:type="pct"/>
        <w:jc w:val="center"/>
        <w:tblCellMar>
          <w:top w:w="15" w:type="dxa"/>
          <w:left w:w="15" w:type="dxa"/>
          <w:bottom w:w="15" w:type="dxa"/>
          <w:right w:w="15" w:type="dxa"/>
        </w:tblCellMar>
        <w:tblLook w:val="04A0" w:firstRow="1" w:lastRow="0" w:firstColumn="1" w:lastColumn="0" w:noHBand="0" w:noVBand="1"/>
      </w:tblPr>
      <w:tblGrid>
        <w:gridCol w:w="2911"/>
        <w:gridCol w:w="2805"/>
        <w:gridCol w:w="3102"/>
      </w:tblGrid>
      <w:tr w:rsidR="00AD09BF" w:rsidRPr="00AD09BF" w14:paraId="14AFB56B" w14:textId="77777777" w:rsidTr="00AD09BF">
        <w:trPr>
          <w:jc w:val="center"/>
        </w:trPr>
        <w:tc>
          <w:tcPr>
            <w:tcW w:w="223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C6EF1D4"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Base de Cálculo (R$)</w:t>
            </w:r>
          </w:p>
        </w:tc>
        <w:tc>
          <w:tcPr>
            <w:tcW w:w="215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74007D0"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Alíquota (%)</w:t>
            </w:r>
          </w:p>
        </w:tc>
        <w:tc>
          <w:tcPr>
            <w:tcW w:w="238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E78A070"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Parcela a Deduzir do IR (R$)</w:t>
            </w:r>
          </w:p>
        </w:tc>
      </w:tr>
      <w:tr w:rsidR="00AD09BF" w:rsidRPr="00AD09BF" w14:paraId="6F833656" w14:textId="77777777" w:rsidTr="00AD09BF">
        <w:trPr>
          <w:jc w:val="center"/>
        </w:trPr>
        <w:tc>
          <w:tcPr>
            <w:tcW w:w="22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3CF7D59"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Até 1.372,81</w:t>
            </w:r>
          </w:p>
        </w:tc>
        <w:tc>
          <w:tcPr>
            <w:tcW w:w="215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A089101"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w:t>
            </w:r>
          </w:p>
        </w:tc>
        <w:tc>
          <w:tcPr>
            <w:tcW w:w="238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5AFACC0"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w:t>
            </w:r>
          </w:p>
        </w:tc>
      </w:tr>
      <w:tr w:rsidR="00AD09BF" w:rsidRPr="00AD09BF" w14:paraId="7D6A56BE" w14:textId="77777777" w:rsidTr="00AD09BF">
        <w:trPr>
          <w:jc w:val="center"/>
        </w:trPr>
        <w:tc>
          <w:tcPr>
            <w:tcW w:w="22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C8735C"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lastRenderedPageBreak/>
              <w:t>De 1.372,82 até 2.743,25</w:t>
            </w:r>
          </w:p>
        </w:tc>
        <w:tc>
          <w:tcPr>
            <w:tcW w:w="215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FFE5C78"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15</w:t>
            </w:r>
          </w:p>
        </w:tc>
        <w:tc>
          <w:tcPr>
            <w:tcW w:w="238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C2E75CE"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205,92</w:t>
            </w:r>
          </w:p>
        </w:tc>
      </w:tr>
      <w:tr w:rsidR="00AD09BF" w:rsidRPr="00AD09BF" w14:paraId="6DB81EC2" w14:textId="77777777" w:rsidTr="00AD09BF">
        <w:trPr>
          <w:jc w:val="center"/>
        </w:trPr>
        <w:tc>
          <w:tcPr>
            <w:tcW w:w="22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38EC157"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Acima de 2.743,25</w:t>
            </w:r>
          </w:p>
        </w:tc>
        <w:tc>
          <w:tcPr>
            <w:tcW w:w="215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69C0C6F"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27,5</w:t>
            </w:r>
          </w:p>
        </w:tc>
        <w:tc>
          <w:tcPr>
            <w:tcW w:w="238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B95D277"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548,82</w:t>
            </w:r>
          </w:p>
        </w:tc>
      </w:tr>
    </w:tbl>
    <w:p w14:paraId="4B80D84F" w14:textId="77777777" w:rsidR="00AD09BF" w:rsidRPr="00AD09BF" w:rsidRDefault="00AD09BF" w:rsidP="00AD09BF">
      <w:pPr>
        <w:spacing w:before="300" w:after="300" w:line="240" w:lineRule="atLeast"/>
        <w:ind w:firstLine="450"/>
        <w:jc w:val="both"/>
        <w:rPr>
          <w:rFonts w:ascii="Arial" w:eastAsia="Times New Roman" w:hAnsi="Arial" w:cs="Arial"/>
          <w:kern w:val="0"/>
          <w:sz w:val="20"/>
          <w:szCs w:val="20"/>
          <w:lang w:eastAsia="zh-CN"/>
          <w14:ligatures w14:val="none"/>
        </w:rPr>
      </w:pPr>
      <w:bookmarkStart w:id="3" w:name="art1iii.."/>
      <w:bookmarkEnd w:id="3"/>
      <w:r w:rsidRPr="00AD09BF">
        <w:rPr>
          <w:rFonts w:ascii="Arial" w:eastAsia="Times New Roman" w:hAnsi="Arial" w:cs="Arial"/>
          <w:strike/>
          <w:kern w:val="0"/>
          <w:sz w:val="20"/>
          <w:szCs w:val="20"/>
          <w:lang w:eastAsia="zh-CN"/>
          <w14:ligatures w14:val="none"/>
        </w:rPr>
        <w:t xml:space="preserve">III - para o ano-calendário de 2009: </w:t>
      </w:r>
    </w:p>
    <w:p w14:paraId="28F734D4" w14:textId="77777777" w:rsidR="00AD09BF" w:rsidRPr="00AD09BF" w:rsidRDefault="00AD09BF" w:rsidP="00AD09BF">
      <w:pPr>
        <w:spacing w:after="0" w:line="240" w:lineRule="atLeast"/>
        <w:ind w:firstLine="450"/>
        <w:jc w:val="center"/>
        <w:rPr>
          <w:rFonts w:ascii="Arial" w:eastAsia="Times New Roman" w:hAnsi="Arial" w:cs="Arial"/>
          <w:kern w:val="0"/>
          <w:sz w:val="20"/>
          <w:szCs w:val="20"/>
          <w:lang w:eastAsia="zh-CN"/>
          <w14:ligatures w14:val="none"/>
        </w:rPr>
      </w:pPr>
      <w:r w:rsidRPr="00AD09BF">
        <w:rPr>
          <w:rFonts w:ascii="Arial" w:eastAsia="Times New Roman" w:hAnsi="Arial" w:cs="Arial"/>
          <w:strike/>
          <w:kern w:val="0"/>
          <w:sz w:val="20"/>
          <w:szCs w:val="20"/>
          <w:lang w:eastAsia="zh-CN"/>
          <w14:ligatures w14:val="none"/>
        </w:rPr>
        <w:t>Tabela Progressiva Mensal</w:t>
      </w:r>
    </w:p>
    <w:tbl>
      <w:tblPr>
        <w:tblW w:w="5000" w:type="pct"/>
        <w:jc w:val="center"/>
        <w:tblCellMar>
          <w:top w:w="15" w:type="dxa"/>
          <w:left w:w="15" w:type="dxa"/>
          <w:bottom w:w="15" w:type="dxa"/>
          <w:right w:w="15" w:type="dxa"/>
        </w:tblCellMar>
        <w:tblLook w:val="04A0" w:firstRow="1" w:lastRow="0" w:firstColumn="1" w:lastColumn="0" w:noHBand="0" w:noVBand="1"/>
      </w:tblPr>
      <w:tblGrid>
        <w:gridCol w:w="2910"/>
        <w:gridCol w:w="2803"/>
        <w:gridCol w:w="3105"/>
      </w:tblGrid>
      <w:tr w:rsidR="00AD09BF" w:rsidRPr="00AD09BF" w14:paraId="08B5E5E2" w14:textId="77777777" w:rsidTr="00AD09BF">
        <w:trPr>
          <w:jc w:val="center"/>
        </w:trPr>
        <w:tc>
          <w:tcPr>
            <w:tcW w:w="223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EB27299"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Base de Cálculo (R$)</w:t>
            </w:r>
          </w:p>
        </w:tc>
        <w:tc>
          <w:tcPr>
            <w:tcW w:w="215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EE3194C"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Alíquota (%)</w:t>
            </w:r>
          </w:p>
        </w:tc>
        <w:tc>
          <w:tcPr>
            <w:tcW w:w="238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94E378D"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Parcela a Deduzir do IR (R$)</w:t>
            </w:r>
          </w:p>
        </w:tc>
      </w:tr>
      <w:tr w:rsidR="00AD09BF" w:rsidRPr="00AD09BF" w14:paraId="252CEA0F" w14:textId="77777777" w:rsidTr="00AD09BF">
        <w:trPr>
          <w:jc w:val="center"/>
        </w:trPr>
        <w:tc>
          <w:tcPr>
            <w:tcW w:w="223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540B16B"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Até 1.434,59</w:t>
            </w:r>
          </w:p>
        </w:tc>
        <w:tc>
          <w:tcPr>
            <w:tcW w:w="215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DE3370D"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w:t>
            </w:r>
          </w:p>
        </w:tc>
        <w:tc>
          <w:tcPr>
            <w:tcW w:w="238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0C3DE1D"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w:t>
            </w:r>
          </w:p>
        </w:tc>
      </w:tr>
      <w:tr w:rsidR="00AD09BF" w:rsidRPr="00AD09BF" w14:paraId="6092705B" w14:textId="77777777" w:rsidTr="00AD09BF">
        <w:trPr>
          <w:jc w:val="center"/>
        </w:trPr>
        <w:tc>
          <w:tcPr>
            <w:tcW w:w="223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71C0E1A"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De 1.434,60 até 2.866,70</w:t>
            </w:r>
          </w:p>
        </w:tc>
        <w:tc>
          <w:tcPr>
            <w:tcW w:w="215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A55CE52"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15</w:t>
            </w:r>
          </w:p>
        </w:tc>
        <w:tc>
          <w:tcPr>
            <w:tcW w:w="238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8D8CF37"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215,19</w:t>
            </w:r>
          </w:p>
        </w:tc>
      </w:tr>
      <w:tr w:rsidR="00AD09BF" w:rsidRPr="00AD09BF" w14:paraId="3FE91DC0" w14:textId="77777777" w:rsidTr="00AD09BF">
        <w:trPr>
          <w:jc w:val="center"/>
        </w:trPr>
        <w:tc>
          <w:tcPr>
            <w:tcW w:w="223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CED4B2B"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Acima de 2.866,70</w:t>
            </w:r>
          </w:p>
        </w:tc>
        <w:tc>
          <w:tcPr>
            <w:tcW w:w="215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66990FA"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27,5</w:t>
            </w:r>
          </w:p>
        </w:tc>
        <w:tc>
          <w:tcPr>
            <w:tcW w:w="238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AEBB76F"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573,52</w:t>
            </w:r>
          </w:p>
        </w:tc>
      </w:tr>
    </w:tbl>
    <w:p w14:paraId="6D273579" w14:textId="77777777" w:rsidR="00AD09BF" w:rsidRPr="00AD09BF" w:rsidRDefault="00AD09BF" w:rsidP="00AD09BF">
      <w:pPr>
        <w:spacing w:before="300" w:after="300" w:line="240" w:lineRule="auto"/>
        <w:ind w:firstLine="450"/>
        <w:rPr>
          <w:rFonts w:ascii="Arial" w:eastAsia="Times New Roman" w:hAnsi="Arial" w:cs="Arial"/>
          <w:kern w:val="0"/>
          <w:sz w:val="20"/>
          <w:szCs w:val="20"/>
          <w:lang w:eastAsia="zh-CN"/>
          <w14:ligatures w14:val="none"/>
        </w:rPr>
      </w:pPr>
      <w:bookmarkStart w:id="4" w:name="art1iii"/>
      <w:bookmarkEnd w:id="4"/>
      <w:r w:rsidRPr="00AD09BF">
        <w:rPr>
          <w:rFonts w:ascii="Arial" w:eastAsia="Times New Roman" w:hAnsi="Arial" w:cs="Arial"/>
          <w:strike/>
          <w:kern w:val="0"/>
          <w:sz w:val="20"/>
          <w:szCs w:val="20"/>
          <w:lang w:eastAsia="zh-CN"/>
          <w14:ligatures w14:val="none"/>
        </w:rPr>
        <w:t>III - para o ano-calendário de 2009:</w:t>
      </w:r>
      <w:r w:rsidRPr="00AD09BF">
        <w:rPr>
          <w:rFonts w:ascii="Arial" w:eastAsia="Times New Roman" w:hAnsi="Arial" w:cs="Arial"/>
          <w:strike/>
          <w:color w:val="000000"/>
          <w:kern w:val="0"/>
          <w:sz w:val="20"/>
          <w:szCs w:val="20"/>
          <w:lang w:eastAsia="zh-CN"/>
          <w14:ligatures w14:val="none"/>
        </w:rPr>
        <w:t xml:space="preserve">         </w:t>
      </w:r>
      <w:hyperlink r:id="rId8" w:anchor="art15" w:history="1">
        <w:r w:rsidRPr="00AD09BF">
          <w:rPr>
            <w:rFonts w:ascii="Arial" w:eastAsia="Times New Roman" w:hAnsi="Arial" w:cs="Arial"/>
            <w:strike/>
            <w:color w:val="0000FF"/>
            <w:kern w:val="0"/>
            <w:sz w:val="20"/>
            <w:szCs w:val="20"/>
            <w:u w:val="single"/>
            <w:lang w:eastAsia="zh-CN"/>
            <w14:ligatures w14:val="none"/>
          </w:rPr>
          <w:t>(Redação dada pela Medida Provisória nº 451, de 2008).</w:t>
        </w:r>
      </w:hyperlink>
      <w:r w:rsidRPr="00AD09BF">
        <w:rPr>
          <w:rFonts w:ascii="Arial" w:eastAsia="Times New Roman" w:hAnsi="Arial" w:cs="Arial"/>
          <w:strike/>
          <w:color w:val="000000"/>
          <w:kern w:val="0"/>
          <w:sz w:val="20"/>
          <w:szCs w:val="20"/>
          <w:lang w:eastAsia="zh-CN"/>
          <w14:ligatures w14:val="none"/>
        </w:rPr>
        <w:t xml:space="preserve"> </w:t>
      </w:r>
      <w:hyperlink r:id="rId9" w:anchor="art22" w:history="1">
        <w:r w:rsidRPr="00AD09BF">
          <w:rPr>
            <w:rFonts w:ascii="Arial" w:eastAsia="Times New Roman" w:hAnsi="Arial" w:cs="Arial"/>
            <w:strike/>
            <w:color w:val="0000FF"/>
            <w:kern w:val="0"/>
            <w:sz w:val="20"/>
            <w:szCs w:val="20"/>
            <w:u w:val="single"/>
            <w:lang w:eastAsia="zh-CN"/>
            <w14:ligatures w14:val="none"/>
          </w:rPr>
          <w:t>(Produção de efeito)</w:t>
        </w:r>
      </w:hyperlink>
    </w:p>
    <w:p w14:paraId="143B6449" w14:textId="77777777" w:rsidR="00AD09BF" w:rsidRPr="00AD09BF" w:rsidRDefault="00AD09BF" w:rsidP="00AD09BF">
      <w:pPr>
        <w:spacing w:after="0" w:line="240" w:lineRule="auto"/>
        <w:ind w:left="360"/>
        <w:jc w:val="center"/>
        <w:rPr>
          <w:rFonts w:ascii="Arial" w:eastAsia="Times New Roman" w:hAnsi="Arial" w:cs="Arial"/>
          <w:kern w:val="0"/>
          <w:sz w:val="20"/>
          <w:szCs w:val="20"/>
          <w:lang w:eastAsia="zh-CN"/>
          <w14:ligatures w14:val="none"/>
        </w:rPr>
      </w:pPr>
      <w:r w:rsidRPr="00AD09BF">
        <w:rPr>
          <w:rFonts w:ascii="Arial" w:eastAsia="Times New Roman" w:hAnsi="Arial" w:cs="Arial"/>
          <w:strike/>
          <w:color w:val="000000"/>
          <w:kern w:val="0"/>
          <w:sz w:val="20"/>
          <w:szCs w:val="20"/>
          <w:lang w:eastAsia="zh-CN"/>
          <w14:ligatures w14:val="none"/>
        </w:rPr>
        <w:t>Tabela Progressiva Mensal</w:t>
      </w:r>
      <w:r w:rsidRPr="00AD09BF">
        <w:rPr>
          <w:rFonts w:ascii="Arial" w:eastAsia="Times New Roman" w:hAnsi="Arial" w:cs="Arial"/>
          <w:strike/>
          <w:color w:val="000000"/>
          <w:kern w:val="0"/>
          <w:sz w:val="20"/>
          <w:szCs w:val="20"/>
          <w:lang w:val="pt-PT" w:eastAsia="zh-CN"/>
          <w14:ligatures w14:val="none"/>
        </w:rPr>
        <w:t> </w:t>
      </w:r>
    </w:p>
    <w:tbl>
      <w:tblPr>
        <w:tblW w:w="5000" w:type="pct"/>
        <w:jc w:val="center"/>
        <w:tblCellMar>
          <w:left w:w="0" w:type="dxa"/>
          <w:right w:w="0" w:type="dxa"/>
        </w:tblCellMar>
        <w:tblLook w:val="04A0" w:firstRow="1" w:lastRow="0" w:firstColumn="1" w:lastColumn="0" w:noHBand="0" w:noVBand="1"/>
      </w:tblPr>
      <w:tblGrid>
        <w:gridCol w:w="3332"/>
        <w:gridCol w:w="1724"/>
        <w:gridCol w:w="3762"/>
      </w:tblGrid>
      <w:tr w:rsidR="00AD09BF" w:rsidRPr="00AD09BF" w14:paraId="455B011C" w14:textId="77777777" w:rsidTr="00AD09BF">
        <w:trPr>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5830BC7"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0"/>
                <w:szCs w:val="20"/>
                <w:lang w:eastAsia="zh-CN"/>
                <w14:ligatures w14:val="none"/>
              </w:rPr>
              <w:t>Base de Cálculo (R$)</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F67A12A"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0"/>
                <w:szCs w:val="20"/>
                <w:lang w:eastAsia="zh-CN"/>
                <w14:ligatures w14:val="none"/>
              </w:rPr>
              <w:t>Alíquota (%)</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59EBA39"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0"/>
                <w:szCs w:val="20"/>
                <w:lang w:eastAsia="zh-CN"/>
                <w14:ligatures w14:val="none"/>
              </w:rPr>
              <w:t>Parcela a Deduzir do IR (R$)</w:t>
            </w:r>
          </w:p>
        </w:tc>
      </w:tr>
      <w:tr w:rsidR="00AD09BF" w:rsidRPr="00AD09BF" w14:paraId="36E08A06" w14:textId="77777777" w:rsidTr="00AD09BF">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F46784C"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0"/>
                <w:szCs w:val="20"/>
                <w:lang w:eastAsia="zh-CN"/>
                <w14:ligatures w14:val="none"/>
              </w:rPr>
              <w:t>Até 1.434,59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5D81CF61"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0"/>
                <w:szCs w:val="20"/>
                <w:lang w:eastAsia="zh-CN"/>
                <w14:ligatures w14:val="none"/>
              </w:rPr>
              <w:t>-</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57FD98EC"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0"/>
                <w:szCs w:val="20"/>
                <w:lang w:eastAsia="zh-CN"/>
                <w14:ligatures w14:val="none"/>
              </w:rPr>
              <w:t>-</w:t>
            </w:r>
          </w:p>
        </w:tc>
      </w:tr>
      <w:tr w:rsidR="00AD09BF" w:rsidRPr="00AD09BF" w14:paraId="621C83F7" w14:textId="77777777" w:rsidTr="00AD09BF">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1BDE6C"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0"/>
                <w:szCs w:val="20"/>
                <w:lang w:eastAsia="zh-CN"/>
                <w14:ligatures w14:val="none"/>
              </w:rPr>
              <w:t>De 1.434,60 até 2.150,00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4B30B1B2"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0"/>
                <w:szCs w:val="20"/>
                <w:lang w:eastAsia="zh-CN"/>
                <w14:ligatures w14:val="none"/>
              </w:rPr>
              <w:t>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261DD90D"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0"/>
                <w:szCs w:val="20"/>
                <w:lang w:eastAsia="zh-CN"/>
                <w14:ligatures w14:val="none"/>
              </w:rPr>
              <w:t>107,59</w:t>
            </w:r>
          </w:p>
        </w:tc>
      </w:tr>
      <w:tr w:rsidR="00AD09BF" w:rsidRPr="00AD09BF" w14:paraId="7E8E963F" w14:textId="77777777" w:rsidTr="00AD09BF">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AFF7611"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0"/>
                <w:szCs w:val="20"/>
                <w:lang w:eastAsia="zh-CN"/>
                <w14:ligatures w14:val="none"/>
              </w:rPr>
              <w:t>De 2.150,01 até 2.866,70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35615420"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0"/>
                <w:szCs w:val="20"/>
                <w:lang w:eastAsia="zh-CN"/>
                <w14:ligatures w14:val="none"/>
              </w:rPr>
              <w:t>15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71E52378"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0"/>
                <w:szCs w:val="20"/>
                <w:lang w:eastAsia="zh-CN"/>
                <w14:ligatures w14:val="none"/>
              </w:rPr>
              <w:t>268,84</w:t>
            </w:r>
          </w:p>
        </w:tc>
      </w:tr>
      <w:tr w:rsidR="00AD09BF" w:rsidRPr="00AD09BF" w14:paraId="53C2DDF4" w14:textId="77777777" w:rsidTr="00AD09BF">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F26DF34"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0"/>
                <w:szCs w:val="20"/>
                <w:lang w:eastAsia="zh-CN"/>
                <w14:ligatures w14:val="none"/>
              </w:rPr>
              <w:t>De 2.866,71 até 3.582,00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514DB285"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0"/>
                <w:szCs w:val="20"/>
                <w:lang w:eastAsia="zh-CN"/>
                <w14:ligatures w14:val="none"/>
              </w:rPr>
              <w:t>22,5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2CC66FFC"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0"/>
                <w:szCs w:val="20"/>
                <w:lang w:eastAsia="zh-CN"/>
                <w14:ligatures w14:val="none"/>
              </w:rPr>
              <w:t>483,84</w:t>
            </w:r>
          </w:p>
        </w:tc>
      </w:tr>
      <w:tr w:rsidR="00AD09BF" w:rsidRPr="00AD09BF" w14:paraId="18864F9F" w14:textId="77777777" w:rsidTr="00AD09BF">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5C9B773"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0"/>
                <w:szCs w:val="20"/>
                <w:lang w:eastAsia="zh-CN"/>
                <w14:ligatures w14:val="none"/>
              </w:rPr>
              <w:t>Acima de 3.582,00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568FA080"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0"/>
                <w:szCs w:val="20"/>
                <w:lang w:eastAsia="zh-CN"/>
                <w14:ligatures w14:val="none"/>
              </w:rPr>
              <w:t>27,5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5F0D33BA"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0"/>
                <w:szCs w:val="20"/>
                <w:lang w:eastAsia="zh-CN"/>
                <w14:ligatures w14:val="none"/>
              </w:rPr>
              <w:t>662,94</w:t>
            </w:r>
          </w:p>
        </w:tc>
      </w:tr>
    </w:tbl>
    <w:p w14:paraId="73A9538F" w14:textId="77777777" w:rsidR="00AD09BF" w:rsidRPr="00AD09BF" w:rsidRDefault="00AD09BF" w:rsidP="00AD09BF">
      <w:pPr>
        <w:spacing w:before="100" w:beforeAutospacing="1" w:after="100" w:afterAutospacing="1" w:line="240" w:lineRule="auto"/>
        <w:ind w:firstLine="450"/>
        <w:rPr>
          <w:rFonts w:ascii="Arial" w:eastAsia="Times New Roman" w:hAnsi="Arial" w:cs="Arial"/>
          <w:kern w:val="0"/>
          <w:sz w:val="20"/>
          <w:szCs w:val="20"/>
          <w:lang w:eastAsia="zh-CN"/>
          <w14:ligatures w14:val="none"/>
        </w:rPr>
      </w:pPr>
      <w:bookmarkStart w:id="5" w:name="art1iii."/>
      <w:bookmarkEnd w:id="5"/>
      <w:r w:rsidRPr="00AD09BF">
        <w:rPr>
          <w:rFonts w:ascii="Arial" w:eastAsia="Times New Roman" w:hAnsi="Arial" w:cs="Arial"/>
          <w:color w:val="000000"/>
          <w:kern w:val="0"/>
          <w:sz w:val="20"/>
          <w:szCs w:val="20"/>
          <w:lang w:eastAsia="zh-CN"/>
          <w14:ligatures w14:val="none"/>
        </w:rPr>
        <w:t xml:space="preserve">III - para o ano-calendário de 2009:          </w:t>
      </w:r>
      <w:hyperlink r:id="rId10" w:anchor="art23" w:history="1">
        <w:r w:rsidRPr="00AD09BF">
          <w:rPr>
            <w:rFonts w:ascii="Arial" w:eastAsia="Times New Roman" w:hAnsi="Arial" w:cs="Arial"/>
            <w:color w:val="0000FF"/>
            <w:kern w:val="0"/>
            <w:sz w:val="20"/>
            <w:szCs w:val="20"/>
            <w:u w:val="single"/>
            <w:lang w:eastAsia="zh-CN"/>
            <w14:ligatures w14:val="none"/>
          </w:rPr>
          <w:t>(Redação dada pela Lei nº 11.945, de 2009).</w:t>
        </w:r>
      </w:hyperlink>
      <w:r w:rsidRPr="00AD09BF">
        <w:rPr>
          <w:rFonts w:ascii="Arial" w:eastAsia="Times New Roman" w:hAnsi="Arial" w:cs="Arial"/>
          <w:color w:val="000000"/>
          <w:kern w:val="0"/>
          <w:sz w:val="20"/>
          <w:szCs w:val="20"/>
          <w:lang w:eastAsia="zh-CN"/>
          <w14:ligatures w14:val="none"/>
        </w:rPr>
        <w:t xml:space="preserve">       </w:t>
      </w:r>
      <w:hyperlink r:id="rId11" w:anchor="art33" w:history="1">
        <w:r w:rsidRPr="00AD09BF">
          <w:rPr>
            <w:rFonts w:ascii="Arial" w:eastAsia="Times New Roman" w:hAnsi="Arial" w:cs="Arial"/>
            <w:color w:val="0000FF"/>
            <w:kern w:val="0"/>
            <w:sz w:val="20"/>
            <w:szCs w:val="20"/>
            <w:u w:val="single"/>
            <w:lang w:eastAsia="zh-CN"/>
            <w14:ligatures w14:val="none"/>
          </w:rPr>
          <w:t>(Produção de efeitos).</w:t>
        </w:r>
      </w:hyperlink>
    </w:p>
    <w:p w14:paraId="41F79C1F" w14:textId="77777777" w:rsidR="00AD09BF" w:rsidRPr="00AD09BF" w:rsidRDefault="00AD09BF" w:rsidP="00AD09BF">
      <w:pPr>
        <w:spacing w:before="300" w:after="300" w:line="240" w:lineRule="auto"/>
        <w:ind w:firstLine="600"/>
        <w:jc w:val="center"/>
        <w:rPr>
          <w:rFonts w:ascii="Arial" w:eastAsia="Times New Roman" w:hAnsi="Arial" w:cs="Arial"/>
          <w:kern w:val="0"/>
          <w:sz w:val="20"/>
          <w:szCs w:val="20"/>
          <w:lang w:eastAsia="zh-CN"/>
          <w14:ligatures w14:val="none"/>
        </w:rPr>
      </w:pPr>
      <w:r w:rsidRPr="00AD09BF">
        <w:rPr>
          <w:rFonts w:ascii="Arial" w:eastAsia="Times New Roman" w:hAnsi="Arial" w:cs="Arial"/>
          <w:color w:val="000000"/>
          <w:kern w:val="0"/>
          <w:sz w:val="20"/>
          <w:szCs w:val="20"/>
          <w:lang w:eastAsia="zh-CN"/>
          <w14:ligatures w14:val="none"/>
        </w:rPr>
        <w:t>Tabela Progressiva Mensal</w:t>
      </w:r>
      <w:r w:rsidRPr="00AD09BF">
        <w:rPr>
          <w:rFonts w:ascii="Arial" w:eastAsia="Times New Roman" w:hAnsi="Arial" w:cs="Arial"/>
          <w:b/>
          <w:bCs/>
          <w:color w:val="000000"/>
          <w:kern w:val="0"/>
          <w:sz w:val="20"/>
          <w:szCs w:val="20"/>
          <w:lang w:eastAsia="zh-CN"/>
          <w14:ligatures w14:val="none"/>
        </w:rPr>
        <w:t> </w:t>
      </w:r>
    </w:p>
    <w:tbl>
      <w:tblPr>
        <w:tblW w:w="5000" w:type="pct"/>
        <w:jc w:val="center"/>
        <w:tblCellMar>
          <w:left w:w="0" w:type="dxa"/>
          <w:right w:w="0" w:type="dxa"/>
        </w:tblCellMar>
        <w:tblLook w:val="04A0" w:firstRow="1" w:lastRow="0" w:firstColumn="1" w:lastColumn="0" w:noHBand="0" w:noVBand="1"/>
      </w:tblPr>
      <w:tblGrid>
        <w:gridCol w:w="3192"/>
        <w:gridCol w:w="2072"/>
        <w:gridCol w:w="3564"/>
      </w:tblGrid>
      <w:tr w:rsidR="00AD09BF" w:rsidRPr="00AD09BF" w14:paraId="614601DA" w14:textId="77777777" w:rsidTr="00AD09BF">
        <w:trPr>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32D1ED0" w14:textId="77777777" w:rsidR="00AD09BF" w:rsidRPr="00AD09BF" w:rsidRDefault="00AD09BF" w:rsidP="00AD09BF">
            <w:pPr>
              <w:spacing w:before="75" w:after="75" w:line="240" w:lineRule="auto"/>
              <w:ind w:firstLine="600"/>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Base de Cálculo (R$)</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hideMark/>
          </w:tcPr>
          <w:p w14:paraId="0503EB55" w14:textId="77777777" w:rsidR="00AD09BF" w:rsidRPr="00AD09BF" w:rsidRDefault="00AD09BF" w:rsidP="00AD09BF">
            <w:pPr>
              <w:spacing w:before="75" w:after="75" w:line="240" w:lineRule="auto"/>
              <w:ind w:firstLine="600"/>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Alíquota (%)</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hideMark/>
          </w:tcPr>
          <w:p w14:paraId="0267C039" w14:textId="77777777" w:rsidR="00AD09BF" w:rsidRPr="00AD09BF" w:rsidRDefault="00AD09BF" w:rsidP="00AD09BF">
            <w:pPr>
              <w:spacing w:before="75" w:after="75" w:line="240" w:lineRule="auto"/>
              <w:ind w:firstLine="600"/>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Parcela a Deduzir do IR (R$)</w:t>
            </w:r>
          </w:p>
        </w:tc>
      </w:tr>
      <w:tr w:rsidR="00AD09BF" w:rsidRPr="00AD09BF" w14:paraId="7C57F194" w14:textId="77777777" w:rsidTr="00AD09BF">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55C1FC69" w14:textId="77777777" w:rsidR="00AD09BF" w:rsidRPr="00AD09BF" w:rsidRDefault="00AD09BF" w:rsidP="00AD09BF">
            <w:pPr>
              <w:spacing w:before="75" w:after="75" w:line="240" w:lineRule="auto"/>
              <w:ind w:firstLine="600"/>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Até 1.434,59</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14:paraId="0DFD2E6D" w14:textId="77777777" w:rsidR="00AD09BF" w:rsidRPr="00AD09BF" w:rsidRDefault="00AD09BF" w:rsidP="00AD09BF">
            <w:pPr>
              <w:spacing w:before="75" w:after="75" w:line="240" w:lineRule="auto"/>
              <w:ind w:firstLine="600"/>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14:paraId="44EABCC0" w14:textId="77777777" w:rsidR="00AD09BF" w:rsidRPr="00AD09BF" w:rsidRDefault="00AD09BF" w:rsidP="00AD09BF">
            <w:pPr>
              <w:spacing w:before="75" w:after="75" w:line="240" w:lineRule="auto"/>
              <w:ind w:firstLine="600"/>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w:t>
            </w:r>
          </w:p>
        </w:tc>
      </w:tr>
      <w:tr w:rsidR="00AD09BF" w:rsidRPr="00AD09BF" w14:paraId="59158746" w14:textId="77777777" w:rsidTr="00AD09BF">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54DBC72E" w14:textId="77777777" w:rsidR="00AD09BF" w:rsidRPr="00AD09BF" w:rsidRDefault="00AD09BF" w:rsidP="00AD09BF">
            <w:pPr>
              <w:spacing w:before="75" w:after="75" w:line="240" w:lineRule="auto"/>
              <w:ind w:firstLine="600"/>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De 1.434,60 até 2.150,00</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14:paraId="0E7518D7" w14:textId="77777777" w:rsidR="00AD09BF" w:rsidRPr="00AD09BF" w:rsidRDefault="00AD09BF" w:rsidP="00AD09BF">
            <w:pPr>
              <w:spacing w:before="75" w:after="75" w:line="240" w:lineRule="auto"/>
              <w:ind w:firstLine="600"/>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7,5</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14:paraId="3D469D83" w14:textId="77777777" w:rsidR="00AD09BF" w:rsidRPr="00AD09BF" w:rsidRDefault="00AD09BF" w:rsidP="00AD09BF">
            <w:pPr>
              <w:spacing w:before="75" w:after="75" w:line="240" w:lineRule="auto"/>
              <w:ind w:firstLine="600"/>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107,59</w:t>
            </w:r>
          </w:p>
        </w:tc>
      </w:tr>
      <w:tr w:rsidR="00AD09BF" w:rsidRPr="00AD09BF" w14:paraId="13CDA6AD" w14:textId="77777777" w:rsidTr="00AD09BF">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29F37CB8" w14:textId="77777777" w:rsidR="00AD09BF" w:rsidRPr="00AD09BF" w:rsidRDefault="00AD09BF" w:rsidP="00AD09BF">
            <w:pPr>
              <w:spacing w:before="75" w:after="75" w:line="240" w:lineRule="auto"/>
              <w:ind w:firstLine="600"/>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De 2.150,01 até 2.866,70</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14:paraId="7D047515" w14:textId="77777777" w:rsidR="00AD09BF" w:rsidRPr="00AD09BF" w:rsidRDefault="00AD09BF" w:rsidP="00AD09BF">
            <w:pPr>
              <w:spacing w:before="75" w:after="75" w:line="240" w:lineRule="auto"/>
              <w:ind w:firstLine="600"/>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15</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14:paraId="2F0CA974" w14:textId="77777777" w:rsidR="00AD09BF" w:rsidRPr="00AD09BF" w:rsidRDefault="00AD09BF" w:rsidP="00AD09BF">
            <w:pPr>
              <w:spacing w:before="75" w:after="75" w:line="240" w:lineRule="auto"/>
              <w:ind w:firstLine="600"/>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268,84</w:t>
            </w:r>
          </w:p>
        </w:tc>
      </w:tr>
      <w:tr w:rsidR="00AD09BF" w:rsidRPr="00AD09BF" w14:paraId="2399A8A9" w14:textId="77777777" w:rsidTr="00AD09BF">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53800507" w14:textId="77777777" w:rsidR="00AD09BF" w:rsidRPr="00AD09BF" w:rsidRDefault="00AD09BF" w:rsidP="00AD09BF">
            <w:pPr>
              <w:spacing w:before="75" w:after="75" w:line="240" w:lineRule="auto"/>
              <w:ind w:firstLine="600"/>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De 2.866,71 até 3.582,00</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14:paraId="714DB0A3" w14:textId="77777777" w:rsidR="00AD09BF" w:rsidRPr="00AD09BF" w:rsidRDefault="00AD09BF" w:rsidP="00AD09BF">
            <w:pPr>
              <w:spacing w:before="75" w:after="75" w:line="240" w:lineRule="auto"/>
              <w:ind w:firstLine="600"/>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22,5</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14:paraId="4C7E47EA" w14:textId="77777777" w:rsidR="00AD09BF" w:rsidRPr="00AD09BF" w:rsidRDefault="00AD09BF" w:rsidP="00AD09BF">
            <w:pPr>
              <w:spacing w:before="75" w:after="75" w:line="240" w:lineRule="auto"/>
              <w:ind w:firstLine="600"/>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483,84</w:t>
            </w:r>
          </w:p>
        </w:tc>
      </w:tr>
      <w:tr w:rsidR="00AD09BF" w:rsidRPr="00AD09BF" w14:paraId="7A0802E9" w14:textId="77777777" w:rsidTr="00AD09BF">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58E82E44" w14:textId="77777777" w:rsidR="00AD09BF" w:rsidRPr="00AD09BF" w:rsidRDefault="00AD09BF" w:rsidP="00AD09BF">
            <w:pPr>
              <w:spacing w:before="75" w:after="75" w:line="240" w:lineRule="auto"/>
              <w:ind w:firstLine="600"/>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Acima de 3.582,00</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14:paraId="5E43BC7F" w14:textId="77777777" w:rsidR="00AD09BF" w:rsidRPr="00AD09BF" w:rsidRDefault="00AD09BF" w:rsidP="00AD09BF">
            <w:pPr>
              <w:spacing w:before="75" w:after="75" w:line="240" w:lineRule="auto"/>
              <w:ind w:firstLine="600"/>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27,5</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14:paraId="67A32D26" w14:textId="77777777" w:rsidR="00AD09BF" w:rsidRPr="00AD09BF" w:rsidRDefault="00AD09BF" w:rsidP="00AD09BF">
            <w:pPr>
              <w:spacing w:before="75" w:after="75" w:line="240" w:lineRule="auto"/>
              <w:ind w:firstLine="600"/>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662,94</w:t>
            </w:r>
          </w:p>
        </w:tc>
      </w:tr>
    </w:tbl>
    <w:p w14:paraId="2064AB5E" w14:textId="77777777" w:rsidR="00AD09BF" w:rsidRPr="00AD09BF" w:rsidRDefault="00AD09BF" w:rsidP="00AD09BF">
      <w:pPr>
        <w:spacing w:before="300" w:after="300" w:line="240" w:lineRule="atLeast"/>
        <w:ind w:firstLine="450"/>
        <w:rPr>
          <w:rFonts w:ascii="Arial" w:eastAsia="Times New Roman" w:hAnsi="Arial" w:cs="Arial"/>
          <w:kern w:val="0"/>
          <w:sz w:val="20"/>
          <w:szCs w:val="20"/>
          <w:lang w:eastAsia="zh-CN"/>
          <w14:ligatures w14:val="none"/>
        </w:rPr>
      </w:pPr>
      <w:bookmarkStart w:id="6" w:name="art1iv.."/>
      <w:bookmarkEnd w:id="6"/>
      <w:r w:rsidRPr="00AD09BF">
        <w:rPr>
          <w:rFonts w:ascii="Arial" w:eastAsia="Times New Roman" w:hAnsi="Arial" w:cs="Arial"/>
          <w:strike/>
          <w:kern w:val="0"/>
          <w:sz w:val="20"/>
          <w:szCs w:val="20"/>
          <w:lang w:eastAsia="zh-CN"/>
          <w14:ligatures w14:val="none"/>
        </w:rPr>
        <w:t>IV - a partir do ano-calendário de 2010:</w:t>
      </w:r>
    </w:p>
    <w:p w14:paraId="510EFF67" w14:textId="77777777" w:rsidR="00AD09BF" w:rsidRPr="00AD09BF" w:rsidRDefault="00AD09BF" w:rsidP="00AD09BF">
      <w:pPr>
        <w:spacing w:after="0" w:line="240" w:lineRule="atLeast"/>
        <w:ind w:firstLine="450"/>
        <w:jc w:val="center"/>
        <w:rPr>
          <w:rFonts w:ascii="Arial" w:eastAsia="Times New Roman" w:hAnsi="Arial" w:cs="Arial"/>
          <w:kern w:val="0"/>
          <w:sz w:val="20"/>
          <w:szCs w:val="20"/>
          <w:lang w:eastAsia="zh-CN"/>
          <w14:ligatures w14:val="none"/>
        </w:rPr>
      </w:pPr>
      <w:r w:rsidRPr="00AD09BF">
        <w:rPr>
          <w:rFonts w:ascii="Arial" w:eastAsia="Times New Roman" w:hAnsi="Arial" w:cs="Arial"/>
          <w:strike/>
          <w:kern w:val="0"/>
          <w:sz w:val="20"/>
          <w:szCs w:val="20"/>
          <w:lang w:eastAsia="zh-CN"/>
          <w14:ligatures w14:val="none"/>
        </w:rPr>
        <w:t>Tabela Progressiva Mensal</w:t>
      </w:r>
    </w:p>
    <w:tbl>
      <w:tblPr>
        <w:tblW w:w="5000" w:type="pct"/>
        <w:jc w:val="center"/>
        <w:tblCellMar>
          <w:top w:w="15" w:type="dxa"/>
          <w:left w:w="15" w:type="dxa"/>
          <w:bottom w:w="15" w:type="dxa"/>
          <w:right w:w="15" w:type="dxa"/>
        </w:tblCellMar>
        <w:tblLook w:val="04A0" w:firstRow="1" w:lastRow="0" w:firstColumn="1" w:lastColumn="0" w:noHBand="0" w:noVBand="1"/>
      </w:tblPr>
      <w:tblGrid>
        <w:gridCol w:w="2939"/>
        <w:gridCol w:w="2792"/>
        <w:gridCol w:w="3087"/>
      </w:tblGrid>
      <w:tr w:rsidR="00AD09BF" w:rsidRPr="00AD09BF" w14:paraId="10185980" w14:textId="77777777" w:rsidTr="00AD09BF">
        <w:trPr>
          <w:jc w:val="center"/>
        </w:trPr>
        <w:tc>
          <w:tcPr>
            <w:tcW w:w="226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768EC7B"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Base de Cálculo (R$)</w:t>
            </w:r>
          </w:p>
        </w:tc>
        <w:tc>
          <w:tcPr>
            <w:tcW w:w="215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F451143"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Alíquota (%)</w:t>
            </w:r>
          </w:p>
        </w:tc>
        <w:tc>
          <w:tcPr>
            <w:tcW w:w="238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7B4045E"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Parcela a Deduzir do IR (R$)</w:t>
            </w:r>
          </w:p>
        </w:tc>
      </w:tr>
      <w:tr w:rsidR="00AD09BF" w:rsidRPr="00AD09BF" w14:paraId="2AA2F397" w14:textId="77777777" w:rsidTr="00AD09BF">
        <w:trPr>
          <w:jc w:val="center"/>
        </w:trPr>
        <w:tc>
          <w:tcPr>
            <w:tcW w:w="226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12E44B1"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lastRenderedPageBreak/>
              <w:t>Até 1.499,15</w:t>
            </w:r>
          </w:p>
        </w:tc>
        <w:tc>
          <w:tcPr>
            <w:tcW w:w="215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70DEED4"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w:t>
            </w:r>
          </w:p>
        </w:tc>
        <w:tc>
          <w:tcPr>
            <w:tcW w:w="238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C8FFB28"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w:t>
            </w:r>
          </w:p>
        </w:tc>
      </w:tr>
      <w:tr w:rsidR="00AD09BF" w:rsidRPr="00AD09BF" w14:paraId="34E672D8" w14:textId="77777777" w:rsidTr="00AD09BF">
        <w:trPr>
          <w:jc w:val="center"/>
        </w:trPr>
        <w:tc>
          <w:tcPr>
            <w:tcW w:w="226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867BB53"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De 1.499,20 até 2.995,70</w:t>
            </w:r>
          </w:p>
        </w:tc>
        <w:tc>
          <w:tcPr>
            <w:tcW w:w="215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E8A4654"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15</w:t>
            </w:r>
          </w:p>
        </w:tc>
        <w:tc>
          <w:tcPr>
            <w:tcW w:w="238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B8E2ED"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224,87</w:t>
            </w:r>
          </w:p>
        </w:tc>
      </w:tr>
      <w:tr w:rsidR="00AD09BF" w:rsidRPr="00AD09BF" w14:paraId="3E04948B" w14:textId="77777777" w:rsidTr="00AD09BF">
        <w:trPr>
          <w:jc w:val="center"/>
        </w:trPr>
        <w:tc>
          <w:tcPr>
            <w:tcW w:w="226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7D08CA8"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Acima de 2.995,70</w:t>
            </w:r>
          </w:p>
        </w:tc>
        <w:tc>
          <w:tcPr>
            <w:tcW w:w="215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6B0C7BF"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27,5</w:t>
            </w:r>
          </w:p>
        </w:tc>
        <w:tc>
          <w:tcPr>
            <w:tcW w:w="238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6EBC580" w14:textId="77777777" w:rsidR="00AD09BF" w:rsidRPr="00AD09BF" w:rsidRDefault="00AD09BF" w:rsidP="00AD09BF">
            <w:pPr>
              <w:spacing w:before="75" w:after="75"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599,34</w:t>
            </w:r>
          </w:p>
        </w:tc>
      </w:tr>
    </w:tbl>
    <w:p w14:paraId="50C3788E" w14:textId="77777777" w:rsidR="00AD09BF" w:rsidRPr="00AD09BF" w:rsidRDefault="00AD09BF" w:rsidP="00AD09BF">
      <w:pPr>
        <w:spacing w:after="0" w:line="240" w:lineRule="auto"/>
        <w:ind w:firstLine="450"/>
        <w:rPr>
          <w:rFonts w:ascii="Arial" w:eastAsia="Times New Roman" w:hAnsi="Arial" w:cs="Arial"/>
          <w:kern w:val="0"/>
          <w:sz w:val="20"/>
          <w:szCs w:val="20"/>
          <w:lang w:eastAsia="zh-CN"/>
          <w14:ligatures w14:val="none"/>
        </w:rPr>
      </w:pPr>
      <w:bookmarkStart w:id="7" w:name="art1iv..."/>
      <w:bookmarkEnd w:id="7"/>
      <w:r w:rsidRPr="00AD09BF">
        <w:rPr>
          <w:rFonts w:ascii="Arial" w:eastAsia="Times New Roman" w:hAnsi="Arial" w:cs="Arial"/>
          <w:strike/>
          <w:kern w:val="0"/>
          <w:sz w:val="20"/>
          <w:szCs w:val="20"/>
          <w:lang w:eastAsia="zh-CN"/>
          <w14:ligatures w14:val="none"/>
        </w:rPr>
        <w:t>IV - a partir do ano-calendário de 2010:</w:t>
      </w:r>
      <w:r w:rsidRPr="00AD09BF">
        <w:rPr>
          <w:rFonts w:ascii="Arial" w:eastAsia="Times New Roman" w:hAnsi="Arial" w:cs="Arial"/>
          <w:strike/>
          <w:color w:val="000000"/>
          <w:kern w:val="0"/>
          <w:sz w:val="20"/>
          <w:szCs w:val="20"/>
          <w:lang w:eastAsia="zh-CN"/>
          <w14:ligatures w14:val="none"/>
        </w:rPr>
        <w:t xml:space="preserve">        </w:t>
      </w:r>
      <w:hyperlink r:id="rId12" w:anchor="art15" w:history="1">
        <w:r w:rsidRPr="00AD09BF">
          <w:rPr>
            <w:rFonts w:ascii="Arial" w:eastAsia="Times New Roman" w:hAnsi="Arial" w:cs="Arial"/>
            <w:strike/>
            <w:color w:val="0000FF"/>
            <w:kern w:val="0"/>
            <w:sz w:val="20"/>
            <w:szCs w:val="20"/>
            <w:u w:val="single"/>
            <w:lang w:eastAsia="zh-CN"/>
            <w14:ligatures w14:val="none"/>
          </w:rPr>
          <w:t>(Redação dada pela Medida Provisória nº 451, de 2008).</w:t>
        </w:r>
      </w:hyperlink>
      <w:r w:rsidRPr="00AD09BF">
        <w:rPr>
          <w:rFonts w:ascii="Arial" w:eastAsia="Times New Roman" w:hAnsi="Arial" w:cs="Arial"/>
          <w:strike/>
          <w:color w:val="000000"/>
          <w:kern w:val="0"/>
          <w:sz w:val="20"/>
          <w:szCs w:val="20"/>
          <w:lang w:eastAsia="zh-CN"/>
          <w14:ligatures w14:val="none"/>
        </w:rPr>
        <w:t xml:space="preserve">       </w:t>
      </w:r>
      <w:hyperlink r:id="rId13" w:anchor="art22" w:history="1">
        <w:r w:rsidRPr="00AD09BF">
          <w:rPr>
            <w:rFonts w:ascii="Arial" w:eastAsia="Times New Roman" w:hAnsi="Arial" w:cs="Arial"/>
            <w:strike/>
            <w:color w:val="0000FF"/>
            <w:kern w:val="0"/>
            <w:sz w:val="20"/>
            <w:szCs w:val="20"/>
            <w:u w:val="single"/>
            <w:lang w:eastAsia="zh-CN"/>
            <w14:ligatures w14:val="none"/>
          </w:rPr>
          <w:t>(Produção de efeito)</w:t>
        </w:r>
      </w:hyperlink>
    </w:p>
    <w:p w14:paraId="75F4B42D" w14:textId="77777777" w:rsidR="00AD09BF" w:rsidRPr="00AD09BF" w:rsidRDefault="00AD09BF" w:rsidP="00AD09BF">
      <w:pPr>
        <w:spacing w:after="0" w:line="240" w:lineRule="auto"/>
        <w:ind w:left="240"/>
        <w:jc w:val="center"/>
        <w:rPr>
          <w:rFonts w:ascii="Arial" w:eastAsia="Times New Roman" w:hAnsi="Arial" w:cs="Arial"/>
          <w:kern w:val="0"/>
          <w:sz w:val="20"/>
          <w:szCs w:val="20"/>
          <w:lang w:eastAsia="zh-CN"/>
          <w14:ligatures w14:val="none"/>
        </w:rPr>
      </w:pPr>
      <w:r w:rsidRPr="00AD09BF">
        <w:rPr>
          <w:rFonts w:ascii="Arial" w:eastAsia="Times New Roman" w:hAnsi="Arial" w:cs="Arial"/>
          <w:strike/>
          <w:color w:val="000000"/>
          <w:kern w:val="0"/>
          <w:sz w:val="20"/>
          <w:szCs w:val="20"/>
          <w:lang w:eastAsia="zh-CN"/>
          <w14:ligatures w14:val="none"/>
        </w:rPr>
        <w:t>Tabela Progressiva Mensal</w:t>
      </w:r>
      <w:r w:rsidRPr="00AD09BF">
        <w:rPr>
          <w:rFonts w:ascii="Arial" w:eastAsia="Times New Roman" w:hAnsi="Arial" w:cs="Arial"/>
          <w:strike/>
          <w:kern w:val="0"/>
          <w:sz w:val="20"/>
          <w:szCs w:val="20"/>
          <w:lang w:eastAsia="zh-CN"/>
          <w14:ligatures w14:val="none"/>
        </w:rPr>
        <w:t> </w:t>
      </w:r>
    </w:p>
    <w:tbl>
      <w:tblPr>
        <w:tblW w:w="5000" w:type="pct"/>
        <w:jc w:val="center"/>
        <w:tblCellMar>
          <w:left w:w="0" w:type="dxa"/>
          <w:right w:w="0" w:type="dxa"/>
        </w:tblCellMar>
        <w:tblLook w:val="04A0" w:firstRow="1" w:lastRow="0" w:firstColumn="1" w:lastColumn="0" w:noHBand="0" w:noVBand="1"/>
      </w:tblPr>
      <w:tblGrid>
        <w:gridCol w:w="3459"/>
        <w:gridCol w:w="3052"/>
        <w:gridCol w:w="2312"/>
      </w:tblGrid>
      <w:tr w:rsidR="00AD09BF" w:rsidRPr="00AD09BF" w14:paraId="2FDFA802" w14:textId="77777777" w:rsidTr="00AD09BF">
        <w:trPr>
          <w:jc w:val="center"/>
        </w:trPr>
        <w:tc>
          <w:tcPr>
            <w:tcW w:w="343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7B12552"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Base de Cálculo (R$)</w:t>
            </w:r>
          </w:p>
        </w:tc>
        <w:tc>
          <w:tcPr>
            <w:tcW w:w="303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1F1A81B"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Alíquota (%)</w:t>
            </w:r>
          </w:p>
        </w:tc>
        <w:tc>
          <w:tcPr>
            <w:tcW w:w="2295" w:type="dxa"/>
            <w:tcBorders>
              <w:top w:val="single" w:sz="8" w:space="0" w:color="auto"/>
              <w:left w:val="nil"/>
              <w:bottom w:val="single" w:sz="8" w:space="0" w:color="auto"/>
              <w:right w:val="single" w:sz="4" w:space="0" w:color="auto"/>
            </w:tcBorders>
            <w:tcMar>
              <w:top w:w="0" w:type="dxa"/>
              <w:left w:w="70" w:type="dxa"/>
              <w:bottom w:w="0" w:type="dxa"/>
              <w:right w:w="70" w:type="dxa"/>
            </w:tcMar>
            <w:vAlign w:val="center"/>
            <w:hideMark/>
          </w:tcPr>
          <w:p w14:paraId="5ECB1489"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Parcela a Deduzir do IR (R$)</w:t>
            </w:r>
          </w:p>
        </w:tc>
      </w:tr>
      <w:tr w:rsidR="00AD09BF" w:rsidRPr="00AD09BF" w14:paraId="272732DE" w14:textId="77777777" w:rsidTr="00AD09BF">
        <w:trPr>
          <w:jc w:val="center"/>
        </w:trPr>
        <w:tc>
          <w:tcPr>
            <w:tcW w:w="34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23D1F35"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Até 1.499,15</w:t>
            </w:r>
          </w:p>
        </w:tc>
        <w:tc>
          <w:tcPr>
            <w:tcW w:w="303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DE2FCDB"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w:t>
            </w:r>
          </w:p>
        </w:tc>
        <w:tc>
          <w:tcPr>
            <w:tcW w:w="2295" w:type="dxa"/>
            <w:tcBorders>
              <w:top w:val="nil"/>
              <w:left w:val="nil"/>
              <w:bottom w:val="single" w:sz="8" w:space="0" w:color="auto"/>
              <w:right w:val="single" w:sz="4" w:space="0" w:color="auto"/>
            </w:tcBorders>
            <w:tcMar>
              <w:top w:w="0" w:type="dxa"/>
              <w:left w:w="70" w:type="dxa"/>
              <w:bottom w:w="0" w:type="dxa"/>
              <w:right w:w="70" w:type="dxa"/>
            </w:tcMar>
            <w:vAlign w:val="center"/>
            <w:hideMark/>
          </w:tcPr>
          <w:p w14:paraId="380B5E23"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w:t>
            </w:r>
          </w:p>
        </w:tc>
      </w:tr>
      <w:tr w:rsidR="00AD09BF" w:rsidRPr="00AD09BF" w14:paraId="40464511" w14:textId="77777777" w:rsidTr="00AD09BF">
        <w:trPr>
          <w:jc w:val="center"/>
        </w:trPr>
        <w:tc>
          <w:tcPr>
            <w:tcW w:w="34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5D7336F"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De 1.499,16 até 2.246,75</w:t>
            </w:r>
          </w:p>
        </w:tc>
        <w:tc>
          <w:tcPr>
            <w:tcW w:w="303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BDCF96C"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7,5</w:t>
            </w:r>
          </w:p>
        </w:tc>
        <w:tc>
          <w:tcPr>
            <w:tcW w:w="2295" w:type="dxa"/>
            <w:tcBorders>
              <w:top w:val="nil"/>
              <w:left w:val="nil"/>
              <w:bottom w:val="single" w:sz="8" w:space="0" w:color="auto"/>
              <w:right w:val="single" w:sz="4" w:space="0" w:color="auto"/>
            </w:tcBorders>
            <w:tcMar>
              <w:top w:w="0" w:type="dxa"/>
              <w:left w:w="70" w:type="dxa"/>
              <w:bottom w:w="0" w:type="dxa"/>
              <w:right w:w="70" w:type="dxa"/>
            </w:tcMar>
            <w:vAlign w:val="center"/>
            <w:hideMark/>
          </w:tcPr>
          <w:p w14:paraId="775984BD"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112,43</w:t>
            </w:r>
          </w:p>
        </w:tc>
      </w:tr>
      <w:tr w:rsidR="00AD09BF" w:rsidRPr="00AD09BF" w14:paraId="468F3378" w14:textId="77777777" w:rsidTr="00AD09BF">
        <w:trPr>
          <w:jc w:val="center"/>
        </w:trPr>
        <w:tc>
          <w:tcPr>
            <w:tcW w:w="34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2D46122"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De 2.246,76 até 2.995,70</w:t>
            </w:r>
          </w:p>
        </w:tc>
        <w:tc>
          <w:tcPr>
            <w:tcW w:w="303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89F4BE4"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15</w:t>
            </w:r>
          </w:p>
        </w:tc>
        <w:tc>
          <w:tcPr>
            <w:tcW w:w="2295" w:type="dxa"/>
            <w:tcBorders>
              <w:top w:val="nil"/>
              <w:left w:val="nil"/>
              <w:bottom w:val="single" w:sz="8" w:space="0" w:color="auto"/>
              <w:right w:val="single" w:sz="4" w:space="0" w:color="auto"/>
            </w:tcBorders>
            <w:tcMar>
              <w:top w:w="0" w:type="dxa"/>
              <w:left w:w="70" w:type="dxa"/>
              <w:bottom w:w="0" w:type="dxa"/>
              <w:right w:w="70" w:type="dxa"/>
            </w:tcMar>
            <w:vAlign w:val="center"/>
            <w:hideMark/>
          </w:tcPr>
          <w:p w14:paraId="622F2AF0"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280,94</w:t>
            </w:r>
          </w:p>
        </w:tc>
      </w:tr>
      <w:tr w:rsidR="00AD09BF" w:rsidRPr="00AD09BF" w14:paraId="0E3CAEEF" w14:textId="77777777" w:rsidTr="00AD09BF">
        <w:trPr>
          <w:jc w:val="center"/>
        </w:trPr>
        <w:tc>
          <w:tcPr>
            <w:tcW w:w="34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EB66D37"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De 2.995,71 até 3.743,19</w:t>
            </w:r>
          </w:p>
        </w:tc>
        <w:tc>
          <w:tcPr>
            <w:tcW w:w="303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788C307"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22,5</w:t>
            </w:r>
          </w:p>
        </w:tc>
        <w:tc>
          <w:tcPr>
            <w:tcW w:w="2295" w:type="dxa"/>
            <w:tcBorders>
              <w:top w:val="nil"/>
              <w:left w:val="nil"/>
              <w:bottom w:val="single" w:sz="8" w:space="0" w:color="auto"/>
              <w:right w:val="single" w:sz="4" w:space="0" w:color="auto"/>
            </w:tcBorders>
            <w:tcMar>
              <w:top w:w="0" w:type="dxa"/>
              <w:left w:w="70" w:type="dxa"/>
              <w:bottom w:w="0" w:type="dxa"/>
              <w:right w:w="70" w:type="dxa"/>
            </w:tcMar>
            <w:vAlign w:val="center"/>
            <w:hideMark/>
          </w:tcPr>
          <w:p w14:paraId="14AEBAB0"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505,62</w:t>
            </w:r>
          </w:p>
        </w:tc>
      </w:tr>
      <w:tr w:rsidR="00AD09BF" w:rsidRPr="00AD09BF" w14:paraId="426FD82D" w14:textId="77777777" w:rsidTr="00AD09BF">
        <w:trPr>
          <w:jc w:val="center"/>
        </w:trPr>
        <w:tc>
          <w:tcPr>
            <w:tcW w:w="34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90FB4C1"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Acima de 3.743,19</w:t>
            </w:r>
          </w:p>
        </w:tc>
        <w:tc>
          <w:tcPr>
            <w:tcW w:w="303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A963736"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27,5</w:t>
            </w:r>
          </w:p>
        </w:tc>
        <w:tc>
          <w:tcPr>
            <w:tcW w:w="2295" w:type="dxa"/>
            <w:tcBorders>
              <w:top w:val="nil"/>
              <w:left w:val="nil"/>
              <w:bottom w:val="single" w:sz="8" w:space="0" w:color="auto"/>
              <w:right w:val="single" w:sz="4" w:space="0" w:color="auto"/>
            </w:tcBorders>
            <w:tcMar>
              <w:top w:w="0" w:type="dxa"/>
              <w:left w:w="70" w:type="dxa"/>
              <w:bottom w:w="0" w:type="dxa"/>
              <w:right w:w="70" w:type="dxa"/>
            </w:tcMar>
            <w:vAlign w:val="center"/>
            <w:hideMark/>
          </w:tcPr>
          <w:p w14:paraId="6FD1106B"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kern w:val="0"/>
                <w:sz w:val="20"/>
                <w:szCs w:val="20"/>
                <w:lang w:eastAsia="zh-CN"/>
                <w14:ligatures w14:val="none"/>
              </w:rPr>
              <w:t>692,78</w:t>
            </w:r>
          </w:p>
        </w:tc>
      </w:tr>
    </w:tbl>
    <w:p w14:paraId="57C50133" w14:textId="77777777" w:rsidR="00AD09BF" w:rsidRPr="00AD09BF" w:rsidRDefault="00AD09BF" w:rsidP="00AD09BF">
      <w:pPr>
        <w:spacing w:before="300" w:after="0" w:line="240" w:lineRule="auto"/>
        <w:ind w:firstLine="450"/>
        <w:rPr>
          <w:rFonts w:ascii="Arial" w:eastAsia="Times New Roman" w:hAnsi="Arial" w:cs="Arial"/>
          <w:kern w:val="0"/>
          <w:sz w:val="20"/>
          <w:szCs w:val="20"/>
          <w:lang w:eastAsia="zh-CN"/>
          <w14:ligatures w14:val="none"/>
        </w:rPr>
      </w:pPr>
      <w:bookmarkStart w:id="8" w:name="art1iv...."/>
      <w:bookmarkEnd w:id="8"/>
      <w:r w:rsidRPr="00AD09BF">
        <w:rPr>
          <w:rFonts w:ascii="Arial" w:eastAsia="Times New Roman" w:hAnsi="Arial" w:cs="Arial"/>
          <w:strike/>
          <w:color w:val="000000"/>
          <w:kern w:val="0"/>
          <w:sz w:val="20"/>
          <w:szCs w:val="20"/>
          <w:lang w:eastAsia="zh-CN"/>
          <w14:ligatures w14:val="none"/>
        </w:rPr>
        <w:t xml:space="preserve">IV - a partir do ano-calendário de 2010:       </w:t>
      </w:r>
      <w:hyperlink r:id="rId14" w:anchor="art23" w:history="1">
        <w:r w:rsidRPr="00AD09BF">
          <w:rPr>
            <w:rFonts w:ascii="Arial" w:eastAsia="Times New Roman" w:hAnsi="Arial" w:cs="Arial"/>
            <w:strike/>
            <w:color w:val="0000FF"/>
            <w:kern w:val="0"/>
            <w:sz w:val="20"/>
            <w:szCs w:val="20"/>
            <w:u w:val="single"/>
            <w:lang w:eastAsia="zh-CN"/>
            <w14:ligatures w14:val="none"/>
          </w:rPr>
          <w:t>(Redação dada pela Lei nº 11.945, de 2009).</w:t>
        </w:r>
      </w:hyperlink>
      <w:r w:rsidRPr="00AD09BF">
        <w:rPr>
          <w:rFonts w:ascii="Arial" w:eastAsia="Times New Roman" w:hAnsi="Arial" w:cs="Arial"/>
          <w:strike/>
          <w:color w:val="000000"/>
          <w:kern w:val="0"/>
          <w:sz w:val="20"/>
          <w:szCs w:val="20"/>
          <w:lang w:eastAsia="zh-CN"/>
          <w14:ligatures w14:val="none"/>
        </w:rPr>
        <w:t xml:space="preserve">        </w:t>
      </w:r>
      <w:hyperlink r:id="rId15" w:anchor="art33" w:history="1">
        <w:r w:rsidRPr="00AD09BF">
          <w:rPr>
            <w:rFonts w:ascii="Arial" w:eastAsia="Times New Roman" w:hAnsi="Arial" w:cs="Arial"/>
            <w:strike/>
            <w:color w:val="0000FF"/>
            <w:kern w:val="0"/>
            <w:sz w:val="20"/>
            <w:szCs w:val="20"/>
            <w:u w:val="single"/>
            <w:lang w:eastAsia="zh-CN"/>
            <w14:ligatures w14:val="none"/>
          </w:rPr>
          <w:t>(Produção de efeitos).</w:t>
        </w:r>
      </w:hyperlink>
    </w:p>
    <w:p w14:paraId="3BCBECFA" w14:textId="77777777" w:rsidR="00AD09BF" w:rsidRPr="00AD09BF" w:rsidRDefault="00AD09BF" w:rsidP="00AD09BF">
      <w:pPr>
        <w:spacing w:after="0" w:line="240" w:lineRule="auto"/>
        <w:ind w:firstLine="450"/>
        <w:rPr>
          <w:rFonts w:ascii="Arial" w:eastAsia="Times New Roman" w:hAnsi="Arial" w:cs="Arial"/>
          <w:kern w:val="0"/>
          <w:sz w:val="20"/>
          <w:szCs w:val="20"/>
          <w:lang w:eastAsia="zh-CN"/>
          <w14:ligatures w14:val="none"/>
        </w:rPr>
      </w:pPr>
      <w:bookmarkStart w:id="9" w:name="art1iv"/>
      <w:bookmarkEnd w:id="9"/>
      <w:r w:rsidRPr="00AD09BF">
        <w:rPr>
          <w:rFonts w:ascii="Arial" w:eastAsia="Times New Roman" w:hAnsi="Arial" w:cs="Arial"/>
          <w:strike/>
          <w:kern w:val="0"/>
          <w:sz w:val="20"/>
          <w:szCs w:val="20"/>
          <w:lang w:eastAsia="zh-CN"/>
          <w14:ligatures w14:val="none"/>
        </w:rPr>
        <w:t xml:space="preserve">IV - para o ano-calendário de 2010:        </w:t>
      </w:r>
      <w:hyperlink r:id="rId16" w:anchor="art1" w:history="1">
        <w:r w:rsidRPr="00AD09BF">
          <w:rPr>
            <w:rFonts w:ascii="Arial" w:eastAsia="Times New Roman" w:hAnsi="Arial" w:cs="Arial"/>
            <w:strike/>
            <w:color w:val="0000FF"/>
            <w:kern w:val="0"/>
            <w:sz w:val="20"/>
            <w:szCs w:val="20"/>
            <w:u w:val="single"/>
            <w:lang w:eastAsia="zh-CN"/>
            <w14:ligatures w14:val="none"/>
          </w:rPr>
          <w:t>(Redação dada pela Medida Provisória nº 528, de 2011)</w:t>
        </w:r>
      </w:hyperlink>
      <w:r w:rsidRPr="00AD09BF">
        <w:rPr>
          <w:rFonts w:ascii="Arial" w:eastAsia="Times New Roman" w:hAnsi="Arial" w:cs="Arial"/>
          <w:strike/>
          <w:kern w:val="0"/>
          <w:sz w:val="20"/>
          <w:szCs w:val="20"/>
          <w:lang w:eastAsia="zh-CN"/>
          <w14:ligatures w14:val="none"/>
        </w:rPr>
        <w:t xml:space="preserve">         </w:t>
      </w:r>
      <w:hyperlink r:id="rId17" w:anchor="art4" w:history="1">
        <w:r w:rsidRPr="00AD09BF">
          <w:rPr>
            <w:rFonts w:ascii="Arial" w:eastAsia="Times New Roman" w:hAnsi="Arial" w:cs="Arial"/>
            <w:strike/>
            <w:color w:val="0000FF"/>
            <w:kern w:val="0"/>
            <w:sz w:val="20"/>
            <w:szCs w:val="20"/>
            <w:u w:val="single"/>
            <w:lang w:eastAsia="zh-CN"/>
            <w14:ligatures w14:val="none"/>
          </w:rPr>
          <w:t>Produção de efeitos</w:t>
        </w:r>
      </w:hyperlink>
    </w:p>
    <w:p w14:paraId="194EF86E" w14:textId="77777777" w:rsidR="00AD09BF" w:rsidRPr="00AD09BF" w:rsidRDefault="00AD09BF" w:rsidP="00AD09BF">
      <w:pPr>
        <w:spacing w:before="100" w:beforeAutospacing="1" w:after="100" w:afterAutospacing="1" w:line="240" w:lineRule="auto"/>
        <w:ind w:firstLine="450"/>
        <w:rPr>
          <w:rFonts w:ascii="Arial" w:eastAsia="Times New Roman" w:hAnsi="Arial" w:cs="Arial"/>
          <w:kern w:val="0"/>
          <w:sz w:val="20"/>
          <w:szCs w:val="20"/>
          <w:lang w:eastAsia="zh-CN"/>
          <w14:ligatures w14:val="none"/>
        </w:rPr>
      </w:pPr>
      <w:bookmarkStart w:id="10" w:name="art1iv."/>
      <w:bookmarkEnd w:id="10"/>
      <w:r w:rsidRPr="00AD09BF">
        <w:rPr>
          <w:rFonts w:ascii="Arial" w:eastAsia="Times New Roman" w:hAnsi="Arial" w:cs="Arial"/>
          <w:color w:val="000000"/>
          <w:kern w:val="0"/>
          <w:sz w:val="20"/>
          <w:szCs w:val="20"/>
          <w:lang w:eastAsia="zh-CN"/>
          <w14:ligatures w14:val="none"/>
        </w:rPr>
        <w:t xml:space="preserve">IV - para o ano-calendário de 2010:        </w:t>
      </w:r>
      <w:hyperlink r:id="rId18" w:anchor="art1" w:history="1">
        <w:r w:rsidRPr="00AD09BF">
          <w:rPr>
            <w:rFonts w:ascii="Arial" w:eastAsia="Times New Roman" w:hAnsi="Arial" w:cs="Arial"/>
            <w:color w:val="0000FF"/>
            <w:kern w:val="0"/>
            <w:sz w:val="20"/>
            <w:szCs w:val="20"/>
            <w:u w:val="single"/>
            <w:lang w:eastAsia="zh-CN"/>
            <w14:ligatures w14:val="none"/>
          </w:rPr>
          <w:t>(Redação dada pela Lei nº 12.469, de 2011)</w:t>
        </w:r>
      </w:hyperlink>
    </w:p>
    <w:p w14:paraId="059D63FD" w14:textId="77777777" w:rsidR="00AD09BF" w:rsidRPr="00AD09BF" w:rsidRDefault="00AD09BF" w:rsidP="00AD09BF">
      <w:pPr>
        <w:spacing w:before="300" w:after="300" w:line="240" w:lineRule="auto"/>
        <w:ind w:firstLine="600"/>
        <w:jc w:val="center"/>
        <w:rPr>
          <w:rFonts w:ascii="Arial" w:eastAsia="Times New Roman" w:hAnsi="Arial" w:cs="Arial"/>
          <w:kern w:val="0"/>
          <w:sz w:val="20"/>
          <w:szCs w:val="20"/>
          <w:lang w:eastAsia="zh-CN"/>
          <w14:ligatures w14:val="none"/>
        </w:rPr>
      </w:pPr>
      <w:r w:rsidRPr="00AD09BF">
        <w:rPr>
          <w:rFonts w:ascii="Arial" w:eastAsia="Times New Roman" w:hAnsi="Arial" w:cs="Arial"/>
          <w:color w:val="000000"/>
          <w:kern w:val="0"/>
          <w:sz w:val="20"/>
          <w:szCs w:val="20"/>
          <w:lang w:eastAsia="zh-CN"/>
          <w14:ligatures w14:val="none"/>
        </w:rPr>
        <w:t>Tabela Progressiva Mensal</w:t>
      </w:r>
      <w:r w:rsidRPr="00AD09BF">
        <w:rPr>
          <w:rFonts w:ascii="Arial" w:eastAsia="Times New Roman" w:hAnsi="Arial" w:cs="Arial"/>
          <w:b/>
          <w:bCs/>
          <w:color w:val="000000"/>
          <w:kern w:val="0"/>
          <w:sz w:val="20"/>
          <w:szCs w:val="20"/>
          <w:lang w:eastAsia="zh-CN"/>
          <w14:ligatures w14:val="none"/>
        </w:rPr>
        <w:t> </w:t>
      </w:r>
    </w:p>
    <w:tbl>
      <w:tblPr>
        <w:tblW w:w="5000" w:type="pct"/>
        <w:jc w:val="center"/>
        <w:tblCellMar>
          <w:left w:w="0" w:type="dxa"/>
          <w:right w:w="0" w:type="dxa"/>
        </w:tblCellMar>
        <w:tblLook w:val="04A0" w:firstRow="1" w:lastRow="0" w:firstColumn="1" w:lastColumn="0" w:noHBand="0" w:noVBand="1"/>
      </w:tblPr>
      <w:tblGrid>
        <w:gridCol w:w="3192"/>
        <w:gridCol w:w="2072"/>
        <w:gridCol w:w="3564"/>
      </w:tblGrid>
      <w:tr w:rsidR="00AD09BF" w:rsidRPr="00AD09BF" w14:paraId="00DA4FBB" w14:textId="77777777" w:rsidTr="00AD09BF">
        <w:trPr>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2119417" w14:textId="77777777" w:rsidR="00AD09BF" w:rsidRPr="00AD09BF" w:rsidRDefault="00AD09BF" w:rsidP="00AD09BF">
            <w:pPr>
              <w:spacing w:before="75" w:after="75" w:line="240" w:lineRule="atLeast"/>
              <w:ind w:firstLine="600"/>
              <w:jc w:val="both"/>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Base de Cálculo (R$)</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776AEC27" w14:textId="77777777" w:rsidR="00AD09BF" w:rsidRPr="00AD09BF" w:rsidRDefault="00AD09BF" w:rsidP="00AD09BF">
            <w:pPr>
              <w:spacing w:before="75" w:after="75" w:line="240" w:lineRule="atLeast"/>
              <w:ind w:firstLine="600"/>
              <w:jc w:val="both"/>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Alíquota (%)</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14:paraId="5BF27E0B" w14:textId="77777777" w:rsidR="00AD09BF" w:rsidRPr="00AD09BF" w:rsidRDefault="00AD09BF" w:rsidP="00AD09BF">
            <w:pPr>
              <w:spacing w:before="75" w:after="75" w:line="240" w:lineRule="atLeast"/>
              <w:ind w:firstLine="600"/>
              <w:jc w:val="both"/>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Parcela a Deduzir do IR (R$)</w:t>
            </w:r>
          </w:p>
        </w:tc>
      </w:tr>
      <w:tr w:rsidR="00AD09BF" w:rsidRPr="00AD09BF" w14:paraId="47074554" w14:textId="77777777" w:rsidTr="00AD09BF">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2316358" w14:textId="77777777" w:rsidR="00AD09BF" w:rsidRPr="00AD09BF" w:rsidRDefault="00AD09BF" w:rsidP="00AD09BF">
            <w:pPr>
              <w:spacing w:before="75" w:after="75" w:line="240" w:lineRule="atLeast"/>
              <w:ind w:firstLine="600"/>
              <w:jc w:val="both"/>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Até 1.499,15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4BBCF977" w14:textId="77777777" w:rsidR="00AD09BF" w:rsidRPr="00AD09BF" w:rsidRDefault="00AD09BF" w:rsidP="00AD09BF">
            <w:pPr>
              <w:spacing w:before="75" w:after="75" w:line="240" w:lineRule="atLeast"/>
              <w:ind w:firstLine="600"/>
              <w:jc w:val="both"/>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2BBB2F03" w14:textId="77777777" w:rsidR="00AD09BF" w:rsidRPr="00AD09BF" w:rsidRDefault="00AD09BF" w:rsidP="00AD09BF">
            <w:pPr>
              <w:spacing w:before="75" w:after="75" w:line="240" w:lineRule="atLeast"/>
              <w:ind w:firstLine="600"/>
              <w:jc w:val="both"/>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w:t>
            </w:r>
          </w:p>
        </w:tc>
      </w:tr>
      <w:tr w:rsidR="00AD09BF" w:rsidRPr="00AD09BF" w14:paraId="28AD79C1" w14:textId="77777777" w:rsidTr="00AD09BF">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CFB8D0A" w14:textId="77777777" w:rsidR="00AD09BF" w:rsidRPr="00AD09BF" w:rsidRDefault="00AD09BF" w:rsidP="00AD09BF">
            <w:pPr>
              <w:spacing w:before="75" w:after="75" w:line="240" w:lineRule="atLeast"/>
              <w:ind w:firstLine="600"/>
              <w:jc w:val="both"/>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De 1.499,16 até 2.246,75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595EBD8E" w14:textId="77777777" w:rsidR="00AD09BF" w:rsidRPr="00AD09BF" w:rsidRDefault="00AD09BF" w:rsidP="00AD09BF">
            <w:pPr>
              <w:spacing w:before="75" w:after="75" w:line="240" w:lineRule="atLeast"/>
              <w:ind w:firstLine="600"/>
              <w:jc w:val="both"/>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7,5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229AD36B" w14:textId="77777777" w:rsidR="00AD09BF" w:rsidRPr="00AD09BF" w:rsidRDefault="00AD09BF" w:rsidP="00AD09BF">
            <w:pPr>
              <w:spacing w:before="75" w:after="75" w:line="240" w:lineRule="atLeast"/>
              <w:ind w:firstLine="600"/>
              <w:jc w:val="both"/>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112,43</w:t>
            </w:r>
          </w:p>
        </w:tc>
      </w:tr>
      <w:tr w:rsidR="00AD09BF" w:rsidRPr="00AD09BF" w14:paraId="4656C4C3" w14:textId="77777777" w:rsidTr="00AD09BF">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2249856" w14:textId="77777777" w:rsidR="00AD09BF" w:rsidRPr="00AD09BF" w:rsidRDefault="00AD09BF" w:rsidP="00AD09BF">
            <w:pPr>
              <w:spacing w:before="75" w:after="75" w:line="240" w:lineRule="atLeast"/>
              <w:ind w:firstLine="600"/>
              <w:jc w:val="both"/>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De 2.246,76 até 2.995,70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70F4F00F" w14:textId="77777777" w:rsidR="00AD09BF" w:rsidRPr="00AD09BF" w:rsidRDefault="00AD09BF" w:rsidP="00AD09BF">
            <w:pPr>
              <w:spacing w:before="75" w:after="75" w:line="240" w:lineRule="atLeast"/>
              <w:ind w:firstLine="600"/>
              <w:jc w:val="both"/>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15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7FAA60F6" w14:textId="77777777" w:rsidR="00AD09BF" w:rsidRPr="00AD09BF" w:rsidRDefault="00AD09BF" w:rsidP="00AD09BF">
            <w:pPr>
              <w:spacing w:before="75" w:after="75" w:line="240" w:lineRule="atLeast"/>
              <w:ind w:firstLine="600"/>
              <w:jc w:val="both"/>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280,94</w:t>
            </w:r>
          </w:p>
        </w:tc>
      </w:tr>
      <w:tr w:rsidR="00AD09BF" w:rsidRPr="00AD09BF" w14:paraId="1E47E486" w14:textId="77777777" w:rsidTr="00AD09BF">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9C74F60" w14:textId="77777777" w:rsidR="00AD09BF" w:rsidRPr="00AD09BF" w:rsidRDefault="00AD09BF" w:rsidP="00AD09BF">
            <w:pPr>
              <w:spacing w:before="75" w:after="75" w:line="240" w:lineRule="atLeast"/>
              <w:ind w:firstLine="600"/>
              <w:jc w:val="both"/>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De 2.995,71 até 3.743,19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E3CC3E2" w14:textId="77777777" w:rsidR="00AD09BF" w:rsidRPr="00AD09BF" w:rsidRDefault="00AD09BF" w:rsidP="00AD09BF">
            <w:pPr>
              <w:spacing w:before="75" w:after="75" w:line="240" w:lineRule="atLeast"/>
              <w:ind w:firstLine="600"/>
              <w:jc w:val="both"/>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22,5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3C337CCF" w14:textId="77777777" w:rsidR="00AD09BF" w:rsidRPr="00AD09BF" w:rsidRDefault="00AD09BF" w:rsidP="00AD09BF">
            <w:pPr>
              <w:spacing w:before="75" w:after="75" w:line="240" w:lineRule="atLeast"/>
              <w:ind w:firstLine="600"/>
              <w:jc w:val="both"/>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505,62</w:t>
            </w:r>
          </w:p>
        </w:tc>
      </w:tr>
      <w:tr w:rsidR="00AD09BF" w:rsidRPr="00AD09BF" w14:paraId="5E3306C2" w14:textId="77777777" w:rsidTr="00AD09BF">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7169B8E" w14:textId="77777777" w:rsidR="00AD09BF" w:rsidRPr="00AD09BF" w:rsidRDefault="00AD09BF" w:rsidP="00AD09BF">
            <w:pPr>
              <w:spacing w:before="75" w:after="75" w:line="240" w:lineRule="atLeast"/>
              <w:ind w:firstLine="600"/>
              <w:jc w:val="both"/>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Acima de 3.743,19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495A7D3D" w14:textId="77777777" w:rsidR="00AD09BF" w:rsidRPr="00AD09BF" w:rsidRDefault="00AD09BF" w:rsidP="00AD09BF">
            <w:pPr>
              <w:spacing w:before="75" w:after="75" w:line="240" w:lineRule="atLeast"/>
              <w:ind w:firstLine="600"/>
              <w:jc w:val="both"/>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27,5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14:paraId="2F836128" w14:textId="77777777" w:rsidR="00AD09BF" w:rsidRPr="00AD09BF" w:rsidRDefault="00AD09BF" w:rsidP="00AD09BF">
            <w:pPr>
              <w:spacing w:before="75" w:after="75" w:line="240" w:lineRule="atLeast"/>
              <w:ind w:firstLine="600"/>
              <w:jc w:val="both"/>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color w:val="000000"/>
                <w:kern w:val="0"/>
                <w:sz w:val="20"/>
                <w:szCs w:val="20"/>
                <w:lang w:eastAsia="zh-CN"/>
                <w14:ligatures w14:val="none"/>
              </w:rPr>
              <w:t>692,78</w:t>
            </w:r>
          </w:p>
        </w:tc>
      </w:tr>
    </w:tbl>
    <w:p w14:paraId="66972866" w14:textId="77777777" w:rsidR="00AD09BF" w:rsidRPr="00AD09BF" w:rsidRDefault="00AD09BF" w:rsidP="00AD09BF">
      <w:pPr>
        <w:spacing w:before="300" w:after="300" w:line="240" w:lineRule="auto"/>
        <w:ind w:firstLine="450"/>
        <w:rPr>
          <w:rFonts w:ascii="Arial" w:eastAsia="Times New Roman" w:hAnsi="Arial" w:cs="Arial"/>
          <w:kern w:val="0"/>
          <w:sz w:val="20"/>
          <w:szCs w:val="20"/>
          <w:lang w:eastAsia="zh-CN"/>
          <w14:ligatures w14:val="none"/>
        </w:rPr>
      </w:pPr>
      <w:bookmarkStart w:id="11" w:name="art1v"/>
      <w:bookmarkEnd w:id="11"/>
      <w:r w:rsidRPr="00AD09BF">
        <w:rPr>
          <w:rFonts w:ascii="Arial" w:eastAsia="Times New Roman" w:hAnsi="Arial" w:cs="Arial"/>
          <w:strike/>
          <w:kern w:val="0"/>
          <w:sz w:val="20"/>
          <w:szCs w:val="20"/>
          <w:lang w:eastAsia="zh-CN"/>
          <w14:ligatures w14:val="none"/>
        </w:rPr>
        <w:t xml:space="preserve">V - para o ano-calendário de 2011:        </w:t>
      </w:r>
      <w:hyperlink r:id="rId19" w:anchor="art1" w:history="1">
        <w:r w:rsidRPr="00AD09BF">
          <w:rPr>
            <w:rFonts w:ascii="Arial" w:eastAsia="Times New Roman" w:hAnsi="Arial" w:cs="Arial"/>
            <w:strike/>
            <w:color w:val="0000FF"/>
            <w:kern w:val="0"/>
            <w:sz w:val="20"/>
            <w:szCs w:val="20"/>
            <w:u w:val="single"/>
            <w:lang w:eastAsia="zh-CN"/>
            <w14:ligatures w14:val="none"/>
          </w:rPr>
          <w:t>(Incluído pela Medida Provisória nº 528, de 2011)</w:t>
        </w:r>
      </w:hyperlink>
      <w:r w:rsidRPr="00AD09BF">
        <w:rPr>
          <w:rFonts w:ascii="Arial" w:eastAsia="Times New Roman" w:hAnsi="Arial" w:cs="Arial"/>
          <w:strike/>
          <w:kern w:val="0"/>
          <w:sz w:val="20"/>
          <w:szCs w:val="20"/>
          <w:lang w:eastAsia="zh-CN"/>
          <w14:ligatures w14:val="none"/>
        </w:rPr>
        <w:t xml:space="preserve">         </w:t>
      </w:r>
      <w:hyperlink r:id="rId20" w:anchor="art4" w:history="1">
        <w:r w:rsidRPr="00AD09BF">
          <w:rPr>
            <w:rFonts w:ascii="Arial" w:eastAsia="Times New Roman" w:hAnsi="Arial" w:cs="Arial"/>
            <w:strike/>
            <w:color w:val="0000FF"/>
            <w:kern w:val="0"/>
            <w:sz w:val="20"/>
            <w:szCs w:val="20"/>
            <w:u w:val="single"/>
            <w:lang w:eastAsia="zh-CN"/>
            <w14:ligatures w14:val="none"/>
          </w:rPr>
          <w:t>Produção de efeitos</w:t>
        </w:r>
      </w:hyperlink>
    </w:p>
    <w:p w14:paraId="4FF5CEC9" w14:textId="77777777" w:rsidR="00AD09BF" w:rsidRPr="00AD09BF" w:rsidRDefault="00AD09BF" w:rsidP="00AD09BF">
      <w:pPr>
        <w:spacing w:before="300" w:after="300" w:line="240" w:lineRule="auto"/>
        <w:ind w:left="720"/>
        <w:jc w:val="center"/>
        <w:rPr>
          <w:rFonts w:ascii="Arial" w:eastAsia="Times New Roman" w:hAnsi="Arial" w:cs="Arial"/>
          <w:kern w:val="0"/>
          <w:sz w:val="20"/>
          <w:szCs w:val="20"/>
          <w:lang w:eastAsia="zh-CN"/>
          <w14:ligatures w14:val="none"/>
        </w:rPr>
      </w:pPr>
      <w:r w:rsidRPr="00AD09BF">
        <w:rPr>
          <w:rFonts w:ascii="Arial" w:eastAsia="Times New Roman" w:hAnsi="Arial" w:cs="Arial"/>
          <w:strike/>
          <w:kern w:val="0"/>
          <w:sz w:val="20"/>
          <w:szCs w:val="20"/>
          <w:lang w:eastAsia="zh-CN"/>
          <w14:ligatures w14:val="none"/>
        </w:rPr>
        <w:t>Tabela Progressiva Mensal</w:t>
      </w:r>
    </w:p>
    <w:tbl>
      <w:tblPr>
        <w:tblW w:w="5000" w:type="pct"/>
        <w:jc w:val="center"/>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3650"/>
        <w:gridCol w:w="2185"/>
        <w:gridCol w:w="2993"/>
      </w:tblGrid>
      <w:tr w:rsidR="00AD09BF" w:rsidRPr="00AD09BF" w14:paraId="6DB9F067"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240AC6EB"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Base de Cálculo (R$)</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7DED4D"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Alíquota (%)</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6058B33"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Parcela a Deduzir do IR (R$)</w:t>
            </w:r>
          </w:p>
        </w:tc>
      </w:tr>
      <w:tr w:rsidR="00AD09BF" w:rsidRPr="00AD09BF" w14:paraId="2871D97F"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11488732"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Até 1.566,61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7752AC"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w:t>
            </w:r>
          </w:p>
        </w:tc>
        <w:tc>
          <w:tcPr>
            <w:tcW w:w="3240" w:type="dxa"/>
            <w:tcBorders>
              <w:top w:val="single" w:sz="4" w:space="0" w:color="auto"/>
              <w:left w:val="single" w:sz="4" w:space="0" w:color="auto"/>
              <w:bottom w:val="single" w:sz="4" w:space="0" w:color="auto"/>
              <w:right w:val="single" w:sz="4" w:space="0" w:color="auto"/>
            </w:tcBorders>
            <w:vAlign w:val="center"/>
            <w:hideMark/>
          </w:tcPr>
          <w:p w14:paraId="4AAB4B3A"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w:t>
            </w:r>
          </w:p>
        </w:tc>
      </w:tr>
      <w:tr w:rsidR="00AD09BF" w:rsidRPr="00AD09BF" w14:paraId="59C5E1AC"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32B1A66B"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De 1.566,62 até 2.347,85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4A2312"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7,5</w:t>
            </w:r>
          </w:p>
        </w:tc>
        <w:tc>
          <w:tcPr>
            <w:tcW w:w="3240" w:type="dxa"/>
            <w:tcBorders>
              <w:top w:val="single" w:sz="4" w:space="0" w:color="auto"/>
              <w:left w:val="single" w:sz="4" w:space="0" w:color="auto"/>
              <w:bottom w:val="single" w:sz="4" w:space="0" w:color="auto"/>
              <w:right w:val="single" w:sz="4" w:space="0" w:color="auto"/>
            </w:tcBorders>
            <w:vAlign w:val="center"/>
            <w:hideMark/>
          </w:tcPr>
          <w:p w14:paraId="0B305F54"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117,49</w:t>
            </w:r>
          </w:p>
        </w:tc>
      </w:tr>
      <w:tr w:rsidR="00AD09BF" w:rsidRPr="00AD09BF" w14:paraId="14730DE9"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176F5A41"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De 2.347,86 até 3.130,51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E63021"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15</w:t>
            </w:r>
          </w:p>
        </w:tc>
        <w:tc>
          <w:tcPr>
            <w:tcW w:w="3240" w:type="dxa"/>
            <w:tcBorders>
              <w:top w:val="single" w:sz="4" w:space="0" w:color="auto"/>
              <w:left w:val="single" w:sz="4" w:space="0" w:color="auto"/>
              <w:bottom w:val="single" w:sz="4" w:space="0" w:color="auto"/>
              <w:right w:val="single" w:sz="4" w:space="0" w:color="auto"/>
            </w:tcBorders>
            <w:vAlign w:val="center"/>
            <w:hideMark/>
          </w:tcPr>
          <w:p w14:paraId="0AD12487"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293,58</w:t>
            </w:r>
          </w:p>
        </w:tc>
      </w:tr>
      <w:tr w:rsidR="00AD09BF" w:rsidRPr="00AD09BF" w14:paraId="12DCC05F"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1CE96655"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lastRenderedPageBreak/>
              <w:t>De 3.130,52 até 3.911,63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0797AE"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22,5</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B52CF04"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528,37</w:t>
            </w:r>
          </w:p>
        </w:tc>
      </w:tr>
      <w:tr w:rsidR="00AD09BF" w:rsidRPr="00AD09BF" w14:paraId="46E50357"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39CCAFEA"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Acima de 3.911,63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856EB5"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27,5</w:t>
            </w:r>
          </w:p>
        </w:tc>
        <w:tc>
          <w:tcPr>
            <w:tcW w:w="3240" w:type="dxa"/>
            <w:tcBorders>
              <w:top w:val="single" w:sz="4" w:space="0" w:color="auto"/>
              <w:left w:val="single" w:sz="4" w:space="0" w:color="auto"/>
              <w:bottom w:val="single" w:sz="4" w:space="0" w:color="auto"/>
              <w:right w:val="single" w:sz="4" w:space="0" w:color="auto"/>
            </w:tcBorders>
            <w:vAlign w:val="center"/>
            <w:hideMark/>
          </w:tcPr>
          <w:p w14:paraId="25F519A1"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723,95</w:t>
            </w:r>
          </w:p>
        </w:tc>
      </w:tr>
    </w:tbl>
    <w:p w14:paraId="5ABDEFE1" w14:textId="77777777" w:rsidR="00AD09BF" w:rsidRPr="00AD09BF" w:rsidRDefault="00AD09BF" w:rsidP="00AD09BF">
      <w:pPr>
        <w:spacing w:before="100" w:beforeAutospacing="1" w:after="100" w:afterAutospacing="1" w:line="240" w:lineRule="auto"/>
        <w:ind w:firstLine="450"/>
        <w:rPr>
          <w:rFonts w:ascii="Arial" w:eastAsia="Times New Roman" w:hAnsi="Arial" w:cs="Arial"/>
          <w:kern w:val="0"/>
          <w:sz w:val="20"/>
          <w:szCs w:val="20"/>
          <w:lang w:eastAsia="zh-CN"/>
          <w14:ligatures w14:val="none"/>
        </w:rPr>
      </w:pPr>
      <w:bookmarkStart w:id="12" w:name="art1v."/>
      <w:bookmarkEnd w:id="12"/>
      <w:r w:rsidRPr="00AD09BF">
        <w:rPr>
          <w:rFonts w:ascii="Arial" w:eastAsia="Times New Roman" w:hAnsi="Arial" w:cs="Arial"/>
          <w:color w:val="000000"/>
          <w:kern w:val="0"/>
          <w:sz w:val="20"/>
          <w:szCs w:val="20"/>
          <w:lang w:eastAsia="zh-CN"/>
          <w14:ligatures w14:val="none"/>
        </w:rPr>
        <w:t xml:space="preserve">V - para o ano-calendário de 2011:         </w:t>
      </w:r>
      <w:hyperlink r:id="rId21" w:anchor="art1" w:history="1">
        <w:r w:rsidRPr="00AD09BF">
          <w:rPr>
            <w:rFonts w:ascii="Arial" w:eastAsia="Times New Roman" w:hAnsi="Arial" w:cs="Arial"/>
            <w:color w:val="0000FF"/>
            <w:kern w:val="0"/>
            <w:sz w:val="20"/>
            <w:szCs w:val="20"/>
            <w:u w:val="single"/>
            <w:lang w:eastAsia="zh-CN"/>
            <w14:ligatures w14:val="none"/>
          </w:rPr>
          <w:t>(Incluído pela Lei nº 12.469, de 2011)</w:t>
        </w:r>
      </w:hyperlink>
    </w:p>
    <w:p w14:paraId="43A86B52" w14:textId="77777777" w:rsidR="00AD09BF" w:rsidRPr="00AD09BF" w:rsidRDefault="00AD09BF" w:rsidP="00AD09BF">
      <w:pPr>
        <w:spacing w:before="100" w:beforeAutospacing="1" w:after="100" w:afterAutospacing="1" w:line="240" w:lineRule="auto"/>
        <w:ind w:firstLine="567"/>
        <w:jc w:val="center"/>
        <w:rPr>
          <w:rFonts w:ascii="Arial" w:eastAsia="Times New Roman" w:hAnsi="Arial" w:cs="Arial"/>
          <w:kern w:val="0"/>
          <w:sz w:val="20"/>
          <w:szCs w:val="20"/>
          <w:lang w:eastAsia="zh-CN"/>
          <w14:ligatures w14:val="none"/>
        </w:rPr>
      </w:pPr>
      <w:r w:rsidRPr="00AD09BF">
        <w:rPr>
          <w:rFonts w:ascii="Arial" w:eastAsia="Times New Roman" w:hAnsi="Arial" w:cs="Arial"/>
          <w:color w:val="000000"/>
          <w:kern w:val="0"/>
          <w:sz w:val="20"/>
          <w:szCs w:val="20"/>
          <w:lang w:eastAsia="zh-CN"/>
          <w14:ligatures w14:val="none"/>
        </w:rPr>
        <w:t>Tabela Progressiva Mensal </w:t>
      </w:r>
    </w:p>
    <w:tbl>
      <w:tblPr>
        <w:tblW w:w="5000" w:type="pct"/>
        <w:jc w:val="center"/>
        <w:tblCellMar>
          <w:left w:w="0" w:type="dxa"/>
          <w:right w:w="0" w:type="dxa"/>
        </w:tblCellMar>
        <w:tblLook w:val="04A0" w:firstRow="1" w:lastRow="0" w:firstColumn="1" w:lastColumn="0" w:noHBand="0" w:noVBand="1"/>
      </w:tblPr>
      <w:tblGrid>
        <w:gridCol w:w="3355"/>
        <w:gridCol w:w="1649"/>
        <w:gridCol w:w="3814"/>
      </w:tblGrid>
      <w:tr w:rsidR="00AD09BF" w:rsidRPr="00AD09BF" w14:paraId="2E51AEE3" w14:textId="77777777" w:rsidTr="00AD09BF">
        <w:trPr>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2F2A07CD"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Base de Cálculo (R$)</w:t>
            </w:r>
          </w:p>
        </w:tc>
        <w:tc>
          <w:tcPr>
            <w:tcW w:w="0" w:type="auto"/>
            <w:tcBorders>
              <w:top w:val="single" w:sz="8" w:space="0" w:color="auto"/>
              <w:left w:val="nil"/>
              <w:bottom w:val="single" w:sz="8" w:space="0" w:color="auto"/>
              <w:right w:val="single" w:sz="8" w:space="0" w:color="auto"/>
            </w:tcBorders>
            <w:vAlign w:val="center"/>
            <w:hideMark/>
          </w:tcPr>
          <w:p w14:paraId="7A7A033C"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Alíquota (%)</w:t>
            </w:r>
          </w:p>
        </w:tc>
        <w:tc>
          <w:tcPr>
            <w:tcW w:w="0" w:type="auto"/>
            <w:tcBorders>
              <w:top w:val="single" w:sz="8" w:space="0" w:color="auto"/>
              <w:left w:val="nil"/>
              <w:bottom w:val="single" w:sz="8" w:space="0" w:color="auto"/>
              <w:right w:val="single" w:sz="8" w:space="0" w:color="auto"/>
            </w:tcBorders>
            <w:vAlign w:val="center"/>
            <w:hideMark/>
          </w:tcPr>
          <w:p w14:paraId="35DB04BE"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Parcela a Deduzir do IR (R$)</w:t>
            </w:r>
          </w:p>
        </w:tc>
      </w:tr>
      <w:tr w:rsidR="00AD09BF" w:rsidRPr="00AD09BF" w14:paraId="112D5E0C"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0EAF0758"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Até 1.566,61</w:t>
            </w:r>
          </w:p>
        </w:tc>
        <w:tc>
          <w:tcPr>
            <w:tcW w:w="0" w:type="auto"/>
            <w:tcBorders>
              <w:top w:val="nil"/>
              <w:left w:val="nil"/>
              <w:bottom w:val="single" w:sz="8" w:space="0" w:color="auto"/>
              <w:right w:val="single" w:sz="8" w:space="0" w:color="auto"/>
            </w:tcBorders>
            <w:vAlign w:val="center"/>
            <w:hideMark/>
          </w:tcPr>
          <w:p w14:paraId="6BB97C61"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w:t>
            </w:r>
          </w:p>
        </w:tc>
        <w:tc>
          <w:tcPr>
            <w:tcW w:w="0" w:type="auto"/>
            <w:tcBorders>
              <w:top w:val="nil"/>
              <w:left w:val="nil"/>
              <w:bottom w:val="single" w:sz="8" w:space="0" w:color="auto"/>
              <w:right w:val="single" w:sz="8" w:space="0" w:color="auto"/>
            </w:tcBorders>
            <w:vAlign w:val="center"/>
            <w:hideMark/>
          </w:tcPr>
          <w:p w14:paraId="45E58508"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w:t>
            </w:r>
          </w:p>
        </w:tc>
      </w:tr>
      <w:tr w:rsidR="00AD09BF" w:rsidRPr="00AD09BF" w14:paraId="00F90E1D"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147DB98B"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De 1.566,62 até 2.347,85</w:t>
            </w:r>
          </w:p>
        </w:tc>
        <w:tc>
          <w:tcPr>
            <w:tcW w:w="0" w:type="auto"/>
            <w:tcBorders>
              <w:top w:val="nil"/>
              <w:left w:val="nil"/>
              <w:bottom w:val="single" w:sz="8" w:space="0" w:color="auto"/>
              <w:right w:val="single" w:sz="8" w:space="0" w:color="auto"/>
            </w:tcBorders>
            <w:vAlign w:val="center"/>
            <w:hideMark/>
          </w:tcPr>
          <w:p w14:paraId="3643D267"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7,5</w:t>
            </w:r>
          </w:p>
        </w:tc>
        <w:tc>
          <w:tcPr>
            <w:tcW w:w="0" w:type="auto"/>
            <w:tcBorders>
              <w:top w:val="nil"/>
              <w:left w:val="nil"/>
              <w:bottom w:val="single" w:sz="8" w:space="0" w:color="auto"/>
              <w:right w:val="single" w:sz="8" w:space="0" w:color="auto"/>
            </w:tcBorders>
            <w:vAlign w:val="center"/>
            <w:hideMark/>
          </w:tcPr>
          <w:p w14:paraId="62EB8924"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117,49</w:t>
            </w:r>
          </w:p>
        </w:tc>
      </w:tr>
      <w:tr w:rsidR="00AD09BF" w:rsidRPr="00AD09BF" w14:paraId="1E4404B2"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6D9F0E74"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De 2.347,86 até 3.130,51</w:t>
            </w:r>
          </w:p>
        </w:tc>
        <w:tc>
          <w:tcPr>
            <w:tcW w:w="0" w:type="auto"/>
            <w:tcBorders>
              <w:top w:val="nil"/>
              <w:left w:val="nil"/>
              <w:bottom w:val="single" w:sz="8" w:space="0" w:color="auto"/>
              <w:right w:val="single" w:sz="8" w:space="0" w:color="auto"/>
            </w:tcBorders>
            <w:vAlign w:val="center"/>
            <w:hideMark/>
          </w:tcPr>
          <w:p w14:paraId="09FA6085"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15</w:t>
            </w:r>
          </w:p>
        </w:tc>
        <w:tc>
          <w:tcPr>
            <w:tcW w:w="0" w:type="auto"/>
            <w:tcBorders>
              <w:top w:val="nil"/>
              <w:left w:val="nil"/>
              <w:bottom w:val="single" w:sz="8" w:space="0" w:color="auto"/>
              <w:right w:val="single" w:sz="8" w:space="0" w:color="auto"/>
            </w:tcBorders>
            <w:vAlign w:val="center"/>
            <w:hideMark/>
          </w:tcPr>
          <w:p w14:paraId="65558E61"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293,58</w:t>
            </w:r>
          </w:p>
        </w:tc>
      </w:tr>
      <w:tr w:rsidR="00AD09BF" w:rsidRPr="00AD09BF" w14:paraId="3EEC1A38"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3274D1E5"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De 3.130,52 até 3.911,63</w:t>
            </w:r>
          </w:p>
        </w:tc>
        <w:tc>
          <w:tcPr>
            <w:tcW w:w="0" w:type="auto"/>
            <w:tcBorders>
              <w:top w:val="nil"/>
              <w:left w:val="nil"/>
              <w:bottom w:val="single" w:sz="8" w:space="0" w:color="auto"/>
              <w:right w:val="single" w:sz="8" w:space="0" w:color="auto"/>
            </w:tcBorders>
            <w:vAlign w:val="center"/>
            <w:hideMark/>
          </w:tcPr>
          <w:p w14:paraId="46A4FEA1"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22,5</w:t>
            </w:r>
          </w:p>
        </w:tc>
        <w:tc>
          <w:tcPr>
            <w:tcW w:w="0" w:type="auto"/>
            <w:tcBorders>
              <w:top w:val="nil"/>
              <w:left w:val="nil"/>
              <w:bottom w:val="single" w:sz="8" w:space="0" w:color="auto"/>
              <w:right w:val="single" w:sz="8" w:space="0" w:color="auto"/>
            </w:tcBorders>
            <w:vAlign w:val="center"/>
            <w:hideMark/>
          </w:tcPr>
          <w:p w14:paraId="42C9486B"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528,37</w:t>
            </w:r>
          </w:p>
        </w:tc>
      </w:tr>
      <w:tr w:rsidR="00AD09BF" w:rsidRPr="00AD09BF" w14:paraId="152683AC"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02B6BF06"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Acima de 3.911,63</w:t>
            </w:r>
          </w:p>
        </w:tc>
        <w:tc>
          <w:tcPr>
            <w:tcW w:w="0" w:type="auto"/>
            <w:tcBorders>
              <w:top w:val="nil"/>
              <w:left w:val="nil"/>
              <w:bottom w:val="single" w:sz="8" w:space="0" w:color="auto"/>
              <w:right w:val="single" w:sz="8" w:space="0" w:color="auto"/>
            </w:tcBorders>
            <w:vAlign w:val="center"/>
            <w:hideMark/>
          </w:tcPr>
          <w:p w14:paraId="37CAF324"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27,5</w:t>
            </w:r>
          </w:p>
        </w:tc>
        <w:tc>
          <w:tcPr>
            <w:tcW w:w="0" w:type="auto"/>
            <w:tcBorders>
              <w:top w:val="nil"/>
              <w:left w:val="nil"/>
              <w:bottom w:val="single" w:sz="8" w:space="0" w:color="auto"/>
              <w:right w:val="single" w:sz="8" w:space="0" w:color="auto"/>
            </w:tcBorders>
            <w:vAlign w:val="center"/>
            <w:hideMark/>
          </w:tcPr>
          <w:p w14:paraId="7FDE7B20"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723,95</w:t>
            </w:r>
          </w:p>
        </w:tc>
      </w:tr>
    </w:tbl>
    <w:p w14:paraId="01961982" w14:textId="77777777" w:rsidR="00AD09BF" w:rsidRPr="00AD09BF" w:rsidRDefault="00AD09BF" w:rsidP="00AD09BF">
      <w:pPr>
        <w:spacing w:before="300" w:after="300" w:line="240" w:lineRule="auto"/>
        <w:ind w:firstLine="450"/>
        <w:jc w:val="both"/>
        <w:rPr>
          <w:rFonts w:ascii="Arial" w:eastAsia="Times New Roman" w:hAnsi="Arial" w:cs="Arial"/>
          <w:kern w:val="0"/>
          <w:sz w:val="20"/>
          <w:szCs w:val="20"/>
          <w:lang w:eastAsia="zh-CN"/>
          <w14:ligatures w14:val="none"/>
        </w:rPr>
      </w:pPr>
      <w:bookmarkStart w:id="13" w:name="art1vi"/>
      <w:bookmarkEnd w:id="13"/>
      <w:r w:rsidRPr="00AD09BF">
        <w:rPr>
          <w:rFonts w:ascii="Arial" w:eastAsia="Times New Roman" w:hAnsi="Arial" w:cs="Arial"/>
          <w:strike/>
          <w:kern w:val="0"/>
          <w:sz w:val="20"/>
          <w:szCs w:val="20"/>
          <w:lang w:eastAsia="zh-CN"/>
          <w14:ligatures w14:val="none"/>
        </w:rPr>
        <w:t xml:space="preserve">VI - para o ano-calendário de 2012:         </w:t>
      </w:r>
      <w:hyperlink r:id="rId22" w:anchor="art1" w:history="1">
        <w:r w:rsidRPr="00AD09BF">
          <w:rPr>
            <w:rFonts w:ascii="Arial" w:eastAsia="Times New Roman" w:hAnsi="Arial" w:cs="Arial"/>
            <w:strike/>
            <w:color w:val="0000FF"/>
            <w:kern w:val="0"/>
            <w:sz w:val="20"/>
            <w:szCs w:val="20"/>
            <w:u w:val="single"/>
            <w:lang w:eastAsia="zh-CN"/>
            <w14:ligatures w14:val="none"/>
          </w:rPr>
          <w:t>(Incluído pela Medida Provisória nº 528, de 2011)</w:t>
        </w:r>
      </w:hyperlink>
      <w:r w:rsidRPr="00AD09BF">
        <w:rPr>
          <w:rFonts w:ascii="Arial" w:eastAsia="Times New Roman" w:hAnsi="Arial" w:cs="Arial"/>
          <w:strike/>
          <w:kern w:val="0"/>
          <w:sz w:val="20"/>
          <w:szCs w:val="20"/>
          <w:lang w:eastAsia="zh-CN"/>
          <w14:ligatures w14:val="none"/>
        </w:rPr>
        <w:t xml:space="preserve">          </w:t>
      </w:r>
      <w:hyperlink r:id="rId23" w:anchor="art4" w:history="1">
        <w:r w:rsidRPr="00AD09BF">
          <w:rPr>
            <w:rFonts w:ascii="Arial" w:eastAsia="Times New Roman" w:hAnsi="Arial" w:cs="Arial"/>
            <w:strike/>
            <w:color w:val="0000FF"/>
            <w:kern w:val="0"/>
            <w:sz w:val="20"/>
            <w:szCs w:val="20"/>
            <w:u w:val="single"/>
            <w:lang w:eastAsia="zh-CN"/>
            <w14:ligatures w14:val="none"/>
          </w:rPr>
          <w:t>Produção de efeitos</w:t>
        </w:r>
      </w:hyperlink>
    </w:p>
    <w:p w14:paraId="765D304B" w14:textId="77777777" w:rsidR="00AD09BF" w:rsidRPr="00AD09BF" w:rsidRDefault="00AD09BF" w:rsidP="00AD09BF">
      <w:pPr>
        <w:spacing w:after="0" w:line="240" w:lineRule="auto"/>
        <w:ind w:left="720"/>
        <w:jc w:val="center"/>
        <w:rPr>
          <w:rFonts w:ascii="Arial" w:eastAsia="Times New Roman" w:hAnsi="Arial" w:cs="Arial"/>
          <w:kern w:val="0"/>
          <w:sz w:val="20"/>
          <w:szCs w:val="20"/>
          <w:lang w:eastAsia="zh-CN"/>
          <w14:ligatures w14:val="none"/>
        </w:rPr>
      </w:pPr>
      <w:r w:rsidRPr="00AD09BF">
        <w:rPr>
          <w:rFonts w:ascii="Arial" w:eastAsia="Times New Roman" w:hAnsi="Arial" w:cs="Arial"/>
          <w:strike/>
          <w:kern w:val="0"/>
          <w:sz w:val="20"/>
          <w:szCs w:val="20"/>
          <w:lang w:eastAsia="zh-CN"/>
          <w14:ligatures w14:val="none"/>
        </w:rPr>
        <w:t>Tabela Progressiva Mensal</w:t>
      </w:r>
    </w:p>
    <w:tbl>
      <w:tblPr>
        <w:tblW w:w="5000" w:type="pct"/>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650"/>
        <w:gridCol w:w="2185"/>
        <w:gridCol w:w="2993"/>
      </w:tblGrid>
      <w:tr w:rsidR="00AD09BF" w:rsidRPr="00AD09BF" w14:paraId="09211902"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7012A38E"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Base de Cálculo (R$)</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198323"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Alíquota (%)</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BC895A0"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Parcela a Deduzir do IR (R$)</w:t>
            </w:r>
          </w:p>
        </w:tc>
      </w:tr>
      <w:tr w:rsidR="00AD09BF" w:rsidRPr="00AD09BF" w14:paraId="0D6055D7"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55C91B32"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Até 1.637,11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253338"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12AADF4"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w:t>
            </w:r>
          </w:p>
        </w:tc>
      </w:tr>
      <w:tr w:rsidR="00AD09BF" w:rsidRPr="00AD09BF" w14:paraId="53E00085"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43C9D7AC"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De 1.637,12 até 2.453,50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3AEA9"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7,5</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83066AE"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122,78</w:t>
            </w:r>
          </w:p>
        </w:tc>
      </w:tr>
      <w:tr w:rsidR="00AD09BF" w:rsidRPr="00AD09BF" w14:paraId="3C2FE940"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5380C9F4"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De 2.453,51 até 3.271,38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D0751A"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15</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E2929A7"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306,80</w:t>
            </w:r>
          </w:p>
        </w:tc>
      </w:tr>
      <w:tr w:rsidR="00AD09BF" w:rsidRPr="00AD09BF" w14:paraId="76BD26D7"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15140037"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De 3.271,39 até 4.087,65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8E7CB"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22,5</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CC117DB"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552,15</w:t>
            </w:r>
          </w:p>
        </w:tc>
      </w:tr>
      <w:tr w:rsidR="00AD09BF" w:rsidRPr="00AD09BF" w14:paraId="524C42A3"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5187F0BA"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Acima de 4.087,65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2AFBB1"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27,5</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7069342"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756,53</w:t>
            </w:r>
          </w:p>
        </w:tc>
      </w:tr>
    </w:tbl>
    <w:p w14:paraId="52A54433"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r w:rsidRPr="00AD09BF">
        <w:rPr>
          <w:rFonts w:ascii="Arial" w:eastAsia="Times New Roman" w:hAnsi="Arial" w:cs="Arial"/>
          <w:color w:val="000000"/>
          <w:kern w:val="0"/>
          <w:sz w:val="20"/>
          <w:szCs w:val="20"/>
          <w:lang w:eastAsia="zh-CN"/>
          <w14:ligatures w14:val="none"/>
        </w:rPr>
        <w:t> </w:t>
      </w:r>
      <w:bookmarkStart w:id="14" w:name="art1vi."/>
      <w:bookmarkEnd w:id="14"/>
      <w:r w:rsidRPr="00AD09BF">
        <w:rPr>
          <w:rFonts w:ascii="Arial" w:eastAsia="Times New Roman" w:hAnsi="Arial" w:cs="Arial"/>
          <w:color w:val="000000"/>
          <w:kern w:val="0"/>
          <w:sz w:val="20"/>
          <w:szCs w:val="20"/>
          <w:lang w:eastAsia="zh-CN"/>
          <w14:ligatures w14:val="none"/>
        </w:rPr>
        <w:t xml:space="preserve">VI - para o ano-calendário de 2012:         </w:t>
      </w:r>
      <w:hyperlink r:id="rId24" w:anchor="art1" w:history="1">
        <w:r w:rsidRPr="00AD09BF">
          <w:rPr>
            <w:rFonts w:ascii="Arial" w:eastAsia="Times New Roman" w:hAnsi="Arial" w:cs="Arial"/>
            <w:color w:val="0000FF"/>
            <w:kern w:val="0"/>
            <w:sz w:val="20"/>
            <w:szCs w:val="20"/>
            <w:u w:val="single"/>
            <w:lang w:eastAsia="zh-CN"/>
            <w14:ligatures w14:val="none"/>
          </w:rPr>
          <w:t>(Incluído pela Lei nº 12.469, de 2011)</w:t>
        </w:r>
      </w:hyperlink>
    </w:p>
    <w:p w14:paraId="29364254" w14:textId="77777777" w:rsidR="00AD09BF" w:rsidRPr="00AD09BF" w:rsidRDefault="00AD09BF" w:rsidP="00AD09BF">
      <w:pPr>
        <w:spacing w:before="100" w:beforeAutospacing="1" w:after="100" w:afterAutospacing="1" w:line="240" w:lineRule="auto"/>
        <w:ind w:firstLine="567"/>
        <w:jc w:val="center"/>
        <w:rPr>
          <w:rFonts w:ascii="Arial" w:eastAsia="Times New Roman" w:hAnsi="Arial" w:cs="Arial"/>
          <w:kern w:val="0"/>
          <w:sz w:val="20"/>
          <w:szCs w:val="20"/>
          <w:lang w:eastAsia="zh-CN"/>
          <w14:ligatures w14:val="none"/>
        </w:rPr>
      </w:pPr>
      <w:r w:rsidRPr="00AD09BF">
        <w:rPr>
          <w:rFonts w:ascii="Arial" w:eastAsia="Times New Roman" w:hAnsi="Arial" w:cs="Arial"/>
          <w:color w:val="000000"/>
          <w:kern w:val="0"/>
          <w:sz w:val="20"/>
          <w:szCs w:val="20"/>
          <w:lang w:eastAsia="zh-CN"/>
          <w14:ligatures w14:val="none"/>
        </w:rPr>
        <w:t>Tabela Progressiva Mensal </w:t>
      </w:r>
    </w:p>
    <w:tbl>
      <w:tblPr>
        <w:tblW w:w="5000" w:type="pct"/>
        <w:jc w:val="center"/>
        <w:tblCellMar>
          <w:left w:w="0" w:type="dxa"/>
          <w:right w:w="0" w:type="dxa"/>
        </w:tblCellMar>
        <w:tblLook w:val="04A0" w:firstRow="1" w:lastRow="0" w:firstColumn="1" w:lastColumn="0" w:noHBand="0" w:noVBand="1"/>
      </w:tblPr>
      <w:tblGrid>
        <w:gridCol w:w="3355"/>
        <w:gridCol w:w="1649"/>
        <w:gridCol w:w="3814"/>
      </w:tblGrid>
      <w:tr w:rsidR="00AD09BF" w:rsidRPr="00AD09BF" w14:paraId="626A7109" w14:textId="77777777" w:rsidTr="00AD09BF">
        <w:trPr>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219B5647"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Base de Cálculo (R$)</w:t>
            </w:r>
          </w:p>
        </w:tc>
        <w:tc>
          <w:tcPr>
            <w:tcW w:w="0" w:type="auto"/>
            <w:tcBorders>
              <w:top w:val="single" w:sz="8" w:space="0" w:color="auto"/>
              <w:left w:val="nil"/>
              <w:bottom w:val="single" w:sz="8" w:space="0" w:color="auto"/>
              <w:right w:val="single" w:sz="8" w:space="0" w:color="auto"/>
            </w:tcBorders>
            <w:vAlign w:val="center"/>
            <w:hideMark/>
          </w:tcPr>
          <w:p w14:paraId="5F499963"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Alíquota (%)</w:t>
            </w:r>
          </w:p>
        </w:tc>
        <w:tc>
          <w:tcPr>
            <w:tcW w:w="0" w:type="auto"/>
            <w:tcBorders>
              <w:top w:val="single" w:sz="8" w:space="0" w:color="auto"/>
              <w:left w:val="nil"/>
              <w:bottom w:val="single" w:sz="8" w:space="0" w:color="auto"/>
              <w:right w:val="single" w:sz="8" w:space="0" w:color="auto"/>
            </w:tcBorders>
            <w:vAlign w:val="center"/>
            <w:hideMark/>
          </w:tcPr>
          <w:p w14:paraId="258E62A1"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Parcela a Deduzir do IR (R$)</w:t>
            </w:r>
          </w:p>
        </w:tc>
      </w:tr>
      <w:tr w:rsidR="00AD09BF" w:rsidRPr="00AD09BF" w14:paraId="3D98F47B"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287F491A"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Até 1.637,11</w:t>
            </w:r>
          </w:p>
        </w:tc>
        <w:tc>
          <w:tcPr>
            <w:tcW w:w="0" w:type="auto"/>
            <w:tcBorders>
              <w:top w:val="nil"/>
              <w:left w:val="nil"/>
              <w:bottom w:val="single" w:sz="8" w:space="0" w:color="auto"/>
              <w:right w:val="single" w:sz="8" w:space="0" w:color="auto"/>
            </w:tcBorders>
            <w:vAlign w:val="center"/>
            <w:hideMark/>
          </w:tcPr>
          <w:p w14:paraId="36243453"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w:t>
            </w:r>
          </w:p>
        </w:tc>
        <w:tc>
          <w:tcPr>
            <w:tcW w:w="0" w:type="auto"/>
            <w:tcBorders>
              <w:top w:val="nil"/>
              <w:left w:val="nil"/>
              <w:bottom w:val="single" w:sz="8" w:space="0" w:color="auto"/>
              <w:right w:val="single" w:sz="8" w:space="0" w:color="auto"/>
            </w:tcBorders>
            <w:vAlign w:val="center"/>
            <w:hideMark/>
          </w:tcPr>
          <w:p w14:paraId="25F831BD"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w:t>
            </w:r>
          </w:p>
        </w:tc>
      </w:tr>
      <w:tr w:rsidR="00AD09BF" w:rsidRPr="00AD09BF" w14:paraId="2A82228D"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2FE7DDD7"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De 1.637,12 até 2.453,50</w:t>
            </w:r>
          </w:p>
        </w:tc>
        <w:tc>
          <w:tcPr>
            <w:tcW w:w="0" w:type="auto"/>
            <w:tcBorders>
              <w:top w:val="nil"/>
              <w:left w:val="nil"/>
              <w:bottom w:val="single" w:sz="8" w:space="0" w:color="auto"/>
              <w:right w:val="single" w:sz="8" w:space="0" w:color="auto"/>
            </w:tcBorders>
            <w:vAlign w:val="center"/>
            <w:hideMark/>
          </w:tcPr>
          <w:p w14:paraId="6D363BB2"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7,5</w:t>
            </w:r>
          </w:p>
        </w:tc>
        <w:tc>
          <w:tcPr>
            <w:tcW w:w="0" w:type="auto"/>
            <w:tcBorders>
              <w:top w:val="nil"/>
              <w:left w:val="nil"/>
              <w:bottom w:val="single" w:sz="8" w:space="0" w:color="auto"/>
              <w:right w:val="single" w:sz="8" w:space="0" w:color="auto"/>
            </w:tcBorders>
            <w:vAlign w:val="center"/>
            <w:hideMark/>
          </w:tcPr>
          <w:p w14:paraId="549D1D84"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122,78</w:t>
            </w:r>
          </w:p>
        </w:tc>
      </w:tr>
      <w:tr w:rsidR="00AD09BF" w:rsidRPr="00AD09BF" w14:paraId="219460D7"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5D744DA4"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De 2.453,51 até 3.271,38</w:t>
            </w:r>
          </w:p>
        </w:tc>
        <w:tc>
          <w:tcPr>
            <w:tcW w:w="0" w:type="auto"/>
            <w:tcBorders>
              <w:top w:val="nil"/>
              <w:left w:val="nil"/>
              <w:bottom w:val="single" w:sz="8" w:space="0" w:color="auto"/>
              <w:right w:val="single" w:sz="8" w:space="0" w:color="auto"/>
            </w:tcBorders>
            <w:vAlign w:val="center"/>
            <w:hideMark/>
          </w:tcPr>
          <w:p w14:paraId="51D38549"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15</w:t>
            </w:r>
          </w:p>
        </w:tc>
        <w:tc>
          <w:tcPr>
            <w:tcW w:w="0" w:type="auto"/>
            <w:tcBorders>
              <w:top w:val="nil"/>
              <w:left w:val="nil"/>
              <w:bottom w:val="single" w:sz="8" w:space="0" w:color="auto"/>
              <w:right w:val="single" w:sz="8" w:space="0" w:color="auto"/>
            </w:tcBorders>
            <w:vAlign w:val="center"/>
            <w:hideMark/>
          </w:tcPr>
          <w:p w14:paraId="3AAD3343"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306,80</w:t>
            </w:r>
          </w:p>
        </w:tc>
      </w:tr>
      <w:tr w:rsidR="00AD09BF" w:rsidRPr="00AD09BF" w14:paraId="7BAB3854"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5453E73B"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De 3.271,39 até 4.087,65</w:t>
            </w:r>
          </w:p>
        </w:tc>
        <w:tc>
          <w:tcPr>
            <w:tcW w:w="0" w:type="auto"/>
            <w:tcBorders>
              <w:top w:val="nil"/>
              <w:left w:val="nil"/>
              <w:bottom w:val="single" w:sz="8" w:space="0" w:color="auto"/>
              <w:right w:val="single" w:sz="8" w:space="0" w:color="auto"/>
            </w:tcBorders>
            <w:vAlign w:val="center"/>
            <w:hideMark/>
          </w:tcPr>
          <w:p w14:paraId="31DA9515"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22,5</w:t>
            </w:r>
          </w:p>
        </w:tc>
        <w:tc>
          <w:tcPr>
            <w:tcW w:w="0" w:type="auto"/>
            <w:tcBorders>
              <w:top w:val="nil"/>
              <w:left w:val="nil"/>
              <w:bottom w:val="single" w:sz="8" w:space="0" w:color="auto"/>
              <w:right w:val="single" w:sz="8" w:space="0" w:color="auto"/>
            </w:tcBorders>
            <w:vAlign w:val="center"/>
            <w:hideMark/>
          </w:tcPr>
          <w:p w14:paraId="29960785"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552,15</w:t>
            </w:r>
          </w:p>
        </w:tc>
      </w:tr>
      <w:tr w:rsidR="00AD09BF" w:rsidRPr="00AD09BF" w14:paraId="79BDFC1F"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729CE580"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Acima de 4.087,65</w:t>
            </w:r>
          </w:p>
        </w:tc>
        <w:tc>
          <w:tcPr>
            <w:tcW w:w="0" w:type="auto"/>
            <w:tcBorders>
              <w:top w:val="nil"/>
              <w:left w:val="nil"/>
              <w:bottom w:val="single" w:sz="8" w:space="0" w:color="auto"/>
              <w:right w:val="single" w:sz="8" w:space="0" w:color="auto"/>
            </w:tcBorders>
            <w:vAlign w:val="center"/>
            <w:hideMark/>
          </w:tcPr>
          <w:p w14:paraId="081D4A6D"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27,5</w:t>
            </w:r>
          </w:p>
        </w:tc>
        <w:tc>
          <w:tcPr>
            <w:tcW w:w="0" w:type="auto"/>
            <w:tcBorders>
              <w:top w:val="nil"/>
              <w:left w:val="nil"/>
              <w:bottom w:val="single" w:sz="8" w:space="0" w:color="auto"/>
              <w:right w:val="single" w:sz="8" w:space="0" w:color="auto"/>
            </w:tcBorders>
            <w:vAlign w:val="center"/>
            <w:hideMark/>
          </w:tcPr>
          <w:p w14:paraId="66BCF2DD"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756,53</w:t>
            </w:r>
          </w:p>
        </w:tc>
      </w:tr>
    </w:tbl>
    <w:p w14:paraId="087E2A6D" w14:textId="77777777" w:rsidR="00AD09BF" w:rsidRPr="00AD09BF" w:rsidRDefault="00AD09BF" w:rsidP="00AD09BF">
      <w:pPr>
        <w:spacing w:before="300" w:after="300" w:line="240" w:lineRule="auto"/>
        <w:ind w:firstLine="450"/>
        <w:jc w:val="both"/>
        <w:rPr>
          <w:rFonts w:ascii="Arial" w:eastAsia="Times New Roman" w:hAnsi="Arial" w:cs="Arial"/>
          <w:kern w:val="0"/>
          <w:sz w:val="20"/>
          <w:szCs w:val="20"/>
          <w:lang w:eastAsia="zh-CN"/>
          <w14:ligatures w14:val="none"/>
        </w:rPr>
      </w:pPr>
      <w:bookmarkStart w:id="15" w:name="art1vii"/>
      <w:bookmarkEnd w:id="15"/>
      <w:r w:rsidRPr="00AD09BF">
        <w:rPr>
          <w:rFonts w:ascii="Arial" w:eastAsia="Times New Roman" w:hAnsi="Arial" w:cs="Arial"/>
          <w:strike/>
          <w:kern w:val="0"/>
          <w:sz w:val="20"/>
          <w:szCs w:val="20"/>
          <w:lang w:eastAsia="zh-CN"/>
          <w14:ligatures w14:val="none"/>
        </w:rPr>
        <w:lastRenderedPageBreak/>
        <w:t>VII - para o ano-calendário de 2013:        </w:t>
      </w:r>
      <w:hyperlink r:id="rId25" w:anchor="art1" w:history="1">
        <w:r w:rsidRPr="00AD09BF">
          <w:rPr>
            <w:rFonts w:ascii="Arial" w:eastAsia="Times New Roman" w:hAnsi="Arial" w:cs="Arial"/>
            <w:strike/>
            <w:color w:val="0000FF"/>
            <w:kern w:val="0"/>
            <w:sz w:val="20"/>
            <w:szCs w:val="20"/>
            <w:u w:val="single"/>
            <w:lang w:eastAsia="zh-CN"/>
            <w14:ligatures w14:val="none"/>
          </w:rPr>
          <w:t>(Incluído pela Medida Provisória nº 528, de 2011)</w:t>
        </w:r>
      </w:hyperlink>
      <w:r w:rsidRPr="00AD09BF">
        <w:rPr>
          <w:rFonts w:ascii="Arial" w:eastAsia="Times New Roman" w:hAnsi="Arial" w:cs="Arial"/>
          <w:strike/>
          <w:kern w:val="0"/>
          <w:sz w:val="20"/>
          <w:szCs w:val="20"/>
          <w:lang w:eastAsia="zh-CN"/>
          <w14:ligatures w14:val="none"/>
        </w:rPr>
        <w:t xml:space="preserve">         </w:t>
      </w:r>
      <w:hyperlink r:id="rId26" w:anchor="art4" w:history="1">
        <w:r w:rsidRPr="00AD09BF">
          <w:rPr>
            <w:rFonts w:ascii="Arial" w:eastAsia="Times New Roman" w:hAnsi="Arial" w:cs="Arial"/>
            <w:strike/>
            <w:color w:val="0000FF"/>
            <w:kern w:val="0"/>
            <w:sz w:val="20"/>
            <w:szCs w:val="20"/>
            <w:u w:val="single"/>
            <w:lang w:eastAsia="zh-CN"/>
            <w14:ligatures w14:val="none"/>
          </w:rPr>
          <w:t>Produção de efeitos</w:t>
        </w:r>
      </w:hyperlink>
    </w:p>
    <w:p w14:paraId="6B2E4022" w14:textId="77777777" w:rsidR="00AD09BF" w:rsidRPr="00AD09BF" w:rsidRDefault="00AD09BF" w:rsidP="00AD09BF">
      <w:pPr>
        <w:spacing w:after="0" w:line="240" w:lineRule="auto"/>
        <w:ind w:left="720"/>
        <w:jc w:val="center"/>
        <w:rPr>
          <w:rFonts w:ascii="Arial" w:eastAsia="Times New Roman" w:hAnsi="Arial" w:cs="Arial"/>
          <w:kern w:val="0"/>
          <w:sz w:val="20"/>
          <w:szCs w:val="20"/>
          <w:lang w:eastAsia="zh-CN"/>
          <w14:ligatures w14:val="none"/>
        </w:rPr>
      </w:pPr>
      <w:r w:rsidRPr="00AD09BF">
        <w:rPr>
          <w:rFonts w:ascii="Arial" w:eastAsia="Times New Roman" w:hAnsi="Arial" w:cs="Arial"/>
          <w:strike/>
          <w:kern w:val="0"/>
          <w:sz w:val="20"/>
          <w:szCs w:val="20"/>
          <w:lang w:eastAsia="zh-CN"/>
          <w14:ligatures w14:val="none"/>
        </w:rPr>
        <w:t>Tabela Progressiva Mensal</w:t>
      </w:r>
    </w:p>
    <w:tbl>
      <w:tblPr>
        <w:tblW w:w="5000" w:type="pct"/>
        <w:jc w:val="center"/>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3650"/>
        <w:gridCol w:w="2185"/>
        <w:gridCol w:w="2993"/>
      </w:tblGrid>
      <w:tr w:rsidR="00AD09BF" w:rsidRPr="00AD09BF" w14:paraId="2D796A56"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685F3C74"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Base de Cálculo (R$)</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9F21C2"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Alíquota (%)</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BDECD5D"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Parcela a Deduzir do IR (R$)</w:t>
            </w:r>
          </w:p>
        </w:tc>
      </w:tr>
      <w:tr w:rsidR="00AD09BF" w:rsidRPr="00AD09BF" w14:paraId="6A6C4517"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25F14155"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Até 1.710,78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64166C"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w:t>
            </w:r>
          </w:p>
        </w:tc>
        <w:tc>
          <w:tcPr>
            <w:tcW w:w="3240" w:type="dxa"/>
            <w:tcBorders>
              <w:top w:val="single" w:sz="4" w:space="0" w:color="auto"/>
              <w:left w:val="single" w:sz="4" w:space="0" w:color="auto"/>
              <w:bottom w:val="single" w:sz="4" w:space="0" w:color="auto"/>
              <w:right w:val="single" w:sz="4" w:space="0" w:color="auto"/>
            </w:tcBorders>
            <w:vAlign w:val="center"/>
            <w:hideMark/>
          </w:tcPr>
          <w:p w14:paraId="21BCFE16"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w:t>
            </w:r>
          </w:p>
        </w:tc>
      </w:tr>
      <w:tr w:rsidR="00AD09BF" w:rsidRPr="00AD09BF" w14:paraId="1C8818D3"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56A37EE9"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De 1.710,79 até 2.563,91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489EA3"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7,5</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1FAC5EE"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128,31</w:t>
            </w:r>
          </w:p>
        </w:tc>
      </w:tr>
      <w:tr w:rsidR="00AD09BF" w:rsidRPr="00AD09BF" w14:paraId="6BA737E7"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2C2D1691"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De 2.563,92 até 3.418,59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C79031"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15</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AF387A1"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320,60</w:t>
            </w:r>
          </w:p>
        </w:tc>
      </w:tr>
      <w:tr w:rsidR="00AD09BF" w:rsidRPr="00AD09BF" w14:paraId="5A4B5CA5"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0918820C"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De 3.418,60 até 4.271,59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41B3D8"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22,5</w:t>
            </w:r>
          </w:p>
        </w:tc>
        <w:tc>
          <w:tcPr>
            <w:tcW w:w="3240" w:type="dxa"/>
            <w:tcBorders>
              <w:top w:val="single" w:sz="4" w:space="0" w:color="auto"/>
              <w:left w:val="single" w:sz="4" w:space="0" w:color="auto"/>
              <w:bottom w:val="single" w:sz="4" w:space="0" w:color="auto"/>
              <w:right w:val="single" w:sz="4" w:space="0" w:color="auto"/>
            </w:tcBorders>
            <w:vAlign w:val="center"/>
            <w:hideMark/>
          </w:tcPr>
          <w:p w14:paraId="4F9D22C2"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577,00</w:t>
            </w:r>
          </w:p>
        </w:tc>
      </w:tr>
      <w:tr w:rsidR="00AD09BF" w:rsidRPr="00AD09BF" w14:paraId="62EE01C9"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182DFC90"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Acima de 4.271,59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3ED2E4"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27,5</w:t>
            </w:r>
          </w:p>
        </w:tc>
        <w:tc>
          <w:tcPr>
            <w:tcW w:w="3240" w:type="dxa"/>
            <w:tcBorders>
              <w:top w:val="single" w:sz="4" w:space="0" w:color="auto"/>
              <w:left w:val="single" w:sz="4" w:space="0" w:color="auto"/>
              <w:bottom w:val="single" w:sz="4" w:space="0" w:color="auto"/>
              <w:right w:val="single" w:sz="4" w:space="0" w:color="auto"/>
            </w:tcBorders>
            <w:vAlign w:val="center"/>
            <w:hideMark/>
          </w:tcPr>
          <w:p w14:paraId="002D3F9C"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790,58</w:t>
            </w:r>
          </w:p>
        </w:tc>
      </w:tr>
    </w:tbl>
    <w:p w14:paraId="5FC76C1D"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r w:rsidRPr="00AD09BF">
        <w:rPr>
          <w:rFonts w:ascii="Arial" w:eastAsia="Times New Roman" w:hAnsi="Arial" w:cs="Arial"/>
          <w:color w:val="000000"/>
          <w:kern w:val="0"/>
          <w:sz w:val="20"/>
          <w:szCs w:val="20"/>
          <w:lang w:eastAsia="zh-CN"/>
          <w14:ligatures w14:val="none"/>
        </w:rPr>
        <w:t> </w:t>
      </w:r>
      <w:bookmarkStart w:id="16" w:name="art1vii."/>
      <w:bookmarkEnd w:id="16"/>
      <w:r w:rsidRPr="00AD09BF">
        <w:rPr>
          <w:rFonts w:ascii="Arial" w:eastAsia="Times New Roman" w:hAnsi="Arial" w:cs="Arial"/>
          <w:color w:val="000000"/>
          <w:kern w:val="0"/>
          <w:sz w:val="20"/>
          <w:szCs w:val="20"/>
          <w:lang w:eastAsia="zh-CN"/>
          <w14:ligatures w14:val="none"/>
        </w:rPr>
        <w:t>VII - para o ano-calendário de 2013:         </w:t>
      </w:r>
      <w:hyperlink r:id="rId27" w:anchor="art1" w:history="1">
        <w:r w:rsidRPr="00AD09BF">
          <w:rPr>
            <w:rFonts w:ascii="Arial" w:eastAsia="Times New Roman" w:hAnsi="Arial" w:cs="Arial"/>
            <w:color w:val="0000FF"/>
            <w:kern w:val="0"/>
            <w:sz w:val="20"/>
            <w:szCs w:val="20"/>
            <w:u w:val="single"/>
            <w:lang w:eastAsia="zh-CN"/>
            <w14:ligatures w14:val="none"/>
          </w:rPr>
          <w:t>(Incluído pela Lei nº 12.469, de 2011)</w:t>
        </w:r>
      </w:hyperlink>
    </w:p>
    <w:p w14:paraId="008B7293" w14:textId="77777777" w:rsidR="00AD09BF" w:rsidRPr="00AD09BF" w:rsidRDefault="00AD09BF" w:rsidP="00AD09BF">
      <w:pPr>
        <w:spacing w:before="100" w:beforeAutospacing="1" w:after="100" w:afterAutospacing="1" w:line="240" w:lineRule="auto"/>
        <w:ind w:firstLine="567"/>
        <w:jc w:val="center"/>
        <w:rPr>
          <w:rFonts w:ascii="Arial" w:eastAsia="Times New Roman" w:hAnsi="Arial" w:cs="Arial"/>
          <w:kern w:val="0"/>
          <w:sz w:val="20"/>
          <w:szCs w:val="20"/>
          <w:lang w:eastAsia="zh-CN"/>
          <w14:ligatures w14:val="none"/>
        </w:rPr>
      </w:pPr>
      <w:r w:rsidRPr="00AD09BF">
        <w:rPr>
          <w:rFonts w:ascii="Arial" w:eastAsia="Times New Roman" w:hAnsi="Arial" w:cs="Arial"/>
          <w:color w:val="000000"/>
          <w:kern w:val="0"/>
          <w:sz w:val="20"/>
          <w:szCs w:val="20"/>
          <w:lang w:eastAsia="zh-CN"/>
          <w14:ligatures w14:val="none"/>
        </w:rPr>
        <w:t>Tabela Progressiva Mensal </w:t>
      </w:r>
    </w:p>
    <w:tbl>
      <w:tblPr>
        <w:tblW w:w="5000" w:type="pct"/>
        <w:jc w:val="center"/>
        <w:tblCellMar>
          <w:left w:w="0" w:type="dxa"/>
          <w:right w:w="0" w:type="dxa"/>
        </w:tblCellMar>
        <w:tblLook w:val="04A0" w:firstRow="1" w:lastRow="0" w:firstColumn="1" w:lastColumn="0" w:noHBand="0" w:noVBand="1"/>
      </w:tblPr>
      <w:tblGrid>
        <w:gridCol w:w="3355"/>
        <w:gridCol w:w="1649"/>
        <w:gridCol w:w="3814"/>
      </w:tblGrid>
      <w:tr w:rsidR="00AD09BF" w:rsidRPr="00AD09BF" w14:paraId="1C7A4CE5" w14:textId="77777777" w:rsidTr="00AD09BF">
        <w:trPr>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0B7234F"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Base de Cálculo (R$)</w:t>
            </w:r>
          </w:p>
        </w:tc>
        <w:tc>
          <w:tcPr>
            <w:tcW w:w="0" w:type="auto"/>
            <w:tcBorders>
              <w:top w:val="single" w:sz="8" w:space="0" w:color="auto"/>
              <w:left w:val="nil"/>
              <w:bottom w:val="single" w:sz="8" w:space="0" w:color="auto"/>
              <w:right w:val="single" w:sz="8" w:space="0" w:color="auto"/>
            </w:tcBorders>
            <w:vAlign w:val="center"/>
            <w:hideMark/>
          </w:tcPr>
          <w:p w14:paraId="0CD24021"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Alíquota (%)</w:t>
            </w:r>
          </w:p>
        </w:tc>
        <w:tc>
          <w:tcPr>
            <w:tcW w:w="0" w:type="auto"/>
            <w:tcBorders>
              <w:top w:val="single" w:sz="8" w:space="0" w:color="auto"/>
              <w:left w:val="nil"/>
              <w:bottom w:val="single" w:sz="8" w:space="0" w:color="auto"/>
              <w:right w:val="single" w:sz="8" w:space="0" w:color="auto"/>
            </w:tcBorders>
            <w:vAlign w:val="center"/>
            <w:hideMark/>
          </w:tcPr>
          <w:p w14:paraId="78F2FA53"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Parcela a Deduzir do IR (R$)</w:t>
            </w:r>
          </w:p>
        </w:tc>
      </w:tr>
      <w:tr w:rsidR="00AD09BF" w:rsidRPr="00AD09BF" w14:paraId="48B42C6F"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1AE4A89D"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Até 1.710,78</w:t>
            </w:r>
          </w:p>
        </w:tc>
        <w:tc>
          <w:tcPr>
            <w:tcW w:w="0" w:type="auto"/>
            <w:tcBorders>
              <w:top w:val="nil"/>
              <w:left w:val="nil"/>
              <w:bottom w:val="single" w:sz="8" w:space="0" w:color="auto"/>
              <w:right w:val="single" w:sz="8" w:space="0" w:color="auto"/>
            </w:tcBorders>
            <w:vAlign w:val="center"/>
            <w:hideMark/>
          </w:tcPr>
          <w:p w14:paraId="51254415"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w:t>
            </w:r>
          </w:p>
        </w:tc>
        <w:tc>
          <w:tcPr>
            <w:tcW w:w="0" w:type="auto"/>
            <w:tcBorders>
              <w:top w:val="nil"/>
              <w:left w:val="nil"/>
              <w:bottom w:val="single" w:sz="8" w:space="0" w:color="auto"/>
              <w:right w:val="single" w:sz="8" w:space="0" w:color="auto"/>
            </w:tcBorders>
            <w:vAlign w:val="center"/>
            <w:hideMark/>
          </w:tcPr>
          <w:p w14:paraId="1DB1CA8C"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w:t>
            </w:r>
          </w:p>
        </w:tc>
      </w:tr>
      <w:tr w:rsidR="00AD09BF" w:rsidRPr="00AD09BF" w14:paraId="6943BA48"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4319746B"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De 1.710,79 até 2.563,91</w:t>
            </w:r>
          </w:p>
        </w:tc>
        <w:tc>
          <w:tcPr>
            <w:tcW w:w="0" w:type="auto"/>
            <w:tcBorders>
              <w:top w:val="nil"/>
              <w:left w:val="nil"/>
              <w:bottom w:val="single" w:sz="8" w:space="0" w:color="auto"/>
              <w:right w:val="single" w:sz="8" w:space="0" w:color="auto"/>
            </w:tcBorders>
            <w:vAlign w:val="center"/>
            <w:hideMark/>
          </w:tcPr>
          <w:p w14:paraId="4293FB65"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7,5</w:t>
            </w:r>
          </w:p>
        </w:tc>
        <w:tc>
          <w:tcPr>
            <w:tcW w:w="0" w:type="auto"/>
            <w:tcBorders>
              <w:top w:val="nil"/>
              <w:left w:val="nil"/>
              <w:bottom w:val="single" w:sz="8" w:space="0" w:color="auto"/>
              <w:right w:val="single" w:sz="8" w:space="0" w:color="auto"/>
            </w:tcBorders>
            <w:vAlign w:val="center"/>
            <w:hideMark/>
          </w:tcPr>
          <w:p w14:paraId="42203951"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128,31</w:t>
            </w:r>
          </w:p>
        </w:tc>
      </w:tr>
      <w:tr w:rsidR="00AD09BF" w:rsidRPr="00AD09BF" w14:paraId="5D0C38B2"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664E3E89"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De 2.563,92 até 3.418,59</w:t>
            </w:r>
          </w:p>
        </w:tc>
        <w:tc>
          <w:tcPr>
            <w:tcW w:w="0" w:type="auto"/>
            <w:tcBorders>
              <w:top w:val="nil"/>
              <w:left w:val="nil"/>
              <w:bottom w:val="single" w:sz="8" w:space="0" w:color="auto"/>
              <w:right w:val="single" w:sz="8" w:space="0" w:color="auto"/>
            </w:tcBorders>
            <w:vAlign w:val="center"/>
            <w:hideMark/>
          </w:tcPr>
          <w:p w14:paraId="62C1FA90"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15</w:t>
            </w:r>
          </w:p>
        </w:tc>
        <w:tc>
          <w:tcPr>
            <w:tcW w:w="0" w:type="auto"/>
            <w:tcBorders>
              <w:top w:val="nil"/>
              <w:left w:val="nil"/>
              <w:bottom w:val="single" w:sz="8" w:space="0" w:color="auto"/>
              <w:right w:val="single" w:sz="8" w:space="0" w:color="auto"/>
            </w:tcBorders>
            <w:vAlign w:val="center"/>
            <w:hideMark/>
          </w:tcPr>
          <w:p w14:paraId="46B65CA0"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320,60</w:t>
            </w:r>
          </w:p>
        </w:tc>
      </w:tr>
      <w:tr w:rsidR="00AD09BF" w:rsidRPr="00AD09BF" w14:paraId="247F4D8F"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38E7E4F3"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De 3.418,60 até 4.271,59</w:t>
            </w:r>
          </w:p>
        </w:tc>
        <w:tc>
          <w:tcPr>
            <w:tcW w:w="0" w:type="auto"/>
            <w:tcBorders>
              <w:top w:val="nil"/>
              <w:left w:val="nil"/>
              <w:bottom w:val="single" w:sz="8" w:space="0" w:color="auto"/>
              <w:right w:val="single" w:sz="8" w:space="0" w:color="auto"/>
            </w:tcBorders>
            <w:vAlign w:val="center"/>
            <w:hideMark/>
          </w:tcPr>
          <w:p w14:paraId="3347016A"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22,5</w:t>
            </w:r>
          </w:p>
        </w:tc>
        <w:tc>
          <w:tcPr>
            <w:tcW w:w="0" w:type="auto"/>
            <w:tcBorders>
              <w:top w:val="nil"/>
              <w:left w:val="nil"/>
              <w:bottom w:val="single" w:sz="8" w:space="0" w:color="auto"/>
              <w:right w:val="single" w:sz="8" w:space="0" w:color="auto"/>
            </w:tcBorders>
            <w:vAlign w:val="center"/>
            <w:hideMark/>
          </w:tcPr>
          <w:p w14:paraId="460E0FC2"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577,00</w:t>
            </w:r>
          </w:p>
        </w:tc>
      </w:tr>
      <w:tr w:rsidR="00AD09BF" w:rsidRPr="00AD09BF" w14:paraId="33635460"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42CF36BF"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Acima de 4.271,59</w:t>
            </w:r>
          </w:p>
        </w:tc>
        <w:tc>
          <w:tcPr>
            <w:tcW w:w="0" w:type="auto"/>
            <w:tcBorders>
              <w:top w:val="nil"/>
              <w:left w:val="nil"/>
              <w:bottom w:val="single" w:sz="8" w:space="0" w:color="auto"/>
              <w:right w:val="single" w:sz="8" w:space="0" w:color="auto"/>
            </w:tcBorders>
            <w:vAlign w:val="center"/>
            <w:hideMark/>
          </w:tcPr>
          <w:p w14:paraId="22742863"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27,5</w:t>
            </w:r>
          </w:p>
        </w:tc>
        <w:tc>
          <w:tcPr>
            <w:tcW w:w="0" w:type="auto"/>
            <w:tcBorders>
              <w:top w:val="nil"/>
              <w:left w:val="nil"/>
              <w:bottom w:val="single" w:sz="8" w:space="0" w:color="auto"/>
              <w:right w:val="single" w:sz="8" w:space="0" w:color="auto"/>
            </w:tcBorders>
            <w:hideMark/>
          </w:tcPr>
          <w:p w14:paraId="5D3E2020"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790,58</w:t>
            </w:r>
          </w:p>
        </w:tc>
      </w:tr>
    </w:tbl>
    <w:p w14:paraId="04A8BE2C" w14:textId="77777777" w:rsidR="00AD09BF" w:rsidRPr="00AD09BF" w:rsidRDefault="00AD09BF" w:rsidP="00AD09BF">
      <w:pPr>
        <w:spacing w:before="300" w:after="300" w:line="240" w:lineRule="auto"/>
        <w:ind w:firstLine="450"/>
        <w:jc w:val="both"/>
        <w:rPr>
          <w:rFonts w:ascii="Arial" w:eastAsia="Times New Roman" w:hAnsi="Arial" w:cs="Arial"/>
          <w:kern w:val="0"/>
          <w:sz w:val="20"/>
          <w:szCs w:val="20"/>
          <w:lang w:eastAsia="zh-CN"/>
          <w14:ligatures w14:val="none"/>
        </w:rPr>
      </w:pPr>
      <w:bookmarkStart w:id="17" w:name="art1viii"/>
      <w:bookmarkEnd w:id="17"/>
      <w:r w:rsidRPr="00AD09BF">
        <w:rPr>
          <w:rFonts w:ascii="Arial" w:eastAsia="Times New Roman" w:hAnsi="Arial" w:cs="Arial"/>
          <w:strike/>
          <w:kern w:val="0"/>
          <w:sz w:val="20"/>
          <w:szCs w:val="20"/>
          <w:lang w:eastAsia="zh-CN"/>
          <w14:ligatures w14:val="none"/>
        </w:rPr>
        <w:t xml:space="preserve">VIII - A partir do ano-calendário de 2014:        </w:t>
      </w:r>
      <w:hyperlink r:id="rId28" w:anchor="art1" w:history="1">
        <w:r w:rsidRPr="00AD09BF">
          <w:rPr>
            <w:rFonts w:ascii="Arial" w:eastAsia="Times New Roman" w:hAnsi="Arial" w:cs="Arial"/>
            <w:strike/>
            <w:color w:val="0000FF"/>
            <w:kern w:val="0"/>
            <w:sz w:val="20"/>
            <w:szCs w:val="20"/>
            <w:u w:val="single"/>
            <w:lang w:eastAsia="zh-CN"/>
            <w14:ligatures w14:val="none"/>
          </w:rPr>
          <w:t>(Incluído pela Medida Provisória nº 528, de 2011)</w:t>
        </w:r>
      </w:hyperlink>
      <w:r w:rsidRPr="00AD09BF">
        <w:rPr>
          <w:rFonts w:ascii="Arial" w:eastAsia="Times New Roman" w:hAnsi="Arial" w:cs="Arial"/>
          <w:strike/>
          <w:kern w:val="0"/>
          <w:sz w:val="20"/>
          <w:szCs w:val="20"/>
          <w:lang w:eastAsia="zh-CN"/>
          <w14:ligatures w14:val="none"/>
        </w:rPr>
        <w:t xml:space="preserve">         </w:t>
      </w:r>
      <w:hyperlink r:id="rId29" w:anchor="art4" w:history="1">
        <w:r w:rsidRPr="00AD09BF">
          <w:rPr>
            <w:rFonts w:ascii="Arial" w:eastAsia="Times New Roman" w:hAnsi="Arial" w:cs="Arial"/>
            <w:strike/>
            <w:color w:val="0000FF"/>
            <w:kern w:val="0"/>
            <w:sz w:val="20"/>
            <w:szCs w:val="20"/>
            <w:u w:val="single"/>
            <w:lang w:eastAsia="zh-CN"/>
            <w14:ligatures w14:val="none"/>
          </w:rPr>
          <w:t>Produção de efeitos</w:t>
        </w:r>
      </w:hyperlink>
    </w:p>
    <w:p w14:paraId="5894428C" w14:textId="77777777" w:rsidR="00AD09BF" w:rsidRPr="00AD09BF" w:rsidRDefault="00AD09BF" w:rsidP="00AD09BF">
      <w:pPr>
        <w:spacing w:after="0" w:line="240" w:lineRule="auto"/>
        <w:ind w:left="720"/>
        <w:jc w:val="center"/>
        <w:rPr>
          <w:rFonts w:ascii="Arial" w:eastAsia="Times New Roman" w:hAnsi="Arial" w:cs="Arial"/>
          <w:kern w:val="0"/>
          <w:sz w:val="20"/>
          <w:szCs w:val="20"/>
          <w:lang w:eastAsia="zh-CN"/>
          <w14:ligatures w14:val="none"/>
        </w:rPr>
      </w:pPr>
      <w:r w:rsidRPr="00AD09BF">
        <w:rPr>
          <w:rFonts w:ascii="Arial" w:eastAsia="Times New Roman" w:hAnsi="Arial" w:cs="Arial"/>
          <w:strike/>
          <w:kern w:val="0"/>
          <w:sz w:val="20"/>
          <w:szCs w:val="20"/>
          <w:lang w:eastAsia="zh-CN"/>
          <w14:ligatures w14:val="none"/>
        </w:rPr>
        <w:t>Tabela Progressiva Mensal</w:t>
      </w:r>
    </w:p>
    <w:tbl>
      <w:tblPr>
        <w:tblW w:w="5000" w:type="pct"/>
        <w:jc w:val="center"/>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3729"/>
        <w:gridCol w:w="2224"/>
        <w:gridCol w:w="2875"/>
      </w:tblGrid>
      <w:tr w:rsidR="00AD09BF" w:rsidRPr="00AD09BF" w14:paraId="70E9DF9A"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4AC9E746"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Base de Cálculo (R$)</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BA5048"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Alíquota (%)</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CA6AA8F"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Parcela a Deduzir do IR (R$)</w:t>
            </w:r>
          </w:p>
        </w:tc>
      </w:tr>
      <w:tr w:rsidR="00AD09BF" w:rsidRPr="00AD09BF" w14:paraId="622357C2"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573404DD"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Até 1.787,77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AB7E1C"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B11BA43"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w:t>
            </w:r>
          </w:p>
        </w:tc>
      </w:tr>
      <w:tr w:rsidR="00AD09BF" w:rsidRPr="00AD09BF" w14:paraId="2202F628"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00EA9FE5"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De 1.787,78 até 2.679,29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04D5AE"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7,5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886449D"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134,08</w:t>
            </w:r>
          </w:p>
        </w:tc>
      </w:tr>
      <w:tr w:rsidR="00AD09BF" w:rsidRPr="00AD09BF" w14:paraId="10A58C4A"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66AA1C12"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De 2.679,30 até 3.572,43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03B994"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15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4F330D7"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335,03</w:t>
            </w:r>
          </w:p>
        </w:tc>
      </w:tr>
      <w:tr w:rsidR="00AD09BF" w:rsidRPr="00AD09BF" w14:paraId="48AFDC30"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3A03A0BD"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De 3.572,44 até 4.463,81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A52CB"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22,5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087114F"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602,96</w:t>
            </w:r>
          </w:p>
        </w:tc>
      </w:tr>
      <w:tr w:rsidR="00AD09BF" w:rsidRPr="00AD09BF" w14:paraId="28FB8DDF" w14:textId="77777777" w:rsidTr="00AD09BF">
        <w:trPr>
          <w:jc w:val="center"/>
        </w:trPr>
        <w:tc>
          <w:tcPr>
            <w:tcW w:w="3960" w:type="dxa"/>
            <w:tcBorders>
              <w:top w:val="single" w:sz="4" w:space="0" w:color="auto"/>
              <w:left w:val="single" w:sz="4" w:space="0" w:color="auto"/>
              <w:bottom w:val="single" w:sz="4" w:space="0" w:color="auto"/>
              <w:right w:val="single" w:sz="4" w:space="0" w:color="auto"/>
            </w:tcBorders>
            <w:vAlign w:val="center"/>
            <w:hideMark/>
          </w:tcPr>
          <w:p w14:paraId="1D9F0B23"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Acima de 4.463,81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7AEE31"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27,5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C10BBA4"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strike/>
                <w:kern w:val="0"/>
                <w:sz w:val="20"/>
                <w:szCs w:val="20"/>
                <w:lang w:eastAsia="zh-CN"/>
                <w14:ligatures w14:val="none"/>
              </w:rPr>
              <w:t>826,15</w:t>
            </w:r>
          </w:p>
        </w:tc>
      </w:tr>
    </w:tbl>
    <w:p w14:paraId="557E7143" w14:textId="77777777" w:rsidR="00AD09BF" w:rsidRPr="00AD09BF" w:rsidRDefault="00AD09BF" w:rsidP="00AD09BF">
      <w:pPr>
        <w:spacing w:before="300" w:after="0" w:line="240" w:lineRule="atLeast"/>
        <w:ind w:firstLine="450"/>
        <w:rPr>
          <w:rFonts w:ascii="Arial" w:eastAsia="Times New Roman" w:hAnsi="Arial" w:cs="Arial"/>
          <w:kern w:val="0"/>
          <w:sz w:val="20"/>
          <w:szCs w:val="20"/>
          <w:lang w:eastAsia="zh-CN"/>
          <w14:ligatures w14:val="none"/>
        </w:rPr>
      </w:pPr>
      <w:bookmarkStart w:id="18" w:name="art1viii.."/>
      <w:bookmarkEnd w:id="18"/>
      <w:r w:rsidRPr="00AD09BF">
        <w:rPr>
          <w:rFonts w:ascii="Arial" w:eastAsia="Times New Roman" w:hAnsi="Arial" w:cs="Arial"/>
          <w:strike/>
          <w:color w:val="000000"/>
          <w:kern w:val="0"/>
          <w:sz w:val="20"/>
          <w:szCs w:val="20"/>
          <w:lang w:eastAsia="zh-CN"/>
          <w14:ligatures w14:val="none"/>
        </w:rPr>
        <w:t xml:space="preserve">VIII - a partir do ano-calendário de 2014:         </w:t>
      </w:r>
      <w:hyperlink r:id="rId30" w:anchor="art1" w:history="1">
        <w:r w:rsidRPr="00AD09BF">
          <w:rPr>
            <w:rFonts w:ascii="Arial" w:eastAsia="Times New Roman" w:hAnsi="Arial" w:cs="Arial"/>
            <w:strike/>
            <w:color w:val="0000FF"/>
            <w:kern w:val="0"/>
            <w:sz w:val="20"/>
            <w:szCs w:val="20"/>
            <w:u w:val="single"/>
            <w:lang w:eastAsia="zh-CN"/>
            <w14:ligatures w14:val="none"/>
          </w:rPr>
          <w:t>(Incluído pela Lei nº 12.469, de 2011)</w:t>
        </w:r>
      </w:hyperlink>
    </w:p>
    <w:p w14:paraId="6ECBFB97" w14:textId="77777777" w:rsidR="00AD09BF" w:rsidRPr="00AD09BF" w:rsidRDefault="00AD09BF" w:rsidP="00AD09BF">
      <w:pPr>
        <w:spacing w:after="0" w:line="240" w:lineRule="atLeast"/>
        <w:ind w:firstLine="450"/>
        <w:rPr>
          <w:rFonts w:ascii="Arial" w:eastAsia="Times New Roman" w:hAnsi="Arial" w:cs="Arial"/>
          <w:kern w:val="0"/>
          <w:sz w:val="20"/>
          <w:szCs w:val="20"/>
          <w:lang w:eastAsia="zh-CN"/>
          <w14:ligatures w14:val="none"/>
        </w:rPr>
      </w:pPr>
      <w:bookmarkStart w:id="19" w:name="art1viii."/>
      <w:bookmarkEnd w:id="19"/>
      <w:r w:rsidRPr="00AD09BF">
        <w:rPr>
          <w:rFonts w:ascii="Arial" w:eastAsia="Times New Roman" w:hAnsi="Arial" w:cs="Arial"/>
          <w:strike/>
          <w:kern w:val="0"/>
          <w:sz w:val="20"/>
          <w:szCs w:val="20"/>
          <w:lang w:eastAsia="zh-CN"/>
          <w14:ligatures w14:val="none"/>
        </w:rPr>
        <w:t xml:space="preserve">VIII - para o ano-calendário de 2014:        </w:t>
      </w:r>
      <w:hyperlink r:id="rId31" w:anchor="art4" w:history="1">
        <w:r w:rsidRPr="00AD09BF">
          <w:rPr>
            <w:rFonts w:ascii="Arial" w:eastAsia="Times New Roman" w:hAnsi="Arial" w:cs="Arial"/>
            <w:strike/>
            <w:color w:val="0000FF"/>
            <w:kern w:val="0"/>
            <w:sz w:val="20"/>
            <w:szCs w:val="20"/>
            <w:u w:val="single"/>
            <w:lang w:eastAsia="zh-CN"/>
            <w14:ligatures w14:val="none"/>
          </w:rPr>
          <w:t>(Redação dada pela Medida Provisória nº 644, de 2014)</w:t>
        </w:r>
      </w:hyperlink>
      <w:r w:rsidRPr="00AD09BF">
        <w:rPr>
          <w:rFonts w:ascii="Arial" w:eastAsia="Times New Roman" w:hAnsi="Arial" w:cs="Arial"/>
          <w:strike/>
          <w:color w:val="000000"/>
          <w:kern w:val="0"/>
          <w:sz w:val="20"/>
          <w:szCs w:val="20"/>
          <w:lang w:eastAsia="zh-CN"/>
          <w14:ligatures w14:val="none"/>
        </w:rPr>
        <w:t xml:space="preserve">  </w:t>
      </w:r>
      <w:r w:rsidRPr="00AD09BF">
        <w:rPr>
          <w:rFonts w:ascii="Arial" w:eastAsia="Times New Roman" w:hAnsi="Arial" w:cs="Arial"/>
          <w:strike/>
          <w:kern w:val="0"/>
          <w:sz w:val="20"/>
          <w:szCs w:val="20"/>
          <w:lang w:eastAsia="zh-CN"/>
          <w14:ligatures w14:val="none"/>
        </w:rPr>
        <w:t xml:space="preserve">       </w:t>
      </w:r>
      <w:hyperlink r:id="rId32" w:history="1">
        <w:r w:rsidRPr="00AD09BF">
          <w:rPr>
            <w:rFonts w:ascii="Arial" w:eastAsia="Times New Roman" w:hAnsi="Arial" w:cs="Arial"/>
            <w:strike/>
            <w:color w:val="0000FF"/>
            <w:kern w:val="0"/>
            <w:sz w:val="20"/>
            <w:szCs w:val="20"/>
            <w:u w:val="single"/>
            <w:lang w:eastAsia="zh-CN"/>
            <w14:ligatures w14:val="none"/>
          </w:rPr>
          <w:t>Vigência encerrada</w:t>
        </w:r>
      </w:hyperlink>
    </w:p>
    <w:p w14:paraId="227FD169" w14:textId="77777777" w:rsidR="00AD09BF" w:rsidRPr="00AD09BF" w:rsidRDefault="00AD09BF" w:rsidP="00AD09BF">
      <w:pPr>
        <w:spacing w:after="0" w:line="240" w:lineRule="atLeast"/>
        <w:ind w:firstLine="450"/>
        <w:rPr>
          <w:rFonts w:ascii="Arial" w:eastAsia="Times New Roman" w:hAnsi="Arial" w:cs="Arial"/>
          <w:kern w:val="0"/>
          <w:sz w:val="20"/>
          <w:szCs w:val="20"/>
          <w:lang w:eastAsia="zh-CN"/>
          <w14:ligatures w14:val="none"/>
        </w:rPr>
      </w:pPr>
      <w:bookmarkStart w:id="20" w:name="art1viii..."/>
      <w:bookmarkEnd w:id="20"/>
      <w:r w:rsidRPr="00AD09BF">
        <w:rPr>
          <w:rFonts w:ascii="Arial" w:eastAsia="Times New Roman" w:hAnsi="Arial" w:cs="Arial"/>
          <w:strike/>
          <w:color w:val="000000"/>
          <w:kern w:val="0"/>
          <w:sz w:val="20"/>
          <w:szCs w:val="20"/>
          <w:lang w:eastAsia="zh-CN"/>
          <w14:ligatures w14:val="none"/>
        </w:rPr>
        <w:t>VIII - a partir do ano-calendário de 2014:        </w:t>
      </w:r>
      <w:hyperlink r:id="rId33" w:anchor="art1" w:history="1">
        <w:r w:rsidRPr="00AD09BF">
          <w:rPr>
            <w:rFonts w:ascii="Arial" w:eastAsia="Times New Roman" w:hAnsi="Arial" w:cs="Arial"/>
            <w:strike/>
            <w:color w:val="0000FF"/>
            <w:kern w:val="0"/>
            <w:sz w:val="20"/>
            <w:szCs w:val="20"/>
            <w:u w:val="single"/>
            <w:lang w:eastAsia="zh-CN"/>
            <w14:ligatures w14:val="none"/>
          </w:rPr>
          <w:t>(Incluído pela Lei nº 12.469, de 2011)</w:t>
        </w:r>
      </w:hyperlink>
      <w:r w:rsidRPr="00AD09BF">
        <w:rPr>
          <w:rFonts w:ascii="Arial" w:eastAsia="Times New Roman" w:hAnsi="Arial" w:cs="Arial"/>
          <w:strike/>
          <w:color w:val="000000"/>
          <w:kern w:val="0"/>
          <w:sz w:val="20"/>
          <w:szCs w:val="20"/>
          <w:lang w:eastAsia="zh-CN"/>
          <w14:ligatures w14:val="none"/>
        </w:rPr>
        <w:t xml:space="preserve">          </w:t>
      </w:r>
      <w:hyperlink r:id="rId34" w:anchor="art4" w:history="1">
        <w:r w:rsidRPr="00AD09BF">
          <w:rPr>
            <w:rFonts w:ascii="Arial" w:eastAsia="Times New Roman" w:hAnsi="Arial" w:cs="Arial"/>
            <w:strike/>
            <w:color w:val="0000FF"/>
            <w:kern w:val="0"/>
            <w:sz w:val="20"/>
            <w:szCs w:val="20"/>
            <w:u w:val="single"/>
            <w:lang w:eastAsia="zh-CN"/>
            <w14:ligatures w14:val="none"/>
          </w:rPr>
          <w:t>(Vide Medida Provisória nº 644, de 2014)</w:t>
        </w:r>
      </w:hyperlink>
    </w:p>
    <w:p w14:paraId="1C915EDF" w14:textId="77777777" w:rsidR="00AD09BF" w:rsidRPr="00AD09BF" w:rsidRDefault="00AD09BF" w:rsidP="00AD09BF">
      <w:pPr>
        <w:spacing w:after="300" w:line="240" w:lineRule="atLeast"/>
        <w:ind w:firstLine="450"/>
        <w:rPr>
          <w:rFonts w:ascii="Arial" w:eastAsia="Times New Roman" w:hAnsi="Arial" w:cs="Arial"/>
          <w:kern w:val="0"/>
          <w:sz w:val="20"/>
          <w:szCs w:val="20"/>
          <w:lang w:eastAsia="zh-CN"/>
          <w14:ligatures w14:val="none"/>
        </w:rPr>
      </w:pPr>
      <w:bookmarkStart w:id="21" w:name="art1viii...."/>
      <w:bookmarkEnd w:id="21"/>
      <w:r w:rsidRPr="00AD09BF">
        <w:rPr>
          <w:rFonts w:ascii="Arial" w:eastAsia="Times New Roman" w:hAnsi="Arial" w:cs="Arial"/>
          <w:strike/>
          <w:color w:val="000000"/>
          <w:kern w:val="0"/>
          <w:sz w:val="20"/>
          <w:szCs w:val="20"/>
          <w:lang w:eastAsia="zh-CN"/>
          <w14:ligatures w14:val="none"/>
        </w:rPr>
        <w:t xml:space="preserve">VIII - para o ano-calendário de 2014 e nos meses de janeiro a março do ano-calendário de 2015:       </w:t>
      </w:r>
      <w:hyperlink r:id="rId35" w:anchor="art1" w:history="1">
        <w:r w:rsidRPr="00AD09BF">
          <w:rPr>
            <w:rFonts w:ascii="Arial" w:eastAsia="Times New Roman" w:hAnsi="Arial" w:cs="Arial"/>
            <w:strike/>
            <w:color w:val="0000FF"/>
            <w:kern w:val="0"/>
            <w:sz w:val="20"/>
            <w:szCs w:val="20"/>
            <w:u w:val="single"/>
            <w:lang w:eastAsia="zh-CN"/>
            <w14:ligatures w14:val="none"/>
          </w:rPr>
          <w:t>(Redação dada pela Medida Provisória nº 670, de 2015)</w:t>
        </w:r>
      </w:hyperlink>
    </w:p>
    <w:p w14:paraId="0FF14D8F" w14:textId="77777777" w:rsidR="00AD09BF" w:rsidRPr="00AD09BF" w:rsidRDefault="00AD09BF" w:rsidP="00AD09BF">
      <w:pPr>
        <w:spacing w:after="300" w:line="240" w:lineRule="atLeast"/>
        <w:ind w:firstLine="450"/>
        <w:rPr>
          <w:rFonts w:ascii="Arial" w:eastAsia="Times New Roman" w:hAnsi="Arial" w:cs="Arial"/>
          <w:kern w:val="0"/>
          <w:sz w:val="20"/>
          <w:szCs w:val="20"/>
          <w:lang w:eastAsia="zh-CN"/>
          <w14:ligatures w14:val="none"/>
        </w:rPr>
      </w:pPr>
      <w:bookmarkStart w:id="22" w:name="art1viiii....."/>
      <w:bookmarkEnd w:id="22"/>
      <w:r w:rsidRPr="00AD09BF">
        <w:rPr>
          <w:rFonts w:ascii="Arial" w:eastAsia="Times New Roman" w:hAnsi="Arial" w:cs="Arial"/>
          <w:color w:val="000000"/>
          <w:kern w:val="0"/>
          <w:sz w:val="20"/>
          <w:szCs w:val="20"/>
          <w:lang w:eastAsia="zh-CN"/>
          <w14:ligatures w14:val="none"/>
        </w:rPr>
        <w:lastRenderedPageBreak/>
        <w:t xml:space="preserve">VIII - para o ano-calendário de 2014 e nos meses de janeiro a março do ano-calendário de 2015:       </w:t>
      </w:r>
      <w:hyperlink r:id="rId36" w:anchor="art1" w:history="1">
        <w:r w:rsidRPr="00AD09BF">
          <w:rPr>
            <w:rFonts w:ascii="Arial" w:eastAsia="Times New Roman" w:hAnsi="Arial" w:cs="Arial"/>
            <w:color w:val="0000FF"/>
            <w:kern w:val="0"/>
            <w:sz w:val="20"/>
            <w:szCs w:val="20"/>
            <w:u w:val="single"/>
            <w:lang w:eastAsia="zh-CN"/>
            <w14:ligatures w14:val="none"/>
          </w:rPr>
          <w:t>(Redação dada pela Lei nº 13.149, de 2015)</w:t>
        </w:r>
      </w:hyperlink>
    </w:p>
    <w:p w14:paraId="3739116F" w14:textId="77777777" w:rsidR="00AD09BF" w:rsidRPr="00AD09BF" w:rsidRDefault="00AD09BF" w:rsidP="00AD09BF">
      <w:pPr>
        <w:spacing w:before="300" w:after="300" w:line="240" w:lineRule="auto"/>
        <w:ind w:firstLine="567"/>
        <w:jc w:val="center"/>
        <w:rPr>
          <w:rFonts w:ascii="Arial" w:eastAsia="Times New Roman" w:hAnsi="Arial" w:cs="Arial"/>
          <w:kern w:val="0"/>
          <w:sz w:val="20"/>
          <w:szCs w:val="20"/>
          <w:lang w:eastAsia="zh-CN"/>
          <w14:ligatures w14:val="none"/>
        </w:rPr>
      </w:pPr>
      <w:r w:rsidRPr="00AD09BF">
        <w:rPr>
          <w:rFonts w:ascii="Arial" w:eastAsia="Times New Roman" w:hAnsi="Arial" w:cs="Arial"/>
          <w:color w:val="000000"/>
          <w:kern w:val="0"/>
          <w:sz w:val="20"/>
          <w:szCs w:val="20"/>
          <w:lang w:eastAsia="zh-CN"/>
          <w14:ligatures w14:val="none"/>
        </w:rPr>
        <w:t>Tabela Progressiva Mensal </w:t>
      </w:r>
    </w:p>
    <w:tbl>
      <w:tblPr>
        <w:tblW w:w="5000" w:type="pct"/>
        <w:jc w:val="center"/>
        <w:tblCellMar>
          <w:left w:w="0" w:type="dxa"/>
          <w:right w:w="0" w:type="dxa"/>
        </w:tblCellMar>
        <w:tblLook w:val="04A0" w:firstRow="1" w:lastRow="0" w:firstColumn="1" w:lastColumn="0" w:noHBand="0" w:noVBand="1"/>
      </w:tblPr>
      <w:tblGrid>
        <w:gridCol w:w="3355"/>
        <w:gridCol w:w="1649"/>
        <w:gridCol w:w="3814"/>
      </w:tblGrid>
      <w:tr w:rsidR="00AD09BF" w:rsidRPr="00AD09BF" w14:paraId="504FC868" w14:textId="77777777" w:rsidTr="00AD09BF">
        <w:trPr>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235EA8CA"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Base de Cálculo (R$)</w:t>
            </w:r>
          </w:p>
        </w:tc>
        <w:tc>
          <w:tcPr>
            <w:tcW w:w="0" w:type="auto"/>
            <w:tcBorders>
              <w:top w:val="single" w:sz="8" w:space="0" w:color="auto"/>
              <w:left w:val="nil"/>
              <w:bottom w:val="single" w:sz="8" w:space="0" w:color="auto"/>
              <w:right w:val="single" w:sz="8" w:space="0" w:color="auto"/>
            </w:tcBorders>
            <w:vAlign w:val="center"/>
            <w:hideMark/>
          </w:tcPr>
          <w:p w14:paraId="017E2295"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Alíquota (%)</w:t>
            </w:r>
          </w:p>
        </w:tc>
        <w:tc>
          <w:tcPr>
            <w:tcW w:w="0" w:type="auto"/>
            <w:tcBorders>
              <w:top w:val="single" w:sz="8" w:space="0" w:color="auto"/>
              <w:left w:val="nil"/>
              <w:bottom w:val="single" w:sz="8" w:space="0" w:color="auto"/>
              <w:right w:val="single" w:sz="8" w:space="0" w:color="auto"/>
            </w:tcBorders>
            <w:vAlign w:val="center"/>
            <w:hideMark/>
          </w:tcPr>
          <w:p w14:paraId="5F014F65"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Parcela a Deduzir do IR (R$)</w:t>
            </w:r>
          </w:p>
        </w:tc>
      </w:tr>
      <w:tr w:rsidR="00AD09BF" w:rsidRPr="00AD09BF" w14:paraId="47359242"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1FC8269C"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Até 1.787,77</w:t>
            </w:r>
          </w:p>
        </w:tc>
        <w:tc>
          <w:tcPr>
            <w:tcW w:w="0" w:type="auto"/>
            <w:tcBorders>
              <w:top w:val="nil"/>
              <w:left w:val="nil"/>
              <w:bottom w:val="single" w:sz="8" w:space="0" w:color="auto"/>
              <w:right w:val="single" w:sz="8" w:space="0" w:color="auto"/>
            </w:tcBorders>
            <w:vAlign w:val="center"/>
            <w:hideMark/>
          </w:tcPr>
          <w:p w14:paraId="5C7DE691"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w:t>
            </w:r>
          </w:p>
        </w:tc>
        <w:tc>
          <w:tcPr>
            <w:tcW w:w="0" w:type="auto"/>
            <w:tcBorders>
              <w:top w:val="nil"/>
              <w:left w:val="nil"/>
              <w:bottom w:val="single" w:sz="8" w:space="0" w:color="auto"/>
              <w:right w:val="single" w:sz="8" w:space="0" w:color="auto"/>
            </w:tcBorders>
            <w:vAlign w:val="center"/>
            <w:hideMark/>
          </w:tcPr>
          <w:p w14:paraId="650335D8"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w:t>
            </w:r>
          </w:p>
        </w:tc>
      </w:tr>
      <w:tr w:rsidR="00AD09BF" w:rsidRPr="00AD09BF" w14:paraId="1F6906D0"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6D38D24E"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De 1.787,78 até 2.679,29</w:t>
            </w:r>
          </w:p>
        </w:tc>
        <w:tc>
          <w:tcPr>
            <w:tcW w:w="0" w:type="auto"/>
            <w:tcBorders>
              <w:top w:val="nil"/>
              <w:left w:val="nil"/>
              <w:bottom w:val="single" w:sz="8" w:space="0" w:color="auto"/>
              <w:right w:val="single" w:sz="8" w:space="0" w:color="auto"/>
            </w:tcBorders>
            <w:vAlign w:val="center"/>
            <w:hideMark/>
          </w:tcPr>
          <w:p w14:paraId="37E8DC7E"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7,5</w:t>
            </w:r>
          </w:p>
        </w:tc>
        <w:tc>
          <w:tcPr>
            <w:tcW w:w="0" w:type="auto"/>
            <w:tcBorders>
              <w:top w:val="nil"/>
              <w:left w:val="nil"/>
              <w:bottom w:val="single" w:sz="8" w:space="0" w:color="auto"/>
              <w:right w:val="single" w:sz="8" w:space="0" w:color="auto"/>
            </w:tcBorders>
            <w:vAlign w:val="center"/>
            <w:hideMark/>
          </w:tcPr>
          <w:p w14:paraId="7B5FA5D0"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134,08</w:t>
            </w:r>
          </w:p>
        </w:tc>
      </w:tr>
      <w:tr w:rsidR="00AD09BF" w:rsidRPr="00AD09BF" w14:paraId="5AB9C800"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1B3722EB"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De 2.679,30 até 3.572,43</w:t>
            </w:r>
          </w:p>
        </w:tc>
        <w:tc>
          <w:tcPr>
            <w:tcW w:w="0" w:type="auto"/>
            <w:tcBorders>
              <w:top w:val="nil"/>
              <w:left w:val="nil"/>
              <w:bottom w:val="single" w:sz="8" w:space="0" w:color="auto"/>
              <w:right w:val="single" w:sz="8" w:space="0" w:color="auto"/>
            </w:tcBorders>
            <w:vAlign w:val="center"/>
            <w:hideMark/>
          </w:tcPr>
          <w:p w14:paraId="2D43648B"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15</w:t>
            </w:r>
          </w:p>
        </w:tc>
        <w:tc>
          <w:tcPr>
            <w:tcW w:w="0" w:type="auto"/>
            <w:tcBorders>
              <w:top w:val="nil"/>
              <w:left w:val="nil"/>
              <w:bottom w:val="single" w:sz="8" w:space="0" w:color="auto"/>
              <w:right w:val="single" w:sz="8" w:space="0" w:color="auto"/>
            </w:tcBorders>
            <w:vAlign w:val="center"/>
            <w:hideMark/>
          </w:tcPr>
          <w:p w14:paraId="0D74F3CD"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335,03</w:t>
            </w:r>
          </w:p>
        </w:tc>
      </w:tr>
      <w:tr w:rsidR="00AD09BF" w:rsidRPr="00AD09BF" w14:paraId="4F5B92D9"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243AA19C"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De 3.572,44 até 4.463,81</w:t>
            </w:r>
          </w:p>
        </w:tc>
        <w:tc>
          <w:tcPr>
            <w:tcW w:w="0" w:type="auto"/>
            <w:tcBorders>
              <w:top w:val="nil"/>
              <w:left w:val="nil"/>
              <w:bottom w:val="single" w:sz="8" w:space="0" w:color="auto"/>
              <w:right w:val="single" w:sz="8" w:space="0" w:color="auto"/>
            </w:tcBorders>
            <w:vAlign w:val="center"/>
            <w:hideMark/>
          </w:tcPr>
          <w:p w14:paraId="7856AFF1"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22,5</w:t>
            </w:r>
          </w:p>
        </w:tc>
        <w:tc>
          <w:tcPr>
            <w:tcW w:w="0" w:type="auto"/>
            <w:tcBorders>
              <w:top w:val="nil"/>
              <w:left w:val="nil"/>
              <w:bottom w:val="single" w:sz="8" w:space="0" w:color="auto"/>
              <w:right w:val="single" w:sz="8" w:space="0" w:color="auto"/>
            </w:tcBorders>
            <w:vAlign w:val="center"/>
            <w:hideMark/>
          </w:tcPr>
          <w:p w14:paraId="30A89B53"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602,96</w:t>
            </w:r>
          </w:p>
        </w:tc>
      </w:tr>
      <w:tr w:rsidR="00AD09BF" w:rsidRPr="00AD09BF" w14:paraId="13E56BCF" w14:textId="77777777" w:rsidTr="00AD09BF">
        <w:trPr>
          <w:jc w:val="center"/>
        </w:trPr>
        <w:tc>
          <w:tcPr>
            <w:tcW w:w="0" w:type="auto"/>
            <w:tcBorders>
              <w:top w:val="nil"/>
              <w:left w:val="single" w:sz="8" w:space="0" w:color="auto"/>
              <w:bottom w:val="single" w:sz="8" w:space="0" w:color="auto"/>
              <w:right w:val="single" w:sz="8" w:space="0" w:color="auto"/>
            </w:tcBorders>
            <w:vAlign w:val="center"/>
            <w:hideMark/>
          </w:tcPr>
          <w:p w14:paraId="071D648E"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Acima de 4.463,81</w:t>
            </w:r>
          </w:p>
        </w:tc>
        <w:tc>
          <w:tcPr>
            <w:tcW w:w="0" w:type="auto"/>
            <w:tcBorders>
              <w:top w:val="nil"/>
              <w:left w:val="nil"/>
              <w:bottom w:val="single" w:sz="8" w:space="0" w:color="auto"/>
              <w:right w:val="single" w:sz="8" w:space="0" w:color="auto"/>
            </w:tcBorders>
            <w:vAlign w:val="center"/>
            <w:hideMark/>
          </w:tcPr>
          <w:p w14:paraId="0DA74746"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27,5</w:t>
            </w:r>
          </w:p>
        </w:tc>
        <w:tc>
          <w:tcPr>
            <w:tcW w:w="0" w:type="auto"/>
            <w:tcBorders>
              <w:top w:val="nil"/>
              <w:left w:val="nil"/>
              <w:bottom w:val="single" w:sz="8" w:space="0" w:color="auto"/>
              <w:right w:val="single" w:sz="8" w:space="0" w:color="auto"/>
            </w:tcBorders>
            <w:vAlign w:val="center"/>
            <w:hideMark/>
          </w:tcPr>
          <w:p w14:paraId="6565F7EF" w14:textId="77777777" w:rsidR="00AD09BF" w:rsidRPr="00AD09BF" w:rsidRDefault="00AD09BF" w:rsidP="00AD09BF">
            <w:pPr>
              <w:spacing w:before="75" w:after="75"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4"/>
                <w:szCs w:val="24"/>
                <w:lang w:eastAsia="zh-CN"/>
                <w14:ligatures w14:val="none"/>
              </w:rPr>
              <w:t>826,15</w:t>
            </w:r>
          </w:p>
        </w:tc>
      </w:tr>
    </w:tbl>
    <w:p w14:paraId="6365B1D3" w14:textId="77777777" w:rsidR="00AD09BF" w:rsidRPr="00AD09BF" w:rsidRDefault="00AD09BF" w:rsidP="00AD09BF">
      <w:pPr>
        <w:spacing w:after="100" w:line="240" w:lineRule="auto"/>
        <w:rPr>
          <w:rFonts w:ascii="Arial" w:eastAsia="Times New Roman" w:hAnsi="Arial" w:cs="Arial"/>
          <w:kern w:val="0"/>
          <w:sz w:val="20"/>
          <w:szCs w:val="20"/>
          <w:lang w:eastAsia="zh-CN"/>
          <w14:ligatures w14:val="none"/>
        </w:rPr>
      </w:pPr>
      <w:bookmarkStart w:id="23" w:name="art1ix"/>
      <w:bookmarkEnd w:id="23"/>
      <w:r w:rsidRPr="00AD09BF">
        <w:rPr>
          <w:rFonts w:ascii="Arial" w:eastAsia="Times New Roman" w:hAnsi="Arial" w:cs="Arial"/>
          <w:strike/>
          <w:color w:val="000000"/>
          <w:kern w:val="0"/>
          <w:sz w:val="20"/>
          <w:szCs w:val="20"/>
          <w:lang w:eastAsia="zh-CN"/>
          <w14:ligatures w14:val="none"/>
        </w:rPr>
        <w:t xml:space="preserve">IX - a partir do mês de abril do ano-calendário de 2015:       </w:t>
      </w:r>
      <w:hyperlink r:id="rId37" w:anchor="art1" w:history="1">
        <w:r w:rsidRPr="00AD09BF">
          <w:rPr>
            <w:rFonts w:ascii="Arial" w:eastAsia="Times New Roman" w:hAnsi="Arial" w:cs="Arial"/>
            <w:strike/>
            <w:color w:val="0000FF"/>
            <w:kern w:val="0"/>
            <w:sz w:val="20"/>
            <w:szCs w:val="20"/>
            <w:u w:val="single"/>
            <w:lang w:eastAsia="zh-CN"/>
            <w14:ligatures w14:val="none"/>
          </w:rPr>
          <w:t>(Incluído pela Medida Provisória nº 670, de 2015)</w:t>
        </w:r>
      </w:hyperlink>
    </w:p>
    <w:p w14:paraId="4F63CC62" w14:textId="77777777" w:rsidR="00AD09BF" w:rsidRPr="00AD09BF" w:rsidRDefault="00AD09BF" w:rsidP="00AD09BF">
      <w:pPr>
        <w:spacing w:after="0" w:line="240" w:lineRule="auto"/>
        <w:jc w:val="center"/>
        <w:rPr>
          <w:rFonts w:ascii="Arial" w:eastAsia="Times New Roman" w:hAnsi="Arial" w:cs="Arial"/>
          <w:kern w:val="0"/>
          <w:sz w:val="20"/>
          <w:szCs w:val="20"/>
          <w:lang w:eastAsia="zh-CN"/>
          <w14:ligatures w14:val="none"/>
        </w:rPr>
      </w:pPr>
      <w:r w:rsidRPr="00AD09BF">
        <w:rPr>
          <w:rFonts w:ascii="Arial" w:eastAsia="Times New Roman" w:hAnsi="Arial" w:cs="Arial"/>
          <w:strike/>
          <w:color w:val="000000"/>
          <w:kern w:val="0"/>
          <w:sz w:val="20"/>
          <w:szCs w:val="20"/>
          <w:lang w:eastAsia="zh-CN"/>
          <w14:ligatures w14:val="none"/>
        </w:rPr>
        <w:t xml:space="preserve">Tabela Progressiva Mensal       </w:t>
      </w:r>
      <w:hyperlink r:id="rId38" w:anchor="art1" w:history="1">
        <w:r w:rsidRPr="00AD09BF">
          <w:rPr>
            <w:rFonts w:ascii="Arial" w:eastAsia="Times New Roman" w:hAnsi="Arial" w:cs="Arial"/>
            <w:strike/>
            <w:color w:val="0000FF"/>
            <w:kern w:val="0"/>
            <w:sz w:val="20"/>
            <w:szCs w:val="20"/>
            <w:u w:val="single"/>
            <w:lang w:eastAsia="zh-CN"/>
            <w14:ligatures w14:val="none"/>
          </w:rPr>
          <w:t>(Incluído pela Medida Provisória nº 670, de 2015)</w:t>
        </w:r>
      </w:hyperlink>
    </w:p>
    <w:tbl>
      <w:tblPr>
        <w:tblW w:w="5000" w:type="pct"/>
        <w:jc w:val="center"/>
        <w:tblCellMar>
          <w:left w:w="0" w:type="dxa"/>
          <w:right w:w="0" w:type="dxa"/>
        </w:tblCellMar>
        <w:tblLook w:val="04A0" w:firstRow="1" w:lastRow="0" w:firstColumn="1" w:lastColumn="0" w:noHBand="0" w:noVBand="1"/>
      </w:tblPr>
      <w:tblGrid>
        <w:gridCol w:w="3733"/>
        <w:gridCol w:w="2532"/>
        <w:gridCol w:w="2553"/>
      </w:tblGrid>
      <w:tr w:rsidR="00AD09BF" w:rsidRPr="00AD09BF" w14:paraId="35CBA283" w14:textId="77777777" w:rsidTr="00AD09BF">
        <w:trPr>
          <w:jc w:val="center"/>
        </w:trPr>
        <w:tc>
          <w:tcPr>
            <w:tcW w:w="4965" w:type="dxa"/>
            <w:tcBorders>
              <w:top w:val="single" w:sz="8" w:space="0" w:color="000000"/>
              <w:left w:val="single" w:sz="8" w:space="0" w:color="000000"/>
              <w:bottom w:val="single" w:sz="8" w:space="0" w:color="000000"/>
              <w:right w:val="nil"/>
            </w:tcBorders>
            <w:vAlign w:val="center"/>
            <w:hideMark/>
          </w:tcPr>
          <w:p w14:paraId="42A4B88C" w14:textId="77777777" w:rsidR="00AD09BF" w:rsidRPr="00AD09BF" w:rsidRDefault="00AD09BF" w:rsidP="00AD09BF">
            <w:pPr>
              <w:spacing w:after="0" w:line="240" w:lineRule="auto"/>
              <w:ind w:firstLine="570"/>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4"/>
                <w:szCs w:val="24"/>
                <w:lang w:eastAsia="zh-CN"/>
                <w14:ligatures w14:val="none"/>
              </w:rPr>
              <w:t>Base de Cálculo (R$)</w:t>
            </w:r>
          </w:p>
        </w:tc>
        <w:tc>
          <w:tcPr>
            <w:tcW w:w="3060" w:type="dxa"/>
            <w:tcBorders>
              <w:top w:val="single" w:sz="8" w:space="0" w:color="000000"/>
              <w:left w:val="single" w:sz="8" w:space="0" w:color="000000"/>
              <w:bottom w:val="single" w:sz="8" w:space="0" w:color="000000"/>
              <w:right w:val="nil"/>
            </w:tcBorders>
            <w:vAlign w:val="center"/>
            <w:hideMark/>
          </w:tcPr>
          <w:p w14:paraId="4448B0BF" w14:textId="77777777" w:rsidR="00AD09BF" w:rsidRPr="00AD09BF" w:rsidRDefault="00AD09BF" w:rsidP="00AD09BF">
            <w:pPr>
              <w:spacing w:after="0" w:line="240" w:lineRule="auto"/>
              <w:ind w:firstLine="570"/>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4"/>
                <w:szCs w:val="24"/>
                <w:lang w:eastAsia="zh-CN"/>
                <w14:ligatures w14:val="none"/>
              </w:rPr>
              <w:t>Alíquota (%)</w:t>
            </w:r>
          </w:p>
        </w:tc>
        <w:tc>
          <w:tcPr>
            <w:tcW w:w="3165" w:type="dxa"/>
            <w:tcBorders>
              <w:top w:val="single" w:sz="8" w:space="0" w:color="000000"/>
              <w:left w:val="single" w:sz="8" w:space="0" w:color="000000"/>
              <w:bottom w:val="single" w:sz="8" w:space="0" w:color="000000"/>
              <w:right w:val="single" w:sz="8" w:space="0" w:color="000000"/>
            </w:tcBorders>
            <w:vAlign w:val="center"/>
            <w:hideMark/>
          </w:tcPr>
          <w:p w14:paraId="33B159B7" w14:textId="77777777" w:rsidR="00AD09BF" w:rsidRPr="00AD09BF" w:rsidRDefault="00AD09BF" w:rsidP="00AD09BF">
            <w:pPr>
              <w:spacing w:after="0" w:line="240" w:lineRule="auto"/>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4"/>
                <w:szCs w:val="24"/>
                <w:lang w:eastAsia="zh-CN"/>
                <w14:ligatures w14:val="none"/>
              </w:rPr>
              <w:t>Parcela a Deduzir do IR (R$)</w:t>
            </w:r>
          </w:p>
        </w:tc>
      </w:tr>
      <w:tr w:rsidR="00AD09BF" w:rsidRPr="00AD09BF" w14:paraId="369CDE11" w14:textId="77777777" w:rsidTr="00AD09BF">
        <w:trPr>
          <w:jc w:val="center"/>
        </w:trPr>
        <w:tc>
          <w:tcPr>
            <w:tcW w:w="4965" w:type="dxa"/>
            <w:tcBorders>
              <w:top w:val="nil"/>
              <w:left w:val="single" w:sz="8" w:space="0" w:color="000000"/>
              <w:bottom w:val="single" w:sz="8" w:space="0" w:color="000000"/>
              <w:right w:val="nil"/>
            </w:tcBorders>
            <w:vAlign w:val="center"/>
            <w:hideMark/>
          </w:tcPr>
          <w:p w14:paraId="60265E0B" w14:textId="77777777" w:rsidR="00AD09BF" w:rsidRPr="00AD09BF" w:rsidRDefault="00AD09BF" w:rsidP="00AD09BF">
            <w:pPr>
              <w:spacing w:after="0" w:line="240" w:lineRule="auto"/>
              <w:ind w:firstLine="570"/>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4"/>
                <w:szCs w:val="24"/>
                <w:lang w:eastAsia="zh-CN"/>
                <w14:ligatures w14:val="none"/>
              </w:rPr>
              <w:t>Até 1.903,98</w:t>
            </w:r>
          </w:p>
        </w:tc>
        <w:tc>
          <w:tcPr>
            <w:tcW w:w="3060" w:type="dxa"/>
            <w:tcBorders>
              <w:top w:val="nil"/>
              <w:left w:val="single" w:sz="8" w:space="0" w:color="000000"/>
              <w:bottom w:val="single" w:sz="8" w:space="0" w:color="000000"/>
              <w:right w:val="nil"/>
            </w:tcBorders>
            <w:vAlign w:val="center"/>
            <w:hideMark/>
          </w:tcPr>
          <w:p w14:paraId="3AF2BFC3" w14:textId="77777777" w:rsidR="00AD09BF" w:rsidRPr="00AD09BF" w:rsidRDefault="00AD09BF" w:rsidP="00AD09BF">
            <w:pPr>
              <w:spacing w:after="0" w:line="240" w:lineRule="auto"/>
              <w:ind w:firstLine="570"/>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4"/>
                <w:szCs w:val="24"/>
                <w:lang w:eastAsia="zh-CN"/>
                <w14:ligatures w14:val="none"/>
              </w:rPr>
              <w:t>-</w:t>
            </w:r>
          </w:p>
        </w:tc>
        <w:tc>
          <w:tcPr>
            <w:tcW w:w="3165" w:type="dxa"/>
            <w:tcBorders>
              <w:top w:val="nil"/>
              <w:left w:val="single" w:sz="8" w:space="0" w:color="000000"/>
              <w:bottom w:val="single" w:sz="8" w:space="0" w:color="000000"/>
              <w:right w:val="single" w:sz="8" w:space="0" w:color="000000"/>
            </w:tcBorders>
            <w:vAlign w:val="center"/>
            <w:hideMark/>
          </w:tcPr>
          <w:p w14:paraId="0DB367AC" w14:textId="77777777" w:rsidR="00AD09BF" w:rsidRPr="00AD09BF" w:rsidRDefault="00AD09BF" w:rsidP="00AD09BF">
            <w:pPr>
              <w:spacing w:after="0" w:line="240" w:lineRule="auto"/>
              <w:ind w:firstLine="570"/>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4"/>
                <w:szCs w:val="24"/>
                <w:lang w:eastAsia="zh-CN"/>
                <w14:ligatures w14:val="none"/>
              </w:rPr>
              <w:t>-</w:t>
            </w:r>
          </w:p>
        </w:tc>
      </w:tr>
      <w:tr w:rsidR="00AD09BF" w:rsidRPr="00AD09BF" w14:paraId="1E7CCF97" w14:textId="77777777" w:rsidTr="00AD09BF">
        <w:trPr>
          <w:jc w:val="center"/>
        </w:trPr>
        <w:tc>
          <w:tcPr>
            <w:tcW w:w="4965" w:type="dxa"/>
            <w:tcBorders>
              <w:top w:val="nil"/>
              <w:left w:val="single" w:sz="8" w:space="0" w:color="000000"/>
              <w:bottom w:val="single" w:sz="8" w:space="0" w:color="000000"/>
              <w:right w:val="nil"/>
            </w:tcBorders>
            <w:vAlign w:val="center"/>
            <w:hideMark/>
          </w:tcPr>
          <w:p w14:paraId="3B000EF0" w14:textId="77777777" w:rsidR="00AD09BF" w:rsidRPr="00AD09BF" w:rsidRDefault="00AD09BF" w:rsidP="00AD09BF">
            <w:pPr>
              <w:spacing w:after="0" w:line="240" w:lineRule="auto"/>
              <w:ind w:firstLine="570"/>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4"/>
                <w:szCs w:val="24"/>
                <w:lang w:eastAsia="zh-CN"/>
                <w14:ligatures w14:val="none"/>
              </w:rPr>
              <w:t>De 1.903,99 até 2.826,65</w:t>
            </w:r>
          </w:p>
        </w:tc>
        <w:tc>
          <w:tcPr>
            <w:tcW w:w="3060" w:type="dxa"/>
            <w:tcBorders>
              <w:top w:val="nil"/>
              <w:left w:val="single" w:sz="8" w:space="0" w:color="000000"/>
              <w:bottom w:val="single" w:sz="8" w:space="0" w:color="000000"/>
              <w:right w:val="nil"/>
            </w:tcBorders>
            <w:vAlign w:val="center"/>
            <w:hideMark/>
          </w:tcPr>
          <w:p w14:paraId="0C49E216" w14:textId="77777777" w:rsidR="00AD09BF" w:rsidRPr="00AD09BF" w:rsidRDefault="00AD09BF" w:rsidP="00AD09BF">
            <w:pPr>
              <w:spacing w:after="0" w:line="240" w:lineRule="auto"/>
              <w:ind w:firstLine="570"/>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4"/>
                <w:szCs w:val="24"/>
                <w:lang w:eastAsia="zh-CN"/>
                <w14:ligatures w14:val="none"/>
              </w:rPr>
              <w:t>7,5</w:t>
            </w:r>
          </w:p>
        </w:tc>
        <w:tc>
          <w:tcPr>
            <w:tcW w:w="3165" w:type="dxa"/>
            <w:tcBorders>
              <w:top w:val="nil"/>
              <w:left w:val="single" w:sz="8" w:space="0" w:color="000000"/>
              <w:bottom w:val="single" w:sz="8" w:space="0" w:color="000000"/>
              <w:right w:val="single" w:sz="8" w:space="0" w:color="000000"/>
            </w:tcBorders>
            <w:vAlign w:val="center"/>
            <w:hideMark/>
          </w:tcPr>
          <w:p w14:paraId="097311C1" w14:textId="77777777" w:rsidR="00AD09BF" w:rsidRPr="00AD09BF" w:rsidRDefault="00AD09BF" w:rsidP="00AD09BF">
            <w:pPr>
              <w:spacing w:after="0" w:line="240" w:lineRule="auto"/>
              <w:ind w:firstLine="570"/>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4"/>
                <w:szCs w:val="24"/>
                <w:lang w:eastAsia="zh-CN"/>
                <w14:ligatures w14:val="none"/>
              </w:rPr>
              <w:t>142,80</w:t>
            </w:r>
          </w:p>
        </w:tc>
      </w:tr>
      <w:tr w:rsidR="00AD09BF" w:rsidRPr="00AD09BF" w14:paraId="4A09BDBC" w14:textId="77777777" w:rsidTr="00AD09BF">
        <w:trPr>
          <w:jc w:val="center"/>
        </w:trPr>
        <w:tc>
          <w:tcPr>
            <w:tcW w:w="4965" w:type="dxa"/>
            <w:tcBorders>
              <w:top w:val="nil"/>
              <w:left w:val="single" w:sz="8" w:space="0" w:color="000000"/>
              <w:bottom w:val="single" w:sz="8" w:space="0" w:color="000000"/>
              <w:right w:val="nil"/>
            </w:tcBorders>
            <w:vAlign w:val="center"/>
            <w:hideMark/>
          </w:tcPr>
          <w:p w14:paraId="3534895B" w14:textId="77777777" w:rsidR="00AD09BF" w:rsidRPr="00AD09BF" w:rsidRDefault="00AD09BF" w:rsidP="00AD09BF">
            <w:pPr>
              <w:spacing w:after="0" w:line="240" w:lineRule="auto"/>
              <w:ind w:firstLine="570"/>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4"/>
                <w:szCs w:val="24"/>
                <w:lang w:eastAsia="zh-CN"/>
                <w14:ligatures w14:val="none"/>
              </w:rPr>
              <w:t>De 2.826,66 até 3.751,05</w:t>
            </w:r>
          </w:p>
        </w:tc>
        <w:tc>
          <w:tcPr>
            <w:tcW w:w="3060" w:type="dxa"/>
            <w:tcBorders>
              <w:top w:val="nil"/>
              <w:left w:val="single" w:sz="8" w:space="0" w:color="000000"/>
              <w:bottom w:val="single" w:sz="8" w:space="0" w:color="000000"/>
              <w:right w:val="nil"/>
            </w:tcBorders>
            <w:vAlign w:val="center"/>
            <w:hideMark/>
          </w:tcPr>
          <w:p w14:paraId="3B86360F" w14:textId="77777777" w:rsidR="00AD09BF" w:rsidRPr="00AD09BF" w:rsidRDefault="00AD09BF" w:rsidP="00AD09BF">
            <w:pPr>
              <w:spacing w:after="0" w:line="240" w:lineRule="auto"/>
              <w:ind w:firstLine="570"/>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4"/>
                <w:szCs w:val="24"/>
                <w:lang w:eastAsia="zh-CN"/>
                <w14:ligatures w14:val="none"/>
              </w:rPr>
              <w:t>15</w:t>
            </w:r>
          </w:p>
        </w:tc>
        <w:tc>
          <w:tcPr>
            <w:tcW w:w="3165" w:type="dxa"/>
            <w:tcBorders>
              <w:top w:val="nil"/>
              <w:left w:val="single" w:sz="8" w:space="0" w:color="000000"/>
              <w:bottom w:val="single" w:sz="8" w:space="0" w:color="000000"/>
              <w:right w:val="single" w:sz="8" w:space="0" w:color="000000"/>
            </w:tcBorders>
            <w:vAlign w:val="center"/>
            <w:hideMark/>
          </w:tcPr>
          <w:p w14:paraId="26D4BAA9" w14:textId="77777777" w:rsidR="00AD09BF" w:rsidRPr="00AD09BF" w:rsidRDefault="00AD09BF" w:rsidP="00AD09BF">
            <w:pPr>
              <w:spacing w:after="0" w:line="240" w:lineRule="auto"/>
              <w:ind w:firstLine="570"/>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4"/>
                <w:szCs w:val="24"/>
                <w:lang w:eastAsia="zh-CN"/>
                <w14:ligatures w14:val="none"/>
              </w:rPr>
              <w:t>354,80</w:t>
            </w:r>
          </w:p>
        </w:tc>
      </w:tr>
      <w:tr w:rsidR="00AD09BF" w:rsidRPr="00AD09BF" w14:paraId="1F2C9F2D" w14:textId="77777777" w:rsidTr="00AD09BF">
        <w:trPr>
          <w:jc w:val="center"/>
        </w:trPr>
        <w:tc>
          <w:tcPr>
            <w:tcW w:w="4965" w:type="dxa"/>
            <w:tcBorders>
              <w:top w:val="nil"/>
              <w:left w:val="single" w:sz="8" w:space="0" w:color="000000"/>
              <w:bottom w:val="single" w:sz="8" w:space="0" w:color="000000"/>
              <w:right w:val="nil"/>
            </w:tcBorders>
            <w:vAlign w:val="center"/>
            <w:hideMark/>
          </w:tcPr>
          <w:p w14:paraId="72C0B50D" w14:textId="77777777" w:rsidR="00AD09BF" w:rsidRPr="00AD09BF" w:rsidRDefault="00AD09BF" w:rsidP="00AD09BF">
            <w:pPr>
              <w:spacing w:after="0" w:line="240" w:lineRule="auto"/>
              <w:ind w:firstLine="570"/>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4"/>
                <w:szCs w:val="24"/>
                <w:lang w:eastAsia="zh-CN"/>
                <w14:ligatures w14:val="none"/>
              </w:rPr>
              <w:t>De 3.751,06 até 4.664,68</w:t>
            </w:r>
          </w:p>
        </w:tc>
        <w:tc>
          <w:tcPr>
            <w:tcW w:w="3060" w:type="dxa"/>
            <w:tcBorders>
              <w:top w:val="nil"/>
              <w:left w:val="single" w:sz="8" w:space="0" w:color="000000"/>
              <w:bottom w:val="single" w:sz="8" w:space="0" w:color="000000"/>
              <w:right w:val="nil"/>
            </w:tcBorders>
            <w:vAlign w:val="center"/>
            <w:hideMark/>
          </w:tcPr>
          <w:p w14:paraId="65EEB92B" w14:textId="77777777" w:rsidR="00AD09BF" w:rsidRPr="00AD09BF" w:rsidRDefault="00AD09BF" w:rsidP="00AD09BF">
            <w:pPr>
              <w:spacing w:after="0" w:line="240" w:lineRule="auto"/>
              <w:ind w:firstLine="570"/>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4"/>
                <w:szCs w:val="24"/>
                <w:lang w:eastAsia="zh-CN"/>
                <w14:ligatures w14:val="none"/>
              </w:rPr>
              <w:t>22,5</w:t>
            </w:r>
          </w:p>
        </w:tc>
        <w:tc>
          <w:tcPr>
            <w:tcW w:w="3165" w:type="dxa"/>
            <w:tcBorders>
              <w:top w:val="nil"/>
              <w:left w:val="single" w:sz="8" w:space="0" w:color="000000"/>
              <w:bottom w:val="single" w:sz="8" w:space="0" w:color="000000"/>
              <w:right w:val="single" w:sz="8" w:space="0" w:color="000000"/>
            </w:tcBorders>
            <w:vAlign w:val="center"/>
            <w:hideMark/>
          </w:tcPr>
          <w:p w14:paraId="124293CB" w14:textId="77777777" w:rsidR="00AD09BF" w:rsidRPr="00AD09BF" w:rsidRDefault="00AD09BF" w:rsidP="00AD09BF">
            <w:pPr>
              <w:spacing w:after="0" w:line="240" w:lineRule="auto"/>
              <w:ind w:firstLine="570"/>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4"/>
                <w:szCs w:val="24"/>
                <w:lang w:eastAsia="zh-CN"/>
                <w14:ligatures w14:val="none"/>
              </w:rPr>
              <w:t>636,13</w:t>
            </w:r>
          </w:p>
        </w:tc>
      </w:tr>
      <w:tr w:rsidR="00AD09BF" w:rsidRPr="00AD09BF" w14:paraId="5886F81B" w14:textId="77777777" w:rsidTr="00AD09BF">
        <w:trPr>
          <w:jc w:val="center"/>
        </w:trPr>
        <w:tc>
          <w:tcPr>
            <w:tcW w:w="4965" w:type="dxa"/>
            <w:tcBorders>
              <w:top w:val="nil"/>
              <w:left w:val="single" w:sz="8" w:space="0" w:color="000000"/>
              <w:bottom w:val="single" w:sz="8" w:space="0" w:color="000000"/>
              <w:right w:val="nil"/>
            </w:tcBorders>
            <w:vAlign w:val="center"/>
            <w:hideMark/>
          </w:tcPr>
          <w:p w14:paraId="0DE33F51" w14:textId="77777777" w:rsidR="00AD09BF" w:rsidRPr="00AD09BF" w:rsidRDefault="00AD09BF" w:rsidP="00AD09BF">
            <w:pPr>
              <w:spacing w:after="0" w:line="240" w:lineRule="auto"/>
              <w:ind w:firstLine="570"/>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4"/>
                <w:szCs w:val="24"/>
                <w:lang w:eastAsia="zh-CN"/>
                <w14:ligatures w14:val="none"/>
              </w:rPr>
              <w:t>Acima de 4.664,68</w:t>
            </w:r>
          </w:p>
        </w:tc>
        <w:tc>
          <w:tcPr>
            <w:tcW w:w="3060" w:type="dxa"/>
            <w:tcBorders>
              <w:top w:val="nil"/>
              <w:left w:val="single" w:sz="8" w:space="0" w:color="000000"/>
              <w:bottom w:val="single" w:sz="8" w:space="0" w:color="000000"/>
              <w:right w:val="nil"/>
            </w:tcBorders>
            <w:vAlign w:val="center"/>
            <w:hideMark/>
          </w:tcPr>
          <w:p w14:paraId="6200C238" w14:textId="77777777" w:rsidR="00AD09BF" w:rsidRPr="00AD09BF" w:rsidRDefault="00AD09BF" w:rsidP="00AD09BF">
            <w:pPr>
              <w:spacing w:after="0" w:line="240" w:lineRule="auto"/>
              <w:ind w:firstLine="570"/>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4"/>
                <w:szCs w:val="24"/>
                <w:lang w:eastAsia="zh-CN"/>
                <w14:ligatures w14:val="none"/>
              </w:rPr>
              <w:t>27,5</w:t>
            </w:r>
          </w:p>
        </w:tc>
        <w:tc>
          <w:tcPr>
            <w:tcW w:w="3165" w:type="dxa"/>
            <w:tcBorders>
              <w:top w:val="nil"/>
              <w:left w:val="single" w:sz="8" w:space="0" w:color="000000"/>
              <w:bottom w:val="single" w:sz="8" w:space="0" w:color="000000"/>
              <w:right w:val="single" w:sz="8" w:space="0" w:color="000000"/>
            </w:tcBorders>
            <w:vAlign w:val="center"/>
            <w:hideMark/>
          </w:tcPr>
          <w:p w14:paraId="5227B63C" w14:textId="77777777" w:rsidR="00AD09BF" w:rsidRPr="00AD09BF" w:rsidRDefault="00AD09BF" w:rsidP="00AD09BF">
            <w:pPr>
              <w:spacing w:after="0" w:line="240" w:lineRule="auto"/>
              <w:ind w:firstLine="570"/>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trike/>
                <w:color w:val="000000"/>
                <w:kern w:val="0"/>
                <w:sz w:val="24"/>
                <w:szCs w:val="24"/>
                <w:lang w:eastAsia="zh-CN"/>
                <w14:ligatures w14:val="none"/>
              </w:rPr>
              <w:t>869,36</w:t>
            </w:r>
          </w:p>
        </w:tc>
      </w:tr>
    </w:tbl>
    <w:p w14:paraId="4CE91B9E" w14:textId="77777777" w:rsidR="00AD09BF" w:rsidRPr="00AD09BF" w:rsidRDefault="00AD09BF" w:rsidP="00AD09BF">
      <w:pPr>
        <w:spacing w:before="300" w:after="300" w:line="240" w:lineRule="auto"/>
        <w:ind w:firstLine="570"/>
        <w:rPr>
          <w:rFonts w:ascii="Arial" w:eastAsia="Times New Roman" w:hAnsi="Arial" w:cs="Arial"/>
          <w:kern w:val="0"/>
          <w:sz w:val="20"/>
          <w:szCs w:val="20"/>
          <w:lang w:eastAsia="zh-CN"/>
          <w14:ligatures w14:val="none"/>
        </w:rPr>
      </w:pPr>
      <w:bookmarkStart w:id="24" w:name="art1ix."/>
      <w:bookmarkEnd w:id="24"/>
      <w:r w:rsidRPr="00AD09BF">
        <w:rPr>
          <w:rFonts w:ascii="Arial" w:eastAsia="Times New Roman" w:hAnsi="Arial" w:cs="Arial"/>
          <w:strike/>
          <w:color w:val="000000"/>
          <w:kern w:val="0"/>
          <w:sz w:val="20"/>
          <w:szCs w:val="20"/>
          <w:lang w:eastAsia="zh-CN"/>
          <w14:ligatures w14:val="none"/>
        </w:rPr>
        <w:t xml:space="preserve">IX - a partir do mês de abril do ano-calendário de 2015:       </w:t>
      </w:r>
      <w:hyperlink r:id="rId39" w:anchor="art1" w:history="1">
        <w:r w:rsidRPr="00AD09BF">
          <w:rPr>
            <w:rFonts w:ascii="Arial" w:eastAsia="Times New Roman" w:hAnsi="Arial" w:cs="Arial"/>
            <w:strike/>
            <w:color w:val="0000FF"/>
            <w:kern w:val="0"/>
            <w:sz w:val="20"/>
            <w:szCs w:val="20"/>
            <w:u w:val="single"/>
            <w:lang w:eastAsia="zh-CN"/>
            <w14:ligatures w14:val="none"/>
          </w:rPr>
          <w:t>(Incluído pela Lei nº 13.149, de 2015)</w:t>
        </w:r>
      </w:hyperlink>
    </w:p>
    <w:p w14:paraId="25D56740" w14:textId="77777777" w:rsidR="00AD09BF" w:rsidRPr="00AD09BF" w:rsidRDefault="00AD09BF" w:rsidP="00AD09BF">
      <w:pPr>
        <w:spacing w:before="300" w:after="300" w:line="240" w:lineRule="auto"/>
        <w:ind w:firstLine="570"/>
        <w:rPr>
          <w:rFonts w:ascii="Arial" w:eastAsia="Times New Roman" w:hAnsi="Arial" w:cs="Arial"/>
          <w:kern w:val="0"/>
          <w:sz w:val="20"/>
          <w:szCs w:val="20"/>
          <w:lang w:eastAsia="zh-CN"/>
          <w14:ligatures w14:val="none"/>
        </w:rPr>
      </w:pPr>
      <w:bookmarkStart w:id="25" w:name="art1ix.0"/>
      <w:bookmarkEnd w:id="25"/>
      <w:r w:rsidRPr="00AD09BF">
        <w:rPr>
          <w:rFonts w:ascii="Arial" w:eastAsia="Times New Roman" w:hAnsi="Arial" w:cs="Arial"/>
          <w:kern w:val="0"/>
          <w:sz w:val="20"/>
          <w:szCs w:val="20"/>
          <w:lang w:val="pt-PT" w:eastAsia="zh-CN"/>
          <w14:ligatures w14:val="none"/>
        </w:rPr>
        <w:t xml:space="preserve">IX - </w:t>
      </w:r>
      <w:r w:rsidRPr="00AD09BF">
        <w:rPr>
          <w:rFonts w:ascii="Arial" w:eastAsia="Times New Roman" w:hAnsi="Arial" w:cs="Arial"/>
          <w:kern w:val="0"/>
          <w:sz w:val="20"/>
          <w:szCs w:val="20"/>
          <w:lang w:eastAsia="zh-CN"/>
          <w14:ligatures w14:val="none"/>
        </w:rPr>
        <w:t xml:space="preserve">a partir do mês de abril do ano-calendário de 2015 e até o mês de abril do ano-calendário de 2023:   </w:t>
      </w:r>
      <w:hyperlink r:id="rId40" w:anchor="art13" w:history="1">
        <w:r w:rsidRPr="00AD09BF">
          <w:rPr>
            <w:rFonts w:ascii="Arial" w:eastAsia="Times New Roman" w:hAnsi="Arial" w:cs="Arial"/>
            <w:color w:val="0000FF"/>
            <w:kern w:val="0"/>
            <w:sz w:val="20"/>
            <w:szCs w:val="20"/>
            <w:u w:val="single"/>
            <w:lang w:eastAsia="zh-CN"/>
            <w14:ligatures w14:val="none"/>
          </w:rPr>
          <w:t>(Redação dada pela Medida Provisória nº 1.171, de 2023)</w:t>
        </w:r>
      </w:hyperlink>
    </w:p>
    <w:p w14:paraId="06E6B67B" w14:textId="77777777" w:rsidR="00AD09BF" w:rsidRPr="00AD09BF" w:rsidRDefault="00AD09BF" w:rsidP="00AD09BF">
      <w:pPr>
        <w:spacing w:before="300" w:after="300" w:line="240" w:lineRule="auto"/>
        <w:jc w:val="center"/>
        <w:rPr>
          <w:rFonts w:ascii="Arial" w:eastAsia="Times New Roman" w:hAnsi="Arial" w:cs="Arial"/>
          <w:kern w:val="0"/>
          <w:sz w:val="20"/>
          <w:szCs w:val="20"/>
          <w:lang w:eastAsia="zh-CN"/>
          <w14:ligatures w14:val="none"/>
        </w:rPr>
      </w:pPr>
      <w:r w:rsidRPr="00AD09BF">
        <w:rPr>
          <w:rFonts w:ascii="Arial" w:eastAsia="Times New Roman" w:hAnsi="Arial" w:cs="Arial"/>
          <w:color w:val="000000"/>
          <w:kern w:val="0"/>
          <w:sz w:val="20"/>
          <w:szCs w:val="20"/>
          <w:lang w:eastAsia="zh-CN"/>
          <w14:ligatures w14:val="none"/>
        </w:rPr>
        <w:t xml:space="preserve">Tabela Progressiva Mensal       </w:t>
      </w:r>
      <w:hyperlink r:id="rId41" w:anchor="art1" w:history="1">
        <w:r w:rsidRPr="00AD09BF">
          <w:rPr>
            <w:rFonts w:ascii="Arial" w:eastAsia="Times New Roman" w:hAnsi="Arial" w:cs="Arial"/>
            <w:color w:val="0000FF"/>
            <w:kern w:val="0"/>
            <w:sz w:val="20"/>
            <w:szCs w:val="20"/>
            <w:u w:val="single"/>
            <w:lang w:eastAsia="zh-CN"/>
            <w14:ligatures w14:val="none"/>
          </w:rPr>
          <w:t>(Incluído pela Lei nº 13.149, de 2015)</w:t>
        </w:r>
      </w:hyperlink>
    </w:p>
    <w:tbl>
      <w:tblPr>
        <w:tblW w:w="5000" w:type="pct"/>
        <w:jc w:val="center"/>
        <w:tblCellMar>
          <w:left w:w="0" w:type="dxa"/>
          <w:right w:w="0" w:type="dxa"/>
        </w:tblCellMar>
        <w:tblLook w:val="04A0" w:firstRow="1" w:lastRow="0" w:firstColumn="1" w:lastColumn="0" w:noHBand="0" w:noVBand="1"/>
      </w:tblPr>
      <w:tblGrid>
        <w:gridCol w:w="3480"/>
        <w:gridCol w:w="1988"/>
        <w:gridCol w:w="3350"/>
      </w:tblGrid>
      <w:tr w:rsidR="00AD09BF" w:rsidRPr="00AD09BF" w14:paraId="5C54EB3D" w14:textId="77777777" w:rsidTr="00AD09BF">
        <w:trPr>
          <w:jc w:val="center"/>
        </w:trPr>
        <w:tc>
          <w:tcPr>
            <w:tcW w:w="2685" w:type="dxa"/>
            <w:tcBorders>
              <w:top w:val="single" w:sz="8" w:space="0" w:color="auto"/>
              <w:left w:val="single" w:sz="8" w:space="0" w:color="auto"/>
              <w:bottom w:val="single" w:sz="8" w:space="0" w:color="auto"/>
              <w:right w:val="nil"/>
            </w:tcBorders>
            <w:tcMar>
              <w:top w:w="0" w:type="dxa"/>
              <w:left w:w="70" w:type="dxa"/>
              <w:bottom w:w="0" w:type="dxa"/>
              <w:right w:w="70" w:type="dxa"/>
            </w:tcMar>
            <w:vAlign w:val="bottom"/>
            <w:hideMark/>
          </w:tcPr>
          <w:p w14:paraId="5BF330F3" w14:textId="77777777" w:rsidR="00AD09BF" w:rsidRPr="00AD09BF" w:rsidRDefault="00AD09BF" w:rsidP="00AD09BF">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Base de Cálculo (R$)</w:t>
            </w:r>
          </w:p>
        </w:tc>
        <w:tc>
          <w:tcPr>
            <w:tcW w:w="1534" w:type="dxa"/>
            <w:tcBorders>
              <w:top w:val="single" w:sz="8" w:space="0" w:color="auto"/>
              <w:left w:val="single" w:sz="8" w:space="0" w:color="auto"/>
              <w:bottom w:val="single" w:sz="8" w:space="0" w:color="auto"/>
              <w:right w:val="nil"/>
            </w:tcBorders>
            <w:tcMar>
              <w:top w:w="0" w:type="dxa"/>
              <w:left w:w="70" w:type="dxa"/>
              <w:bottom w:w="0" w:type="dxa"/>
              <w:right w:w="70" w:type="dxa"/>
            </w:tcMar>
            <w:vAlign w:val="bottom"/>
            <w:hideMark/>
          </w:tcPr>
          <w:p w14:paraId="1BA9B0D2" w14:textId="77777777" w:rsidR="00AD09BF" w:rsidRPr="00AD09BF" w:rsidRDefault="00AD09BF" w:rsidP="00AD09BF">
            <w:pPr>
              <w:spacing w:before="100" w:beforeAutospacing="1" w:after="0" w:line="240" w:lineRule="atLeast"/>
              <w:ind w:firstLine="58"/>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pacing w:val="-20"/>
                <w:kern w:val="0"/>
                <w:sz w:val="20"/>
                <w:szCs w:val="20"/>
                <w:lang w:eastAsia="zh-CN"/>
                <w14:ligatures w14:val="none"/>
              </w:rPr>
              <w:t>Alíquota (%)</w:t>
            </w:r>
          </w:p>
        </w:tc>
        <w:tc>
          <w:tcPr>
            <w:tcW w:w="25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14:paraId="57F13A42" w14:textId="77777777" w:rsidR="00AD09BF" w:rsidRPr="00AD09BF" w:rsidRDefault="00AD09BF" w:rsidP="00AD09BF">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spacing w:val="-20"/>
                <w:kern w:val="0"/>
                <w:sz w:val="20"/>
                <w:szCs w:val="20"/>
                <w:lang w:eastAsia="zh-CN"/>
                <w14:ligatures w14:val="none"/>
              </w:rPr>
              <w:t>Parcela a Deduzir do IR (R$)</w:t>
            </w:r>
          </w:p>
        </w:tc>
      </w:tr>
      <w:tr w:rsidR="00AD09BF" w:rsidRPr="00AD09BF" w14:paraId="15C2F862" w14:textId="77777777" w:rsidTr="00AD09BF">
        <w:trPr>
          <w:jc w:val="center"/>
        </w:trPr>
        <w:tc>
          <w:tcPr>
            <w:tcW w:w="2685" w:type="dxa"/>
            <w:tcBorders>
              <w:top w:val="nil"/>
              <w:left w:val="single" w:sz="8" w:space="0" w:color="auto"/>
              <w:bottom w:val="single" w:sz="8" w:space="0" w:color="auto"/>
              <w:right w:val="nil"/>
            </w:tcBorders>
            <w:tcMar>
              <w:top w:w="0" w:type="dxa"/>
              <w:left w:w="70" w:type="dxa"/>
              <w:bottom w:w="0" w:type="dxa"/>
              <w:right w:w="70" w:type="dxa"/>
            </w:tcMar>
            <w:vAlign w:val="bottom"/>
            <w:hideMark/>
          </w:tcPr>
          <w:p w14:paraId="40D16744" w14:textId="77777777" w:rsidR="00AD09BF" w:rsidRPr="00AD09BF" w:rsidRDefault="00AD09BF" w:rsidP="00AD09BF">
            <w:pPr>
              <w:spacing w:before="100" w:beforeAutospacing="1" w:after="0" w:line="240" w:lineRule="atLeast"/>
              <w:ind w:hanging="28"/>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Até 1.903,98</w:t>
            </w:r>
          </w:p>
        </w:tc>
        <w:tc>
          <w:tcPr>
            <w:tcW w:w="1534" w:type="dxa"/>
            <w:tcBorders>
              <w:top w:val="nil"/>
              <w:left w:val="single" w:sz="8" w:space="0" w:color="auto"/>
              <w:bottom w:val="single" w:sz="8" w:space="0" w:color="auto"/>
              <w:right w:val="nil"/>
            </w:tcBorders>
            <w:tcMar>
              <w:top w:w="0" w:type="dxa"/>
              <w:left w:w="70" w:type="dxa"/>
              <w:bottom w:w="0" w:type="dxa"/>
              <w:right w:w="70" w:type="dxa"/>
            </w:tcMar>
            <w:vAlign w:val="bottom"/>
            <w:hideMark/>
          </w:tcPr>
          <w:p w14:paraId="3C7368F4" w14:textId="77777777" w:rsidR="00AD09BF" w:rsidRPr="00AD09BF" w:rsidRDefault="00AD09BF" w:rsidP="00AD09BF">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w:t>
            </w:r>
          </w:p>
        </w:tc>
        <w:tc>
          <w:tcPr>
            <w:tcW w:w="258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328E3CE5" w14:textId="77777777" w:rsidR="00AD09BF" w:rsidRPr="00AD09BF" w:rsidRDefault="00AD09BF" w:rsidP="00AD09BF">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w:t>
            </w:r>
          </w:p>
        </w:tc>
      </w:tr>
      <w:tr w:rsidR="00AD09BF" w:rsidRPr="00AD09BF" w14:paraId="723638BD" w14:textId="77777777" w:rsidTr="00AD09BF">
        <w:trPr>
          <w:jc w:val="center"/>
        </w:trPr>
        <w:tc>
          <w:tcPr>
            <w:tcW w:w="2685" w:type="dxa"/>
            <w:tcBorders>
              <w:top w:val="nil"/>
              <w:left w:val="single" w:sz="8" w:space="0" w:color="auto"/>
              <w:bottom w:val="single" w:sz="8" w:space="0" w:color="auto"/>
              <w:right w:val="nil"/>
            </w:tcBorders>
            <w:tcMar>
              <w:top w:w="0" w:type="dxa"/>
              <w:left w:w="70" w:type="dxa"/>
              <w:bottom w:w="0" w:type="dxa"/>
              <w:right w:w="70" w:type="dxa"/>
            </w:tcMar>
            <w:vAlign w:val="bottom"/>
            <w:hideMark/>
          </w:tcPr>
          <w:p w14:paraId="73BF7D3F" w14:textId="77777777" w:rsidR="00AD09BF" w:rsidRPr="00AD09BF" w:rsidRDefault="00AD09BF" w:rsidP="00AD09BF">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De 1.903,99 até 2.826,65</w:t>
            </w:r>
          </w:p>
        </w:tc>
        <w:tc>
          <w:tcPr>
            <w:tcW w:w="1534" w:type="dxa"/>
            <w:tcBorders>
              <w:top w:val="nil"/>
              <w:left w:val="single" w:sz="8" w:space="0" w:color="auto"/>
              <w:bottom w:val="nil"/>
              <w:right w:val="nil"/>
            </w:tcBorders>
            <w:tcMar>
              <w:top w:w="0" w:type="dxa"/>
              <w:left w:w="70" w:type="dxa"/>
              <w:bottom w:w="0" w:type="dxa"/>
              <w:right w:w="70" w:type="dxa"/>
            </w:tcMar>
            <w:vAlign w:val="bottom"/>
            <w:hideMark/>
          </w:tcPr>
          <w:p w14:paraId="1434DC31" w14:textId="77777777" w:rsidR="00AD09BF" w:rsidRPr="00AD09BF" w:rsidRDefault="00AD09BF" w:rsidP="00AD09BF">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7,5</w:t>
            </w:r>
          </w:p>
        </w:tc>
        <w:tc>
          <w:tcPr>
            <w:tcW w:w="258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4AEFF27B" w14:textId="77777777" w:rsidR="00AD09BF" w:rsidRPr="00AD09BF" w:rsidRDefault="00AD09BF" w:rsidP="00AD09BF">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142,80</w:t>
            </w:r>
          </w:p>
        </w:tc>
      </w:tr>
      <w:tr w:rsidR="00AD09BF" w:rsidRPr="00AD09BF" w14:paraId="6513B59D" w14:textId="77777777" w:rsidTr="00AD09BF">
        <w:trPr>
          <w:jc w:val="center"/>
        </w:trPr>
        <w:tc>
          <w:tcPr>
            <w:tcW w:w="2685" w:type="dxa"/>
            <w:tcBorders>
              <w:top w:val="nil"/>
              <w:left w:val="single" w:sz="8" w:space="0" w:color="auto"/>
              <w:bottom w:val="single" w:sz="8" w:space="0" w:color="auto"/>
              <w:right w:val="nil"/>
            </w:tcBorders>
            <w:tcMar>
              <w:top w:w="0" w:type="dxa"/>
              <w:left w:w="70" w:type="dxa"/>
              <w:bottom w:w="0" w:type="dxa"/>
              <w:right w:w="70" w:type="dxa"/>
            </w:tcMar>
            <w:vAlign w:val="bottom"/>
            <w:hideMark/>
          </w:tcPr>
          <w:p w14:paraId="252BA59F" w14:textId="77777777" w:rsidR="00AD09BF" w:rsidRPr="00AD09BF" w:rsidRDefault="00AD09BF" w:rsidP="00AD09BF">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De 2.826,66 até 3.751,05</w:t>
            </w:r>
          </w:p>
        </w:tc>
        <w:tc>
          <w:tcPr>
            <w:tcW w:w="1534" w:type="dxa"/>
            <w:tcBorders>
              <w:top w:val="single" w:sz="8" w:space="0" w:color="auto"/>
              <w:left w:val="single" w:sz="8" w:space="0" w:color="auto"/>
              <w:bottom w:val="nil"/>
              <w:right w:val="nil"/>
            </w:tcBorders>
            <w:tcMar>
              <w:top w:w="0" w:type="dxa"/>
              <w:left w:w="70" w:type="dxa"/>
              <w:bottom w:w="0" w:type="dxa"/>
              <w:right w:w="70" w:type="dxa"/>
            </w:tcMar>
            <w:vAlign w:val="bottom"/>
            <w:hideMark/>
          </w:tcPr>
          <w:p w14:paraId="167D7B16" w14:textId="77777777" w:rsidR="00AD09BF" w:rsidRPr="00AD09BF" w:rsidRDefault="00AD09BF" w:rsidP="00AD09BF">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15</w:t>
            </w:r>
          </w:p>
        </w:tc>
        <w:tc>
          <w:tcPr>
            <w:tcW w:w="258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66E7C8EA" w14:textId="77777777" w:rsidR="00AD09BF" w:rsidRPr="00AD09BF" w:rsidRDefault="00AD09BF" w:rsidP="00AD09BF">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354,80</w:t>
            </w:r>
          </w:p>
        </w:tc>
      </w:tr>
      <w:tr w:rsidR="00AD09BF" w:rsidRPr="00AD09BF" w14:paraId="288ADC13" w14:textId="77777777" w:rsidTr="00AD09BF">
        <w:trPr>
          <w:jc w:val="center"/>
        </w:trPr>
        <w:tc>
          <w:tcPr>
            <w:tcW w:w="2685" w:type="dxa"/>
            <w:tcBorders>
              <w:top w:val="nil"/>
              <w:left w:val="single" w:sz="8" w:space="0" w:color="auto"/>
              <w:bottom w:val="single" w:sz="8" w:space="0" w:color="auto"/>
              <w:right w:val="nil"/>
            </w:tcBorders>
            <w:tcMar>
              <w:top w:w="0" w:type="dxa"/>
              <w:left w:w="70" w:type="dxa"/>
              <w:bottom w:w="0" w:type="dxa"/>
              <w:right w:w="70" w:type="dxa"/>
            </w:tcMar>
            <w:vAlign w:val="bottom"/>
            <w:hideMark/>
          </w:tcPr>
          <w:p w14:paraId="402B247F" w14:textId="77777777" w:rsidR="00AD09BF" w:rsidRPr="00AD09BF" w:rsidRDefault="00AD09BF" w:rsidP="00AD09BF">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De 3.751,06 até 4.664,68</w:t>
            </w:r>
          </w:p>
        </w:tc>
        <w:tc>
          <w:tcPr>
            <w:tcW w:w="1534" w:type="dxa"/>
            <w:tcBorders>
              <w:top w:val="single" w:sz="8" w:space="0" w:color="auto"/>
              <w:left w:val="single" w:sz="8" w:space="0" w:color="auto"/>
              <w:bottom w:val="nil"/>
              <w:right w:val="nil"/>
            </w:tcBorders>
            <w:tcMar>
              <w:top w:w="0" w:type="dxa"/>
              <w:left w:w="70" w:type="dxa"/>
              <w:bottom w:w="0" w:type="dxa"/>
              <w:right w:w="70" w:type="dxa"/>
            </w:tcMar>
            <w:vAlign w:val="bottom"/>
            <w:hideMark/>
          </w:tcPr>
          <w:p w14:paraId="5223FB85" w14:textId="77777777" w:rsidR="00AD09BF" w:rsidRPr="00AD09BF" w:rsidRDefault="00AD09BF" w:rsidP="00AD09BF">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22,5</w:t>
            </w:r>
          </w:p>
        </w:tc>
        <w:tc>
          <w:tcPr>
            <w:tcW w:w="258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4974FFEC" w14:textId="77777777" w:rsidR="00AD09BF" w:rsidRPr="00AD09BF" w:rsidRDefault="00AD09BF" w:rsidP="00AD09BF">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636,13</w:t>
            </w:r>
          </w:p>
        </w:tc>
      </w:tr>
      <w:tr w:rsidR="00AD09BF" w:rsidRPr="00AD09BF" w14:paraId="001598F7" w14:textId="77777777" w:rsidTr="00AD09BF">
        <w:trPr>
          <w:jc w:val="center"/>
        </w:trPr>
        <w:tc>
          <w:tcPr>
            <w:tcW w:w="2685" w:type="dxa"/>
            <w:tcBorders>
              <w:top w:val="nil"/>
              <w:left w:val="single" w:sz="8" w:space="0" w:color="auto"/>
              <w:bottom w:val="single" w:sz="8" w:space="0" w:color="auto"/>
              <w:right w:val="nil"/>
            </w:tcBorders>
            <w:tcMar>
              <w:top w:w="0" w:type="dxa"/>
              <w:left w:w="70" w:type="dxa"/>
              <w:bottom w:w="0" w:type="dxa"/>
              <w:right w:w="70" w:type="dxa"/>
            </w:tcMar>
            <w:vAlign w:val="bottom"/>
            <w:hideMark/>
          </w:tcPr>
          <w:p w14:paraId="7229887C" w14:textId="77777777" w:rsidR="00AD09BF" w:rsidRPr="00AD09BF" w:rsidRDefault="00AD09BF" w:rsidP="00AD09BF">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Acima de 4.664,68</w:t>
            </w:r>
          </w:p>
        </w:tc>
        <w:tc>
          <w:tcPr>
            <w:tcW w:w="1534" w:type="dxa"/>
            <w:tcBorders>
              <w:top w:val="single" w:sz="8" w:space="0" w:color="auto"/>
              <w:left w:val="single" w:sz="8" w:space="0" w:color="auto"/>
              <w:bottom w:val="single" w:sz="8" w:space="0" w:color="auto"/>
              <w:right w:val="nil"/>
            </w:tcBorders>
            <w:tcMar>
              <w:top w:w="0" w:type="dxa"/>
              <w:left w:w="70" w:type="dxa"/>
              <w:bottom w:w="0" w:type="dxa"/>
              <w:right w:w="70" w:type="dxa"/>
            </w:tcMar>
            <w:vAlign w:val="bottom"/>
            <w:hideMark/>
          </w:tcPr>
          <w:p w14:paraId="3E65F71B" w14:textId="77777777" w:rsidR="00AD09BF" w:rsidRPr="00AD09BF" w:rsidRDefault="00AD09BF" w:rsidP="00AD09BF">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27,5</w:t>
            </w:r>
          </w:p>
        </w:tc>
        <w:tc>
          <w:tcPr>
            <w:tcW w:w="258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68C59C99" w14:textId="77777777" w:rsidR="00AD09BF" w:rsidRPr="00AD09BF" w:rsidRDefault="00AD09BF" w:rsidP="00AD09BF">
            <w:pPr>
              <w:spacing w:before="100" w:beforeAutospacing="1" w:after="0" w:line="240" w:lineRule="atLeast"/>
              <w:jc w:val="center"/>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869,36</w:t>
            </w:r>
          </w:p>
        </w:tc>
      </w:tr>
    </w:tbl>
    <w:p w14:paraId="5799E71D" w14:textId="77777777" w:rsidR="00AD09BF" w:rsidRPr="00AD09BF" w:rsidRDefault="00AD09BF" w:rsidP="00AD09BF">
      <w:pPr>
        <w:spacing w:before="300" w:after="300" w:line="240" w:lineRule="auto"/>
        <w:ind w:firstLine="567"/>
        <w:jc w:val="both"/>
        <w:rPr>
          <w:rFonts w:ascii="Arial" w:eastAsia="Times New Roman" w:hAnsi="Arial" w:cs="Arial"/>
          <w:kern w:val="0"/>
          <w:sz w:val="20"/>
          <w:szCs w:val="20"/>
          <w:lang w:eastAsia="zh-CN"/>
          <w14:ligatures w14:val="none"/>
        </w:rPr>
      </w:pPr>
      <w:bookmarkStart w:id="26" w:name="art1x"/>
      <w:bookmarkEnd w:id="26"/>
      <w:r w:rsidRPr="00AD09BF">
        <w:rPr>
          <w:rFonts w:ascii="Arial" w:eastAsia="Times New Roman" w:hAnsi="Arial" w:cs="Arial"/>
          <w:kern w:val="0"/>
          <w:sz w:val="20"/>
          <w:szCs w:val="20"/>
          <w:lang w:val="pt-PT" w:eastAsia="zh-CN"/>
          <w14:ligatures w14:val="none"/>
        </w:rPr>
        <w:t>X - a partir do mês de maio do ano-calendário de 2023:</w:t>
      </w:r>
      <w:r w:rsidRPr="00AD09BF">
        <w:rPr>
          <w:rFonts w:ascii="Arial" w:eastAsia="Times New Roman" w:hAnsi="Arial" w:cs="Arial"/>
          <w:kern w:val="0"/>
          <w:sz w:val="20"/>
          <w:szCs w:val="20"/>
          <w:lang w:eastAsia="zh-CN"/>
          <w14:ligatures w14:val="none"/>
        </w:rPr>
        <w:t xml:space="preserve">   </w:t>
      </w:r>
      <w:hyperlink r:id="rId42" w:anchor="art13" w:history="1">
        <w:r w:rsidRPr="00AD09BF">
          <w:rPr>
            <w:rFonts w:ascii="Arial" w:eastAsia="Times New Roman" w:hAnsi="Arial" w:cs="Arial"/>
            <w:color w:val="0000FF"/>
            <w:kern w:val="0"/>
            <w:sz w:val="20"/>
            <w:szCs w:val="20"/>
            <w:u w:val="single"/>
            <w:lang w:eastAsia="zh-CN"/>
            <w14:ligatures w14:val="none"/>
          </w:rPr>
          <w:t>(Incluído pela Medida Provisória nº 1.171, de 2023)</w:t>
        </w:r>
      </w:hyperlink>
    </w:p>
    <w:tbl>
      <w:tblPr>
        <w:tblW w:w="5000" w:type="pct"/>
        <w:jc w:val="right"/>
        <w:tblCellMar>
          <w:left w:w="0" w:type="dxa"/>
          <w:right w:w="0" w:type="dxa"/>
        </w:tblCellMar>
        <w:tblLook w:val="04A0" w:firstRow="1" w:lastRow="0" w:firstColumn="1" w:lastColumn="0" w:noHBand="0" w:noVBand="1"/>
      </w:tblPr>
      <w:tblGrid>
        <w:gridCol w:w="3257"/>
        <w:gridCol w:w="1985"/>
        <w:gridCol w:w="3596"/>
      </w:tblGrid>
      <w:tr w:rsidR="00AD09BF" w:rsidRPr="00AD09BF" w14:paraId="3F21DFEF" w14:textId="77777777" w:rsidTr="00AD09BF">
        <w:trPr>
          <w:trHeight w:val="465"/>
          <w:jc w:val="right"/>
        </w:trPr>
        <w:tc>
          <w:tcPr>
            <w:tcW w:w="0" w:type="auto"/>
            <w:gridSpan w:val="3"/>
            <w:tcBorders>
              <w:top w:val="nil"/>
              <w:left w:val="nil"/>
              <w:bottom w:val="single" w:sz="8" w:space="0" w:color="auto"/>
              <w:right w:val="nil"/>
            </w:tcBorders>
            <w:noWrap/>
            <w:tcMar>
              <w:top w:w="0" w:type="dxa"/>
              <w:left w:w="70" w:type="dxa"/>
              <w:bottom w:w="0" w:type="dxa"/>
              <w:right w:w="70" w:type="dxa"/>
            </w:tcMar>
            <w:vAlign w:val="center"/>
            <w:hideMark/>
          </w:tcPr>
          <w:p w14:paraId="464423E5" w14:textId="77777777" w:rsidR="00AD09BF" w:rsidRPr="00AD09BF" w:rsidRDefault="00AD09BF" w:rsidP="00AD09BF">
            <w:pPr>
              <w:spacing w:before="150" w:after="150" w:line="240" w:lineRule="auto"/>
              <w:ind w:firstLine="567"/>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0"/>
                <w:szCs w:val="20"/>
                <w:lang w:eastAsia="zh-CN"/>
                <w14:ligatures w14:val="none"/>
              </w:rPr>
              <w:t>Tabela Progressiva Mensal</w:t>
            </w:r>
          </w:p>
        </w:tc>
      </w:tr>
      <w:tr w:rsidR="00AD09BF" w:rsidRPr="00AD09BF" w14:paraId="185780E6" w14:textId="77777777" w:rsidTr="00AD09BF">
        <w:trPr>
          <w:trHeight w:val="40"/>
          <w:jc w:val="right"/>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198A234" w14:textId="77777777" w:rsidR="00AD09BF" w:rsidRPr="00AD09BF" w:rsidRDefault="00AD09BF" w:rsidP="00AD09BF">
            <w:pPr>
              <w:spacing w:before="150" w:after="150" w:line="240" w:lineRule="auto"/>
              <w:ind w:firstLine="567"/>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0"/>
                <w:szCs w:val="20"/>
                <w:lang w:eastAsia="zh-CN"/>
                <w14:ligatures w14:val="none"/>
              </w:rPr>
              <w:t xml:space="preserve">Base de </w:t>
            </w:r>
            <w:r w:rsidRPr="00AD09BF">
              <w:rPr>
                <w:rFonts w:ascii="Arial" w:eastAsia="Times New Roman" w:hAnsi="Arial" w:cs="Arial"/>
                <w:kern w:val="0"/>
                <w:sz w:val="20"/>
                <w:szCs w:val="20"/>
                <w:lang w:eastAsia="zh-CN"/>
                <w14:ligatures w14:val="none"/>
              </w:rPr>
              <w:t>C</w:t>
            </w:r>
            <w:r w:rsidRPr="00AD09BF">
              <w:rPr>
                <w:rFonts w:ascii="Arial" w:eastAsia="Times New Roman" w:hAnsi="Arial" w:cs="Arial"/>
                <w:color w:val="000000"/>
                <w:kern w:val="0"/>
                <w:sz w:val="20"/>
                <w:szCs w:val="20"/>
                <w:lang w:eastAsia="zh-CN"/>
                <w14:ligatures w14:val="none"/>
              </w:rPr>
              <w:t>álculo (RS)</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27935838" w14:textId="77777777" w:rsidR="00AD09BF" w:rsidRPr="00AD09BF" w:rsidRDefault="00AD09BF" w:rsidP="00AD09BF">
            <w:pPr>
              <w:spacing w:before="150" w:after="150" w:line="240" w:lineRule="auto"/>
              <w:ind w:firstLine="567"/>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0"/>
                <w:szCs w:val="20"/>
                <w:lang w:eastAsia="zh-CN"/>
                <w14:ligatures w14:val="none"/>
              </w:rPr>
              <w:t xml:space="preserve">Alíquota </w:t>
            </w:r>
            <w:r w:rsidRPr="00AD09BF">
              <w:rPr>
                <w:rFonts w:ascii="Arial" w:eastAsia="Times New Roman" w:hAnsi="Arial" w:cs="Arial"/>
                <w:color w:val="000000"/>
                <w:kern w:val="0"/>
                <w:sz w:val="20"/>
                <w:szCs w:val="20"/>
                <w:lang w:eastAsia="zh-CN"/>
                <w14:ligatures w14:val="none"/>
              </w:rPr>
              <w:lastRenderedPageBreak/>
              <w:t>(%)</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5AAC2014" w14:textId="77777777" w:rsidR="00AD09BF" w:rsidRPr="00AD09BF" w:rsidRDefault="00AD09BF" w:rsidP="00AD09BF">
            <w:pPr>
              <w:spacing w:before="150" w:after="150" w:line="240" w:lineRule="auto"/>
              <w:ind w:firstLine="567"/>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0"/>
                <w:szCs w:val="20"/>
                <w:lang w:eastAsia="zh-CN"/>
                <w14:ligatures w14:val="none"/>
              </w:rPr>
              <w:lastRenderedPageBreak/>
              <w:t xml:space="preserve">Parcela a </w:t>
            </w:r>
            <w:r w:rsidRPr="00AD09BF">
              <w:rPr>
                <w:rFonts w:ascii="Arial" w:eastAsia="Times New Roman" w:hAnsi="Arial" w:cs="Arial"/>
                <w:kern w:val="0"/>
                <w:sz w:val="20"/>
                <w:szCs w:val="20"/>
                <w:lang w:eastAsia="zh-CN"/>
                <w14:ligatures w14:val="none"/>
              </w:rPr>
              <w:t>D</w:t>
            </w:r>
            <w:r w:rsidRPr="00AD09BF">
              <w:rPr>
                <w:rFonts w:ascii="Arial" w:eastAsia="Times New Roman" w:hAnsi="Arial" w:cs="Arial"/>
                <w:color w:val="000000"/>
                <w:kern w:val="0"/>
                <w:sz w:val="20"/>
                <w:szCs w:val="20"/>
                <w:lang w:eastAsia="zh-CN"/>
                <w14:ligatures w14:val="none"/>
              </w:rPr>
              <w:t>eduzir do IR (R$)</w:t>
            </w:r>
          </w:p>
        </w:tc>
      </w:tr>
      <w:tr w:rsidR="00AD09BF" w:rsidRPr="00AD09BF" w14:paraId="1BB268FD" w14:textId="77777777" w:rsidTr="00AD09BF">
        <w:trPr>
          <w:trHeight w:val="40"/>
          <w:jc w:val="right"/>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FF8C507" w14:textId="77777777" w:rsidR="00AD09BF" w:rsidRPr="00AD09BF" w:rsidRDefault="00AD09BF" w:rsidP="00AD09BF">
            <w:pPr>
              <w:spacing w:before="150" w:after="150" w:line="240" w:lineRule="auto"/>
              <w:ind w:firstLine="567"/>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0"/>
                <w:szCs w:val="20"/>
                <w:lang w:eastAsia="zh-CN"/>
                <w14:ligatures w14:val="none"/>
              </w:rPr>
              <w:t>Até 2.112,00</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5AB96B4" w14:textId="77777777" w:rsidR="00AD09BF" w:rsidRPr="00AD09BF" w:rsidRDefault="00AD09BF" w:rsidP="00AD09BF">
            <w:pPr>
              <w:spacing w:before="150" w:after="150" w:line="240" w:lineRule="auto"/>
              <w:ind w:firstLine="567"/>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0"/>
                <w:szCs w:val="20"/>
                <w:lang w:eastAsia="zh-CN"/>
                <w14:ligatures w14:val="none"/>
              </w:rPr>
              <w:t>zero</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2C1464B" w14:textId="77777777" w:rsidR="00AD09BF" w:rsidRPr="00AD09BF" w:rsidRDefault="00AD09BF" w:rsidP="00AD09BF">
            <w:pPr>
              <w:spacing w:before="150" w:after="150" w:line="240" w:lineRule="auto"/>
              <w:ind w:firstLine="567"/>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0"/>
                <w:szCs w:val="20"/>
                <w:lang w:eastAsia="zh-CN"/>
                <w14:ligatures w14:val="none"/>
              </w:rPr>
              <w:t>zero</w:t>
            </w:r>
          </w:p>
        </w:tc>
      </w:tr>
      <w:tr w:rsidR="00AD09BF" w:rsidRPr="00AD09BF" w14:paraId="18C3544A" w14:textId="77777777" w:rsidTr="00AD09BF">
        <w:trPr>
          <w:trHeight w:val="40"/>
          <w:jc w:val="right"/>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6727F2A" w14:textId="77777777" w:rsidR="00AD09BF" w:rsidRPr="00AD09BF" w:rsidRDefault="00AD09BF" w:rsidP="00AD09BF">
            <w:pPr>
              <w:spacing w:before="150" w:after="150" w:line="240" w:lineRule="auto"/>
              <w:ind w:firstLine="567"/>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0"/>
                <w:szCs w:val="20"/>
                <w:lang w:eastAsia="zh-CN"/>
                <w14:ligatures w14:val="none"/>
              </w:rPr>
              <w:t>De 2.112,01 até 2.826,65</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1852C27" w14:textId="77777777" w:rsidR="00AD09BF" w:rsidRPr="00AD09BF" w:rsidRDefault="00AD09BF" w:rsidP="00AD09BF">
            <w:pPr>
              <w:spacing w:before="150" w:after="150" w:line="240" w:lineRule="auto"/>
              <w:ind w:firstLine="567"/>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0"/>
                <w:szCs w:val="20"/>
                <w:lang w:eastAsia="zh-CN"/>
                <w14:ligatures w14:val="none"/>
              </w:rPr>
              <w:t>7,5</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CFB88FE" w14:textId="77777777" w:rsidR="00AD09BF" w:rsidRPr="00AD09BF" w:rsidRDefault="00AD09BF" w:rsidP="00AD09BF">
            <w:pPr>
              <w:spacing w:before="150" w:after="150" w:line="240" w:lineRule="auto"/>
              <w:ind w:firstLine="567"/>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0"/>
                <w:szCs w:val="20"/>
                <w:lang w:eastAsia="zh-CN"/>
                <w14:ligatures w14:val="none"/>
              </w:rPr>
              <w:t>158,40</w:t>
            </w:r>
          </w:p>
        </w:tc>
      </w:tr>
      <w:tr w:rsidR="00AD09BF" w:rsidRPr="00AD09BF" w14:paraId="382C6913" w14:textId="77777777" w:rsidTr="00AD09BF">
        <w:trPr>
          <w:trHeight w:val="40"/>
          <w:jc w:val="right"/>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8855076" w14:textId="77777777" w:rsidR="00AD09BF" w:rsidRPr="00AD09BF" w:rsidRDefault="00AD09BF" w:rsidP="00AD09BF">
            <w:pPr>
              <w:spacing w:before="150" w:after="150" w:line="240" w:lineRule="auto"/>
              <w:ind w:firstLine="567"/>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0"/>
                <w:szCs w:val="20"/>
                <w:lang w:eastAsia="zh-CN"/>
                <w14:ligatures w14:val="none"/>
              </w:rPr>
              <w:t>De 2.826,66 até 3.751,05</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D6C6D79" w14:textId="77777777" w:rsidR="00AD09BF" w:rsidRPr="00AD09BF" w:rsidRDefault="00AD09BF" w:rsidP="00AD09BF">
            <w:pPr>
              <w:spacing w:before="150" w:after="150" w:line="240" w:lineRule="auto"/>
              <w:ind w:firstLine="567"/>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0"/>
                <w:szCs w:val="20"/>
                <w:lang w:eastAsia="zh-CN"/>
                <w14:ligatures w14:val="none"/>
              </w:rPr>
              <w:t>15</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3B0940C" w14:textId="77777777" w:rsidR="00AD09BF" w:rsidRPr="00AD09BF" w:rsidRDefault="00AD09BF" w:rsidP="00AD09BF">
            <w:pPr>
              <w:spacing w:before="150" w:after="150" w:line="240" w:lineRule="auto"/>
              <w:ind w:firstLine="567"/>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0"/>
                <w:szCs w:val="20"/>
                <w:lang w:eastAsia="zh-CN"/>
                <w14:ligatures w14:val="none"/>
              </w:rPr>
              <w:t>370,40</w:t>
            </w:r>
          </w:p>
        </w:tc>
      </w:tr>
      <w:tr w:rsidR="00AD09BF" w:rsidRPr="00AD09BF" w14:paraId="1FC4E8CE" w14:textId="77777777" w:rsidTr="00AD09BF">
        <w:trPr>
          <w:trHeight w:val="40"/>
          <w:jc w:val="right"/>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AC7DA24" w14:textId="77777777" w:rsidR="00AD09BF" w:rsidRPr="00AD09BF" w:rsidRDefault="00AD09BF" w:rsidP="00AD09BF">
            <w:pPr>
              <w:spacing w:before="150" w:after="150" w:line="240" w:lineRule="auto"/>
              <w:ind w:firstLine="567"/>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0"/>
                <w:szCs w:val="20"/>
                <w:lang w:eastAsia="zh-CN"/>
                <w14:ligatures w14:val="none"/>
              </w:rPr>
              <w:t>De 3.751,06 até 4.664,68</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0086190" w14:textId="77777777" w:rsidR="00AD09BF" w:rsidRPr="00AD09BF" w:rsidRDefault="00AD09BF" w:rsidP="00AD09BF">
            <w:pPr>
              <w:spacing w:before="150" w:after="150" w:line="240" w:lineRule="auto"/>
              <w:ind w:firstLine="567"/>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0"/>
                <w:szCs w:val="20"/>
                <w:lang w:eastAsia="zh-CN"/>
                <w14:ligatures w14:val="none"/>
              </w:rPr>
              <w:t>22,5</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C93738E" w14:textId="77777777" w:rsidR="00AD09BF" w:rsidRPr="00AD09BF" w:rsidRDefault="00AD09BF" w:rsidP="00AD09BF">
            <w:pPr>
              <w:spacing w:before="150" w:after="150" w:line="240" w:lineRule="auto"/>
              <w:ind w:firstLine="567"/>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0"/>
                <w:szCs w:val="20"/>
                <w:lang w:eastAsia="zh-CN"/>
                <w14:ligatures w14:val="none"/>
              </w:rPr>
              <w:t>651,73</w:t>
            </w:r>
          </w:p>
        </w:tc>
      </w:tr>
      <w:tr w:rsidR="00AD09BF" w:rsidRPr="00AD09BF" w14:paraId="3F1F246F" w14:textId="77777777" w:rsidTr="00AD09BF">
        <w:trPr>
          <w:trHeight w:val="40"/>
          <w:jc w:val="right"/>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023DC42" w14:textId="77777777" w:rsidR="00AD09BF" w:rsidRPr="00AD09BF" w:rsidRDefault="00AD09BF" w:rsidP="00AD09BF">
            <w:pPr>
              <w:spacing w:before="150" w:after="150" w:line="240" w:lineRule="auto"/>
              <w:ind w:firstLine="567"/>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0"/>
                <w:szCs w:val="20"/>
                <w:lang w:eastAsia="zh-CN"/>
                <w14:ligatures w14:val="none"/>
              </w:rPr>
              <w:t>Acima de 4.664,68</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AC5BD5F" w14:textId="77777777" w:rsidR="00AD09BF" w:rsidRPr="00AD09BF" w:rsidRDefault="00AD09BF" w:rsidP="00AD09BF">
            <w:pPr>
              <w:spacing w:before="150" w:after="150" w:line="240" w:lineRule="auto"/>
              <w:ind w:firstLine="567"/>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0"/>
                <w:szCs w:val="20"/>
                <w:lang w:eastAsia="zh-CN"/>
                <w14:ligatures w14:val="none"/>
              </w:rPr>
              <w:t>27,5</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EFEC6D7" w14:textId="77777777" w:rsidR="00AD09BF" w:rsidRPr="00AD09BF" w:rsidRDefault="00AD09BF" w:rsidP="00AD09BF">
            <w:pPr>
              <w:spacing w:before="150" w:after="150" w:line="240" w:lineRule="auto"/>
              <w:ind w:firstLine="567"/>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color w:val="000000"/>
                <w:kern w:val="0"/>
                <w:sz w:val="20"/>
                <w:szCs w:val="20"/>
                <w:lang w:eastAsia="zh-CN"/>
                <w14:ligatures w14:val="none"/>
              </w:rPr>
              <w:t>884,96</w:t>
            </w:r>
          </w:p>
        </w:tc>
      </w:tr>
    </w:tbl>
    <w:p w14:paraId="28C599C1"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27" w:name="art1p"/>
      <w:bookmarkEnd w:id="27"/>
      <w:r w:rsidRPr="00AD09BF">
        <w:rPr>
          <w:rFonts w:ascii="Arial" w:eastAsia="Times New Roman" w:hAnsi="Arial" w:cs="Arial"/>
          <w:kern w:val="0"/>
          <w:sz w:val="20"/>
          <w:szCs w:val="20"/>
          <w:lang w:eastAsia="zh-CN"/>
          <w14:ligatures w14:val="none"/>
        </w:rPr>
        <w:t>Parágrafo único. O imposto de renda anual devido incidente sobre os rendimentos de que trata o caput deste artigo será calculado de acordo com tabela progressiva  anual correspondente à soma das tabelas progressivas mensais vigentes nos meses de cada ano-calendário.</w:t>
      </w:r>
    </w:p>
    <w:p w14:paraId="3FA85C60"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28" w:name="art2"/>
      <w:bookmarkEnd w:id="28"/>
      <w:r w:rsidRPr="00AD09BF">
        <w:rPr>
          <w:rFonts w:ascii="Arial" w:eastAsia="Times New Roman" w:hAnsi="Arial" w:cs="Arial"/>
          <w:kern w:val="0"/>
          <w:sz w:val="20"/>
          <w:szCs w:val="20"/>
          <w:lang w:eastAsia="zh-CN"/>
          <w14:ligatures w14:val="none"/>
        </w:rPr>
        <w:t>Art. 2</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O inciso XV do caput do art. 6</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da Lei n</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7.713, de 22 de dezembro de 1988, passa a vigorar com a seguinte redação:</w:t>
      </w:r>
    </w:p>
    <w:p w14:paraId="38ECB1DB" w14:textId="77777777" w:rsidR="00AD09BF" w:rsidRPr="00AD09BF" w:rsidRDefault="00AD09BF" w:rsidP="00AD09BF">
      <w:pPr>
        <w:spacing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“Art. 6</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w:t>
      </w:r>
    </w:p>
    <w:p w14:paraId="6B6FF65F"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w:t>
      </w:r>
    </w:p>
    <w:p w14:paraId="414B9638"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hyperlink r:id="rId43" w:anchor="art6xv...." w:history="1">
        <w:r w:rsidRPr="00AD09BF">
          <w:rPr>
            <w:rFonts w:ascii="Arial" w:eastAsia="Times New Roman" w:hAnsi="Arial" w:cs="Arial"/>
            <w:color w:val="0000FF"/>
            <w:kern w:val="0"/>
            <w:sz w:val="20"/>
            <w:szCs w:val="20"/>
            <w:u w:val="single"/>
            <w:lang w:eastAsia="zh-CN"/>
            <w14:ligatures w14:val="none"/>
          </w:rPr>
          <w:t>XV -</w:t>
        </w:r>
      </w:hyperlink>
      <w:r w:rsidRPr="00AD09BF">
        <w:rPr>
          <w:rFonts w:ascii="Arial" w:eastAsia="Times New Roman" w:hAnsi="Arial" w:cs="Arial"/>
          <w:kern w:val="0"/>
          <w:sz w:val="20"/>
          <w:szCs w:val="20"/>
          <w:lang w:eastAsia="zh-CN"/>
          <w14:ligatures w14:val="none"/>
        </w:rPr>
        <w:t xml:space="preserve"> os rendimentos provenientes de aposentadoria e pensão, de transferência para a reserva remunerada ou de reforma pagos pela Previdência Social da União, dos Estados, do Distrito Federal e dos Municípios, por qualquer pessoa jurídica de direito público interno ou por entidade de previdência privada, a partir do mês em que o contribuinte completar 65 (sessenta e cinco) anos de idade, sem prejuízo da parcela isenta prevista na tabela de incidência mensal do imposto, até o valor de:</w:t>
      </w:r>
    </w:p>
    <w:p w14:paraId="0BCEB7FE"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a) R$ 1.313,69 (mil, trezentos e treze reais e sessenta e nove centavos), por mês, para o ano-calendário de 2007;</w:t>
      </w:r>
    </w:p>
    <w:p w14:paraId="14752FFE"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b) R$ 1.372,81 (mil, trezentos e setenta e dois reais e oitenta e um centavos), por mês, para o ano-calendário de 2008;</w:t>
      </w:r>
    </w:p>
    <w:p w14:paraId="6EBED6E6"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c) R$ 1.434,59 (mil, quatrocentos e trinta e quatro reais e cinqüenta e nove centavos), por mês, para o ano-calendário de 2009;</w:t>
      </w:r>
    </w:p>
    <w:p w14:paraId="2A47152A"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d) R$ 1.499,15 (mil, quatrocentos e noventa e nove reais e quinze centavos), por mês, a partir do ano-calendário de 2010;</w:t>
      </w:r>
    </w:p>
    <w:p w14:paraId="0403BD69"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 (NR)</w:t>
      </w:r>
    </w:p>
    <w:p w14:paraId="1E860DC2"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29" w:name="art3"/>
      <w:bookmarkEnd w:id="29"/>
      <w:r w:rsidRPr="00AD09BF">
        <w:rPr>
          <w:rFonts w:ascii="Arial" w:eastAsia="Times New Roman" w:hAnsi="Arial" w:cs="Arial"/>
          <w:kern w:val="0"/>
          <w:sz w:val="20"/>
          <w:szCs w:val="20"/>
          <w:lang w:eastAsia="zh-CN"/>
          <w14:ligatures w14:val="none"/>
        </w:rPr>
        <w:t>Art. 3</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Os arts. 4</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8</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e 10 da Lei n</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9.250, de 26 de dezembro de 1995, passam a vigorar com a seguinte redação:</w:t>
      </w:r>
    </w:p>
    <w:p w14:paraId="17CA9030" w14:textId="77777777" w:rsidR="00AD09BF" w:rsidRPr="00AD09BF" w:rsidRDefault="00AD09BF" w:rsidP="00AD09BF">
      <w:pPr>
        <w:spacing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“Art. 4</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w:t>
      </w:r>
    </w:p>
    <w:p w14:paraId="510A4A91"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lastRenderedPageBreak/>
        <w:t>........................................................................</w:t>
      </w:r>
    </w:p>
    <w:p w14:paraId="12DB814F"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hyperlink r:id="rId44" w:anchor="art4iii..." w:history="1">
        <w:r w:rsidRPr="00AD09BF">
          <w:rPr>
            <w:rFonts w:ascii="Arial" w:eastAsia="Times New Roman" w:hAnsi="Arial" w:cs="Arial"/>
            <w:color w:val="0000FF"/>
            <w:kern w:val="0"/>
            <w:sz w:val="20"/>
            <w:szCs w:val="20"/>
            <w:u w:val="single"/>
            <w:lang w:eastAsia="zh-CN"/>
            <w14:ligatures w14:val="none"/>
          </w:rPr>
          <w:t>III -</w:t>
        </w:r>
      </w:hyperlink>
      <w:r w:rsidRPr="00AD09BF">
        <w:rPr>
          <w:rFonts w:ascii="Arial" w:eastAsia="Times New Roman" w:hAnsi="Arial" w:cs="Arial"/>
          <w:kern w:val="0"/>
          <w:sz w:val="20"/>
          <w:szCs w:val="20"/>
          <w:lang w:eastAsia="zh-CN"/>
          <w14:ligatures w14:val="none"/>
        </w:rPr>
        <w:t xml:space="preserve"> a quantia, por dependente, de:</w:t>
      </w:r>
    </w:p>
    <w:p w14:paraId="09FC6501"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a) R$ 132,05 (cento e trinta e dois reais e cinco centavos), para o ano-calendário de 2007;</w:t>
      </w:r>
    </w:p>
    <w:p w14:paraId="32BB9EC5"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b) R$ 137,99 (cento e trinta e sete reais e noventa e nove centavos), para o ano-calendário de 2008;</w:t>
      </w:r>
    </w:p>
    <w:p w14:paraId="62C6C960"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c) R$ 144,20 (cento e quarenta e quatro reais e vinte centavos), para o ano-calendário de 2009;</w:t>
      </w:r>
    </w:p>
    <w:p w14:paraId="7F285198"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d) R$ 150,69 (cento e cinqüenta reais e sessenta e nove centavos), a partir do ano-calendário de 2010;</w:t>
      </w:r>
    </w:p>
    <w:p w14:paraId="48CF3FBC"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w:t>
      </w:r>
    </w:p>
    <w:p w14:paraId="51CCF187"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hyperlink r:id="rId45" w:anchor="art4vi..." w:history="1">
        <w:r w:rsidRPr="00AD09BF">
          <w:rPr>
            <w:rFonts w:ascii="Arial" w:eastAsia="Times New Roman" w:hAnsi="Arial" w:cs="Arial"/>
            <w:color w:val="0000FF"/>
            <w:kern w:val="0"/>
            <w:sz w:val="20"/>
            <w:szCs w:val="20"/>
            <w:u w:val="single"/>
            <w:lang w:eastAsia="zh-CN"/>
            <w14:ligatures w14:val="none"/>
          </w:rPr>
          <w:t>VI -</w:t>
        </w:r>
      </w:hyperlink>
      <w:r w:rsidRPr="00AD09BF">
        <w:rPr>
          <w:rFonts w:ascii="Arial" w:eastAsia="Times New Roman" w:hAnsi="Arial" w:cs="Arial"/>
          <w:kern w:val="0"/>
          <w:sz w:val="20"/>
          <w:szCs w:val="20"/>
          <w:lang w:eastAsia="zh-CN"/>
          <w14:ligatures w14:val="none"/>
        </w:rPr>
        <w:t xml:space="preserve"> a quantia, correspondente à parcela isenta dos rendimentos provenientes de aposentadoria e pensão, transferência para a reserva remunerada ou reforma, pagos pela Previdência Social da União, dos Estados, do Distrito Federal e dos Municípios, por qualquer pessoa jurídica de direito público interno ou por entidade de previdência privada, a partir do mês em que o contribuinte completar 65 (sessenta e cinco) anos de idade, de:</w:t>
      </w:r>
    </w:p>
    <w:p w14:paraId="3E5AA6E7"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a) R$ 1.313,69 (mil, trezentos e treze reais e sessenta e nove centavos), por mês, para o ano-calendário de 2007;</w:t>
      </w:r>
    </w:p>
    <w:p w14:paraId="36C1C41C"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b) R$ 1.372,81 (mil, trezentos e setenta e dois reais e oitenta e um centavos), por mês, para o ano-calendário de 2008;</w:t>
      </w:r>
    </w:p>
    <w:p w14:paraId="428D37FE"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c) R$ 1.434,59 (mil, quatrocentos e trinta e quatro reais e cinqüenta e nove centavos), por mês, para o ano-calendário de 2009;</w:t>
      </w:r>
    </w:p>
    <w:p w14:paraId="3EA9F29A"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d) R$ 1.499,15 (mil, quatrocentos e noventa e nove reais e quinze centavos), por mês, a partir do ano-calendário de 2010.</w:t>
      </w:r>
    </w:p>
    <w:p w14:paraId="18CCC3EE"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 (NR)</w:t>
      </w:r>
    </w:p>
    <w:p w14:paraId="02854DF8"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“Art. 8</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w:t>
      </w:r>
    </w:p>
    <w:p w14:paraId="4F0CC1AA"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w:t>
      </w:r>
    </w:p>
    <w:p w14:paraId="376E74CC"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II - ............................................................</w:t>
      </w:r>
    </w:p>
    <w:p w14:paraId="23837F04"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w:t>
      </w:r>
    </w:p>
    <w:p w14:paraId="06AC8C2E"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hyperlink r:id="rId46" w:anchor="art8iib..." w:history="1">
        <w:r w:rsidRPr="00AD09BF">
          <w:rPr>
            <w:rFonts w:ascii="Arial" w:eastAsia="Times New Roman" w:hAnsi="Arial" w:cs="Arial"/>
            <w:color w:val="0000FF"/>
            <w:kern w:val="0"/>
            <w:sz w:val="20"/>
            <w:szCs w:val="20"/>
            <w:u w:val="single"/>
            <w:lang w:eastAsia="zh-CN"/>
            <w14:ligatures w14:val="none"/>
          </w:rPr>
          <w:t> b)</w:t>
        </w:r>
      </w:hyperlink>
      <w:r w:rsidRPr="00AD09BF">
        <w:rPr>
          <w:rFonts w:ascii="Arial" w:eastAsia="Times New Roman" w:hAnsi="Arial" w:cs="Arial"/>
          <w:kern w:val="0"/>
          <w:sz w:val="20"/>
          <w:szCs w:val="20"/>
          <w:lang w:eastAsia="zh-CN"/>
          <w14:ligatures w14:val="none"/>
        </w:rPr>
        <w:t xml:space="preserve"> a pagamentos de despesas com instrução do contribuinte e de seus dependentes, efetuados a estabelecimentos de ensino, relativamente à educação infantil, compreendendo as creches e as pré-escolas; ao ensino </w:t>
      </w:r>
      <w:r w:rsidRPr="00AD09BF">
        <w:rPr>
          <w:rFonts w:ascii="Arial" w:eastAsia="Times New Roman" w:hAnsi="Arial" w:cs="Arial"/>
          <w:kern w:val="0"/>
          <w:sz w:val="20"/>
          <w:szCs w:val="20"/>
          <w:lang w:eastAsia="zh-CN"/>
          <w14:ligatures w14:val="none"/>
        </w:rPr>
        <w:lastRenderedPageBreak/>
        <w:t>fundamental; ao ensino médio; à educação superior, compreendendo os cursos de graduação e de pós-graduação (mestrado, doutorado e especialização); e à educação profissional, compreendendo o ensino técnico e o tecnológico, até o limite anual individual de:</w:t>
      </w:r>
    </w:p>
    <w:p w14:paraId="248A7E61"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1. R$ 2.480,66 (dois mil, quatrocentos e oitenta reais e sessenta e seis centavos) para o ano-calendário de 2007;</w:t>
      </w:r>
    </w:p>
    <w:p w14:paraId="701F1585"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2. R$ 2.592,29 (dois mil, quinhentos e noventa e dois reais e vinte e nove centavos) para o ano-calendário de 2008;</w:t>
      </w:r>
    </w:p>
    <w:p w14:paraId="738977B0"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3. R$ 2.708,94 (dois mil, setecentos e oito reais e noventa e quatro centavos) para o ano-calendário de 2009;</w:t>
      </w:r>
    </w:p>
    <w:p w14:paraId="7BC19C2F"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4. R$ 2.830,84 (dois mil, oitocentos e trinta reais e oitenta e quatro centavos) a partir do ano-calendário de 2010;</w:t>
      </w:r>
    </w:p>
    <w:p w14:paraId="4D91C404"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5. (revogado);</w:t>
      </w:r>
    </w:p>
    <w:p w14:paraId="6C199A8D"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c) à quantia, por dependente, de:</w:t>
      </w:r>
    </w:p>
    <w:p w14:paraId="2D4B0FE8"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1. R$ 1.584,60 (mil, quinhentos e oitenta e quatro reais e sessenta centavos) para o ano-calendário de 2007;</w:t>
      </w:r>
    </w:p>
    <w:p w14:paraId="33ADF459"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2. R$ 1.655,88 (mil, seiscentos e cinqüenta e cinco reais e oitenta e oito centavos) para o ano-calendário de 2008;</w:t>
      </w:r>
    </w:p>
    <w:p w14:paraId="3383D599"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3. R$ 1.730,40 (mil, setecentos e trinta reais e quarenta centavos) para o ano-calendário de 2009;</w:t>
      </w:r>
    </w:p>
    <w:p w14:paraId="63A60B32"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4. R$ 1.808,28 (mil, oitocentos e oito reais e vinte e oito centavos) a partir do ano-calendário de 2010;</w:t>
      </w:r>
    </w:p>
    <w:p w14:paraId="74087B57"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 (NR)</w:t>
      </w:r>
    </w:p>
    <w:p w14:paraId="0470B451"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hyperlink r:id="rId47" w:anchor="art10...." w:history="1">
        <w:r w:rsidRPr="00AD09BF">
          <w:rPr>
            <w:rFonts w:ascii="Arial" w:eastAsia="Times New Roman" w:hAnsi="Arial" w:cs="Arial"/>
            <w:color w:val="0000FF"/>
            <w:kern w:val="0"/>
            <w:sz w:val="20"/>
            <w:szCs w:val="20"/>
            <w:u w:val="single"/>
            <w:lang w:eastAsia="zh-CN"/>
            <w14:ligatures w14:val="none"/>
          </w:rPr>
          <w:t>“Art. 10.</w:t>
        </w:r>
      </w:hyperlink>
      <w:r w:rsidRPr="00AD09BF">
        <w:rPr>
          <w:rFonts w:ascii="Arial" w:eastAsia="Times New Roman" w:hAnsi="Arial" w:cs="Arial"/>
          <w:kern w:val="0"/>
          <w:sz w:val="20"/>
          <w:szCs w:val="20"/>
          <w:lang w:eastAsia="zh-CN"/>
          <w14:ligatures w14:val="none"/>
        </w:rPr>
        <w:t>  O contribuinte poderá optar por desconto simplificado, que substituirá todas as deduções admitidas na legislação, correspondente à dedução de 20% (vinte por cento) do valor dos rendimentos tributáveis na Declaração de Ajuste Anual, independentemente do montante desses rendimentos, dispensadas a comprovação da despesa e a indicação de sua espécie, limitada a:</w:t>
      </w:r>
    </w:p>
    <w:p w14:paraId="72C236B4"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I - R$ 11.669,72 (onze mil, seiscentos e sessenta e nove reais e setenta e dois centavos) para o ano-calendário de 2007;</w:t>
      </w:r>
    </w:p>
    <w:p w14:paraId="1FB988D6"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II - R$ 12.194,86 (doze mil, cento e noventa e quatro reais e oitenta e seis centavos) para o ano-calendário de 2008;</w:t>
      </w:r>
    </w:p>
    <w:p w14:paraId="2BC32D85"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III - R$ 12.743,63 (doze mil, setecentos e quarenta e três reais e sessenta e três centavos) para o ano-calendário de 2009;</w:t>
      </w:r>
    </w:p>
    <w:p w14:paraId="79B60E7F"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lastRenderedPageBreak/>
        <w:t>IV - R$ 13.317,09 (treze mil, trezentos e dezessete reais e nove centavos) a partir do ano-calendário de 2010.</w:t>
      </w:r>
    </w:p>
    <w:p w14:paraId="58570D67"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Parágrafo único. O valor deduzido não poderá ser utilizado para comprovação de acréscimo patrimonial, sendo considerado rendimento consumido.” (NR)</w:t>
      </w:r>
    </w:p>
    <w:p w14:paraId="1EAA1E95"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30" w:name="art4"/>
      <w:bookmarkEnd w:id="30"/>
      <w:r w:rsidRPr="00AD09BF">
        <w:rPr>
          <w:rFonts w:ascii="Arial" w:eastAsia="Times New Roman" w:hAnsi="Arial" w:cs="Arial"/>
          <w:kern w:val="0"/>
          <w:sz w:val="20"/>
          <w:szCs w:val="20"/>
          <w:lang w:eastAsia="zh-CN"/>
          <w14:ligatures w14:val="none"/>
        </w:rPr>
        <w:t>Art. 4</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O </w:t>
      </w:r>
      <w:hyperlink r:id="rId48" w:anchor="art1p.." w:history="1">
        <w:r w:rsidRPr="00AD09BF">
          <w:rPr>
            <w:rFonts w:ascii="Arial" w:eastAsia="Times New Roman" w:hAnsi="Arial" w:cs="Arial"/>
            <w:color w:val="0000FF"/>
            <w:kern w:val="0"/>
            <w:sz w:val="20"/>
            <w:szCs w:val="20"/>
            <w:u w:val="single"/>
            <w:lang w:eastAsia="zh-CN"/>
            <w14:ligatures w14:val="none"/>
          </w:rPr>
          <w:t>parágrafo único do art. 1</w:t>
        </w:r>
        <w:r w:rsidRPr="00AD09BF">
          <w:rPr>
            <w:rFonts w:ascii="Arial" w:eastAsia="Times New Roman" w:hAnsi="Arial" w:cs="Arial"/>
            <w:color w:val="0000FF"/>
            <w:kern w:val="0"/>
            <w:sz w:val="20"/>
            <w:szCs w:val="20"/>
            <w:u w:val="single"/>
            <w:vertAlign w:val="superscript"/>
            <w:lang w:eastAsia="zh-CN"/>
            <w14:ligatures w14:val="none"/>
          </w:rPr>
          <w:t>o</w:t>
        </w:r>
        <w:r w:rsidRPr="00AD09BF">
          <w:rPr>
            <w:rFonts w:ascii="Arial" w:eastAsia="Times New Roman" w:hAnsi="Arial" w:cs="Arial"/>
            <w:color w:val="0000FF"/>
            <w:kern w:val="0"/>
            <w:sz w:val="20"/>
            <w:szCs w:val="20"/>
            <w:u w:val="single"/>
            <w:lang w:eastAsia="zh-CN"/>
            <w14:ligatures w14:val="none"/>
          </w:rPr>
          <w:t xml:space="preserve"> da Lei n</w:t>
        </w:r>
        <w:r w:rsidRPr="00AD09BF">
          <w:rPr>
            <w:rFonts w:ascii="Arial" w:eastAsia="Times New Roman" w:hAnsi="Arial" w:cs="Arial"/>
            <w:color w:val="0000FF"/>
            <w:kern w:val="0"/>
            <w:sz w:val="20"/>
            <w:szCs w:val="20"/>
            <w:u w:val="single"/>
            <w:vertAlign w:val="superscript"/>
            <w:lang w:eastAsia="zh-CN"/>
            <w14:ligatures w14:val="none"/>
          </w:rPr>
          <w:t>o</w:t>
        </w:r>
        <w:r w:rsidRPr="00AD09BF">
          <w:rPr>
            <w:rFonts w:ascii="Arial" w:eastAsia="Times New Roman" w:hAnsi="Arial" w:cs="Arial"/>
            <w:color w:val="0000FF"/>
            <w:kern w:val="0"/>
            <w:sz w:val="20"/>
            <w:szCs w:val="20"/>
            <w:u w:val="single"/>
            <w:lang w:eastAsia="zh-CN"/>
            <w14:ligatures w14:val="none"/>
          </w:rPr>
          <w:t xml:space="preserve"> 11.128, de 28 de junho de 2005</w:t>
        </w:r>
      </w:hyperlink>
      <w:r w:rsidRPr="00AD09BF">
        <w:rPr>
          <w:rFonts w:ascii="Arial" w:eastAsia="Times New Roman" w:hAnsi="Arial" w:cs="Arial"/>
          <w:kern w:val="0"/>
          <w:sz w:val="20"/>
          <w:szCs w:val="20"/>
          <w:lang w:eastAsia="zh-CN"/>
          <w14:ligatures w14:val="none"/>
        </w:rPr>
        <w:t>, passa a vigorar com a seguinte redação:</w:t>
      </w:r>
    </w:p>
    <w:p w14:paraId="7F63FEC2" w14:textId="77777777" w:rsidR="00AD09BF" w:rsidRPr="00AD09BF" w:rsidRDefault="00AD09BF" w:rsidP="00AD09BF">
      <w:pPr>
        <w:spacing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“Art. 1</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w:t>
      </w:r>
    </w:p>
    <w:p w14:paraId="3A31675E"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Parágrafo único. O atendimento ao disposto no art. 60 da Lei n</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9.069, de 29 de junho de 1995, para as instituições que aderirem ao Programa até 31 de dezembro de 2006 poderá ser efetuado, excepcionalmente, até 31 de dezembro de 2008.” (NR)</w:t>
      </w:r>
    </w:p>
    <w:p w14:paraId="1457439D"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31" w:name="art5"/>
      <w:bookmarkEnd w:id="31"/>
      <w:r w:rsidRPr="00AD09BF">
        <w:rPr>
          <w:rFonts w:ascii="Arial" w:eastAsia="Times New Roman" w:hAnsi="Arial" w:cs="Arial"/>
          <w:kern w:val="0"/>
          <w:sz w:val="20"/>
          <w:szCs w:val="20"/>
          <w:lang w:eastAsia="zh-CN"/>
          <w14:ligatures w14:val="none"/>
        </w:rPr>
        <w:t>Art. 5</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Os arts. 8</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e 16 da Lei n</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9.311, de 24 de outubro de 1996, passam a vigorar com as seguintes alterações:</w:t>
      </w:r>
    </w:p>
    <w:p w14:paraId="72C995EE" w14:textId="77777777" w:rsidR="00AD09BF" w:rsidRPr="00AD09BF" w:rsidRDefault="00AD09BF" w:rsidP="00AD09BF">
      <w:pPr>
        <w:spacing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“Art. 8</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w:t>
      </w:r>
    </w:p>
    <w:p w14:paraId="3A89B8A2"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w:t>
      </w:r>
    </w:p>
    <w:p w14:paraId="507CEB5A"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hyperlink r:id="rId49" w:anchor="art8xi." w:history="1">
        <w:r w:rsidRPr="00AD09BF">
          <w:rPr>
            <w:rFonts w:ascii="Arial" w:eastAsia="Times New Roman" w:hAnsi="Arial" w:cs="Arial"/>
            <w:color w:val="0000FF"/>
            <w:kern w:val="0"/>
            <w:sz w:val="20"/>
            <w:szCs w:val="20"/>
            <w:u w:val="single"/>
            <w:lang w:eastAsia="zh-CN"/>
            <w14:ligatures w14:val="none"/>
          </w:rPr>
          <w:t>XI -</w:t>
        </w:r>
      </w:hyperlink>
      <w:r w:rsidRPr="00AD09BF">
        <w:rPr>
          <w:rFonts w:ascii="Arial" w:eastAsia="Times New Roman" w:hAnsi="Arial" w:cs="Arial"/>
          <w:kern w:val="0"/>
          <w:sz w:val="20"/>
          <w:szCs w:val="20"/>
          <w:lang w:eastAsia="zh-CN"/>
          <w14:ligatures w14:val="none"/>
        </w:rPr>
        <w:t xml:space="preserve"> na liquidação antecipada por instituição financeira, por conta e ordem do mutuário, de contrato de concessão de crédito que o mesmo mutuário tenha contratado em outra instituição financeira, desde que a referida liquidação esteja vinculada à abertura de nova linha de crédito, em valor idêntico ao do saldo devedor liquidado antecipadamente pela instituição que proceder à liquidação da operação, na forma regulamentada pelo Conselho Monetário Nacional;</w:t>
      </w:r>
    </w:p>
    <w:p w14:paraId="635DC6FE"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XII - nos lançamentos a débito em conta corrente de depósito de titularidade de entidade fechada de previdência complementar para pagamento de benefícios do Regime Geral de Previdência Social, relativos a aposentadoria e pensão, no âmbito de convênio firmado entre a entidade e o Instituto Nacional de Seguro Social - INSS;</w:t>
      </w:r>
    </w:p>
    <w:p w14:paraId="1FA7DC50"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xml:space="preserve">XIII - nos lançamentos a débito em conta especial destinada ao registro e controle do fluxo de recursos, aberta exclusivamente para pagamento de salários, proventos, soldos, vencimentos, aposentadorias, pensões e similares, decorrente de transferência para conta corrente de depósito de titularidade do mesmo beneficiário, conjunta ou não, na forma regulamentada pelo Conselho Monetário Nacional. </w:t>
      </w:r>
    </w:p>
    <w:p w14:paraId="05BB9AF8"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1</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O Banco Central do Brasil, no exercício de sua competência, expedirá normas para assegurar o cumprimento do disposto nos incisos I, II, VI, VII, X, XI, XII e XIII do caput deste artigo, objetivando, inclusive por meio de documentação específica, a identificação dos lançamentos previstos nos referidos incisos.</w:t>
      </w:r>
    </w:p>
    <w:p w14:paraId="0934CE86"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 (NR)</w:t>
      </w:r>
    </w:p>
    <w:p w14:paraId="49E3A785"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lastRenderedPageBreak/>
        <w:t>“Art. 16.  ......................................................</w:t>
      </w:r>
    </w:p>
    <w:p w14:paraId="3D9E860A"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w:t>
      </w:r>
    </w:p>
    <w:p w14:paraId="0588F69E"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hyperlink r:id="rId50" w:anchor="art16§6." w:history="1">
        <w:r w:rsidRPr="00AD09BF">
          <w:rPr>
            <w:rFonts w:ascii="Arial" w:eastAsia="Times New Roman" w:hAnsi="Arial" w:cs="Arial"/>
            <w:color w:val="0000FF"/>
            <w:kern w:val="0"/>
            <w:sz w:val="20"/>
            <w:szCs w:val="20"/>
            <w:u w:val="single"/>
            <w:lang w:eastAsia="zh-CN"/>
            <w14:ligatures w14:val="none"/>
          </w:rPr>
          <w:t>§ 6º </w:t>
        </w:r>
      </w:hyperlink>
      <w:r w:rsidRPr="00AD09BF">
        <w:rPr>
          <w:rFonts w:ascii="Arial" w:eastAsia="Times New Roman" w:hAnsi="Arial" w:cs="Arial"/>
          <w:kern w:val="0"/>
          <w:sz w:val="20"/>
          <w:szCs w:val="20"/>
          <w:lang w:eastAsia="zh-CN"/>
          <w14:ligatures w14:val="none"/>
        </w:rPr>
        <w:t xml:space="preserve"> O disposto no inciso II do caput deste artigo não se aplica na hipótese de liquidação antecipada de contrato de concessão de crédito, por instituição financeira, prevista no inciso XI do art. 8</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desta Lei.” (NR)</w:t>
      </w:r>
    </w:p>
    <w:p w14:paraId="7269BBB9"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32" w:name="art6"/>
      <w:bookmarkEnd w:id="32"/>
      <w:r w:rsidRPr="00AD09BF">
        <w:rPr>
          <w:rFonts w:ascii="Arial" w:eastAsia="Times New Roman" w:hAnsi="Arial" w:cs="Arial"/>
          <w:kern w:val="0"/>
          <w:sz w:val="20"/>
          <w:szCs w:val="20"/>
          <w:lang w:eastAsia="zh-CN"/>
          <w14:ligatures w14:val="none"/>
        </w:rPr>
        <w:t>Art. 6</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O § 3</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do art. 2</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da Lei n</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10.260, de 12 de julho de 2001, passa a vigorar com a seguinte redação:</w:t>
      </w:r>
    </w:p>
    <w:p w14:paraId="5D53AE7A" w14:textId="77777777" w:rsidR="00AD09BF" w:rsidRPr="00AD09BF" w:rsidRDefault="00AD09BF" w:rsidP="00AD09BF">
      <w:pPr>
        <w:spacing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“Art. 2</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w:t>
      </w:r>
    </w:p>
    <w:p w14:paraId="6E596B57"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w:t>
      </w:r>
    </w:p>
    <w:p w14:paraId="7777CD75"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3</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w:t>
      </w:r>
    </w:p>
    <w:p w14:paraId="4A11EE39"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w:t>
      </w:r>
    </w:p>
    <w:p w14:paraId="2CECF020"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hyperlink r:id="rId51" w:anchor="art2§3iii." w:history="1">
        <w:r w:rsidRPr="00AD09BF">
          <w:rPr>
            <w:rFonts w:ascii="Arial" w:eastAsia="Times New Roman" w:hAnsi="Arial" w:cs="Arial"/>
            <w:color w:val="0000FF"/>
            <w:kern w:val="0"/>
            <w:sz w:val="20"/>
            <w:szCs w:val="20"/>
            <w:u w:val="single"/>
            <w:lang w:eastAsia="zh-CN"/>
            <w14:ligatures w14:val="none"/>
          </w:rPr>
          <w:t xml:space="preserve">III - </w:t>
        </w:r>
      </w:hyperlink>
      <w:r w:rsidRPr="00AD09BF">
        <w:rPr>
          <w:rFonts w:ascii="Arial" w:eastAsia="Times New Roman" w:hAnsi="Arial" w:cs="Arial"/>
          <w:kern w:val="0"/>
          <w:sz w:val="20"/>
          <w:szCs w:val="20"/>
          <w:lang w:eastAsia="zh-CN"/>
          <w14:ligatures w14:val="none"/>
        </w:rPr>
        <w:t>até 1,5% (um vírgula cinco por cento) ao ano aos agentes financeiros, calculado sobre o saldo devedor dos financiamentos concedidos até 30 de junho de 2006, pela administração dos créditos e absorção do risco de crédito efetivamente caracterizado, no percentual estabelecido no inciso V do caput do art. 5</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desta Lei;</w:t>
      </w:r>
    </w:p>
    <w:p w14:paraId="18C4D94A"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IV - percentual a ser estabelecido semestralmente em Portaria Interministerial dos Ministros de Estado da Fazenda e da Educação, incidente sobre o saldo devedor dos financiamentos concedidos a partir de 1</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de julho de 2006 pela administração dos créditos e absorção do risco de crédito efetivamente caracterizado, no percentual estabelecido no inciso V do caput do art. 5</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desta Lei.</w:t>
      </w:r>
    </w:p>
    <w:p w14:paraId="52D0A14E"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(NR)</w:t>
      </w:r>
    </w:p>
    <w:p w14:paraId="28C91ABC"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33" w:name="art7"/>
      <w:bookmarkEnd w:id="33"/>
      <w:r w:rsidRPr="00AD09BF">
        <w:rPr>
          <w:rFonts w:ascii="Arial" w:eastAsia="Times New Roman" w:hAnsi="Arial" w:cs="Arial"/>
          <w:kern w:val="0"/>
          <w:sz w:val="20"/>
          <w:szCs w:val="20"/>
          <w:lang w:eastAsia="zh-CN"/>
          <w14:ligatures w14:val="none"/>
        </w:rPr>
        <w:t>Art. 7</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A </w:t>
      </w:r>
      <w:hyperlink r:id="rId52" w:anchor="art6a" w:history="1">
        <w:r w:rsidRPr="00AD09BF">
          <w:rPr>
            <w:rFonts w:ascii="Arial" w:eastAsia="Times New Roman" w:hAnsi="Arial" w:cs="Arial"/>
            <w:color w:val="0000FF"/>
            <w:kern w:val="0"/>
            <w:sz w:val="20"/>
            <w:szCs w:val="20"/>
            <w:u w:val="single"/>
            <w:lang w:eastAsia="zh-CN"/>
            <w14:ligatures w14:val="none"/>
          </w:rPr>
          <w:t>Lei n</w:t>
        </w:r>
        <w:r w:rsidRPr="00AD09BF">
          <w:rPr>
            <w:rFonts w:ascii="Arial" w:eastAsia="Times New Roman" w:hAnsi="Arial" w:cs="Arial"/>
            <w:color w:val="0000FF"/>
            <w:kern w:val="0"/>
            <w:sz w:val="20"/>
            <w:szCs w:val="20"/>
            <w:u w:val="single"/>
            <w:vertAlign w:val="superscript"/>
            <w:lang w:eastAsia="zh-CN"/>
            <w14:ligatures w14:val="none"/>
          </w:rPr>
          <w:t>o</w:t>
        </w:r>
        <w:r w:rsidRPr="00AD09BF">
          <w:rPr>
            <w:rFonts w:ascii="Arial" w:eastAsia="Times New Roman" w:hAnsi="Arial" w:cs="Arial"/>
            <w:color w:val="0000FF"/>
            <w:kern w:val="0"/>
            <w:sz w:val="20"/>
            <w:szCs w:val="20"/>
            <w:u w:val="single"/>
            <w:lang w:eastAsia="zh-CN"/>
            <w14:ligatures w14:val="none"/>
          </w:rPr>
          <w:t xml:space="preserve"> 10.260, de 12 de julho de 2001</w:t>
        </w:r>
      </w:hyperlink>
      <w:r w:rsidRPr="00AD09BF">
        <w:rPr>
          <w:rFonts w:ascii="Arial" w:eastAsia="Times New Roman" w:hAnsi="Arial" w:cs="Arial"/>
          <w:kern w:val="0"/>
          <w:sz w:val="20"/>
          <w:szCs w:val="20"/>
          <w:lang w:eastAsia="zh-CN"/>
          <w14:ligatures w14:val="none"/>
        </w:rPr>
        <w:t>, passa a vigorar acrescida do seguinte art. 6</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-A:</w:t>
      </w:r>
    </w:p>
    <w:p w14:paraId="46135944" w14:textId="77777777" w:rsidR="00AD09BF" w:rsidRPr="00AD09BF" w:rsidRDefault="00AD09BF" w:rsidP="00AD09BF">
      <w:pPr>
        <w:spacing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“Art. 6</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-A.  Em caso de falecimento ou invalidez permanente, devidamente comprovada na forma da legislação pertinente, do estudante tomador do financiamento, o débito será absorvido pelo agente financeiro e pela instituição de ensino, observada a proporção estabelecida no inciso V do caput do art. 5</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desta Lei.”</w:t>
      </w:r>
    </w:p>
    <w:p w14:paraId="6F545DAB"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34" w:name="art8"/>
      <w:bookmarkEnd w:id="34"/>
      <w:r w:rsidRPr="00AD09BF">
        <w:rPr>
          <w:rFonts w:ascii="Arial" w:eastAsia="Times New Roman" w:hAnsi="Arial" w:cs="Arial"/>
          <w:kern w:val="0"/>
          <w:sz w:val="20"/>
          <w:szCs w:val="20"/>
          <w:lang w:eastAsia="zh-CN"/>
          <w14:ligatures w14:val="none"/>
        </w:rPr>
        <w:t>Art. 8</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Os arts. 3</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4</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5</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e 11 da Lei n</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6.194, de 19 de dezembro de 1974, passam a vigorar com as seguintes alterações:</w:t>
      </w:r>
    </w:p>
    <w:p w14:paraId="129A4C67" w14:textId="77777777" w:rsidR="00AD09BF" w:rsidRPr="00AD09BF" w:rsidRDefault="00AD09BF" w:rsidP="00AD09BF">
      <w:pPr>
        <w:spacing w:beforeAutospacing="1" w:after="100" w:afterAutospacing="1" w:line="240" w:lineRule="atLeast"/>
        <w:ind w:right="2008"/>
        <w:rPr>
          <w:rFonts w:ascii="Arial" w:eastAsia="Times New Roman" w:hAnsi="Arial" w:cs="Arial"/>
          <w:kern w:val="0"/>
          <w:sz w:val="20"/>
          <w:szCs w:val="20"/>
          <w:lang w:eastAsia="zh-CN"/>
          <w14:ligatures w14:val="none"/>
        </w:rPr>
      </w:pPr>
      <w:hyperlink r:id="rId53" w:anchor="art3." w:history="1">
        <w:r w:rsidRPr="00AD09BF">
          <w:rPr>
            <w:rFonts w:ascii="Arial" w:eastAsia="Times New Roman" w:hAnsi="Arial" w:cs="Arial"/>
            <w:color w:val="0000FF"/>
            <w:kern w:val="0"/>
            <w:sz w:val="20"/>
            <w:szCs w:val="20"/>
            <w:u w:val="single"/>
            <w:lang w:eastAsia="zh-CN"/>
            <w14:ligatures w14:val="none"/>
          </w:rPr>
          <w:t>“Art. 3</w:t>
        </w:r>
        <w:r w:rsidRPr="00AD09BF">
          <w:rPr>
            <w:rFonts w:ascii="Arial" w:eastAsia="Times New Roman" w:hAnsi="Arial" w:cs="Arial"/>
            <w:color w:val="0000FF"/>
            <w:kern w:val="0"/>
            <w:sz w:val="20"/>
            <w:szCs w:val="20"/>
            <w:u w:val="single"/>
            <w:vertAlign w:val="superscript"/>
            <w:lang w:eastAsia="zh-CN"/>
            <w14:ligatures w14:val="none"/>
          </w:rPr>
          <w:t>o</w:t>
        </w:r>
        <w:r w:rsidRPr="00AD09BF">
          <w:rPr>
            <w:rFonts w:ascii="Arial" w:eastAsia="Times New Roman" w:hAnsi="Arial" w:cs="Arial"/>
            <w:color w:val="0000FF"/>
            <w:kern w:val="0"/>
            <w:sz w:val="20"/>
            <w:szCs w:val="20"/>
            <w:u w:val="single"/>
            <w:lang w:eastAsia="zh-CN"/>
            <w14:ligatures w14:val="none"/>
          </w:rPr>
          <w:t> </w:t>
        </w:r>
      </w:hyperlink>
      <w:r w:rsidRPr="00AD09BF">
        <w:rPr>
          <w:rFonts w:ascii="Arial" w:eastAsia="Times New Roman" w:hAnsi="Arial" w:cs="Arial"/>
          <w:kern w:val="0"/>
          <w:sz w:val="20"/>
          <w:szCs w:val="20"/>
          <w:lang w:eastAsia="zh-CN"/>
          <w14:ligatures w14:val="none"/>
        </w:rPr>
        <w:t xml:space="preserve"> Os danos pessoais cobertos pelo seguro estabelecido no art. 2</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desta Lei compreendem as indenizações por morte, invalidez permanente e despesas de assistência médica e suplementares, nos valores que se seguem, por pessoa vitimada:</w:t>
      </w:r>
    </w:p>
    <w:p w14:paraId="4471D8D2"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lastRenderedPageBreak/>
        <w:t>a) (revogada);</w:t>
      </w:r>
    </w:p>
    <w:p w14:paraId="5E97BC1D"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b) (revogada);</w:t>
      </w:r>
    </w:p>
    <w:p w14:paraId="7E189DD7"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c) (revogada);</w:t>
      </w:r>
    </w:p>
    <w:p w14:paraId="116C443C"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I - R$ 13.500,00 (treze mil e quinhentos reais) - no caso de morte;</w:t>
      </w:r>
    </w:p>
    <w:p w14:paraId="0182607B"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II - até R$ 13.500,00 (treze mil e quinhentos reais) - no caso de invalidez permanente; e</w:t>
      </w:r>
    </w:p>
    <w:p w14:paraId="01BC0862"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III - até R$ 2.700,00 (dois mil e setecentos reais) - como reembolso à vítima - no caso de despesas de assistência médica e suplementares devidamente comprovadas.” (NR)</w:t>
      </w:r>
    </w:p>
    <w:p w14:paraId="259A45D6"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hyperlink r:id="rId54" w:anchor="art4." w:history="1">
        <w:r w:rsidRPr="00AD09BF">
          <w:rPr>
            <w:rFonts w:ascii="Arial" w:eastAsia="Times New Roman" w:hAnsi="Arial" w:cs="Arial"/>
            <w:color w:val="0000FF"/>
            <w:kern w:val="0"/>
            <w:sz w:val="20"/>
            <w:szCs w:val="20"/>
            <w:u w:val="single"/>
            <w:lang w:eastAsia="zh-CN"/>
            <w14:ligatures w14:val="none"/>
          </w:rPr>
          <w:t>“Art. 4º</w:t>
        </w:r>
      </w:hyperlink>
      <w:r w:rsidRPr="00AD09BF">
        <w:rPr>
          <w:rFonts w:ascii="Arial" w:eastAsia="Times New Roman" w:hAnsi="Arial" w:cs="Arial"/>
          <w:kern w:val="0"/>
          <w:sz w:val="20"/>
          <w:szCs w:val="20"/>
          <w:lang w:eastAsia="zh-CN"/>
          <w14:ligatures w14:val="none"/>
        </w:rPr>
        <w:t>  A indenização no caso de morte será paga de acordo com o disposto no art. 792 da Lei n</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10.406, de 10 de janeiro de 2002 - Código Civil.</w:t>
      </w:r>
    </w:p>
    <w:p w14:paraId="2A75E47E"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Parágrafo único. (Revogado pela Lei n</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8.441, de 1992).</w:t>
      </w:r>
    </w:p>
    <w:p w14:paraId="07CB7461"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1</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(Revogado).</w:t>
      </w:r>
    </w:p>
    <w:p w14:paraId="233C6AB8"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2</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(Revogado).</w:t>
      </w:r>
    </w:p>
    <w:p w14:paraId="5FD6DCE3"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w:t>
      </w:r>
      <w:r w:rsidRPr="00AD09BF">
        <w:rPr>
          <w:rFonts w:ascii="Arial" w:eastAsia="Times New Roman" w:hAnsi="Arial" w:cs="Arial"/>
          <w:spacing w:val="-18"/>
          <w:kern w:val="0"/>
          <w:sz w:val="20"/>
          <w:szCs w:val="20"/>
          <w:lang w:eastAsia="zh-CN"/>
          <w14:ligatures w14:val="none"/>
        </w:rPr>
        <w:t xml:space="preserve"> </w:t>
      </w:r>
      <w:r w:rsidRPr="00AD09BF">
        <w:rPr>
          <w:rFonts w:ascii="Arial" w:eastAsia="Times New Roman" w:hAnsi="Arial" w:cs="Arial"/>
          <w:kern w:val="0"/>
          <w:sz w:val="20"/>
          <w:szCs w:val="20"/>
          <w:lang w:eastAsia="zh-CN"/>
          <w14:ligatures w14:val="none"/>
        </w:rPr>
        <w:t>3</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Nos demais casos, o pagamento será feito diretamente à vítima na forma que dispuser o Conselho Nacional de Seguros Privados - CNSP.” (NR)</w:t>
      </w:r>
    </w:p>
    <w:p w14:paraId="50E4CFF6"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“Art. 5</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w:t>
      </w:r>
    </w:p>
    <w:p w14:paraId="750AEA47"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hyperlink r:id="rId55" w:anchor="art5§1." w:history="1">
        <w:r w:rsidRPr="00AD09BF">
          <w:rPr>
            <w:rFonts w:ascii="Arial" w:eastAsia="Times New Roman" w:hAnsi="Arial" w:cs="Arial"/>
            <w:color w:val="0000FF"/>
            <w:kern w:val="0"/>
            <w:sz w:val="20"/>
            <w:szCs w:val="20"/>
            <w:u w:val="single"/>
            <w:lang w:eastAsia="zh-CN"/>
            <w14:ligatures w14:val="none"/>
          </w:rPr>
          <w:t>§ 1º </w:t>
        </w:r>
      </w:hyperlink>
      <w:r w:rsidRPr="00AD09BF">
        <w:rPr>
          <w:rFonts w:ascii="Arial" w:eastAsia="Times New Roman" w:hAnsi="Arial" w:cs="Arial"/>
          <w:kern w:val="0"/>
          <w:sz w:val="20"/>
          <w:szCs w:val="20"/>
          <w:lang w:eastAsia="zh-CN"/>
          <w14:ligatures w14:val="none"/>
        </w:rPr>
        <w:t xml:space="preserve"> A indenização referida neste artigo será paga com base no valor vigente na época da ocorrência do sinistro, em cheque nominal aos beneficiários, descontável no dia e na praça da sucursal que fizer a liqüidação, no prazo de 30 (trinta) dias da entrega dos seguintes documentos:</w:t>
      </w:r>
    </w:p>
    <w:p w14:paraId="3ECAA4CC"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w:t>
      </w:r>
    </w:p>
    <w:p w14:paraId="7F20FB73"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hyperlink r:id="rId56" w:anchor="art5§6." w:history="1">
        <w:r w:rsidRPr="00AD09BF">
          <w:rPr>
            <w:rFonts w:ascii="Arial" w:eastAsia="Times New Roman" w:hAnsi="Arial" w:cs="Arial"/>
            <w:color w:val="0000FF"/>
            <w:kern w:val="0"/>
            <w:sz w:val="20"/>
            <w:szCs w:val="20"/>
            <w:u w:val="single"/>
            <w:lang w:eastAsia="zh-CN"/>
            <w14:ligatures w14:val="none"/>
          </w:rPr>
          <w:t>§ 6º </w:t>
        </w:r>
      </w:hyperlink>
      <w:r w:rsidRPr="00AD09BF">
        <w:rPr>
          <w:rFonts w:ascii="Arial" w:eastAsia="Times New Roman" w:hAnsi="Arial" w:cs="Arial"/>
          <w:kern w:val="0"/>
          <w:sz w:val="20"/>
          <w:szCs w:val="20"/>
          <w:lang w:eastAsia="zh-CN"/>
          <w14:ligatures w14:val="none"/>
        </w:rPr>
        <w:t xml:space="preserve"> O pagamento da indenização também poderá ser realizado por intermédio de depósito ou Transferência Eletrônica de Dados - TED para a conta corrente ou conta de poupança do beneficiário, observada a legislação do Sistema de Pagamentos Brasileiro.</w:t>
      </w:r>
    </w:p>
    <w:p w14:paraId="2F5B66B6"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7</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Os valores correspondentes às indenizações, na hipótese de não cumprimento do prazo para o pagamento da respectiva obrigação pecuniária, sujeitam-se à correção monetária segundo índice oficial regularmente estabelecido e juros moratórios com base em critérios fixados na regulamentação específica de seguro privado.” (NR)</w:t>
      </w:r>
    </w:p>
    <w:p w14:paraId="60801860"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hyperlink r:id="rId57" w:anchor="art11." w:history="1">
        <w:r w:rsidRPr="00AD09BF">
          <w:rPr>
            <w:rFonts w:ascii="Arial" w:eastAsia="Times New Roman" w:hAnsi="Arial" w:cs="Arial"/>
            <w:color w:val="0000FF"/>
            <w:kern w:val="0"/>
            <w:sz w:val="20"/>
            <w:szCs w:val="20"/>
            <w:u w:val="single"/>
            <w:lang w:eastAsia="zh-CN"/>
            <w14:ligatures w14:val="none"/>
          </w:rPr>
          <w:t>“Art. 11.</w:t>
        </w:r>
      </w:hyperlink>
      <w:r w:rsidRPr="00AD09BF">
        <w:rPr>
          <w:rFonts w:ascii="Arial" w:eastAsia="Times New Roman" w:hAnsi="Arial" w:cs="Arial"/>
          <w:kern w:val="0"/>
          <w:sz w:val="20"/>
          <w:szCs w:val="20"/>
          <w:lang w:eastAsia="zh-CN"/>
          <w14:ligatures w14:val="none"/>
        </w:rPr>
        <w:t>  A sociedade seguradora que infringir as disposições desta Lei estará sujeita às penalidades previstas no art. 108  do  Decreto-Lei n</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73, </w:t>
      </w:r>
      <w:r w:rsidRPr="00AD09BF">
        <w:rPr>
          <w:rFonts w:ascii="Arial" w:eastAsia="Times New Roman" w:hAnsi="Arial" w:cs="Arial"/>
          <w:kern w:val="0"/>
          <w:sz w:val="20"/>
          <w:szCs w:val="20"/>
          <w:lang w:eastAsia="zh-CN"/>
          <w14:ligatures w14:val="none"/>
        </w:rPr>
        <w:lastRenderedPageBreak/>
        <w:t>de  21  de novembro de 1966, de acordo com a gravidade da irregularidade, observado o disposto no art. 118 do referido Decreto-Lei.” (NR)</w:t>
      </w:r>
    </w:p>
    <w:p w14:paraId="2D3406EC"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35" w:name="art9"/>
      <w:bookmarkEnd w:id="35"/>
      <w:r w:rsidRPr="00AD09BF">
        <w:rPr>
          <w:rFonts w:ascii="Arial" w:eastAsia="Times New Roman" w:hAnsi="Arial" w:cs="Arial"/>
          <w:kern w:val="0"/>
          <w:sz w:val="20"/>
          <w:szCs w:val="20"/>
          <w:lang w:eastAsia="zh-CN"/>
          <w14:ligatures w14:val="none"/>
        </w:rPr>
        <w:t>Art. 9</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As pessoas jurídicas com débitos vencidos relativos à Taxa de Fiscalização instituída pela </w:t>
      </w:r>
      <w:hyperlink r:id="rId58" w:history="1">
        <w:r w:rsidRPr="00AD09BF">
          <w:rPr>
            <w:rFonts w:ascii="Arial" w:eastAsia="Times New Roman" w:hAnsi="Arial" w:cs="Arial"/>
            <w:color w:val="0000FF"/>
            <w:kern w:val="0"/>
            <w:sz w:val="20"/>
            <w:szCs w:val="20"/>
            <w:u w:val="single"/>
            <w:lang w:eastAsia="zh-CN"/>
            <w14:ligatures w14:val="none"/>
          </w:rPr>
          <w:t>Lei n</w:t>
        </w:r>
        <w:r w:rsidRPr="00AD09BF">
          <w:rPr>
            <w:rFonts w:ascii="Arial" w:eastAsia="Times New Roman" w:hAnsi="Arial" w:cs="Arial"/>
            <w:color w:val="0000FF"/>
            <w:kern w:val="0"/>
            <w:sz w:val="20"/>
            <w:szCs w:val="20"/>
            <w:u w:val="single"/>
            <w:vertAlign w:val="superscript"/>
            <w:lang w:eastAsia="zh-CN"/>
            <w14:ligatures w14:val="none"/>
          </w:rPr>
          <w:t>o</w:t>
        </w:r>
        <w:r w:rsidRPr="00AD09BF">
          <w:rPr>
            <w:rFonts w:ascii="Arial" w:eastAsia="Times New Roman" w:hAnsi="Arial" w:cs="Arial"/>
            <w:color w:val="0000FF"/>
            <w:kern w:val="0"/>
            <w:sz w:val="20"/>
            <w:szCs w:val="20"/>
            <w:u w:val="single"/>
            <w:lang w:eastAsia="zh-CN"/>
            <w14:ligatures w14:val="none"/>
          </w:rPr>
          <w:t xml:space="preserve"> 7.940, de 20 de dezembro de 1989</w:t>
        </w:r>
      </w:hyperlink>
      <w:r w:rsidRPr="00AD09BF">
        <w:rPr>
          <w:rFonts w:ascii="Arial" w:eastAsia="Times New Roman" w:hAnsi="Arial" w:cs="Arial"/>
          <w:kern w:val="0"/>
          <w:sz w:val="20"/>
          <w:szCs w:val="20"/>
          <w:lang w:eastAsia="zh-CN"/>
          <w14:ligatures w14:val="none"/>
        </w:rPr>
        <w:t xml:space="preserve">, poderão efetuar o pagamento dos seus débitos com redução de 30% (trinta por cento) nas multas e nos juros legalmente exigíveis, bem como mediante parcelamento em até 120 (cento e vinte) prestações mensais e sucessivas, desde que formulado requerimento com este sentido à Comissão de Valores Mobiliários - CVM no prazo de 120 (cento e vinte) dias após a publicação da </w:t>
      </w:r>
      <w:hyperlink r:id="rId59" w:history="1">
        <w:r w:rsidRPr="00AD09BF">
          <w:rPr>
            <w:rFonts w:ascii="Arial" w:eastAsia="Times New Roman" w:hAnsi="Arial" w:cs="Arial"/>
            <w:color w:val="0000FF"/>
            <w:kern w:val="0"/>
            <w:sz w:val="20"/>
            <w:szCs w:val="20"/>
            <w:u w:val="single"/>
            <w:lang w:eastAsia="zh-CN"/>
            <w14:ligatures w14:val="none"/>
          </w:rPr>
          <w:t>Medida Provisória n</w:t>
        </w:r>
        <w:r w:rsidRPr="00AD09BF">
          <w:rPr>
            <w:rFonts w:ascii="Arial" w:eastAsia="Times New Roman" w:hAnsi="Arial" w:cs="Arial"/>
            <w:color w:val="0000FF"/>
            <w:kern w:val="0"/>
            <w:sz w:val="20"/>
            <w:szCs w:val="20"/>
            <w:u w:val="single"/>
            <w:vertAlign w:val="superscript"/>
            <w:lang w:eastAsia="zh-CN"/>
            <w14:ligatures w14:val="none"/>
          </w:rPr>
          <w:t>o</w:t>
        </w:r>
        <w:r w:rsidRPr="00AD09BF">
          <w:rPr>
            <w:rFonts w:ascii="Arial" w:eastAsia="Times New Roman" w:hAnsi="Arial" w:cs="Arial"/>
            <w:color w:val="0000FF"/>
            <w:kern w:val="0"/>
            <w:sz w:val="20"/>
            <w:szCs w:val="20"/>
            <w:u w:val="single"/>
            <w:lang w:eastAsia="zh-CN"/>
            <w14:ligatures w14:val="none"/>
          </w:rPr>
          <w:t xml:space="preserve"> 340, de 29 de dezembro de 2006.</w:t>
        </w:r>
      </w:hyperlink>
    </w:p>
    <w:p w14:paraId="3FFA62BA"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1</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Apresentado requerimento de parcelamento nos termos previstos no caput deste artigo, a CVM promoverá a consolidação dos débitos respectivos e adotará as demais providências administrativas cabíveis.</w:t>
      </w:r>
    </w:p>
    <w:p w14:paraId="03AA4EFE"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2</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A parcela mínima para fins do parcelamento de que trata o caput deste artigo não poderá ser inferior ao valor de R$ 200,00 (duzentos reais).</w:t>
      </w:r>
    </w:p>
    <w:p w14:paraId="37A51C73"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3</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Além do disposto neste artigo, o parcelamento previsto no caput deste artigo deverá observar a regulamentação da CVM aplicável ao assunto.</w:t>
      </w:r>
    </w:p>
    <w:p w14:paraId="544127C4"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36" w:name="art10"/>
      <w:bookmarkEnd w:id="36"/>
      <w:r w:rsidRPr="00AD09BF">
        <w:rPr>
          <w:rFonts w:ascii="Arial" w:eastAsia="Times New Roman" w:hAnsi="Arial" w:cs="Arial"/>
          <w:kern w:val="0"/>
          <w:sz w:val="20"/>
          <w:szCs w:val="20"/>
          <w:lang w:eastAsia="zh-CN"/>
          <w14:ligatures w14:val="none"/>
        </w:rPr>
        <w:t xml:space="preserve">Art. 10.  O </w:t>
      </w:r>
      <w:hyperlink r:id="rId60" w:anchor="art2§13..." w:history="1">
        <w:r w:rsidRPr="00AD09BF">
          <w:rPr>
            <w:rFonts w:ascii="Arial" w:eastAsia="Times New Roman" w:hAnsi="Arial" w:cs="Arial"/>
            <w:color w:val="0000FF"/>
            <w:kern w:val="0"/>
            <w:sz w:val="20"/>
            <w:szCs w:val="20"/>
            <w:u w:val="single"/>
            <w:lang w:eastAsia="zh-CN"/>
            <w14:ligatures w14:val="none"/>
          </w:rPr>
          <w:t>§ 13 do art. 2</w:t>
        </w:r>
        <w:r w:rsidRPr="00AD09BF">
          <w:rPr>
            <w:rFonts w:ascii="Arial" w:eastAsia="Times New Roman" w:hAnsi="Arial" w:cs="Arial"/>
            <w:color w:val="0000FF"/>
            <w:kern w:val="0"/>
            <w:sz w:val="20"/>
            <w:szCs w:val="20"/>
            <w:u w:val="single"/>
            <w:vertAlign w:val="superscript"/>
            <w:lang w:eastAsia="zh-CN"/>
            <w14:ligatures w14:val="none"/>
          </w:rPr>
          <w:t>o</w:t>
        </w:r>
        <w:r w:rsidRPr="00AD09BF">
          <w:rPr>
            <w:rFonts w:ascii="Arial" w:eastAsia="Times New Roman" w:hAnsi="Arial" w:cs="Arial"/>
            <w:color w:val="0000FF"/>
            <w:kern w:val="0"/>
            <w:sz w:val="20"/>
            <w:szCs w:val="20"/>
            <w:u w:val="single"/>
            <w:lang w:eastAsia="zh-CN"/>
            <w14:ligatures w14:val="none"/>
          </w:rPr>
          <w:t xml:space="preserve"> da Lei n</w:t>
        </w:r>
        <w:r w:rsidRPr="00AD09BF">
          <w:rPr>
            <w:rFonts w:ascii="Arial" w:eastAsia="Times New Roman" w:hAnsi="Arial" w:cs="Arial"/>
            <w:color w:val="0000FF"/>
            <w:kern w:val="0"/>
            <w:sz w:val="20"/>
            <w:szCs w:val="20"/>
            <w:u w:val="single"/>
            <w:vertAlign w:val="superscript"/>
            <w:lang w:eastAsia="zh-CN"/>
            <w14:ligatures w14:val="none"/>
          </w:rPr>
          <w:t>o</w:t>
        </w:r>
        <w:r w:rsidRPr="00AD09BF">
          <w:rPr>
            <w:rFonts w:ascii="Arial" w:eastAsia="Times New Roman" w:hAnsi="Arial" w:cs="Arial"/>
            <w:color w:val="0000FF"/>
            <w:kern w:val="0"/>
            <w:sz w:val="20"/>
            <w:szCs w:val="20"/>
            <w:u w:val="single"/>
            <w:lang w:eastAsia="zh-CN"/>
            <w14:ligatures w14:val="none"/>
          </w:rPr>
          <w:t xml:space="preserve"> 8.387, de 30 de dezembro de 1991</w:t>
        </w:r>
      </w:hyperlink>
      <w:r w:rsidRPr="00AD09BF">
        <w:rPr>
          <w:rFonts w:ascii="Arial" w:eastAsia="Times New Roman" w:hAnsi="Arial" w:cs="Arial"/>
          <w:kern w:val="0"/>
          <w:sz w:val="20"/>
          <w:szCs w:val="20"/>
          <w:lang w:eastAsia="zh-CN"/>
          <w14:ligatures w14:val="none"/>
        </w:rPr>
        <w:t>, passa a vigorar com a seguinte redação:</w:t>
      </w:r>
    </w:p>
    <w:p w14:paraId="629F68B0" w14:textId="77777777" w:rsidR="00AD09BF" w:rsidRPr="00AD09BF" w:rsidRDefault="00AD09BF" w:rsidP="00AD09BF">
      <w:pPr>
        <w:spacing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“Art. 2</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w:t>
      </w:r>
    </w:p>
    <w:p w14:paraId="188003A7"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w:t>
      </w:r>
    </w:p>
    <w:p w14:paraId="0218DDBC"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13.  Para as empresas beneficiárias, fabricantes de microcomputadores portáteis e de unidades de processamento digitais de pequena capacidade baseadas em microprocessadores, de valor até R$ 11.000,00 (onze mil reais), bem como de unidades de discos magnéticos e ópticos, circuitos impressos com componentes elétricos e eletrônicos montados, gabinetes e fontes de alimentação, reconhecíveis como exclusiva ou principalmente destinados a tais equipamentos, e exclusivamente sobre o faturamento bruto decorrente da comercialização desses produtos no mercado interno, os percentuais para investimentos estabelecidos neste artigo serão reduzidos em 50% (cinqüenta por cento) até 31 de dezembro de 2009.</w:t>
      </w:r>
    </w:p>
    <w:p w14:paraId="0EFF3464"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 (NR)</w:t>
      </w:r>
    </w:p>
    <w:p w14:paraId="6F89918E" w14:textId="77777777" w:rsidR="00AD09BF" w:rsidRPr="00AD09BF" w:rsidRDefault="00AD09BF" w:rsidP="00AD09BF">
      <w:pPr>
        <w:spacing w:after="0" w:line="240" w:lineRule="atLeast"/>
        <w:ind w:firstLine="450"/>
        <w:rPr>
          <w:rFonts w:ascii="Arial" w:eastAsia="Times New Roman" w:hAnsi="Arial" w:cs="Arial"/>
          <w:kern w:val="0"/>
          <w:sz w:val="20"/>
          <w:szCs w:val="20"/>
          <w:lang w:eastAsia="zh-CN"/>
          <w14:ligatures w14:val="none"/>
        </w:rPr>
      </w:pPr>
      <w:bookmarkStart w:id="37" w:name="art11"/>
      <w:bookmarkEnd w:id="37"/>
      <w:r w:rsidRPr="00AD09BF">
        <w:rPr>
          <w:rFonts w:ascii="Arial" w:eastAsia="Times New Roman" w:hAnsi="Arial" w:cs="Arial"/>
          <w:strike/>
          <w:kern w:val="0"/>
          <w:sz w:val="20"/>
          <w:szCs w:val="20"/>
          <w:lang w:eastAsia="zh-CN"/>
          <w14:ligatures w14:val="none"/>
        </w:rPr>
        <w:t xml:space="preserve">Art. 11.  O prazo previsto no </w:t>
      </w:r>
      <w:hyperlink r:id="rId61" w:anchor="art17" w:history="1">
        <w:r w:rsidRPr="00AD09BF">
          <w:rPr>
            <w:rFonts w:ascii="Arial" w:eastAsia="Times New Roman" w:hAnsi="Arial" w:cs="Arial"/>
            <w:strike/>
            <w:color w:val="0000FF"/>
            <w:kern w:val="0"/>
            <w:sz w:val="20"/>
            <w:szCs w:val="20"/>
            <w:u w:val="single"/>
            <w:lang w:eastAsia="zh-CN"/>
            <w14:ligatures w14:val="none"/>
          </w:rPr>
          <w:t>art. 17 da Lei n</w:t>
        </w:r>
        <w:r w:rsidRPr="00AD09BF">
          <w:rPr>
            <w:rFonts w:ascii="Arial" w:eastAsia="Times New Roman" w:hAnsi="Arial" w:cs="Arial"/>
            <w:strike/>
            <w:color w:val="0000FF"/>
            <w:kern w:val="0"/>
            <w:sz w:val="20"/>
            <w:szCs w:val="20"/>
            <w:u w:val="single"/>
            <w:vertAlign w:val="superscript"/>
            <w:lang w:eastAsia="zh-CN"/>
            <w14:ligatures w14:val="none"/>
          </w:rPr>
          <w:t>o</w:t>
        </w:r>
        <w:r w:rsidRPr="00AD09BF">
          <w:rPr>
            <w:rFonts w:ascii="Arial" w:eastAsia="Times New Roman" w:hAnsi="Arial" w:cs="Arial"/>
            <w:strike/>
            <w:color w:val="0000FF"/>
            <w:kern w:val="0"/>
            <w:sz w:val="20"/>
            <w:szCs w:val="20"/>
            <w:u w:val="single"/>
            <w:lang w:eastAsia="zh-CN"/>
            <w14:ligatures w14:val="none"/>
          </w:rPr>
          <w:t xml:space="preserve"> 9.432, de 8 de janeiro de 1997</w:t>
        </w:r>
      </w:hyperlink>
      <w:r w:rsidRPr="00AD09BF">
        <w:rPr>
          <w:rFonts w:ascii="Arial" w:eastAsia="Times New Roman" w:hAnsi="Arial" w:cs="Arial"/>
          <w:strike/>
          <w:kern w:val="0"/>
          <w:sz w:val="20"/>
          <w:szCs w:val="20"/>
          <w:lang w:eastAsia="zh-CN"/>
          <w14:ligatures w14:val="none"/>
        </w:rPr>
        <w:t>, fica prorrogado até 8 de janeiro de 2012, nas navegações de cabotagem, interior fluvial e lacustre.</w:t>
      </w:r>
    </w:p>
    <w:p w14:paraId="0BA1F265" w14:textId="77777777" w:rsidR="00AD09BF" w:rsidRPr="00AD09BF" w:rsidRDefault="00AD09BF" w:rsidP="00AD09BF">
      <w:pPr>
        <w:spacing w:after="0" w:line="240" w:lineRule="atLeast"/>
        <w:ind w:firstLine="450"/>
        <w:rPr>
          <w:rFonts w:ascii="Arial" w:eastAsia="Times New Roman" w:hAnsi="Arial" w:cs="Arial"/>
          <w:kern w:val="0"/>
          <w:sz w:val="20"/>
          <w:szCs w:val="20"/>
          <w:lang w:eastAsia="zh-CN"/>
          <w14:ligatures w14:val="none"/>
        </w:rPr>
      </w:pPr>
      <w:bookmarkStart w:id="38" w:name="art11."/>
      <w:bookmarkEnd w:id="38"/>
      <w:r w:rsidRPr="00AD09BF">
        <w:rPr>
          <w:rFonts w:ascii="Arial" w:eastAsia="Times New Roman" w:hAnsi="Arial" w:cs="Arial"/>
          <w:strike/>
          <w:color w:val="000000"/>
          <w:kern w:val="0"/>
          <w:sz w:val="20"/>
          <w:szCs w:val="20"/>
          <w:lang w:eastAsia="zh-CN"/>
          <w14:ligatures w14:val="none"/>
        </w:rPr>
        <w:t xml:space="preserve">Art. 11.  O prazo previsto no </w:t>
      </w:r>
      <w:hyperlink r:id="rId62" w:anchor="art17" w:history="1">
        <w:r w:rsidRPr="00AD09BF">
          <w:rPr>
            <w:rFonts w:ascii="Arial" w:eastAsia="Times New Roman" w:hAnsi="Arial" w:cs="Arial"/>
            <w:strike/>
            <w:color w:val="0000FF"/>
            <w:kern w:val="0"/>
            <w:sz w:val="20"/>
            <w:szCs w:val="20"/>
            <w:u w:val="single"/>
            <w:lang w:eastAsia="zh-CN"/>
            <w14:ligatures w14:val="none"/>
          </w:rPr>
          <w:t>art. 17 da Lei n</w:t>
        </w:r>
        <w:r w:rsidRPr="00AD09BF">
          <w:rPr>
            <w:rFonts w:ascii="Arial" w:eastAsia="Times New Roman" w:hAnsi="Arial" w:cs="Arial"/>
            <w:strike/>
            <w:color w:val="0000FF"/>
            <w:kern w:val="0"/>
            <w:sz w:val="20"/>
            <w:szCs w:val="20"/>
            <w:u w:val="single"/>
            <w:vertAlign w:val="superscript"/>
            <w:lang w:eastAsia="zh-CN"/>
            <w14:ligatures w14:val="none"/>
          </w:rPr>
          <w:t>o</w:t>
        </w:r>
        <w:r w:rsidRPr="00AD09BF">
          <w:rPr>
            <w:rFonts w:ascii="Arial" w:eastAsia="Times New Roman" w:hAnsi="Arial" w:cs="Arial"/>
            <w:strike/>
            <w:color w:val="0000FF"/>
            <w:kern w:val="0"/>
            <w:sz w:val="20"/>
            <w:szCs w:val="20"/>
            <w:u w:val="single"/>
            <w:lang w:eastAsia="zh-CN"/>
            <w14:ligatures w14:val="none"/>
          </w:rPr>
          <w:t xml:space="preserve"> 9.432, de 8 de janeiro de 1997</w:t>
        </w:r>
      </w:hyperlink>
      <w:r w:rsidRPr="00AD09BF">
        <w:rPr>
          <w:rFonts w:ascii="Arial" w:eastAsia="Times New Roman" w:hAnsi="Arial" w:cs="Arial"/>
          <w:strike/>
          <w:color w:val="000000"/>
          <w:kern w:val="0"/>
          <w:sz w:val="20"/>
          <w:szCs w:val="20"/>
          <w:lang w:eastAsia="zh-CN"/>
          <w14:ligatures w14:val="none"/>
        </w:rPr>
        <w:t xml:space="preserve">, fica prorrogado até 8 de janeiro de 2017, nas navegações de cabotagem, interior fluvial e lacustre.            </w:t>
      </w:r>
      <w:hyperlink r:id="rId63" w:anchor="art3" w:history="1">
        <w:r w:rsidRPr="00AD09BF">
          <w:rPr>
            <w:rFonts w:ascii="Arial" w:eastAsia="Times New Roman" w:hAnsi="Arial" w:cs="Arial"/>
            <w:strike/>
            <w:color w:val="0000FF"/>
            <w:kern w:val="0"/>
            <w:sz w:val="20"/>
            <w:szCs w:val="20"/>
            <w:u w:val="single"/>
            <w:lang w:eastAsia="zh-CN"/>
            <w14:ligatures w14:val="none"/>
          </w:rPr>
          <w:t>(Redação dada pela Lei nº 12.507, de 2011)</w:t>
        </w:r>
      </w:hyperlink>
    </w:p>
    <w:p w14:paraId="5EDCBF44" w14:textId="77777777" w:rsidR="00AD09BF" w:rsidRPr="00AD09BF" w:rsidRDefault="00AD09BF" w:rsidP="00AD09BF">
      <w:pPr>
        <w:spacing w:after="0" w:line="240" w:lineRule="atLeast"/>
        <w:ind w:firstLine="450"/>
        <w:rPr>
          <w:rFonts w:ascii="Arial" w:eastAsia="Times New Roman" w:hAnsi="Arial" w:cs="Arial"/>
          <w:kern w:val="0"/>
          <w:sz w:val="20"/>
          <w:szCs w:val="20"/>
          <w:lang w:eastAsia="zh-CN"/>
          <w14:ligatures w14:val="none"/>
        </w:rPr>
      </w:pPr>
      <w:bookmarkStart w:id="39" w:name="art11.."/>
      <w:bookmarkEnd w:id="39"/>
      <w:r w:rsidRPr="00AD09BF">
        <w:rPr>
          <w:rFonts w:ascii="Arial" w:eastAsia="Times New Roman" w:hAnsi="Arial" w:cs="Arial"/>
          <w:strike/>
          <w:color w:val="000000"/>
          <w:kern w:val="0"/>
          <w:sz w:val="20"/>
          <w:szCs w:val="20"/>
          <w:lang w:eastAsia="zh-CN"/>
          <w14:ligatures w14:val="none"/>
        </w:rPr>
        <w:t xml:space="preserve">Art. 11.  O prazo previsto no </w:t>
      </w:r>
      <w:hyperlink r:id="rId64" w:anchor="art17" w:history="1">
        <w:r w:rsidRPr="00AD09BF">
          <w:rPr>
            <w:rFonts w:ascii="Arial" w:eastAsia="Times New Roman" w:hAnsi="Arial" w:cs="Arial"/>
            <w:strike/>
            <w:color w:val="0000FF"/>
            <w:kern w:val="0"/>
            <w:sz w:val="20"/>
            <w:szCs w:val="20"/>
            <w:u w:val="single"/>
            <w:lang w:eastAsia="zh-CN"/>
            <w14:ligatures w14:val="none"/>
          </w:rPr>
          <w:t>art. 17 da Lei nº 9.432, de 8 de janeiro de 1997</w:t>
        </w:r>
      </w:hyperlink>
      <w:r w:rsidRPr="00AD09BF">
        <w:rPr>
          <w:rFonts w:ascii="Arial" w:eastAsia="Times New Roman" w:hAnsi="Arial" w:cs="Arial"/>
          <w:strike/>
          <w:color w:val="000000"/>
          <w:kern w:val="0"/>
          <w:sz w:val="20"/>
          <w:szCs w:val="20"/>
          <w:lang w:eastAsia="zh-CN"/>
          <w14:ligatures w14:val="none"/>
        </w:rPr>
        <w:t xml:space="preserve">, fica prorrogado até 8 de janeiro de 2019, nas navegações de cabotagem, interior fluvial e lacustre. </w:t>
      </w:r>
      <w:hyperlink r:id="rId65" w:anchor="art1" w:history="1">
        <w:r w:rsidRPr="00AD09BF">
          <w:rPr>
            <w:rFonts w:ascii="Arial" w:eastAsia="Times New Roman" w:hAnsi="Arial" w:cs="Arial"/>
            <w:strike/>
            <w:color w:val="0000FF"/>
            <w:kern w:val="0"/>
            <w:sz w:val="20"/>
            <w:szCs w:val="20"/>
            <w:u w:val="single"/>
            <w:lang w:eastAsia="zh-CN"/>
            <w14:ligatures w14:val="none"/>
          </w:rPr>
          <w:t>(Redação dada pela Medida Provisória nº 762, de 2016)</w:t>
        </w:r>
      </w:hyperlink>
    </w:p>
    <w:p w14:paraId="55A284D8"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40" w:name="art11..."/>
      <w:bookmarkEnd w:id="40"/>
      <w:r w:rsidRPr="00AD09BF">
        <w:rPr>
          <w:rFonts w:ascii="Arial" w:eastAsia="Times New Roman" w:hAnsi="Arial" w:cs="Arial"/>
          <w:color w:val="000000"/>
          <w:kern w:val="0"/>
          <w:sz w:val="20"/>
          <w:szCs w:val="20"/>
          <w:lang w:eastAsia="zh-CN"/>
          <w14:ligatures w14:val="none"/>
        </w:rPr>
        <w:lastRenderedPageBreak/>
        <w:t xml:space="preserve">Art. 11.  O prazo previsto no </w:t>
      </w:r>
      <w:hyperlink r:id="rId66" w:anchor="art17" w:history="1">
        <w:r w:rsidRPr="00AD09BF">
          <w:rPr>
            <w:rFonts w:ascii="Arial" w:eastAsia="Times New Roman" w:hAnsi="Arial" w:cs="Arial"/>
            <w:color w:val="0000FF"/>
            <w:kern w:val="0"/>
            <w:sz w:val="20"/>
            <w:szCs w:val="20"/>
            <w:u w:val="single"/>
            <w:lang w:eastAsia="zh-CN"/>
            <w14:ligatures w14:val="none"/>
          </w:rPr>
          <w:t>art. 17 da Lei nº 9.432, de 8 de janeiro de 1997</w:t>
        </w:r>
      </w:hyperlink>
      <w:r w:rsidRPr="00AD09BF">
        <w:rPr>
          <w:rFonts w:ascii="Arial" w:eastAsia="Times New Roman" w:hAnsi="Arial" w:cs="Arial"/>
          <w:color w:val="000000"/>
          <w:kern w:val="0"/>
          <w:sz w:val="20"/>
          <w:szCs w:val="20"/>
          <w:lang w:eastAsia="zh-CN"/>
          <w14:ligatures w14:val="none"/>
        </w:rPr>
        <w:t xml:space="preserve">, fica prorrogado até 8 de janeiro de 2022, nas navegações de cabotagem, interior fluvial e lacustre.   </w:t>
      </w:r>
      <w:hyperlink r:id="rId67" w:anchor="art1" w:history="1">
        <w:r w:rsidRPr="00AD09BF">
          <w:rPr>
            <w:rFonts w:ascii="Arial" w:eastAsia="Times New Roman" w:hAnsi="Arial" w:cs="Arial"/>
            <w:color w:val="0000FF"/>
            <w:kern w:val="0"/>
            <w:sz w:val="20"/>
            <w:szCs w:val="20"/>
            <w:u w:val="single"/>
            <w:lang w:eastAsia="zh-CN"/>
            <w14:ligatures w14:val="none"/>
          </w:rPr>
          <w:t>(Redação dada pela Lei nº 13.458, de 2017)</w:t>
        </w:r>
      </w:hyperlink>
    </w:p>
    <w:p w14:paraId="56CF36F2"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41" w:name="art12"/>
      <w:bookmarkEnd w:id="41"/>
      <w:r w:rsidRPr="00AD09BF">
        <w:rPr>
          <w:rFonts w:ascii="Arial" w:eastAsia="Times New Roman" w:hAnsi="Arial" w:cs="Arial"/>
          <w:kern w:val="0"/>
          <w:sz w:val="20"/>
          <w:szCs w:val="20"/>
          <w:lang w:eastAsia="zh-CN"/>
          <w14:ligatures w14:val="none"/>
        </w:rPr>
        <w:t xml:space="preserve">Art. 12.  O item 2.2.2 - Relação Descritiva das Rodovias do Sistema Rodoviário Nacional, constante do </w:t>
      </w:r>
      <w:hyperlink r:id="rId68" w:anchor="2.2.2" w:history="1">
        <w:r w:rsidRPr="00AD09BF">
          <w:rPr>
            <w:rFonts w:ascii="Arial" w:eastAsia="Times New Roman" w:hAnsi="Arial" w:cs="Arial"/>
            <w:color w:val="0000FF"/>
            <w:kern w:val="0"/>
            <w:sz w:val="20"/>
            <w:szCs w:val="20"/>
            <w:u w:val="single"/>
            <w:lang w:eastAsia="zh-CN"/>
            <w14:ligatures w14:val="none"/>
          </w:rPr>
          <w:t>Anexo da Lei n</w:t>
        </w:r>
        <w:r w:rsidRPr="00AD09BF">
          <w:rPr>
            <w:rFonts w:ascii="Arial" w:eastAsia="Times New Roman" w:hAnsi="Arial" w:cs="Arial"/>
            <w:color w:val="0000FF"/>
            <w:kern w:val="0"/>
            <w:sz w:val="20"/>
            <w:szCs w:val="20"/>
            <w:u w:val="single"/>
            <w:vertAlign w:val="superscript"/>
            <w:lang w:eastAsia="zh-CN"/>
            <w14:ligatures w14:val="none"/>
          </w:rPr>
          <w:t>o</w:t>
        </w:r>
        <w:r w:rsidRPr="00AD09BF">
          <w:rPr>
            <w:rFonts w:ascii="Arial" w:eastAsia="Times New Roman" w:hAnsi="Arial" w:cs="Arial"/>
            <w:color w:val="0000FF"/>
            <w:kern w:val="0"/>
            <w:sz w:val="20"/>
            <w:szCs w:val="20"/>
            <w:u w:val="single"/>
            <w:lang w:eastAsia="zh-CN"/>
            <w14:ligatures w14:val="none"/>
          </w:rPr>
          <w:t xml:space="preserve"> 5.917, de 10 de setembro de 1973</w:t>
        </w:r>
      </w:hyperlink>
      <w:r w:rsidRPr="00AD09BF">
        <w:rPr>
          <w:rFonts w:ascii="Arial" w:eastAsia="Times New Roman" w:hAnsi="Arial" w:cs="Arial"/>
          <w:kern w:val="0"/>
          <w:sz w:val="20"/>
          <w:szCs w:val="20"/>
          <w:lang w:eastAsia="zh-CN"/>
          <w14:ligatures w14:val="none"/>
        </w:rPr>
        <w:t xml:space="preserve">, passa a vigorar acrescido da ligação rodoviária a seguir descrita: </w:t>
      </w:r>
    </w:p>
    <w:p w14:paraId="667BD201" w14:textId="77777777" w:rsidR="00AD09BF" w:rsidRPr="00AD09BF" w:rsidRDefault="00AD09BF" w:rsidP="00AD09BF">
      <w:pPr>
        <w:spacing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w:t>
      </w:r>
      <w:r w:rsidRPr="00AD09BF">
        <w:rPr>
          <w:rFonts w:ascii="Arial" w:eastAsia="Times New Roman" w:hAnsi="Arial" w:cs="Arial"/>
          <w:color w:val="000000"/>
          <w:kern w:val="0"/>
          <w:sz w:val="20"/>
          <w:szCs w:val="20"/>
          <w:lang w:eastAsia="zh-CN"/>
          <w14:ligatures w14:val="none"/>
        </w:rPr>
        <w:t>2.2.2.</w:t>
      </w:r>
      <w:r w:rsidRPr="00AD09BF">
        <w:rPr>
          <w:rFonts w:ascii="Arial" w:eastAsia="Times New Roman" w:hAnsi="Arial" w:cs="Arial"/>
          <w:kern w:val="0"/>
          <w:sz w:val="20"/>
          <w:szCs w:val="20"/>
          <w:lang w:eastAsia="zh-CN"/>
          <w14:ligatures w14:val="none"/>
        </w:rPr>
        <w:t>  ..................................................................</w:t>
      </w:r>
    </w:p>
    <w:p w14:paraId="37346660" w14:textId="77777777" w:rsidR="00AD09BF" w:rsidRPr="00AD09BF" w:rsidRDefault="00AD09BF" w:rsidP="00AD09BF">
      <w:pPr>
        <w:spacing w:before="100" w:beforeAutospacing="1" w:after="100" w:afterAutospacing="1" w:line="240" w:lineRule="atLeast"/>
        <w:ind w:right="2008"/>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w:t>
      </w:r>
    </w:p>
    <w:tbl>
      <w:tblPr>
        <w:tblW w:w="5000" w:type="pct"/>
        <w:jc w:val="center"/>
        <w:tblCellMar>
          <w:top w:w="15" w:type="dxa"/>
          <w:left w:w="15" w:type="dxa"/>
          <w:bottom w:w="15" w:type="dxa"/>
          <w:right w:w="15" w:type="dxa"/>
        </w:tblCellMar>
        <w:tblLook w:val="04A0" w:firstRow="1" w:lastRow="0" w:firstColumn="1" w:lastColumn="0" w:noHBand="0" w:noVBand="1"/>
      </w:tblPr>
      <w:tblGrid>
        <w:gridCol w:w="726"/>
        <w:gridCol w:w="2337"/>
        <w:gridCol w:w="1711"/>
        <w:gridCol w:w="1712"/>
        <w:gridCol w:w="2332"/>
      </w:tblGrid>
      <w:tr w:rsidR="00AD09BF" w:rsidRPr="00AD09BF" w14:paraId="5303119A" w14:textId="77777777" w:rsidTr="00AD09BF">
        <w:trPr>
          <w:cantSplit/>
          <w:trHeight w:val="240"/>
          <w:jc w:val="center"/>
        </w:trPr>
        <w:tc>
          <w:tcPr>
            <w:tcW w:w="605"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14:paraId="70484DEF" w14:textId="77777777" w:rsidR="00AD09BF" w:rsidRPr="00AD09BF" w:rsidRDefault="00AD09BF" w:rsidP="00AD09BF">
            <w:pPr>
              <w:spacing w:before="100" w:beforeAutospacing="1" w:after="100" w:afterAutospacing="1" w:line="240" w:lineRule="atLeast"/>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BR</w:t>
            </w:r>
          </w:p>
        </w:tc>
        <w:tc>
          <w:tcPr>
            <w:tcW w:w="1946" w:type="dxa"/>
            <w:vMerge w:val="restart"/>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20E2BA98" w14:textId="77777777" w:rsidR="00AD09BF" w:rsidRPr="00AD09BF" w:rsidRDefault="00AD09BF" w:rsidP="00AD09BF">
            <w:pPr>
              <w:spacing w:before="100" w:beforeAutospacing="1" w:after="100" w:afterAutospacing="1" w:line="240" w:lineRule="atLeast"/>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PONTOS DE PASSAGEM</w:t>
            </w:r>
          </w:p>
        </w:tc>
        <w:tc>
          <w:tcPr>
            <w:tcW w:w="1424" w:type="dxa"/>
            <w:tcBorders>
              <w:top w:val="single" w:sz="8" w:space="0" w:color="auto"/>
              <w:left w:val="nil"/>
              <w:bottom w:val="nil"/>
              <w:right w:val="single" w:sz="8" w:space="0" w:color="auto"/>
            </w:tcBorders>
            <w:tcMar>
              <w:top w:w="0" w:type="dxa"/>
              <w:left w:w="0" w:type="dxa"/>
              <w:bottom w:w="0" w:type="dxa"/>
              <w:right w:w="0" w:type="dxa"/>
            </w:tcMar>
            <w:hideMark/>
          </w:tcPr>
          <w:p w14:paraId="351D1AEF" w14:textId="77777777" w:rsidR="00AD09BF" w:rsidRPr="00AD09BF" w:rsidRDefault="00AD09BF" w:rsidP="00AD09BF">
            <w:pPr>
              <w:spacing w:after="0" w:line="240" w:lineRule="atLeast"/>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 xml:space="preserve">UNIDADES DA </w:t>
            </w:r>
          </w:p>
        </w:tc>
        <w:tc>
          <w:tcPr>
            <w:tcW w:w="1425" w:type="dxa"/>
            <w:tcBorders>
              <w:top w:val="single" w:sz="8" w:space="0" w:color="auto"/>
              <w:left w:val="nil"/>
              <w:bottom w:val="nil"/>
              <w:right w:val="single" w:sz="8" w:space="0" w:color="auto"/>
            </w:tcBorders>
            <w:tcMar>
              <w:top w:w="0" w:type="dxa"/>
              <w:left w:w="0" w:type="dxa"/>
              <w:bottom w:w="0" w:type="dxa"/>
              <w:right w:w="0" w:type="dxa"/>
            </w:tcMar>
            <w:hideMark/>
          </w:tcPr>
          <w:p w14:paraId="389F01C4" w14:textId="77777777" w:rsidR="00AD09BF" w:rsidRPr="00AD09BF" w:rsidRDefault="00AD09BF" w:rsidP="00AD09BF">
            <w:pPr>
              <w:spacing w:before="100" w:beforeAutospacing="1" w:after="100" w:afterAutospacing="1" w:line="240" w:lineRule="atLeast"/>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4"/>
                <w:szCs w:val="24"/>
                <w:lang w:eastAsia="zh-CN"/>
                <w14:ligatures w14:val="none"/>
              </w:rPr>
              <w:t>EXTENSÃO</w:t>
            </w:r>
          </w:p>
        </w:tc>
        <w:tc>
          <w:tcPr>
            <w:tcW w:w="1425" w:type="dxa"/>
            <w:tcBorders>
              <w:top w:val="single" w:sz="8" w:space="0" w:color="auto"/>
              <w:left w:val="nil"/>
              <w:bottom w:val="nil"/>
              <w:right w:val="single" w:sz="8" w:space="0" w:color="auto"/>
            </w:tcBorders>
            <w:tcMar>
              <w:top w:w="0" w:type="dxa"/>
              <w:left w:w="0" w:type="dxa"/>
              <w:bottom w:w="0" w:type="dxa"/>
              <w:right w:w="0" w:type="dxa"/>
            </w:tcMar>
            <w:hideMark/>
          </w:tcPr>
          <w:p w14:paraId="471385DC" w14:textId="77777777" w:rsidR="00AD09BF" w:rsidRPr="00AD09BF" w:rsidRDefault="00AD09BF" w:rsidP="00AD09BF">
            <w:pPr>
              <w:spacing w:before="100" w:beforeAutospacing="1" w:after="100" w:afterAutospacing="1" w:line="240" w:lineRule="atLeast"/>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4"/>
                <w:szCs w:val="24"/>
                <w:lang w:eastAsia="zh-CN"/>
                <w14:ligatures w14:val="none"/>
              </w:rPr>
              <w:t>SUPERPOSIÇÃO</w:t>
            </w:r>
          </w:p>
        </w:tc>
      </w:tr>
      <w:tr w:rsidR="00AD09BF" w:rsidRPr="00AD09BF" w14:paraId="1B6563D0" w14:textId="77777777" w:rsidTr="00AD09BF">
        <w:trPr>
          <w:cantSplit/>
          <w:trHeight w:val="24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7C72221" w14:textId="77777777" w:rsidR="00AD09BF" w:rsidRPr="00AD09BF" w:rsidRDefault="00AD09BF" w:rsidP="00AD09BF">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single" w:sz="8" w:space="0" w:color="auto"/>
              <w:left w:val="nil"/>
              <w:bottom w:val="single" w:sz="8" w:space="0" w:color="auto"/>
              <w:right w:val="single" w:sz="8" w:space="0" w:color="auto"/>
            </w:tcBorders>
            <w:vAlign w:val="center"/>
            <w:hideMark/>
          </w:tcPr>
          <w:p w14:paraId="6D751604" w14:textId="77777777" w:rsidR="00AD09BF" w:rsidRPr="00AD09BF" w:rsidRDefault="00AD09BF" w:rsidP="00AD09BF">
            <w:pPr>
              <w:spacing w:after="0" w:line="240" w:lineRule="auto"/>
              <w:rPr>
                <w:rFonts w:ascii="Times New Roman" w:eastAsia="Times New Roman" w:hAnsi="Times New Roman" w:cs="Times New Roman"/>
                <w:kern w:val="0"/>
                <w:sz w:val="24"/>
                <w:szCs w:val="24"/>
                <w:lang w:eastAsia="zh-CN"/>
                <w14:ligatures w14:val="none"/>
              </w:rPr>
            </w:pPr>
          </w:p>
        </w:tc>
        <w:tc>
          <w:tcPr>
            <w:tcW w:w="1424" w:type="dxa"/>
            <w:tcBorders>
              <w:top w:val="nil"/>
              <w:left w:val="nil"/>
              <w:bottom w:val="single" w:sz="8" w:space="0" w:color="auto"/>
              <w:right w:val="single" w:sz="8" w:space="0" w:color="auto"/>
            </w:tcBorders>
            <w:tcMar>
              <w:top w:w="0" w:type="dxa"/>
              <w:left w:w="0" w:type="dxa"/>
              <w:bottom w:w="0" w:type="dxa"/>
              <w:right w:w="0" w:type="dxa"/>
            </w:tcMar>
            <w:hideMark/>
          </w:tcPr>
          <w:p w14:paraId="3FDA82FA" w14:textId="77777777" w:rsidR="00AD09BF" w:rsidRPr="00AD09BF" w:rsidRDefault="00AD09BF" w:rsidP="00AD09BF">
            <w:pPr>
              <w:spacing w:after="0" w:line="240" w:lineRule="atLeast"/>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FEDERAÇÃO</w:t>
            </w:r>
          </w:p>
        </w:tc>
        <w:tc>
          <w:tcPr>
            <w:tcW w:w="1425" w:type="dxa"/>
            <w:tcBorders>
              <w:top w:val="nil"/>
              <w:left w:val="nil"/>
              <w:bottom w:val="single" w:sz="8" w:space="0" w:color="auto"/>
              <w:right w:val="single" w:sz="8" w:space="0" w:color="auto"/>
            </w:tcBorders>
            <w:tcMar>
              <w:top w:w="0" w:type="dxa"/>
              <w:left w:w="0" w:type="dxa"/>
              <w:bottom w:w="0" w:type="dxa"/>
              <w:right w:w="0" w:type="dxa"/>
            </w:tcMar>
            <w:hideMark/>
          </w:tcPr>
          <w:p w14:paraId="3CDF7D79" w14:textId="77777777" w:rsidR="00AD09BF" w:rsidRPr="00AD09BF" w:rsidRDefault="00AD09BF" w:rsidP="00AD09BF">
            <w:pPr>
              <w:spacing w:before="100" w:beforeAutospacing="1" w:after="100" w:afterAutospacing="1" w:line="240" w:lineRule="atLeast"/>
              <w:jc w:val="both"/>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4"/>
                <w:szCs w:val="24"/>
                <w:lang w:eastAsia="zh-CN"/>
                <w14:ligatures w14:val="none"/>
              </w:rPr>
              <w:t>(KM)</w:t>
            </w:r>
          </w:p>
        </w:tc>
        <w:tc>
          <w:tcPr>
            <w:tcW w:w="1425" w:type="dxa"/>
            <w:tcBorders>
              <w:top w:val="nil"/>
              <w:left w:val="nil"/>
              <w:bottom w:val="single" w:sz="8" w:space="0" w:color="auto"/>
              <w:right w:val="single" w:sz="8" w:space="0" w:color="auto"/>
            </w:tcBorders>
            <w:tcMar>
              <w:top w:w="0" w:type="dxa"/>
              <w:left w:w="0" w:type="dxa"/>
              <w:bottom w:w="0" w:type="dxa"/>
              <w:right w:w="0" w:type="dxa"/>
            </w:tcMar>
            <w:hideMark/>
          </w:tcPr>
          <w:p w14:paraId="64DD5DD3" w14:textId="77777777" w:rsidR="00AD09BF" w:rsidRPr="00AD09BF" w:rsidRDefault="00AD09BF" w:rsidP="00AD09BF">
            <w:pPr>
              <w:spacing w:before="100" w:beforeAutospacing="1" w:after="100" w:afterAutospacing="1" w:line="240" w:lineRule="atLeast"/>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BR/KM</w:t>
            </w:r>
          </w:p>
        </w:tc>
      </w:tr>
      <w:tr w:rsidR="00AD09BF" w:rsidRPr="00AD09BF" w14:paraId="3F82944B" w14:textId="77777777" w:rsidTr="00AD09BF">
        <w:trPr>
          <w:cantSplit/>
          <w:trHeight w:val="240"/>
          <w:jc w:val="center"/>
        </w:trPr>
        <w:tc>
          <w:tcPr>
            <w:tcW w:w="605" w:type="dxa"/>
            <w:vMerge w:val="restart"/>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1BB2D537" w14:textId="77777777" w:rsidR="00AD09BF" w:rsidRPr="00AD09BF" w:rsidRDefault="00AD09BF" w:rsidP="00AD09BF">
            <w:pPr>
              <w:spacing w:before="100" w:beforeAutospacing="1" w:after="100" w:afterAutospacing="1" w:line="240" w:lineRule="atLeast"/>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440</w:t>
            </w:r>
          </w:p>
        </w:tc>
        <w:tc>
          <w:tcPr>
            <w:tcW w:w="1946" w:type="dxa"/>
            <w:tcBorders>
              <w:top w:val="nil"/>
              <w:left w:val="nil"/>
              <w:bottom w:val="nil"/>
              <w:right w:val="single" w:sz="8" w:space="0" w:color="auto"/>
            </w:tcBorders>
            <w:tcMar>
              <w:top w:w="0" w:type="dxa"/>
              <w:left w:w="0" w:type="dxa"/>
              <w:bottom w:w="0" w:type="dxa"/>
              <w:right w:w="0" w:type="dxa"/>
            </w:tcMar>
            <w:hideMark/>
          </w:tcPr>
          <w:p w14:paraId="36AA70BA" w14:textId="77777777" w:rsidR="00AD09BF" w:rsidRPr="00AD09BF" w:rsidRDefault="00AD09BF" w:rsidP="00AD09BF">
            <w:pPr>
              <w:spacing w:before="100" w:beforeAutospacing="1" w:after="100" w:afterAutospacing="1" w:line="240" w:lineRule="atLeast"/>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 xml:space="preserve">Entroncamento BR-040/MG- </w:t>
            </w:r>
          </w:p>
        </w:tc>
        <w:tc>
          <w:tcPr>
            <w:tcW w:w="1424" w:type="dxa"/>
            <w:vMerge w:val="restart"/>
            <w:tcBorders>
              <w:top w:val="nil"/>
              <w:left w:val="nil"/>
              <w:bottom w:val="single" w:sz="8" w:space="0" w:color="auto"/>
              <w:right w:val="single" w:sz="8" w:space="0" w:color="auto"/>
            </w:tcBorders>
            <w:tcMar>
              <w:top w:w="0" w:type="dxa"/>
              <w:left w:w="0" w:type="dxa"/>
              <w:bottom w:w="0" w:type="dxa"/>
              <w:right w:w="0" w:type="dxa"/>
            </w:tcMar>
            <w:vAlign w:val="center"/>
            <w:hideMark/>
          </w:tcPr>
          <w:p w14:paraId="43B36FEE" w14:textId="77777777" w:rsidR="00AD09BF" w:rsidRPr="00AD09BF" w:rsidRDefault="00AD09BF" w:rsidP="00AD09BF">
            <w:pPr>
              <w:spacing w:before="100" w:beforeAutospacing="1" w:after="100" w:afterAutospacing="1" w:line="240" w:lineRule="atLeast"/>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MG</w:t>
            </w:r>
          </w:p>
        </w:tc>
        <w:tc>
          <w:tcPr>
            <w:tcW w:w="1425" w:type="dxa"/>
            <w:vMerge w:val="restart"/>
            <w:tcBorders>
              <w:top w:val="nil"/>
              <w:left w:val="nil"/>
              <w:bottom w:val="single" w:sz="8" w:space="0" w:color="auto"/>
              <w:right w:val="single" w:sz="8" w:space="0" w:color="auto"/>
            </w:tcBorders>
            <w:tcMar>
              <w:top w:w="0" w:type="dxa"/>
              <w:left w:w="0" w:type="dxa"/>
              <w:bottom w:w="0" w:type="dxa"/>
              <w:right w:w="0" w:type="dxa"/>
            </w:tcMar>
            <w:vAlign w:val="center"/>
            <w:hideMark/>
          </w:tcPr>
          <w:p w14:paraId="55D9C790" w14:textId="77777777" w:rsidR="00AD09BF" w:rsidRPr="00AD09BF" w:rsidRDefault="00AD09BF" w:rsidP="00AD09BF">
            <w:pPr>
              <w:spacing w:before="100" w:beforeAutospacing="1" w:after="100" w:afterAutospacing="1" w:line="240" w:lineRule="atLeast"/>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9,0</w:t>
            </w:r>
          </w:p>
        </w:tc>
        <w:tc>
          <w:tcPr>
            <w:tcW w:w="1425" w:type="dxa"/>
            <w:vMerge w:val="restart"/>
            <w:tcBorders>
              <w:top w:val="nil"/>
              <w:left w:val="nil"/>
              <w:bottom w:val="single" w:sz="8" w:space="0" w:color="auto"/>
              <w:right w:val="single" w:sz="8" w:space="0" w:color="auto"/>
            </w:tcBorders>
            <w:tcMar>
              <w:top w:w="0" w:type="dxa"/>
              <w:left w:w="0" w:type="dxa"/>
              <w:bottom w:w="0" w:type="dxa"/>
              <w:right w:w="0" w:type="dxa"/>
            </w:tcMar>
            <w:vAlign w:val="center"/>
            <w:hideMark/>
          </w:tcPr>
          <w:p w14:paraId="1EC9D1CE" w14:textId="77777777" w:rsidR="00AD09BF" w:rsidRPr="00AD09BF" w:rsidRDefault="00AD09BF" w:rsidP="00AD09BF">
            <w:pPr>
              <w:spacing w:before="100" w:beforeAutospacing="1" w:after="100" w:afterAutospacing="1" w:line="240" w:lineRule="atLeast"/>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w:t>
            </w:r>
          </w:p>
        </w:tc>
      </w:tr>
      <w:tr w:rsidR="00AD09BF" w:rsidRPr="00AD09BF" w14:paraId="6A44A24E" w14:textId="77777777" w:rsidTr="00AD09BF">
        <w:trPr>
          <w:cantSplit/>
          <w:trHeight w:val="240"/>
          <w:jc w:val="center"/>
        </w:trPr>
        <w:tc>
          <w:tcPr>
            <w:tcW w:w="0" w:type="auto"/>
            <w:vMerge/>
            <w:tcBorders>
              <w:top w:val="nil"/>
              <w:left w:val="single" w:sz="8" w:space="0" w:color="auto"/>
              <w:bottom w:val="single" w:sz="8" w:space="0" w:color="auto"/>
              <w:right w:val="single" w:sz="8" w:space="0" w:color="auto"/>
            </w:tcBorders>
            <w:vAlign w:val="center"/>
            <w:hideMark/>
          </w:tcPr>
          <w:p w14:paraId="0F7FCD87" w14:textId="77777777" w:rsidR="00AD09BF" w:rsidRPr="00AD09BF" w:rsidRDefault="00AD09BF" w:rsidP="00AD09BF">
            <w:pPr>
              <w:spacing w:after="0" w:line="240" w:lineRule="auto"/>
              <w:rPr>
                <w:rFonts w:ascii="Times New Roman" w:eastAsia="Times New Roman" w:hAnsi="Times New Roman" w:cs="Times New Roman"/>
                <w:kern w:val="0"/>
                <w:sz w:val="24"/>
                <w:szCs w:val="24"/>
                <w:lang w:eastAsia="zh-CN"/>
                <w14:ligatures w14:val="none"/>
              </w:rPr>
            </w:pPr>
          </w:p>
        </w:tc>
        <w:tc>
          <w:tcPr>
            <w:tcW w:w="1946" w:type="dxa"/>
            <w:tcBorders>
              <w:top w:val="nil"/>
              <w:left w:val="nil"/>
              <w:bottom w:val="single" w:sz="8" w:space="0" w:color="auto"/>
              <w:right w:val="single" w:sz="8" w:space="0" w:color="auto"/>
            </w:tcBorders>
            <w:tcMar>
              <w:top w:w="0" w:type="dxa"/>
              <w:left w:w="0" w:type="dxa"/>
              <w:bottom w:w="0" w:type="dxa"/>
              <w:right w:w="0" w:type="dxa"/>
            </w:tcMar>
            <w:hideMark/>
          </w:tcPr>
          <w:p w14:paraId="34FC6413" w14:textId="77777777" w:rsidR="00AD09BF" w:rsidRPr="00AD09BF" w:rsidRDefault="00AD09BF" w:rsidP="00AD09BF">
            <w:pPr>
              <w:spacing w:before="100" w:beforeAutospacing="1" w:after="100" w:afterAutospacing="1" w:line="240" w:lineRule="atLeast"/>
              <w:rPr>
                <w:rFonts w:ascii="Times New Roman" w:eastAsia="Times New Roman" w:hAnsi="Times New Roman" w:cs="Times New Roman"/>
                <w:kern w:val="0"/>
                <w:sz w:val="24"/>
                <w:szCs w:val="24"/>
                <w:lang w:eastAsia="zh-CN"/>
                <w14:ligatures w14:val="none"/>
              </w:rPr>
            </w:pPr>
            <w:r w:rsidRPr="00AD09BF">
              <w:rPr>
                <w:rFonts w:ascii="Arial" w:eastAsia="Times New Roman" w:hAnsi="Arial" w:cs="Arial"/>
                <w:kern w:val="0"/>
                <w:sz w:val="20"/>
                <w:szCs w:val="20"/>
                <w:lang w:eastAsia="zh-CN"/>
                <w14:ligatures w14:val="none"/>
              </w:rPr>
              <w:t>Entroncamento BR-267/MG</w:t>
            </w:r>
          </w:p>
        </w:tc>
        <w:tc>
          <w:tcPr>
            <w:tcW w:w="0" w:type="auto"/>
            <w:vMerge/>
            <w:tcBorders>
              <w:top w:val="nil"/>
              <w:left w:val="nil"/>
              <w:bottom w:val="single" w:sz="8" w:space="0" w:color="auto"/>
              <w:right w:val="single" w:sz="8" w:space="0" w:color="auto"/>
            </w:tcBorders>
            <w:vAlign w:val="center"/>
            <w:hideMark/>
          </w:tcPr>
          <w:p w14:paraId="5197F0F0" w14:textId="77777777" w:rsidR="00AD09BF" w:rsidRPr="00AD09BF" w:rsidRDefault="00AD09BF" w:rsidP="00AD09BF">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4D02FE54" w14:textId="77777777" w:rsidR="00AD09BF" w:rsidRPr="00AD09BF" w:rsidRDefault="00AD09BF" w:rsidP="00AD09BF">
            <w:pPr>
              <w:spacing w:after="0" w:line="240" w:lineRule="auto"/>
              <w:rPr>
                <w:rFonts w:ascii="Times New Roman" w:eastAsia="Times New Roman" w:hAnsi="Times New Roman" w:cs="Times New Roman"/>
                <w:kern w:val="0"/>
                <w:sz w:val="24"/>
                <w:szCs w:val="24"/>
                <w:lang w:eastAsia="zh-CN"/>
                <w14:ligatures w14:val="none"/>
              </w:rPr>
            </w:pPr>
          </w:p>
        </w:tc>
        <w:tc>
          <w:tcPr>
            <w:tcW w:w="0" w:type="auto"/>
            <w:vMerge/>
            <w:tcBorders>
              <w:top w:val="nil"/>
              <w:left w:val="nil"/>
              <w:bottom w:val="single" w:sz="8" w:space="0" w:color="auto"/>
              <w:right w:val="single" w:sz="8" w:space="0" w:color="auto"/>
            </w:tcBorders>
            <w:vAlign w:val="center"/>
            <w:hideMark/>
          </w:tcPr>
          <w:p w14:paraId="06E3BFE0" w14:textId="77777777" w:rsidR="00AD09BF" w:rsidRPr="00AD09BF" w:rsidRDefault="00AD09BF" w:rsidP="00AD09BF">
            <w:pPr>
              <w:spacing w:after="0" w:line="240" w:lineRule="auto"/>
              <w:rPr>
                <w:rFonts w:ascii="Times New Roman" w:eastAsia="Times New Roman" w:hAnsi="Times New Roman" w:cs="Times New Roman"/>
                <w:kern w:val="0"/>
                <w:sz w:val="24"/>
                <w:szCs w:val="24"/>
                <w:lang w:eastAsia="zh-CN"/>
                <w14:ligatures w14:val="none"/>
              </w:rPr>
            </w:pPr>
          </w:p>
        </w:tc>
      </w:tr>
    </w:tbl>
    <w:p w14:paraId="6613716F" w14:textId="77777777" w:rsidR="00AD09BF" w:rsidRPr="00AD09BF" w:rsidRDefault="00AD09BF" w:rsidP="00AD09BF">
      <w:pPr>
        <w:spacing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 (NR)</w:t>
      </w:r>
    </w:p>
    <w:p w14:paraId="12F3AD22"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42" w:name="art13"/>
      <w:bookmarkEnd w:id="42"/>
      <w:r w:rsidRPr="00AD09BF">
        <w:rPr>
          <w:rFonts w:ascii="Arial" w:eastAsia="Times New Roman" w:hAnsi="Arial" w:cs="Arial"/>
          <w:kern w:val="0"/>
          <w:sz w:val="20"/>
          <w:szCs w:val="20"/>
          <w:lang w:eastAsia="zh-CN"/>
          <w14:ligatures w14:val="none"/>
        </w:rPr>
        <w:t>Art. 13.  O traçado definitivo e o número da ligação rodoviária de que trata o art. 12 desta Lei serão definidos pelo órgão competente.</w:t>
      </w:r>
    </w:p>
    <w:p w14:paraId="2945A3DB"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43" w:name="art14"/>
      <w:bookmarkEnd w:id="43"/>
      <w:r w:rsidRPr="00AD09BF">
        <w:rPr>
          <w:rFonts w:ascii="Arial" w:eastAsia="Times New Roman" w:hAnsi="Arial" w:cs="Arial"/>
          <w:kern w:val="0"/>
          <w:sz w:val="20"/>
          <w:szCs w:val="20"/>
          <w:lang w:eastAsia="zh-CN"/>
          <w14:ligatures w14:val="none"/>
        </w:rPr>
        <w:t xml:space="preserve">Art. 14.  </w:t>
      </w:r>
      <w:hyperlink r:id="rId69" w:history="1">
        <w:r w:rsidRPr="00AD09BF">
          <w:rPr>
            <w:rFonts w:ascii="Arial" w:eastAsia="Times New Roman" w:hAnsi="Arial" w:cs="Arial"/>
            <w:color w:val="0000FF"/>
            <w:kern w:val="0"/>
            <w:sz w:val="20"/>
            <w:szCs w:val="20"/>
            <w:u w:val="single"/>
            <w:lang w:eastAsia="zh-CN"/>
            <w14:ligatures w14:val="none"/>
          </w:rPr>
          <w:t>(VETADO)</w:t>
        </w:r>
      </w:hyperlink>
    </w:p>
    <w:p w14:paraId="6FABCC5E"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44" w:name="art15"/>
      <w:bookmarkEnd w:id="44"/>
      <w:r w:rsidRPr="00AD09BF">
        <w:rPr>
          <w:rFonts w:ascii="Arial" w:eastAsia="Times New Roman" w:hAnsi="Arial" w:cs="Arial"/>
          <w:kern w:val="0"/>
          <w:sz w:val="20"/>
          <w:szCs w:val="20"/>
          <w:lang w:eastAsia="zh-CN"/>
          <w14:ligatures w14:val="none"/>
        </w:rPr>
        <w:t xml:space="preserve">Art. 15.  </w:t>
      </w:r>
      <w:hyperlink r:id="rId70" w:history="1">
        <w:r w:rsidRPr="00AD09BF">
          <w:rPr>
            <w:rFonts w:ascii="Arial" w:eastAsia="Times New Roman" w:hAnsi="Arial" w:cs="Arial"/>
            <w:color w:val="0000FF"/>
            <w:kern w:val="0"/>
            <w:sz w:val="20"/>
            <w:szCs w:val="20"/>
            <w:u w:val="single"/>
            <w:lang w:eastAsia="zh-CN"/>
            <w14:ligatures w14:val="none"/>
          </w:rPr>
          <w:t>(VETADO)</w:t>
        </w:r>
      </w:hyperlink>
    </w:p>
    <w:p w14:paraId="2CCC1AC0"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45" w:name="art16"/>
      <w:bookmarkEnd w:id="45"/>
      <w:r w:rsidRPr="00AD09BF">
        <w:rPr>
          <w:rFonts w:ascii="Arial" w:eastAsia="Times New Roman" w:hAnsi="Arial" w:cs="Arial"/>
          <w:kern w:val="0"/>
          <w:sz w:val="20"/>
          <w:szCs w:val="20"/>
          <w:lang w:eastAsia="zh-CN"/>
          <w14:ligatures w14:val="none"/>
        </w:rPr>
        <w:t xml:space="preserve">Art. 16.  O </w:t>
      </w:r>
      <w:hyperlink r:id="rId71" w:anchor="art53" w:history="1">
        <w:r w:rsidRPr="00AD09BF">
          <w:rPr>
            <w:rFonts w:ascii="Arial" w:eastAsia="Times New Roman" w:hAnsi="Arial" w:cs="Arial"/>
            <w:color w:val="0000FF"/>
            <w:kern w:val="0"/>
            <w:sz w:val="20"/>
            <w:szCs w:val="20"/>
            <w:u w:val="single"/>
            <w:lang w:eastAsia="zh-CN"/>
            <w14:ligatures w14:val="none"/>
          </w:rPr>
          <w:t>art. 53 da Lei n</w:t>
        </w:r>
        <w:r w:rsidRPr="00AD09BF">
          <w:rPr>
            <w:rFonts w:ascii="Arial" w:eastAsia="Times New Roman" w:hAnsi="Arial" w:cs="Arial"/>
            <w:color w:val="0000FF"/>
            <w:kern w:val="0"/>
            <w:sz w:val="20"/>
            <w:szCs w:val="20"/>
            <w:u w:val="single"/>
            <w:vertAlign w:val="superscript"/>
            <w:lang w:eastAsia="zh-CN"/>
            <w14:ligatures w14:val="none"/>
          </w:rPr>
          <w:t>o</w:t>
        </w:r>
        <w:r w:rsidRPr="00AD09BF">
          <w:rPr>
            <w:rFonts w:ascii="Arial" w:eastAsia="Times New Roman" w:hAnsi="Arial" w:cs="Arial"/>
            <w:color w:val="0000FF"/>
            <w:kern w:val="0"/>
            <w:sz w:val="20"/>
            <w:szCs w:val="20"/>
            <w:u w:val="single"/>
            <w:lang w:eastAsia="zh-CN"/>
            <w14:ligatures w14:val="none"/>
          </w:rPr>
          <w:t xml:space="preserve"> 8.884, de 11 de junho de 1994</w:t>
        </w:r>
      </w:hyperlink>
      <w:r w:rsidRPr="00AD09BF">
        <w:rPr>
          <w:rFonts w:ascii="Arial" w:eastAsia="Times New Roman" w:hAnsi="Arial" w:cs="Arial"/>
          <w:kern w:val="0"/>
          <w:sz w:val="20"/>
          <w:szCs w:val="20"/>
          <w:lang w:eastAsia="zh-CN"/>
          <w14:ligatures w14:val="none"/>
        </w:rPr>
        <w:t>, passa a vigorar com a seguinte redação:</w:t>
      </w:r>
    </w:p>
    <w:p w14:paraId="2D2B011B" w14:textId="77777777" w:rsidR="00AD09BF" w:rsidRPr="00AD09BF" w:rsidRDefault="00AD09BF" w:rsidP="00AD09BF">
      <w:pPr>
        <w:spacing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xml:space="preserve">“Art. 53.  Em qualquer das espécies de processo administrativo, o Cade poderá tomar do representado compromisso de cessação da prática sob investigação ou dos seus efeitos  lesivos, sempre que, em juízo de </w:t>
      </w:r>
      <w:r w:rsidRPr="00AD09BF">
        <w:rPr>
          <w:rFonts w:ascii="Arial" w:eastAsia="Times New Roman" w:hAnsi="Arial" w:cs="Arial"/>
          <w:spacing w:val="2"/>
          <w:kern w:val="0"/>
          <w:sz w:val="20"/>
          <w:szCs w:val="20"/>
          <w:lang w:eastAsia="zh-CN"/>
          <w14:ligatures w14:val="none"/>
        </w:rPr>
        <w:t>conveniência e</w:t>
      </w:r>
      <w:r w:rsidRPr="00AD09BF">
        <w:rPr>
          <w:rFonts w:ascii="Arial" w:eastAsia="Times New Roman" w:hAnsi="Arial" w:cs="Arial"/>
          <w:kern w:val="0"/>
          <w:sz w:val="20"/>
          <w:szCs w:val="20"/>
          <w:lang w:eastAsia="zh-CN"/>
          <w14:ligatures w14:val="none"/>
        </w:rPr>
        <w:t xml:space="preserve"> oportunidade, entender que atende aos interesses protegidos por lei.</w:t>
      </w:r>
    </w:p>
    <w:p w14:paraId="65D63BFA"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1</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Do termo de compromisso deverão constar os seguintes elementos:</w:t>
      </w:r>
    </w:p>
    <w:p w14:paraId="66C7D77C"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I - a especificação das obrigações do representado para fazer cessar a prática investigada ou seus efeitos lesivos, bem como obrigações que julgar cabíveis;</w:t>
      </w:r>
    </w:p>
    <w:p w14:paraId="1BA29EF1"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II - a fixação do valor da multa para o caso de descumprimento, total ou parcial, das obrigações compromissadas;</w:t>
      </w:r>
    </w:p>
    <w:p w14:paraId="48B856CC"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III - a fixação do valor da contribuição pecuniária ao Fundo de Defesa de Direitos Difusos quando cabível.</w:t>
      </w:r>
    </w:p>
    <w:p w14:paraId="62E6A261"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2</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Tratando-se da investigação da prática de infração relacionada ou decorrente das condutas previstas nos incisos I, II, III ou VIII do caput do art. 21 desta Lei, entre as obrigações a que se refere o inciso I do § 1</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deste artigo figurará, necessariamente, a obrigação de recolher ao Fundo </w:t>
      </w:r>
      <w:r w:rsidRPr="00AD09BF">
        <w:rPr>
          <w:rFonts w:ascii="Arial" w:eastAsia="Times New Roman" w:hAnsi="Arial" w:cs="Arial"/>
          <w:kern w:val="0"/>
          <w:sz w:val="20"/>
          <w:szCs w:val="20"/>
          <w:lang w:eastAsia="zh-CN"/>
          <w14:ligatures w14:val="none"/>
        </w:rPr>
        <w:lastRenderedPageBreak/>
        <w:t>de Defesa de Direitos Difusos um valor pecuniário que não poderá ser inferior ao mínimo previsto no art. 23 desta Lei.</w:t>
      </w:r>
    </w:p>
    <w:p w14:paraId="44F04E03"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3</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A celebração do termo de compromisso poderá ser proposta até o início da sessão de julgamento do processo administrativo relativo à prática investigada.</w:t>
      </w:r>
    </w:p>
    <w:p w14:paraId="51ED9CB6"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4</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O termo de compromisso constitui título exclusivo extrajudicial.</w:t>
      </w:r>
    </w:p>
    <w:p w14:paraId="23A1C0DE"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5</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O processo administrativo ficará suspenso enquanto estiver sendo cumprido o compromisso e será arquivado ao término do prazo fixado se atendidas todas as condições estabelecidas no termo.</w:t>
      </w:r>
    </w:p>
    <w:p w14:paraId="0F70DAD2"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6</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A suspensão do processo administrativo a que se refere o § 5</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deste artigo dar-se-á somente em relação ao representado que firmou o compromisso, seguindo o processo seu curso regular para os demais representados.</w:t>
      </w:r>
    </w:p>
    <w:p w14:paraId="7787596A"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7</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Declarado o descumprimento do compromisso, o Cade aplicará as sanções nele previstas e determinará o prosseguimento do processo administrativo e as demais medidas administrativas e judiciais cabíveis para sua execução.</w:t>
      </w:r>
    </w:p>
    <w:p w14:paraId="1E7E4161"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8</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As condições do termo de compromisso poderão ser alteradas pelo Cade se comprovar sua excessiva onerosidade para o representado, desde que a alteração não acarrete prejuízo para terceiros ou para a coletividade.</w:t>
      </w:r>
    </w:p>
    <w:p w14:paraId="6C9EE21B"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9</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O Cade definirá, em resolução, normas complementares sobre cabimento, tempo e modo da celebração do termo de compromisso de cessação.” (NR)</w:t>
      </w:r>
    </w:p>
    <w:p w14:paraId="265504AB"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46" w:name="art17"/>
      <w:bookmarkEnd w:id="46"/>
      <w:r w:rsidRPr="00AD09BF">
        <w:rPr>
          <w:rFonts w:ascii="Arial" w:eastAsia="Times New Roman" w:hAnsi="Arial" w:cs="Arial"/>
          <w:kern w:val="0"/>
          <w:sz w:val="20"/>
          <w:szCs w:val="20"/>
          <w:lang w:eastAsia="zh-CN"/>
          <w14:ligatures w14:val="none"/>
        </w:rPr>
        <w:t xml:space="preserve">Art. 17.  O </w:t>
      </w:r>
      <w:hyperlink r:id="rId72" w:anchor="art40§6" w:history="1">
        <w:r w:rsidRPr="00AD09BF">
          <w:rPr>
            <w:rFonts w:ascii="Arial" w:eastAsia="Times New Roman" w:hAnsi="Arial" w:cs="Arial"/>
            <w:color w:val="0000FF"/>
            <w:kern w:val="0"/>
            <w:sz w:val="20"/>
            <w:szCs w:val="20"/>
            <w:u w:val="single"/>
            <w:lang w:eastAsia="zh-CN"/>
            <w14:ligatures w14:val="none"/>
          </w:rPr>
          <w:t>art. 40 da Lei n</w:t>
        </w:r>
        <w:r w:rsidRPr="00AD09BF">
          <w:rPr>
            <w:rFonts w:ascii="Arial" w:eastAsia="Times New Roman" w:hAnsi="Arial" w:cs="Arial"/>
            <w:color w:val="0000FF"/>
            <w:kern w:val="0"/>
            <w:sz w:val="20"/>
            <w:szCs w:val="20"/>
            <w:u w:val="single"/>
            <w:vertAlign w:val="superscript"/>
            <w:lang w:eastAsia="zh-CN"/>
            <w14:ligatures w14:val="none"/>
          </w:rPr>
          <w:t>o</w:t>
        </w:r>
        <w:r w:rsidRPr="00AD09BF">
          <w:rPr>
            <w:rFonts w:ascii="Arial" w:eastAsia="Times New Roman" w:hAnsi="Arial" w:cs="Arial"/>
            <w:color w:val="0000FF"/>
            <w:kern w:val="0"/>
            <w:sz w:val="20"/>
            <w:szCs w:val="20"/>
            <w:u w:val="single"/>
            <w:lang w:eastAsia="zh-CN"/>
            <w14:ligatures w14:val="none"/>
          </w:rPr>
          <w:t xml:space="preserve"> 10.865, de 30 de abril de 2004</w:t>
        </w:r>
      </w:hyperlink>
      <w:r w:rsidRPr="00AD09BF">
        <w:rPr>
          <w:rFonts w:ascii="Arial" w:eastAsia="Times New Roman" w:hAnsi="Arial" w:cs="Arial"/>
          <w:kern w:val="0"/>
          <w:sz w:val="20"/>
          <w:szCs w:val="20"/>
          <w:lang w:eastAsia="zh-CN"/>
          <w14:ligatures w14:val="none"/>
        </w:rPr>
        <w:t>, passa a vigorar acrescido do seguinte § 6</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w:t>
      </w:r>
    </w:p>
    <w:p w14:paraId="26A0EC77" w14:textId="77777777" w:rsidR="00AD09BF" w:rsidRPr="00AD09BF" w:rsidRDefault="00AD09BF" w:rsidP="00AD09BF">
      <w:pPr>
        <w:spacing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“Art. 40.  .........................................................</w:t>
      </w:r>
    </w:p>
    <w:p w14:paraId="069C4AA1"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w:t>
      </w:r>
    </w:p>
    <w:p w14:paraId="34E7BB36" w14:textId="77777777" w:rsidR="00AD09BF" w:rsidRPr="00AD09BF" w:rsidRDefault="00AD09BF" w:rsidP="00AD09BF">
      <w:pPr>
        <w:spacing w:before="100" w:beforeAutospacing="1" w:after="100" w:afterAutospacing="1" w:line="240" w:lineRule="atLeast"/>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6</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As disposições deste artigo aplicam-se à Contribuição para o PIS/Pasep-Importação e à Cofins-Importação incidentes sobre os produtos de que trata o caput deste artigo.” (NR)</w:t>
      </w:r>
    </w:p>
    <w:p w14:paraId="3905CD5A"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47" w:name="art18"/>
      <w:bookmarkEnd w:id="47"/>
      <w:r w:rsidRPr="00AD09BF">
        <w:rPr>
          <w:rFonts w:ascii="Arial" w:eastAsia="Times New Roman" w:hAnsi="Arial" w:cs="Arial"/>
          <w:kern w:val="0"/>
          <w:sz w:val="20"/>
          <w:szCs w:val="20"/>
          <w:lang w:eastAsia="zh-CN"/>
          <w14:ligatures w14:val="none"/>
        </w:rPr>
        <w:t xml:space="preserve">Art. 18.  </w:t>
      </w:r>
      <w:hyperlink r:id="rId73" w:history="1">
        <w:r w:rsidRPr="00AD09BF">
          <w:rPr>
            <w:rFonts w:ascii="Arial" w:eastAsia="Times New Roman" w:hAnsi="Arial" w:cs="Arial"/>
            <w:color w:val="0000FF"/>
            <w:kern w:val="0"/>
            <w:sz w:val="20"/>
            <w:szCs w:val="20"/>
            <w:u w:val="single"/>
            <w:lang w:eastAsia="zh-CN"/>
            <w14:ligatures w14:val="none"/>
          </w:rPr>
          <w:t>(VETADO)</w:t>
        </w:r>
      </w:hyperlink>
    </w:p>
    <w:p w14:paraId="2EA3BB28"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48" w:name="art19"/>
      <w:bookmarkEnd w:id="48"/>
      <w:r w:rsidRPr="00AD09BF">
        <w:rPr>
          <w:rFonts w:ascii="Arial" w:eastAsia="Times New Roman" w:hAnsi="Arial" w:cs="Arial"/>
          <w:kern w:val="0"/>
          <w:sz w:val="20"/>
          <w:szCs w:val="20"/>
          <w:lang w:eastAsia="zh-CN"/>
          <w14:ligatures w14:val="none"/>
        </w:rPr>
        <w:t xml:space="preserve">Art. 19.  </w:t>
      </w:r>
      <w:hyperlink r:id="rId74" w:history="1">
        <w:r w:rsidRPr="00AD09BF">
          <w:rPr>
            <w:rFonts w:ascii="Arial" w:eastAsia="Times New Roman" w:hAnsi="Arial" w:cs="Arial"/>
            <w:color w:val="0000FF"/>
            <w:kern w:val="0"/>
            <w:sz w:val="20"/>
            <w:szCs w:val="20"/>
            <w:u w:val="single"/>
            <w:lang w:eastAsia="zh-CN"/>
            <w14:ligatures w14:val="none"/>
          </w:rPr>
          <w:t>(VETADO)</w:t>
        </w:r>
      </w:hyperlink>
    </w:p>
    <w:p w14:paraId="5A4FAF9E"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49" w:name="art20"/>
      <w:bookmarkEnd w:id="49"/>
      <w:r w:rsidRPr="00AD09BF">
        <w:rPr>
          <w:rFonts w:ascii="Arial" w:eastAsia="Times New Roman" w:hAnsi="Arial" w:cs="Arial"/>
          <w:kern w:val="0"/>
          <w:sz w:val="20"/>
          <w:szCs w:val="20"/>
          <w:lang w:eastAsia="zh-CN"/>
          <w14:ligatures w14:val="none"/>
        </w:rPr>
        <w:t xml:space="preserve">Art. 20.  </w:t>
      </w:r>
      <w:hyperlink r:id="rId75" w:history="1">
        <w:r w:rsidRPr="00AD09BF">
          <w:rPr>
            <w:rFonts w:ascii="Arial" w:eastAsia="Times New Roman" w:hAnsi="Arial" w:cs="Arial"/>
            <w:color w:val="0000FF"/>
            <w:kern w:val="0"/>
            <w:sz w:val="20"/>
            <w:szCs w:val="20"/>
            <w:u w:val="single"/>
            <w:lang w:eastAsia="zh-CN"/>
            <w14:ligatures w14:val="none"/>
          </w:rPr>
          <w:t>(VETADO)</w:t>
        </w:r>
      </w:hyperlink>
    </w:p>
    <w:p w14:paraId="3E11222E"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50" w:name="art21"/>
      <w:bookmarkEnd w:id="50"/>
      <w:r w:rsidRPr="00AD09BF">
        <w:rPr>
          <w:rFonts w:ascii="Arial" w:eastAsia="Times New Roman" w:hAnsi="Arial" w:cs="Arial"/>
          <w:kern w:val="0"/>
          <w:sz w:val="20"/>
          <w:szCs w:val="20"/>
          <w:lang w:eastAsia="zh-CN"/>
          <w14:ligatures w14:val="none"/>
        </w:rPr>
        <w:t xml:space="preserve">Art. 21.  </w:t>
      </w:r>
      <w:hyperlink r:id="rId76" w:history="1">
        <w:r w:rsidRPr="00AD09BF">
          <w:rPr>
            <w:rFonts w:ascii="Arial" w:eastAsia="Times New Roman" w:hAnsi="Arial" w:cs="Arial"/>
            <w:color w:val="0000FF"/>
            <w:kern w:val="0"/>
            <w:sz w:val="20"/>
            <w:szCs w:val="20"/>
            <w:u w:val="single"/>
            <w:lang w:eastAsia="zh-CN"/>
            <w14:ligatures w14:val="none"/>
          </w:rPr>
          <w:t>(VETADO)</w:t>
        </w:r>
      </w:hyperlink>
    </w:p>
    <w:p w14:paraId="32591A20"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51" w:name="art22"/>
      <w:bookmarkEnd w:id="51"/>
      <w:r w:rsidRPr="00AD09BF">
        <w:rPr>
          <w:rFonts w:ascii="Arial" w:eastAsia="Times New Roman" w:hAnsi="Arial" w:cs="Arial"/>
          <w:kern w:val="0"/>
          <w:sz w:val="20"/>
          <w:szCs w:val="20"/>
          <w:lang w:eastAsia="zh-CN"/>
          <w14:ligatures w14:val="none"/>
        </w:rPr>
        <w:t xml:space="preserve">Art. 22.  </w:t>
      </w:r>
      <w:hyperlink r:id="rId77" w:history="1">
        <w:r w:rsidRPr="00AD09BF">
          <w:rPr>
            <w:rFonts w:ascii="Arial" w:eastAsia="Times New Roman" w:hAnsi="Arial" w:cs="Arial"/>
            <w:color w:val="0000FF"/>
            <w:kern w:val="0"/>
            <w:sz w:val="20"/>
            <w:szCs w:val="20"/>
            <w:u w:val="single"/>
            <w:lang w:eastAsia="zh-CN"/>
            <w14:ligatures w14:val="none"/>
          </w:rPr>
          <w:t>(VETADO)</w:t>
        </w:r>
      </w:hyperlink>
    </w:p>
    <w:p w14:paraId="1F4C082E"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52" w:name="art23"/>
      <w:bookmarkEnd w:id="52"/>
      <w:r w:rsidRPr="00AD09BF">
        <w:rPr>
          <w:rFonts w:ascii="Arial" w:eastAsia="Times New Roman" w:hAnsi="Arial" w:cs="Arial"/>
          <w:kern w:val="0"/>
          <w:sz w:val="20"/>
          <w:szCs w:val="20"/>
          <w:lang w:eastAsia="zh-CN"/>
          <w14:ligatures w14:val="none"/>
        </w:rPr>
        <w:t xml:space="preserve">Art. 23.  </w:t>
      </w:r>
      <w:hyperlink r:id="rId78" w:history="1">
        <w:r w:rsidRPr="00AD09BF">
          <w:rPr>
            <w:rFonts w:ascii="Arial" w:eastAsia="Times New Roman" w:hAnsi="Arial" w:cs="Arial"/>
            <w:color w:val="0000FF"/>
            <w:kern w:val="0"/>
            <w:sz w:val="20"/>
            <w:szCs w:val="20"/>
            <w:u w:val="single"/>
            <w:lang w:eastAsia="zh-CN"/>
            <w14:ligatures w14:val="none"/>
          </w:rPr>
          <w:t>(VETADO)</w:t>
        </w:r>
      </w:hyperlink>
    </w:p>
    <w:p w14:paraId="42E29C49"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53" w:name="art24"/>
      <w:bookmarkEnd w:id="53"/>
      <w:r w:rsidRPr="00AD09BF">
        <w:rPr>
          <w:rFonts w:ascii="Arial" w:eastAsia="Times New Roman" w:hAnsi="Arial" w:cs="Arial"/>
          <w:kern w:val="0"/>
          <w:sz w:val="20"/>
          <w:szCs w:val="20"/>
          <w:lang w:eastAsia="zh-CN"/>
          <w14:ligatures w14:val="none"/>
        </w:rPr>
        <w:t>Art. 24.  Esta Lei entra em vigor na data de sua publicação, produzindo efeitos em relação:</w:t>
      </w:r>
    </w:p>
    <w:p w14:paraId="0A92729E"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I - aos arts. 1</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a 3</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a partir de 1</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de janeiro de 2007;</w:t>
      </w:r>
    </w:p>
    <w:p w14:paraId="2F43BF90"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lastRenderedPageBreak/>
        <w:t>II - aos arts. 20 a 22, após decorridos 90 (noventa) dias da publicação desta Lei;</w:t>
      </w:r>
    </w:p>
    <w:p w14:paraId="5518B893"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III - aos demais artigos, a partir da data de publicação desta Lei.</w:t>
      </w:r>
    </w:p>
    <w:p w14:paraId="306DC143"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bookmarkStart w:id="54" w:name="art25"/>
      <w:bookmarkEnd w:id="54"/>
      <w:r w:rsidRPr="00AD09BF">
        <w:rPr>
          <w:rFonts w:ascii="Arial" w:eastAsia="Times New Roman" w:hAnsi="Arial" w:cs="Arial"/>
          <w:kern w:val="0"/>
          <w:sz w:val="20"/>
          <w:szCs w:val="20"/>
          <w:lang w:eastAsia="zh-CN"/>
          <w14:ligatures w14:val="none"/>
        </w:rPr>
        <w:t>Art. 25.  Ficam revogados:</w:t>
      </w:r>
    </w:p>
    <w:p w14:paraId="7D9BE35B"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I - a partir de 1</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de janeiro de 2007:</w:t>
      </w:r>
    </w:p>
    <w:p w14:paraId="606E06DA"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xml:space="preserve">a) a </w:t>
      </w:r>
      <w:hyperlink r:id="rId79" w:history="1">
        <w:r w:rsidRPr="00AD09BF">
          <w:rPr>
            <w:rFonts w:ascii="Arial" w:eastAsia="Times New Roman" w:hAnsi="Arial" w:cs="Arial"/>
            <w:color w:val="0000FF"/>
            <w:kern w:val="0"/>
            <w:sz w:val="20"/>
            <w:szCs w:val="20"/>
            <w:u w:val="single"/>
            <w:lang w:eastAsia="zh-CN"/>
            <w14:ligatures w14:val="none"/>
          </w:rPr>
          <w:t>Lei n</w:t>
        </w:r>
        <w:r w:rsidRPr="00AD09BF">
          <w:rPr>
            <w:rFonts w:ascii="Arial" w:eastAsia="Times New Roman" w:hAnsi="Arial" w:cs="Arial"/>
            <w:color w:val="0000FF"/>
            <w:kern w:val="0"/>
            <w:sz w:val="20"/>
            <w:szCs w:val="20"/>
            <w:u w:val="single"/>
            <w:vertAlign w:val="superscript"/>
            <w:lang w:eastAsia="zh-CN"/>
            <w14:ligatures w14:val="none"/>
          </w:rPr>
          <w:t>o</w:t>
        </w:r>
        <w:r w:rsidRPr="00AD09BF">
          <w:rPr>
            <w:rFonts w:ascii="Arial" w:eastAsia="Times New Roman" w:hAnsi="Arial" w:cs="Arial"/>
            <w:color w:val="0000FF"/>
            <w:kern w:val="0"/>
            <w:sz w:val="20"/>
            <w:szCs w:val="20"/>
            <w:u w:val="single"/>
            <w:lang w:eastAsia="zh-CN"/>
            <w14:ligatures w14:val="none"/>
          </w:rPr>
          <w:t xml:space="preserve"> 11.119, de 25 de maio de 2005</w:t>
        </w:r>
      </w:hyperlink>
      <w:r w:rsidRPr="00AD09BF">
        <w:rPr>
          <w:rFonts w:ascii="Arial" w:eastAsia="Times New Roman" w:hAnsi="Arial" w:cs="Arial"/>
          <w:kern w:val="0"/>
          <w:sz w:val="20"/>
          <w:szCs w:val="20"/>
          <w:lang w:eastAsia="zh-CN"/>
          <w14:ligatures w14:val="none"/>
        </w:rPr>
        <w:t>; e</w:t>
      </w:r>
    </w:p>
    <w:p w14:paraId="7809CF81"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xml:space="preserve">b) os </w:t>
      </w:r>
      <w:bookmarkStart w:id="55" w:name="_Hlt160506919"/>
      <w:r w:rsidRPr="00AD09BF">
        <w:rPr>
          <w:rFonts w:ascii="Arial" w:eastAsia="Times New Roman" w:hAnsi="Arial" w:cs="Arial"/>
          <w:kern w:val="0"/>
          <w:sz w:val="20"/>
          <w:szCs w:val="20"/>
          <w:lang w:eastAsia="zh-CN"/>
          <w14:ligatures w14:val="none"/>
        </w:rPr>
        <w:fldChar w:fldCharType="begin"/>
      </w:r>
      <w:r w:rsidRPr="00AD09BF">
        <w:rPr>
          <w:rFonts w:ascii="Arial" w:eastAsia="Times New Roman" w:hAnsi="Arial" w:cs="Arial"/>
          <w:kern w:val="0"/>
          <w:sz w:val="20"/>
          <w:szCs w:val="20"/>
          <w:lang w:eastAsia="zh-CN"/>
          <w14:ligatures w14:val="none"/>
        </w:rPr>
        <w:instrText>HYPERLINK "http://www.planalto.gov.br/ccivil_03/_Ato2004-2006/2006/Lei/L11311.htm" \l "art1"</w:instrText>
      </w:r>
      <w:r w:rsidRPr="00AD09BF">
        <w:rPr>
          <w:rFonts w:ascii="Arial" w:eastAsia="Times New Roman" w:hAnsi="Arial" w:cs="Arial"/>
          <w:kern w:val="0"/>
          <w:sz w:val="20"/>
          <w:szCs w:val="20"/>
          <w:lang w:eastAsia="zh-CN"/>
          <w14:ligatures w14:val="none"/>
        </w:rPr>
      </w:r>
      <w:r w:rsidRPr="00AD09BF">
        <w:rPr>
          <w:rFonts w:ascii="Arial" w:eastAsia="Times New Roman" w:hAnsi="Arial" w:cs="Arial"/>
          <w:kern w:val="0"/>
          <w:sz w:val="20"/>
          <w:szCs w:val="20"/>
          <w:lang w:eastAsia="zh-CN"/>
          <w14:ligatures w14:val="none"/>
        </w:rPr>
        <w:fldChar w:fldCharType="separate"/>
      </w:r>
      <w:r w:rsidRPr="00AD09BF">
        <w:rPr>
          <w:rFonts w:ascii="Arial" w:eastAsia="Times New Roman" w:hAnsi="Arial" w:cs="Arial"/>
          <w:color w:val="0000FF"/>
          <w:kern w:val="0"/>
          <w:sz w:val="20"/>
          <w:szCs w:val="20"/>
          <w:u w:val="single"/>
          <w:lang w:eastAsia="zh-CN"/>
          <w14:ligatures w14:val="none"/>
        </w:rPr>
        <w:t>arts. 1</w:t>
      </w:r>
      <w:r w:rsidRPr="00AD09BF">
        <w:rPr>
          <w:rFonts w:ascii="Arial" w:eastAsia="Times New Roman" w:hAnsi="Arial" w:cs="Arial"/>
          <w:color w:val="0000FF"/>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fldChar w:fldCharType="end"/>
      </w:r>
      <w:bookmarkEnd w:id="55"/>
      <w:r w:rsidRPr="00AD09BF">
        <w:rPr>
          <w:rFonts w:ascii="Arial" w:eastAsia="Times New Roman" w:hAnsi="Arial" w:cs="Arial"/>
          <w:kern w:val="0"/>
          <w:sz w:val="20"/>
          <w:szCs w:val="20"/>
          <w:lang w:eastAsia="zh-CN"/>
          <w14:ligatures w14:val="none"/>
        </w:rPr>
        <w:t xml:space="preserve"> e </w:t>
      </w:r>
      <w:hyperlink r:id="rId80" w:anchor="art2" w:history="1">
        <w:r w:rsidRPr="00AD09BF">
          <w:rPr>
            <w:rFonts w:ascii="Arial" w:eastAsia="Times New Roman" w:hAnsi="Arial" w:cs="Arial"/>
            <w:color w:val="0000FF"/>
            <w:kern w:val="0"/>
            <w:sz w:val="20"/>
            <w:szCs w:val="20"/>
            <w:u w:val="single"/>
            <w:lang w:eastAsia="zh-CN"/>
            <w14:ligatures w14:val="none"/>
          </w:rPr>
          <w:t>2º da Lei nº 11.311, de 13 de junho de 2006;</w:t>
        </w:r>
      </w:hyperlink>
    </w:p>
    <w:p w14:paraId="2B6A80CD"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II - a partir da data de publicação desta Lei:</w:t>
      </w:r>
    </w:p>
    <w:p w14:paraId="2FDBF28B"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xml:space="preserve">a) </w:t>
      </w:r>
      <w:hyperlink r:id="rId81" w:history="1">
        <w:r w:rsidRPr="00AD09BF">
          <w:rPr>
            <w:rFonts w:ascii="Arial" w:eastAsia="Times New Roman" w:hAnsi="Arial" w:cs="Arial"/>
            <w:color w:val="0000FF"/>
            <w:kern w:val="0"/>
            <w:sz w:val="20"/>
            <w:szCs w:val="20"/>
            <w:u w:val="single"/>
            <w:lang w:eastAsia="zh-CN"/>
            <w14:ligatures w14:val="none"/>
          </w:rPr>
          <w:t>(VETADO)</w:t>
        </w:r>
      </w:hyperlink>
    </w:p>
    <w:p w14:paraId="23F48F92"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xml:space="preserve">b) </w:t>
      </w:r>
      <w:r w:rsidRPr="00AD09BF">
        <w:rPr>
          <w:rFonts w:ascii="Arial" w:eastAsia="Times New Roman" w:hAnsi="Arial" w:cs="Arial"/>
          <w:spacing w:val="-4"/>
          <w:kern w:val="0"/>
          <w:sz w:val="20"/>
          <w:szCs w:val="20"/>
          <w:lang w:eastAsia="zh-CN"/>
          <w14:ligatures w14:val="none"/>
        </w:rPr>
        <w:t xml:space="preserve">o </w:t>
      </w:r>
      <w:hyperlink r:id="rId82" w:anchor="art131" w:history="1">
        <w:r w:rsidRPr="00AD09BF">
          <w:rPr>
            <w:rFonts w:ascii="Arial" w:eastAsia="Times New Roman" w:hAnsi="Arial" w:cs="Arial"/>
            <w:color w:val="0000FF"/>
            <w:spacing w:val="-4"/>
            <w:kern w:val="0"/>
            <w:sz w:val="20"/>
            <w:szCs w:val="20"/>
            <w:u w:val="single"/>
            <w:lang w:eastAsia="zh-CN"/>
            <w14:ligatures w14:val="none"/>
          </w:rPr>
          <w:t>art. 131 da Lei n</w:t>
        </w:r>
        <w:r w:rsidRPr="00AD09BF">
          <w:rPr>
            <w:rFonts w:ascii="Arial" w:eastAsia="Times New Roman" w:hAnsi="Arial" w:cs="Arial"/>
            <w:color w:val="0000FF"/>
            <w:spacing w:val="-4"/>
            <w:kern w:val="0"/>
            <w:sz w:val="20"/>
            <w:szCs w:val="20"/>
            <w:u w:val="single"/>
            <w:vertAlign w:val="superscript"/>
            <w:lang w:eastAsia="zh-CN"/>
            <w14:ligatures w14:val="none"/>
          </w:rPr>
          <w:t>o</w:t>
        </w:r>
        <w:r w:rsidRPr="00AD09BF">
          <w:rPr>
            <w:rFonts w:ascii="Arial" w:eastAsia="Times New Roman" w:hAnsi="Arial" w:cs="Arial"/>
            <w:color w:val="0000FF"/>
            <w:spacing w:val="-4"/>
            <w:kern w:val="0"/>
            <w:sz w:val="20"/>
            <w:szCs w:val="20"/>
            <w:u w:val="single"/>
            <w:lang w:eastAsia="zh-CN"/>
            <w14:ligatures w14:val="none"/>
          </w:rPr>
          <w:t xml:space="preserve"> 11.196, de 21 de novembro de 2005</w:t>
        </w:r>
      </w:hyperlink>
      <w:r w:rsidRPr="00AD09BF">
        <w:rPr>
          <w:rFonts w:ascii="Arial" w:eastAsia="Times New Roman" w:hAnsi="Arial" w:cs="Arial"/>
          <w:spacing w:val="-4"/>
          <w:kern w:val="0"/>
          <w:sz w:val="20"/>
          <w:szCs w:val="20"/>
          <w:lang w:eastAsia="zh-CN"/>
          <w14:ligatures w14:val="none"/>
        </w:rPr>
        <w:t>;</w:t>
      </w:r>
      <w:r w:rsidRPr="00AD09BF">
        <w:rPr>
          <w:rFonts w:ascii="Arial" w:eastAsia="Times New Roman" w:hAnsi="Arial" w:cs="Arial"/>
          <w:kern w:val="0"/>
          <w:sz w:val="20"/>
          <w:szCs w:val="20"/>
          <w:lang w:eastAsia="zh-CN"/>
          <w14:ligatures w14:val="none"/>
        </w:rPr>
        <w:t xml:space="preserve"> e</w:t>
      </w:r>
    </w:p>
    <w:p w14:paraId="78349C0B"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xml:space="preserve">c) o </w:t>
      </w:r>
      <w:hyperlink r:id="rId83" w:anchor="art17§2" w:history="1">
        <w:r w:rsidRPr="00AD09BF">
          <w:rPr>
            <w:rFonts w:ascii="Arial" w:eastAsia="Times New Roman" w:hAnsi="Arial" w:cs="Arial"/>
            <w:color w:val="0000FF"/>
            <w:kern w:val="0"/>
            <w:sz w:val="20"/>
            <w:szCs w:val="20"/>
            <w:u w:val="single"/>
            <w:lang w:eastAsia="zh-CN"/>
            <w14:ligatures w14:val="none"/>
          </w:rPr>
          <w:t>§ 2</w:t>
        </w:r>
        <w:r w:rsidRPr="00AD09BF">
          <w:rPr>
            <w:rFonts w:ascii="Arial" w:eastAsia="Times New Roman" w:hAnsi="Arial" w:cs="Arial"/>
            <w:color w:val="0000FF"/>
            <w:kern w:val="0"/>
            <w:sz w:val="20"/>
            <w:szCs w:val="20"/>
            <w:u w:val="single"/>
            <w:vertAlign w:val="superscript"/>
            <w:lang w:eastAsia="zh-CN"/>
            <w14:ligatures w14:val="none"/>
          </w:rPr>
          <w:t>o</w:t>
        </w:r>
        <w:r w:rsidRPr="00AD09BF">
          <w:rPr>
            <w:rFonts w:ascii="Arial" w:eastAsia="Times New Roman" w:hAnsi="Arial" w:cs="Arial"/>
            <w:color w:val="0000FF"/>
            <w:kern w:val="0"/>
            <w:sz w:val="20"/>
            <w:szCs w:val="20"/>
            <w:u w:val="single"/>
            <w:lang w:eastAsia="zh-CN"/>
            <w14:ligatures w14:val="none"/>
          </w:rPr>
          <w:t xml:space="preserve"> do art. 17 do Decreto-Lei n</w:t>
        </w:r>
        <w:r w:rsidRPr="00AD09BF">
          <w:rPr>
            <w:rFonts w:ascii="Arial" w:eastAsia="Times New Roman" w:hAnsi="Arial" w:cs="Arial"/>
            <w:color w:val="0000FF"/>
            <w:kern w:val="0"/>
            <w:sz w:val="20"/>
            <w:szCs w:val="20"/>
            <w:u w:val="single"/>
            <w:vertAlign w:val="superscript"/>
            <w:lang w:eastAsia="zh-CN"/>
            <w14:ligatures w14:val="none"/>
          </w:rPr>
          <w:t>o</w:t>
        </w:r>
        <w:r w:rsidRPr="00AD09BF">
          <w:rPr>
            <w:rFonts w:ascii="Arial" w:eastAsia="Times New Roman" w:hAnsi="Arial" w:cs="Arial"/>
            <w:color w:val="0000FF"/>
            <w:kern w:val="0"/>
            <w:sz w:val="20"/>
            <w:szCs w:val="20"/>
            <w:u w:val="single"/>
            <w:lang w:eastAsia="zh-CN"/>
            <w14:ligatures w14:val="none"/>
          </w:rPr>
          <w:t xml:space="preserve"> 2.433, de 19 de maio de 1988</w:t>
        </w:r>
      </w:hyperlink>
      <w:r w:rsidRPr="00AD09BF">
        <w:rPr>
          <w:rFonts w:ascii="Arial" w:eastAsia="Times New Roman" w:hAnsi="Arial" w:cs="Arial"/>
          <w:kern w:val="0"/>
          <w:sz w:val="20"/>
          <w:szCs w:val="20"/>
          <w:lang w:eastAsia="zh-CN"/>
          <w14:ligatures w14:val="none"/>
        </w:rPr>
        <w:t>.</w:t>
      </w:r>
    </w:p>
    <w:p w14:paraId="15534131" w14:textId="77777777" w:rsidR="00AD09BF" w:rsidRPr="00AD09BF" w:rsidRDefault="00AD09BF" w:rsidP="00AD09BF">
      <w:pPr>
        <w:spacing w:before="100" w:beforeAutospacing="1" w:after="100" w:afterAutospacing="1" w:line="240" w:lineRule="atLeast"/>
        <w:ind w:firstLine="450"/>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Brasília,  31  de  maio  de 2007; 186</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da Independência e 119</w:t>
      </w:r>
      <w:r w:rsidRPr="00AD09BF">
        <w:rPr>
          <w:rFonts w:ascii="Arial" w:eastAsia="Times New Roman" w:hAnsi="Arial" w:cs="Arial"/>
          <w:kern w:val="0"/>
          <w:sz w:val="20"/>
          <w:szCs w:val="20"/>
          <w:u w:val="single"/>
          <w:vertAlign w:val="superscript"/>
          <w:lang w:eastAsia="zh-CN"/>
          <w14:ligatures w14:val="none"/>
        </w:rPr>
        <w:t>o</w:t>
      </w:r>
      <w:r w:rsidRPr="00AD09BF">
        <w:rPr>
          <w:rFonts w:ascii="Arial" w:eastAsia="Times New Roman" w:hAnsi="Arial" w:cs="Arial"/>
          <w:kern w:val="0"/>
          <w:sz w:val="20"/>
          <w:szCs w:val="20"/>
          <w:lang w:eastAsia="zh-CN"/>
          <w14:ligatures w14:val="none"/>
        </w:rPr>
        <w:t xml:space="preserve"> da República.</w:t>
      </w:r>
    </w:p>
    <w:p w14:paraId="35F8BD8F" w14:textId="77777777" w:rsidR="00AD09BF" w:rsidRPr="00AD09BF" w:rsidRDefault="00AD09BF" w:rsidP="00AD09BF">
      <w:pPr>
        <w:spacing w:before="100" w:beforeAutospacing="1" w:after="100" w:afterAutospacing="1" w:line="240" w:lineRule="atLeast"/>
        <w:jc w:val="both"/>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LUIZ INÁCIO LULA DA SILVA</w:t>
      </w:r>
      <w:r w:rsidRPr="00AD09BF">
        <w:rPr>
          <w:rFonts w:ascii="Arial" w:eastAsia="Times New Roman" w:hAnsi="Arial" w:cs="Arial"/>
          <w:kern w:val="0"/>
          <w:sz w:val="20"/>
          <w:szCs w:val="20"/>
          <w:lang w:eastAsia="zh-CN"/>
          <w14:ligatures w14:val="none"/>
        </w:rPr>
        <w:br/>
      </w:r>
      <w:r w:rsidRPr="00AD09BF">
        <w:rPr>
          <w:rFonts w:ascii="Arial" w:eastAsia="Times New Roman" w:hAnsi="Arial" w:cs="Arial"/>
          <w:i/>
          <w:iCs/>
          <w:kern w:val="0"/>
          <w:sz w:val="20"/>
          <w:szCs w:val="20"/>
          <w:lang w:eastAsia="zh-CN"/>
          <w14:ligatures w14:val="none"/>
        </w:rPr>
        <w:t>Tarso Genro</w:t>
      </w:r>
      <w:r w:rsidRPr="00AD09BF">
        <w:rPr>
          <w:rFonts w:ascii="Arial" w:eastAsia="Times New Roman" w:hAnsi="Arial" w:cs="Arial"/>
          <w:i/>
          <w:iCs/>
          <w:kern w:val="0"/>
          <w:sz w:val="20"/>
          <w:szCs w:val="20"/>
          <w:lang w:eastAsia="zh-CN"/>
          <w14:ligatures w14:val="none"/>
        </w:rPr>
        <w:br/>
        <w:t>Guido Mantega</w:t>
      </w:r>
      <w:r w:rsidRPr="00AD09BF">
        <w:rPr>
          <w:rFonts w:ascii="Arial" w:eastAsia="Times New Roman" w:hAnsi="Arial" w:cs="Arial"/>
          <w:i/>
          <w:iCs/>
          <w:kern w:val="0"/>
          <w:sz w:val="20"/>
          <w:szCs w:val="20"/>
          <w:lang w:eastAsia="zh-CN"/>
          <w14:ligatures w14:val="none"/>
        </w:rPr>
        <w:br/>
        <w:t>Alfredo Nascimento</w:t>
      </w:r>
      <w:r w:rsidRPr="00AD09BF">
        <w:rPr>
          <w:rFonts w:ascii="Arial" w:eastAsia="Times New Roman" w:hAnsi="Arial" w:cs="Arial"/>
          <w:i/>
          <w:iCs/>
          <w:kern w:val="0"/>
          <w:sz w:val="20"/>
          <w:szCs w:val="20"/>
          <w:lang w:eastAsia="zh-CN"/>
          <w14:ligatures w14:val="none"/>
        </w:rPr>
        <w:br/>
        <w:t>Fernando Haddad</w:t>
      </w:r>
      <w:r w:rsidRPr="00AD09BF">
        <w:rPr>
          <w:rFonts w:ascii="Arial" w:eastAsia="Times New Roman" w:hAnsi="Arial" w:cs="Arial"/>
          <w:i/>
          <w:iCs/>
          <w:kern w:val="0"/>
          <w:sz w:val="20"/>
          <w:szCs w:val="20"/>
          <w:lang w:eastAsia="zh-CN"/>
          <w14:ligatures w14:val="none"/>
        </w:rPr>
        <w:br/>
        <w:t>Miguel Jorge</w:t>
      </w:r>
      <w:r w:rsidRPr="00AD09BF">
        <w:rPr>
          <w:rFonts w:ascii="Arial" w:eastAsia="Times New Roman" w:hAnsi="Arial" w:cs="Arial"/>
          <w:i/>
          <w:iCs/>
          <w:kern w:val="0"/>
          <w:sz w:val="20"/>
          <w:szCs w:val="20"/>
          <w:lang w:eastAsia="zh-CN"/>
          <w14:ligatures w14:val="none"/>
        </w:rPr>
        <w:br/>
        <w:t>José Antonio Dias Toffoli</w:t>
      </w:r>
    </w:p>
    <w:p w14:paraId="228CD8BD" w14:textId="77777777" w:rsidR="00AD09BF" w:rsidRPr="00AD09BF" w:rsidRDefault="00AD09BF" w:rsidP="00AD09BF">
      <w:pPr>
        <w:spacing w:before="100" w:beforeAutospacing="1" w:after="100" w:afterAutospacing="1" w:line="260" w:lineRule="atLeast"/>
        <w:jc w:val="both"/>
        <w:rPr>
          <w:rFonts w:ascii="Arial" w:eastAsia="Times New Roman" w:hAnsi="Arial" w:cs="Arial"/>
          <w:kern w:val="0"/>
          <w:sz w:val="20"/>
          <w:szCs w:val="20"/>
          <w:lang w:eastAsia="zh-CN"/>
          <w14:ligatures w14:val="none"/>
        </w:rPr>
      </w:pPr>
      <w:r w:rsidRPr="00AD09BF">
        <w:rPr>
          <w:rFonts w:ascii="Arial" w:eastAsia="Times New Roman" w:hAnsi="Arial" w:cs="Arial"/>
          <w:color w:val="FF0000"/>
          <w:kern w:val="0"/>
          <w:sz w:val="20"/>
          <w:szCs w:val="20"/>
          <w:lang w:eastAsia="zh-CN"/>
          <w14:ligatures w14:val="none"/>
        </w:rPr>
        <w:t>Este texto não substitui o publicado no DOU de 31.5.2007 edição extra.</w:t>
      </w:r>
    </w:p>
    <w:p w14:paraId="10639092" w14:textId="77777777" w:rsidR="00AD09BF" w:rsidRPr="00AD09BF" w:rsidRDefault="00AD09BF" w:rsidP="00AD09BF">
      <w:pPr>
        <w:spacing w:before="100" w:beforeAutospacing="1" w:after="100" w:afterAutospacing="1" w:line="260" w:lineRule="atLeast"/>
        <w:jc w:val="center"/>
        <w:rPr>
          <w:rFonts w:ascii="Arial" w:eastAsia="Times New Roman" w:hAnsi="Arial" w:cs="Arial"/>
          <w:kern w:val="0"/>
          <w:sz w:val="20"/>
          <w:szCs w:val="20"/>
          <w:lang w:eastAsia="zh-CN"/>
          <w14:ligatures w14:val="none"/>
        </w:rPr>
      </w:pPr>
      <w:r w:rsidRPr="00AD09BF">
        <w:rPr>
          <w:rFonts w:ascii="Arial" w:eastAsia="Times New Roman" w:hAnsi="Arial" w:cs="Arial"/>
          <w:b/>
          <w:bCs/>
          <w:color w:val="FF0000"/>
          <w:kern w:val="0"/>
          <w:sz w:val="20"/>
          <w:szCs w:val="20"/>
          <w:lang w:eastAsia="zh-CN"/>
          <w14:ligatures w14:val="none"/>
        </w:rPr>
        <w:t>*</w:t>
      </w:r>
    </w:p>
    <w:p w14:paraId="56ADF692" w14:textId="77777777" w:rsidR="00AD09BF" w:rsidRPr="00AD09BF" w:rsidRDefault="00AD09BF" w:rsidP="00AD09BF">
      <w:pPr>
        <w:spacing w:before="100" w:beforeAutospacing="1" w:after="100" w:afterAutospacing="1" w:line="260" w:lineRule="atLeast"/>
        <w:jc w:val="center"/>
        <w:rPr>
          <w:rFonts w:ascii="Arial" w:eastAsia="Times New Roman" w:hAnsi="Arial" w:cs="Arial"/>
          <w:kern w:val="0"/>
          <w:sz w:val="20"/>
          <w:szCs w:val="20"/>
          <w:lang w:eastAsia="zh-CN"/>
          <w14:ligatures w14:val="none"/>
        </w:rPr>
      </w:pPr>
      <w:r w:rsidRPr="00AD09BF">
        <w:rPr>
          <w:rFonts w:ascii="Arial" w:eastAsia="Times New Roman" w:hAnsi="Arial" w:cs="Arial"/>
          <w:kern w:val="0"/>
          <w:sz w:val="20"/>
          <w:szCs w:val="20"/>
          <w:lang w:eastAsia="zh-CN"/>
          <w14:ligatures w14:val="none"/>
        </w:rPr>
        <w:t> </w:t>
      </w:r>
    </w:p>
    <w:p w14:paraId="6AD92E75" w14:textId="77777777" w:rsidR="00AD09BF" w:rsidRPr="00AD09BF" w:rsidRDefault="00AD09BF" w:rsidP="00AD09BF">
      <w:pPr>
        <w:spacing w:before="100" w:beforeAutospacing="1" w:after="100" w:afterAutospacing="1" w:line="260" w:lineRule="atLeast"/>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kern w:val="0"/>
          <w:sz w:val="24"/>
          <w:szCs w:val="24"/>
          <w:lang w:eastAsia="zh-CN"/>
          <w14:ligatures w14:val="none"/>
        </w:rPr>
        <w:t> </w:t>
      </w:r>
    </w:p>
    <w:p w14:paraId="28D81C2B" w14:textId="77777777" w:rsidR="00AD09BF" w:rsidRPr="00AD09BF" w:rsidRDefault="00AD09BF" w:rsidP="00AD09BF">
      <w:pPr>
        <w:spacing w:before="100" w:beforeAutospacing="1" w:after="100" w:afterAutospacing="1" w:line="260" w:lineRule="atLeast"/>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kern w:val="0"/>
          <w:sz w:val="24"/>
          <w:szCs w:val="24"/>
          <w:lang w:eastAsia="zh-CN"/>
          <w14:ligatures w14:val="none"/>
        </w:rPr>
        <w:t> </w:t>
      </w:r>
    </w:p>
    <w:p w14:paraId="05BD5333" w14:textId="77777777" w:rsidR="00AD09BF" w:rsidRPr="00AD09BF" w:rsidRDefault="00AD09BF" w:rsidP="00AD09BF">
      <w:pPr>
        <w:spacing w:before="100" w:beforeAutospacing="1" w:after="100" w:afterAutospacing="1" w:line="260" w:lineRule="atLeast"/>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kern w:val="0"/>
          <w:sz w:val="24"/>
          <w:szCs w:val="24"/>
          <w:lang w:eastAsia="zh-CN"/>
          <w14:ligatures w14:val="none"/>
        </w:rPr>
        <w:t> </w:t>
      </w:r>
    </w:p>
    <w:p w14:paraId="4B2D7A22" w14:textId="77777777" w:rsidR="00AD09BF" w:rsidRPr="00AD09BF" w:rsidRDefault="00AD09BF" w:rsidP="00AD09BF">
      <w:pPr>
        <w:spacing w:before="100" w:beforeAutospacing="1" w:after="100" w:afterAutospacing="1" w:line="260" w:lineRule="atLeast"/>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kern w:val="0"/>
          <w:sz w:val="24"/>
          <w:szCs w:val="24"/>
          <w:lang w:eastAsia="zh-CN"/>
          <w14:ligatures w14:val="none"/>
        </w:rPr>
        <w:t> </w:t>
      </w:r>
    </w:p>
    <w:p w14:paraId="2AB34371" w14:textId="77777777" w:rsidR="00AD09BF" w:rsidRPr="00AD09BF" w:rsidRDefault="00AD09BF" w:rsidP="00AD09BF">
      <w:pPr>
        <w:spacing w:before="100" w:beforeAutospacing="1" w:after="100" w:afterAutospacing="1" w:line="260" w:lineRule="atLeast"/>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kern w:val="0"/>
          <w:sz w:val="24"/>
          <w:szCs w:val="24"/>
          <w:lang w:eastAsia="zh-CN"/>
          <w14:ligatures w14:val="none"/>
        </w:rPr>
        <w:t> </w:t>
      </w:r>
    </w:p>
    <w:p w14:paraId="3A2F1EC4" w14:textId="77777777" w:rsidR="00AD09BF" w:rsidRPr="00AD09BF" w:rsidRDefault="00AD09BF" w:rsidP="00AD09BF">
      <w:pPr>
        <w:spacing w:before="100" w:beforeAutospacing="1" w:after="100" w:afterAutospacing="1" w:line="260" w:lineRule="atLeast"/>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kern w:val="0"/>
          <w:sz w:val="24"/>
          <w:szCs w:val="24"/>
          <w:lang w:eastAsia="zh-CN"/>
          <w14:ligatures w14:val="none"/>
        </w:rPr>
        <w:t> </w:t>
      </w:r>
    </w:p>
    <w:p w14:paraId="3CBC2171" w14:textId="77777777" w:rsidR="00AD09BF" w:rsidRPr="00AD09BF" w:rsidRDefault="00AD09BF" w:rsidP="00AD09BF">
      <w:pPr>
        <w:spacing w:before="100" w:beforeAutospacing="1" w:after="100" w:afterAutospacing="1" w:line="260" w:lineRule="atLeast"/>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kern w:val="0"/>
          <w:sz w:val="24"/>
          <w:szCs w:val="24"/>
          <w:lang w:eastAsia="zh-CN"/>
          <w14:ligatures w14:val="none"/>
        </w:rPr>
        <w:t> </w:t>
      </w:r>
    </w:p>
    <w:p w14:paraId="185BB688" w14:textId="77777777" w:rsidR="00AD09BF" w:rsidRPr="00AD09BF" w:rsidRDefault="00AD09BF" w:rsidP="00AD09BF">
      <w:pPr>
        <w:spacing w:before="100" w:beforeAutospacing="1" w:after="100" w:afterAutospacing="1" w:line="260" w:lineRule="atLeast"/>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kern w:val="0"/>
          <w:sz w:val="24"/>
          <w:szCs w:val="24"/>
          <w:lang w:eastAsia="zh-CN"/>
          <w14:ligatures w14:val="none"/>
        </w:rPr>
        <w:lastRenderedPageBreak/>
        <w:t> </w:t>
      </w:r>
    </w:p>
    <w:p w14:paraId="11764804" w14:textId="77777777" w:rsidR="00AD09BF" w:rsidRPr="00AD09BF" w:rsidRDefault="00AD09BF" w:rsidP="00AD09BF">
      <w:pPr>
        <w:spacing w:before="100" w:beforeAutospacing="1" w:after="100" w:afterAutospacing="1" w:line="260" w:lineRule="atLeast"/>
        <w:jc w:val="center"/>
        <w:rPr>
          <w:rFonts w:ascii="Times New Roman" w:eastAsia="Times New Roman" w:hAnsi="Times New Roman" w:cs="Times New Roman"/>
          <w:kern w:val="0"/>
          <w:sz w:val="24"/>
          <w:szCs w:val="24"/>
          <w:lang w:eastAsia="zh-CN"/>
          <w14:ligatures w14:val="none"/>
        </w:rPr>
      </w:pPr>
      <w:r w:rsidRPr="00AD09BF">
        <w:rPr>
          <w:rFonts w:ascii="Times New Roman" w:eastAsia="Times New Roman" w:hAnsi="Times New Roman" w:cs="Times New Roman"/>
          <w:kern w:val="0"/>
          <w:sz w:val="24"/>
          <w:szCs w:val="24"/>
          <w:lang w:eastAsia="zh-CN"/>
          <w14:ligatures w14:val="none"/>
        </w:rPr>
        <w:t> </w:t>
      </w:r>
    </w:p>
    <w:p w14:paraId="0205CC4A" w14:textId="77777777" w:rsidR="002608AA" w:rsidRPr="00AD09BF" w:rsidRDefault="002608AA" w:rsidP="00AD09BF"/>
    <w:sectPr w:rsidR="002608AA" w:rsidRPr="00AD09BF">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9BF"/>
    <w:rsid w:val="002608AA"/>
    <w:rsid w:val="00311013"/>
    <w:rsid w:val="00AD09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18FB2"/>
  <w15:chartTrackingRefBased/>
  <w15:docId w15:val="{932FBE72-AF81-4C62-9A05-06FAF2F18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AD09BF"/>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NormalWeb">
    <w:name w:val="Normal (Web)"/>
    <w:basedOn w:val="Normal"/>
    <w:uiPriority w:val="99"/>
    <w:semiHidden/>
    <w:unhideWhenUsed/>
    <w:rsid w:val="00AD09BF"/>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AD09BF"/>
    <w:rPr>
      <w:b/>
      <w:bCs/>
    </w:rPr>
  </w:style>
  <w:style w:type="character" w:styleId="Hyperlink">
    <w:name w:val="Hyperlink"/>
    <w:basedOn w:val="Fontepargpadro"/>
    <w:uiPriority w:val="99"/>
    <w:semiHidden/>
    <w:unhideWhenUsed/>
    <w:rsid w:val="00AD09BF"/>
    <w:rPr>
      <w:color w:val="0000FF"/>
      <w:u w:val="single"/>
    </w:rPr>
  </w:style>
  <w:style w:type="character" w:styleId="HiperlinkVisitado">
    <w:name w:val="FollowedHyperlink"/>
    <w:basedOn w:val="Fontepargpadro"/>
    <w:uiPriority w:val="99"/>
    <w:semiHidden/>
    <w:unhideWhenUsed/>
    <w:rsid w:val="00AD09BF"/>
    <w:rPr>
      <w:color w:val="800080"/>
      <w:u w:val="single"/>
    </w:rPr>
  </w:style>
  <w:style w:type="paragraph" w:customStyle="1" w:styleId="texto1">
    <w:name w:val="texto1"/>
    <w:basedOn w:val="Normal"/>
    <w:rsid w:val="00AD09BF"/>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06alterao">
    <w:name w:val="06alterao"/>
    <w:basedOn w:val="Normal"/>
    <w:rsid w:val="00AD09BF"/>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cargo">
    <w:name w:val="cargo"/>
    <w:basedOn w:val="Normal"/>
    <w:rsid w:val="00AD09BF"/>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Recuodecorpodetexto2">
    <w:name w:val="Body Text Indent 2"/>
    <w:basedOn w:val="Normal"/>
    <w:link w:val="Recuodecorpodetexto2Char"/>
    <w:uiPriority w:val="99"/>
    <w:semiHidden/>
    <w:unhideWhenUsed/>
    <w:rsid w:val="00AD09BF"/>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customStyle="1" w:styleId="Recuodecorpodetexto2Char">
    <w:name w:val="Recuo de corpo de texto 2 Char"/>
    <w:basedOn w:val="Fontepargpadro"/>
    <w:link w:val="Recuodecorpodetexto2"/>
    <w:uiPriority w:val="99"/>
    <w:semiHidden/>
    <w:rsid w:val="00AD09BF"/>
    <w:rPr>
      <w:rFonts w:ascii="Times New Roman" w:eastAsia="Times New Roman" w:hAnsi="Times New Roman" w:cs="Times New Roman"/>
      <w:kern w:val="0"/>
      <w:sz w:val="24"/>
      <w:szCs w:val="24"/>
      <w:lang w:eastAsia="zh-CN"/>
    </w:rPr>
  </w:style>
  <w:style w:type="paragraph" w:customStyle="1" w:styleId="10textoemquadros">
    <w:name w:val="10textoemquadros"/>
    <w:basedOn w:val="Normal"/>
    <w:rsid w:val="00AD09BF"/>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texto2">
    <w:name w:val="texto2"/>
    <w:basedOn w:val="Normal"/>
    <w:rsid w:val="00AD09BF"/>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customStyle="1" w:styleId="hiperlink">
    <w:name w:val="hiperlink"/>
    <w:basedOn w:val="Fontepargpadro"/>
    <w:rsid w:val="00AD09BF"/>
  </w:style>
  <w:style w:type="paragraph" w:customStyle="1" w:styleId="assinatura">
    <w:name w:val="assinatura"/>
    <w:basedOn w:val="Normal"/>
    <w:rsid w:val="00AD09BF"/>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h4">
    <w:name w:val="h4"/>
    <w:basedOn w:val="Normal"/>
    <w:rsid w:val="00AD09BF"/>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Corpodetexto">
    <w:name w:val="Body Text"/>
    <w:basedOn w:val="Normal"/>
    <w:link w:val="CorpodetextoChar"/>
    <w:uiPriority w:val="99"/>
    <w:semiHidden/>
    <w:unhideWhenUsed/>
    <w:rsid w:val="00AD09BF"/>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customStyle="1" w:styleId="CorpodetextoChar">
    <w:name w:val="Corpo de texto Char"/>
    <w:basedOn w:val="Fontepargpadro"/>
    <w:link w:val="Corpodetexto"/>
    <w:uiPriority w:val="99"/>
    <w:semiHidden/>
    <w:rsid w:val="00AD09BF"/>
    <w:rPr>
      <w:rFonts w:ascii="Times New Roman" w:eastAsia="Times New Roman" w:hAnsi="Times New Roman" w:cs="Times New Roman"/>
      <w:kern w:val="0"/>
      <w:sz w:val="24"/>
      <w:szCs w:val="24"/>
      <w:lang w:eastAsia="zh-CN"/>
    </w:rPr>
  </w:style>
  <w:style w:type="paragraph" w:customStyle="1" w:styleId="texto3">
    <w:name w:val="texto3"/>
    <w:basedOn w:val="Normal"/>
    <w:rsid w:val="00AD09BF"/>
    <w:pPr>
      <w:spacing w:before="100" w:beforeAutospacing="1" w:after="100" w:afterAutospacing="1" w:line="240" w:lineRule="auto"/>
    </w:pPr>
    <w:rPr>
      <w:rFonts w:ascii="Times New Roman" w:eastAsia="Times New Roman" w:hAnsi="Times New Roman" w:cs="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1506">
      <w:bodyDiv w:val="1"/>
      <w:marLeft w:val="0"/>
      <w:marRight w:val="0"/>
      <w:marTop w:val="0"/>
      <w:marBottom w:val="0"/>
      <w:divBdr>
        <w:top w:val="none" w:sz="0" w:space="0" w:color="auto"/>
        <w:left w:val="none" w:sz="0" w:space="0" w:color="auto"/>
        <w:bottom w:val="none" w:sz="0" w:space="0" w:color="auto"/>
        <w:right w:val="none" w:sz="0" w:space="0" w:color="auto"/>
      </w:divBdr>
      <w:divsChild>
        <w:div w:id="1077173079">
          <w:blockQuote w:val="1"/>
          <w:marLeft w:val="720"/>
          <w:marRight w:val="720"/>
          <w:marTop w:val="100"/>
          <w:marBottom w:val="100"/>
          <w:divBdr>
            <w:top w:val="none" w:sz="0" w:space="0" w:color="auto"/>
            <w:left w:val="none" w:sz="0" w:space="0" w:color="auto"/>
            <w:bottom w:val="none" w:sz="0" w:space="0" w:color="auto"/>
            <w:right w:val="none" w:sz="0" w:space="0" w:color="auto"/>
          </w:divBdr>
        </w:div>
        <w:div w:id="12115308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9237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19988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60075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93148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47969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306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7807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69590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2042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80063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79151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8297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4131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1384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42917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83533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1232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73692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1194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47230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29272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56114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712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07-2010/2008/Mpv/451.htm" TargetMode="External"/><Relationship Id="rId18" Type="http://schemas.openxmlformats.org/officeDocument/2006/relationships/hyperlink" Target="http://www.planalto.gov.br/ccivil_03/_Ato2011-2014/2011/Lei/L12469.htm" TargetMode="External"/><Relationship Id="rId26" Type="http://schemas.openxmlformats.org/officeDocument/2006/relationships/hyperlink" Target="http://www.planalto.gov.br/ccivil_03/_ato2007-2010/2007/lei/L11482.htm" TargetMode="External"/><Relationship Id="rId39" Type="http://schemas.openxmlformats.org/officeDocument/2006/relationships/hyperlink" Target="http://www.planalto.gov.br/ccivil_03/_Ato2015-2018/2015/Lei/L13149.htm" TargetMode="External"/><Relationship Id="rId21" Type="http://schemas.openxmlformats.org/officeDocument/2006/relationships/hyperlink" Target="http://www.planalto.gov.br/ccivil_03/_Ato2011-2014/2011/Lei/L12469.htm" TargetMode="External"/><Relationship Id="rId34" Type="http://schemas.openxmlformats.org/officeDocument/2006/relationships/hyperlink" Target="http://www.planalto.gov.br/ccivil_03/_Ato2011-2014/2014/Mpv/mpv644.htm" TargetMode="External"/><Relationship Id="rId42" Type="http://schemas.openxmlformats.org/officeDocument/2006/relationships/hyperlink" Target="http://www.planalto.gov.br/ccivil_03/_Ato2023-2026/2023/Mpv/mpv1171.htm" TargetMode="External"/><Relationship Id="rId47" Type="http://schemas.openxmlformats.org/officeDocument/2006/relationships/hyperlink" Target="http://www.planalto.gov.br/ccivil_03/LEIS/L9250.htm" TargetMode="External"/><Relationship Id="rId50" Type="http://schemas.openxmlformats.org/officeDocument/2006/relationships/hyperlink" Target="http://www.planalto.gov.br/ccivil_03/LEIS/L9311.htm" TargetMode="External"/><Relationship Id="rId55" Type="http://schemas.openxmlformats.org/officeDocument/2006/relationships/hyperlink" Target="http://www.planalto.gov.br/ccivil_03/LEIS/L6194.htm" TargetMode="External"/><Relationship Id="rId63" Type="http://schemas.openxmlformats.org/officeDocument/2006/relationships/hyperlink" Target="http://www.planalto.gov.br/ccivil_03/_Ato2011-2014/2011/Lei/L12507.htm" TargetMode="External"/><Relationship Id="rId68" Type="http://schemas.openxmlformats.org/officeDocument/2006/relationships/hyperlink" Target="http://www.planalto.gov.br/ccivil_03/LEIS/L5917.htm" TargetMode="External"/><Relationship Id="rId76" Type="http://schemas.openxmlformats.org/officeDocument/2006/relationships/hyperlink" Target="http://www.planalto.gov.br/ccivil_03/_ato2007-2010/2007/Msg/VEP-354-07.htm" TargetMode="External"/><Relationship Id="rId84" Type="http://schemas.openxmlformats.org/officeDocument/2006/relationships/fontTable" Target="fontTable.xml"/><Relationship Id="rId7" Type="http://schemas.openxmlformats.org/officeDocument/2006/relationships/hyperlink" Target="http://www.planalto.gov.br/ccivil_03/_Ato2011-2014/2011/Mpv/528.htm" TargetMode="External"/><Relationship Id="rId71" Type="http://schemas.openxmlformats.org/officeDocument/2006/relationships/hyperlink" Target="http://www.planalto.gov.br/ccivil_03/LEIS/L8884.htm" TargetMode="External"/><Relationship Id="rId2" Type="http://schemas.openxmlformats.org/officeDocument/2006/relationships/settings" Target="settings.xml"/><Relationship Id="rId16" Type="http://schemas.openxmlformats.org/officeDocument/2006/relationships/hyperlink" Target="http://www.planalto.gov.br/ccivil_03/_Ato2011-2014/2011/Mpv/528.htm" TargetMode="External"/><Relationship Id="rId29" Type="http://schemas.openxmlformats.org/officeDocument/2006/relationships/hyperlink" Target="http://www.planalto.gov.br/ccivil_03/_ato2007-2010/2007/lei/L11482.htm" TargetMode="External"/><Relationship Id="rId11" Type="http://schemas.openxmlformats.org/officeDocument/2006/relationships/hyperlink" Target="http://www.planalto.gov.br/ccivil_03/_ato2007-2010/2009/Lei/L11945.htm" TargetMode="External"/><Relationship Id="rId24" Type="http://schemas.openxmlformats.org/officeDocument/2006/relationships/hyperlink" Target="http://www.planalto.gov.br/ccivil_03/_Ato2011-2014/2011/Lei/L12469.htm" TargetMode="External"/><Relationship Id="rId32" Type="http://schemas.openxmlformats.org/officeDocument/2006/relationships/hyperlink" Target="http://www.planalto.gov.br/ccivil_03/_Ato2011-2014/2014/Congresso/adc-035-mpv644.htm" TargetMode="External"/><Relationship Id="rId37" Type="http://schemas.openxmlformats.org/officeDocument/2006/relationships/hyperlink" Target="http://www.planalto.gov.br/ccivil_03/_Ato2015-2018/2015/Mpv/mpv670.htm" TargetMode="External"/><Relationship Id="rId40" Type="http://schemas.openxmlformats.org/officeDocument/2006/relationships/hyperlink" Target="http://www.planalto.gov.br/ccivil_03/_Ato2023-2026/2023/Mpv/mpv1171.htm" TargetMode="External"/><Relationship Id="rId45" Type="http://schemas.openxmlformats.org/officeDocument/2006/relationships/hyperlink" Target="http://www.planalto.gov.br/ccivil_03/LEIS/L9250.htm" TargetMode="External"/><Relationship Id="rId53" Type="http://schemas.openxmlformats.org/officeDocument/2006/relationships/hyperlink" Target="http://www.planalto.gov.br/ccivil_03/LEIS/L6194.htm" TargetMode="External"/><Relationship Id="rId58" Type="http://schemas.openxmlformats.org/officeDocument/2006/relationships/hyperlink" Target="http://www.planalto.gov.br/ccivil_03/LEIS/L7940.htm" TargetMode="External"/><Relationship Id="rId66" Type="http://schemas.openxmlformats.org/officeDocument/2006/relationships/hyperlink" Target="http://www.planalto.gov.br/ccivil_03/LEIS/L9432.htm" TargetMode="External"/><Relationship Id="rId74" Type="http://schemas.openxmlformats.org/officeDocument/2006/relationships/hyperlink" Target="http://www.planalto.gov.br/ccivil_03/_ato2007-2010/2007/Msg/VEP-354-07.htm" TargetMode="External"/><Relationship Id="rId79" Type="http://schemas.openxmlformats.org/officeDocument/2006/relationships/hyperlink" Target="http://www.planalto.gov.br/ccivil_03/_Ato2004-2006/2005/Lei/L11119.htm" TargetMode="External"/><Relationship Id="rId5" Type="http://schemas.openxmlformats.org/officeDocument/2006/relationships/hyperlink" Target="http://www.planalto.gov.br/ccivil_03/_ato2007-2010/2007/Msg/VEP-354-07.htm" TargetMode="External"/><Relationship Id="rId61" Type="http://schemas.openxmlformats.org/officeDocument/2006/relationships/hyperlink" Target="http://www.planalto.gov.br/ccivil_03/LEIS/L9432.htm" TargetMode="External"/><Relationship Id="rId82" Type="http://schemas.openxmlformats.org/officeDocument/2006/relationships/hyperlink" Target="http://www.planalto.gov.br/ccivil_03/_Ato2004-2006/2005/Lei/L11196.htm" TargetMode="External"/><Relationship Id="rId19" Type="http://schemas.openxmlformats.org/officeDocument/2006/relationships/hyperlink" Target="http://www.planalto.gov.br/ccivil_03/_Ato2011-2014/2011/Mpv/528.htm" TargetMode="External"/><Relationship Id="rId4" Type="http://schemas.openxmlformats.org/officeDocument/2006/relationships/hyperlink" Target="http://legislacao.planalto.gov.br/legisla/legislacao.nsf/Viw_Identificacao/lei%2011.482-2007?OpenDocument" TargetMode="External"/><Relationship Id="rId9" Type="http://schemas.openxmlformats.org/officeDocument/2006/relationships/hyperlink" Target="http://www.planalto.gov.br/ccivil_03/_ato2007-2010/2008/Mpv/451.htm" TargetMode="External"/><Relationship Id="rId14" Type="http://schemas.openxmlformats.org/officeDocument/2006/relationships/hyperlink" Target="http://www.planalto.gov.br/ccivil_03/_ato2007-2010/2009/Lei/L11945.htm" TargetMode="External"/><Relationship Id="rId22" Type="http://schemas.openxmlformats.org/officeDocument/2006/relationships/hyperlink" Target="http://www.planalto.gov.br/ccivil_03/_Ato2011-2014/2011/Mpv/528.htm" TargetMode="External"/><Relationship Id="rId27" Type="http://schemas.openxmlformats.org/officeDocument/2006/relationships/hyperlink" Target="http://www.planalto.gov.br/ccivil_03/_Ato2011-2014/2011/Lei/L12469.htm" TargetMode="External"/><Relationship Id="rId30" Type="http://schemas.openxmlformats.org/officeDocument/2006/relationships/hyperlink" Target="http://www.planalto.gov.br/ccivil_03/_Ato2011-2014/2011/Lei/L12469.htm" TargetMode="External"/><Relationship Id="rId35" Type="http://schemas.openxmlformats.org/officeDocument/2006/relationships/hyperlink" Target="http://www.planalto.gov.br/ccivil_03/_Ato2015-2018/2015/Mpv/mpv670.htm" TargetMode="External"/><Relationship Id="rId43" Type="http://schemas.openxmlformats.org/officeDocument/2006/relationships/hyperlink" Target="http://www.planalto.gov.br/ccivil_03/LEIS/L7713.htm" TargetMode="External"/><Relationship Id="rId48" Type="http://schemas.openxmlformats.org/officeDocument/2006/relationships/hyperlink" Target="http://www.planalto.gov.br/ccivil_03/_Ato2004-2006/2005/Lei/L11128.htm" TargetMode="External"/><Relationship Id="rId56" Type="http://schemas.openxmlformats.org/officeDocument/2006/relationships/hyperlink" Target="http://www.planalto.gov.br/ccivil_03/LEIS/L6194.htm" TargetMode="External"/><Relationship Id="rId64" Type="http://schemas.openxmlformats.org/officeDocument/2006/relationships/hyperlink" Target="http://www.planalto.gov.br/ccivil_03/LEIS/L9432.htm" TargetMode="External"/><Relationship Id="rId69" Type="http://schemas.openxmlformats.org/officeDocument/2006/relationships/hyperlink" Target="http://www.planalto.gov.br/ccivil_03/_ato2007-2010/2007/Msg/VEP-354-07.htm" TargetMode="External"/><Relationship Id="rId77" Type="http://schemas.openxmlformats.org/officeDocument/2006/relationships/hyperlink" Target="http://www.planalto.gov.br/ccivil_03/_ato2007-2010/2007/Msg/VEP-354-07.htm" TargetMode="External"/><Relationship Id="rId8" Type="http://schemas.openxmlformats.org/officeDocument/2006/relationships/hyperlink" Target="http://www.planalto.gov.br/ccivil_03/_ato2007-2010/2008/Mpv/451.htm" TargetMode="External"/><Relationship Id="rId51" Type="http://schemas.openxmlformats.org/officeDocument/2006/relationships/hyperlink" Target="http://www.planalto.gov.br/ccivil_03/LEIS/LEIS_2001/L10260.htm" TargetMode="External"/><Relationship Id="rId72" Type="http://schemas.openxmlformats.org/officeDocument/2006/relationships/hyperlink" Target="http://www.planalto.gov.br/ccivil_03/_Ato2004-2006/2004/Lei/L10.865.htm" TargetMode="External"/><Relationship Id="rId80" Type="http://schemas.openxmlformats.org/officeDocument/2006/relationships/hyperlink" Target="http://www.planalto.gov.br/ccivil_03/_Ato2004-2006/2006/Lei/L11311.htm" TargetMode="External"/><Relationship Id="rId85"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www.planalto.gov.br/ccivil_03/_ato2007-2010/2008/Mpv/451.htm" TargetMode="External"/><Relationship Id="rId17" Type="http://schemas.openxmlformats.org/officeDocument/2006/relationships/hyperlink" Target="http://www.planalto.gov.br/ccivil_03/_ato2007-2010/2007/lei/L11482.htm" TargetMode="External"/><Relationship Id="rId25" Type="http://schemas.openxmlformats.org/officeDocument/2006/relationships/hyperlink" Target="http://www.planalto.gov.br/ccivil_03/_Ato2011-2014/2011/Mpv/528.htm" TargetMode="External"/><Relationship Id="rId33" Type="http://schemas.openxmlformats.org/officeDocument/2006/relationships/hyperlink" Target="http://www.planalto.gov.br/ccivil_03/_Ato2011-2014/2011/Lei/L12469.htm" TargetMode="External"/><Relationship Id="rId38" Type="http://schemas.openxmlformats.org/officeDocument/2006/relationships/hyperlink" Target="http://www.planalto.gov.br/ccivil_03/_Ato2015-2018/2015/Mpv/mpv670.htm" TargetMode="External"/><Relationship Id="rId46" Type="http://schemas.openxmlformats.org/officeDocument/2006/relationships/hyperlink" Target="http://www.planalto.gov.br/ccivil_03/LEIS/L9250.htm" TargetMode="External"/><Relationship Id="rId59" Type="http://schemas.openxmlformats.org/officeDocument/2006/relationships/hyperlink" Target="http://www.planalto.gov.br/ccivil_03/_Ato2004-2006/2006/Mpv/340.htm" TargetMode="External"/><Relationship Id="rId67" Type="http://schemas.openxmlformats.org/officeDocument/2006/relationships/hyperlink" Target="http://www.planalto.gov.br/ccivil_03/_Ato2015-2018/2017/Lei/L13458.htm" TargetMode="External"/><Relationship Id="rId20" Type="http://schemas.openxmlformats.org/officeDocument/2006/relationships/hyperlink" Target="http://www.planalto.gov.br/ccivil_03/_ato2007-2010/2007/lei/L11482.htm" TargetMode="External"/><Relationship Id="rId41" Type="http://schemas.openxmlformats.org/officeDocument/2006/relationships/hyperlink" Target="http://www.planalto.gov.br/ccivil_03/_Ato2015-2018/2015/Lei/L13149.htm" TargetMode="External"/><Relationship Id="rId54" Type="http://schemas.openxmlformats.org/officeDocument/2006/relationships/hyperlink" Target="http://www.planalto.gov.br/ccivil_03/LEIS/L6194.htm" TargetMode="External"/><Relationship Id="rId62" Type="http://schemas.openxmlformats.org/officeDocument/2006/relationships/hyperlink" Target="http://www.planalto.gov.br/ccivil_03/LEIS/L9432.htm" TargetMode="External"/><Relationship Id="rId70" Type="http://schemas.openxmlformats.org/officeDocument/2006/relationships/hyperlink" Target="http://www.planalto.gov.br/ccivil_03/_ato2007-2010/2007/Msg/VEP-354-07.htm" TargetMode="External"/><Relationship Id="rId75" Type="http://schemas.openxmlformats.org/officeDocument/2006/relationships/hyperlink" Target="http://www.planalto.gov.br/ccivil_03/_ato2007-2010/2007/Msg/VEP-354-07.htm" TargetMode="External"/><Relationship Id="rId83" Type="http://schemas.openxmlformats.org/officeDocument/2006/relationships/hyperlink" Target="http://www.planalto.gov.br/ccivil_03/Decreto-Lei/1965-1988/Del2433.htm" TargetMode="External"/><Relationship Id="rId1" Type="http://schemas.openxmlformats.org/officeDocument/2006/relationships/styles" Target="styles.xml"/><Relationship Id="rId6" Type="http://schemas.openxmlformats.org/officeDocument/2006/relationships/hyperlink" Target="http://www.planalto.gov.br/ccivil_03/MPV/Quadro/_Quadro%20Geral.htm" TargetMode="External"/><Relationship Id="rId15" Type="http://schemas.openxmlformats.org/officeDocument/2006/relationships/hyperlink" Target="http://www.planalto.gov.br/ccivil_03/_ato2007-2010/2009/Lei/L11945.htm" TargetMode="External"/><Relationship Id="rId23" Type="http://schemas.openxmlformats.org/officeDocument/2006/relationships/hyperlink" Target="http://www.planalto.gov.br/ccivil_03/_ato2007-2010/2007/lei/L11482.htm" TargetMode="External"/><Relationship Id="rId28" Type="http://schemas.openxmlformats.org/officeDocument/2006/relationships/hyperlink" Target="http://www.planalto.gov.br/ccivil_03/_Ato2011-2014/2011/Mpv/528.htm" TargetMode="External"/><Relationship Id="rId36" Type="http://schemas.openxmlformats.org/officeDocument/2006/relationships/hyperlink" Target="http://www.planalto.gov.br/ccivil_03/_Ato2015-2018/2015/Lei/L13149.htm" TargetMode="External"/><Relationship Id="rId49" Type="http://schemas.openxmlformats.org/officeDocument/2006/relationships/hyperlink" Target="http://www.planalto.gov.br/ccivil_03/LEIS/L9311.htm" TargetMode="External"/><Relationship Id="rId57" Type="http://schemas.openxmlformats.org/officeDocument/2006/relationships/hyperlink" Target="http://www.planalto.gov.br/ccivil_03/LEIS/L6194.htm" TargetMode="External"/><Relationship Id="rId10" Type="http://schemas.openxmlformats.org/officeDocument/2006/relationships/hyperlink" Target="http://www.planalto.gov.br/ccivil_03/_ato2007-2010/2009/Lei/L11945.htm" TargetMode="External"/><Relationship Id="rId31" Type="http://schemas.openxmlformats.org/officeDocument/2006/relationships/hyperlink" Target="http://www.planalto.gov.br/ccivil_03/_Ato2011-2014/2014/Mpv/mpv644.htm" TargetMode="External"/><Relationship Id="rId44" Type="http://schemas.openxmlformats.org/officeDocument/2006/relationships/hyperlink" Target="http://www.planalto.gov.br/ccivil_03/LEIS/L9250.htm" TargetMode="External"/><Relationship Id="rId52" Type="http://schemas.openxmlformats.org/officeDocument/2006/relationships/hyperlink" Target="http://www.planalto.gov.br/ccivil_03/LEIS/LEIS_2001/L10260.htm" TargetMode="External"/><Relationship Id="rId60" Type="http://schemas.openxmlformats.org/officeDocument/2006/relationships/hyperlink" Target="http://www.planalto.gov.br/ccivil_03/LEIS/L8387.htm" TargetMode="External"/><Relationship Id="rId65" Type="http://schemas.openxmlformats.org/officeDocument/2006/relationships/hyperlink" Target="http://www.planalto.gov.br/ccivil_03/_Ato2015-2018/2016/Mpv/mpv762.htm" TargetMode="External"/><Relationship Id="rId73" Type="http://schemas.openxmlformats.org/officeDocument/2006/relationships/hyperlink" Target="http://www.planalto.gov.br/ccivil_03/_ato2007-2010/2007/Msg/VEP-354-07.htm" TargetMode="External"/><Relationship Id="rId78" Type="http://schemas.openxmlformats.org/officeDocument/2006/relationships/hyperlink" Target="http://www.planalto.gov.br/ccivil_03/_ato2007-2010/2007/Msg/VEP-354-07.htm" TargetMode="External"/><Relationship Id="rId81" Type="http://schemas.openxmlformats.org/officeDocument/2006/relationships/hyperlink" Target="http://www.planalto.gov.br/ccivil_03/_ato2007-2010/2007/Msg/VEP-354-0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5424</Words>
  <Characters>30922</Characters>
  <Application>Microsoft Office Word</Application>
  <DocSecurity>0</DocSecurity>
  <Lines>257</Lines>
  <Paragraphs>72</Paragraphs>
  <ScaleCrop>false</ScaleCrop>
  <Company/>
  <LinksUpToDate>false</LinksUpToDate>
  <CharactersWithSpaces>36274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2</cp:revision>
  <dcterms:created xsi:type="dcterms:W3CDTF">2023-08-06T17:08:00Z</dcterms:created>
  <dcterms:modified xsi:type="dcterms:W3CDTF">2023-08-06T17:09:00Z</dcterms:modified>
</cp:coreProperties>
</file>