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5245"/>
      </w:tblGrid>
      <w:tr w:rsidR="00787F5D" w:rsidRPr="00787F5D" w:rsidTr="00787F5D">
        <w:trPr>
          <w:trHeight w:val="123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87F5D" w:rsidRPr="00787F5D" w:rsidRDefault="00787F5D" w:rsidP="00787F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7F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2508FF"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87F5D" w:rsidRPr="00787F5D" w:rsidRDefault="00787F5D" w:rsidP="00787F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7F5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787F5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787F5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787F5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787F5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787F5D" w:rsidRPr="00787F5D" w:rsidRDefault="00787F5D" w:rsidP="00787F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hyperlink r:id="rId4" w:history="1">
        <w:r w:rsidRPr="00787F5D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LEI Nº 11.464, DE 28 DE MARÇO DE 2007.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787F5D" w:rsidRPr="00787F5D" w:rsidTr="00787F5D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787F5D" w:rsidRPr="00787F5D" w:rsidRDefault="00787F5D" w:rsidP="0078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7F5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787F5D" w:rsidRPr="00787F5D" w:rsidRDefault="00787F5D" w:rsidP="00787F5D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87F5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Dá nova redação ao art. 2</w:t>
            </w:r>
            <w:r w:rsidRPr="00787F5D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787F5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da Lei n</w:t>
            </w:r>
            <w:r w:rsidRPr="00787F5D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787F5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8.072, de 25 de julho de 1990, que dispõe sobre os crimes hediondos, nos termos do inciso XLIII do art. 5</w:t>
            </w:r>
            <w:r w:rsidRPr="00787F5D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787F5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da Constituição Federal. </w:t>
            </w:r>
          </w:p>
        </w:tc>
      </w:tr>
    </w:tbl>
    <w:p w:rsidR="00787F5D" w:rsidRPr="00787F5D" w:rsidRDefault="00787F5D" w:rsidP="00787F5D">
      <w:pPr>
        <w:spacing w:before="100" w:beforeAutospacing="1" w:after="100" w:afterAutospacing="1" w:line="240" w:lineRule="atLeast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O PRESIDENTE DA REPÚBLICA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Faço saber que o Congresso Nacional decreta e eu sanciono a seguinte Lei: </w:t>
      </w:r>
    </w:p>
    <w:p w:rsidR="00787F5D" w:rsidRPr="00787F5D" w:rsidRDefault="00787F5D" w:rsidP="00787F5D">
      <w:pPr>
        <w:spacing w:before="100" w:beforeAutospacing="1" w:after="100" w:afterAutospacing="1" w:line="240" w:lineRule="atLeast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bookmarkStart w:id="0" w:name="art1"/>
      <w:bookmarkEnd w:id="0"/>
      <w:r w:rsidRPr="00787F5D">
        <w:rPr>
          <w:rFonts w:ascii="Arial" w:eastAsia="Times New Roman" w:hAnsi="Arial" w:cs="Arial"/>
          <w:sz w:val="20"/>
          <w:szCs w:val="20"/>
          <w:lang w:eastAsia="pt-BR"/>
        </w:rPr>
        <w:t>Art. 1</w:t>
      </w:r>
      <w:proofErr w:type="gramStart"/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>  O</w:t>
      </w:r>
      <w:proofErr w:type="gramEnd"/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art. 2</w:t>
      </w:r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da Lei n</w:t>
      </w:r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8.072, de 25 de julho de 1990, passa a vigorar com a seguinte redação: </w:t>
      </w:r>
    </w:p>
    <w:p w:rsidR="00787F5D" w:rsidRPr="00787F5D" w:rsidRDefault="00787F5D" w:rsidP="00787F5D">
      <w:pPr>
        <w:spacing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sz w:val="20"/>
          <w:szCs w:val="20"/>
          <w:lang w:val="en-US" w:eastAsia="pt-BR"/>
        </w:rPr>
        <w:t>“Art. 2</w:t>
      </w:r>
      <w:proofErr w:type="gramStart"/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val="en-US"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val="en-US" w:eastAsia="pt-BR"/>
        </w:rPr>
        <w:t>  ......................................</w:t>
      </w:r>
      <w:proofErr w:type="gramEnd"/>
    </w:p>
    <w:p w:rsidR="00787F5D" w:rsidRPr="00787F5D" w:rsidRDefault="00787F5D" w:rsidP="00787F5D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sz w:val="20"/>
          <w:szCs w:val="20"/>
          <w:lang w:eastAsia="pt-BR"/>
        </w:rPr>
        <w:t>..................................................</w:t>
      </w:r>
    </w:p>
    <w:p w:rsidR="00787F5D" w:rsidRPr="00787F5D" w:rsidRDefault="00787F5D" w:rsidP="00787F5D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hyperlink r:id="rId5" w:anchor="art2ii" w:history="1">
        <w:r w:rsidRPr="00787F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pt-BR"/>
          </w:rPr>
          <w:t>II -</w:t>
        </w:r>
      </w:hyperlink>
      <w:r w:rsidRPr="00787F5D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</w:t>
      </w:r>
      <w:proofErr w:type="spellStart"/>
      <w:r w:rsidRPr="00787F5D">
        <w:rPr>
          <w:rFonts w:ascii="Arial" w:eastAsia="Times New Roman" w:hAnsi="Arial" w:cs="Arial"/>
          <w:sz w:val="20"/>
          <w:szCs w:val="20"/>
          <w:lang w:val="en-US" w:eastAsia="pt-BR"/>
        </w:rPr>
        <w:t>fiança</w:t>
      </w:r>
      <w:proofErr w:type="spellEnd"/>
      <w:r w:rsidRPr="00787F5D">
        <w:rPr>
          <w:rFonts w:ascii="Arial" w:eastAsia="Times New Roman" w:hAnsi="Arial" w:cs="Arial"/>
          <w:sz w:val="20"/>
          <w:szCs w:val="20"/>
          <w:lang w:val="en-US" w:eastAsia="pt-BR"/>
        </w:rPr>
        <w:t>.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787F5D" w:rsidRPr="00787F5D" w:rsidRDefault="00787F5D" w:rsidP="00787F5D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sz w:val="20"/>
          <w:szCs w:val="20"/>
          <w:lang w:eastAsia="pt-BR"/>
        </w:rPr>
        <w:t>§ 1</w:t>
      </w:r>
      <w:proofErr w:type="gramStart"/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>  A</w:t>
      </w:r>
      <w:proofErr w:type="gramEnd"/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pena por crime previsto neste artigo será cumprida inicialmente em regime fechado. </w:t>
      </w:r>
    </w:p>
    <w:p w:rsidR="00787F5D" w:rsidRPr="00787F5D" w:rsidRDefault="00787F5D" w:rsidP="00787F5D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sz w:val="20"/>
          <w:szCs w:val="20"/>
          <w:lang w:eastAsia="pt-BR"/>
        </w:rPr>
        <w:t>§ 2</w:t>
      </w:r>
      <w:proofErr w:type="gramStart"/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>  A</w:t>
      </w:r>
      <w:proofErr w:type="gramEnd"/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progressão de regime, no caso dos condenados aos crimes previstos neste artigo, dar-se-á após o cumprimento de 2/5 (dois quintos) da pena, se o apenado for primário, e de 3/5 (três quintos), se reincidente. </w:t>
      </w:r>
    </w:p>
    <w:p w:rsidR="00787F5D" w:rsidRPr="00787F5D" w:rsidRDefault="00787F5D" w:rsidP="00787F5D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sz w:val="20"/>
          <w:szCs w:val="20"/>
          <w:lang w:eastAsia="pt-BR"/>
        </w:rPr>
        <w:t>§ 3</w:t>
      </w:r>
      <w:proofErr w:type="gramStart"/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>  Em</w:t>
      </w:r>
      <w:proofErr w:type="gramEnd"/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caso de sentença condenatória, o juiz decidirá fundamentadamente se o réu poderá apelar em liberdade. </w:t>
      </w:r>
    </w:p>
    <w:p w:rsidR="00787F5D" w:rsidRPr="00787F5D" w:rsidRDefault="00787F5D" w:rsidP="00787F5D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sz w:val="20"/>
          <w:szCs w:val="20"/>
          <w:lang w:eastAsia="pt-BR"/>
        </w:rPr>
        <w:t>§ 4</w:t>
      </w:r>
      <w:proofErr w:type="gramStart"/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>  A</w:t>
      </w:r>
      <w:proofErr w:type="gramEnd"/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prisão temporária, sobre a qual dispõe a Lei n</w:t>
      </w:r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7.960, de 21 de dezembro de 1989, nos crimes previstos neste artigo, terá o prazo de 30 (trinta) dias, prorrogável por igual período em caso de extrema e comprovada necessidade.” (NR) </w:t>
      </w:r>
    </w:p>
    <w:p w:rsidR="00787F5D" w:rsidRPr="00787F5D" w:rsidRDefault="00787F5D" w:rsidP="00787F5D">
      <w:pPr>
        <w:spacing w:before="100" w:beforeAutospacing="1" w:after="100" w:afterAutospacing="1" w:line="240" w:lineRule="atLeast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sz w:val="20"/>
          <w:szCs w:val="20"/>
          <w:lang w:eastAsia="pt-BR"/>
        </w:rPr>
        <w:t>Art. 2</w:t>
      </w:r>
      <w:proofErr w:type="gramStart"/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>  Esta</w:t>
      </w:r>
      <w:proofErr w:type="gramEnd"/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Lei entra em vigor na data de sua publicação. </w:t>
      </w:r>
    </w:p>
    <w:p w:rsidR="00787F5D" w:rsidRPr="00787F5D" w:rsidRDefault="00787F5D" w:rsidP="00787F5D">
      <w:pPr>
        <w:spacing w:before="100" w:beforeAutospacing="1" w:after="100" w:afterAutospacing="1" w:line="240" w:lineRule="atLeast"/>
        <w:ind w:firstLine="45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proofErr w:type="gramStart"/>
      <w:r w:rsidRPr="00787F5D">
        <w:rPr>
          <w:rFonts w:ascii="Arial" w:eastAsia="Times New Roman" w:hAnsi="Arial" w:cs="Arial"/>
          <w:sz w:val="20"/>
          <w:szCs w:val="20"/>
          <w:lang w:eastAsia="pt-BR"/>
        </w:rPr>
        <w:t>Brasília,  29</w:t>
      </w:r>
      <w:proofErr w:type="gramEnd"/>
      <w:r w:rsidRPr="00787F5D">
        <w:rPr>
          <w:rFonts w:ascii="Arial" w:eastAsia="Times New Roman" w:hAnsi="Arial" w:cs="Arial"/>
          <w:sz w:val="20"/>
          <w:szCs w:val="20"/>
          <w:lang w:eastAsia="pt-BR"/>
        </w:rPr>
        <w:t>  de  março  de 2007; 186</w:t>
      </w:r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da Independência e 119</w:t>
      </w:r>
      <w:r w:rsidRPr="00787F5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t-BR"/>
        </w:rPr>
        <w:t>o</w:t>
      </w:r>
      <w:r w:rsidRPr="00787F5D">
        <w:rPr>
          <w:rFonts w:ascii="Arial" w:eastAsia="Times New Roman" w:hAnsi="Arial" w:cs="Arial"/>
          <w:sz w:val="20"/>
          <w:szCs w:val="20"/>
          <w:lang w:eastAsia="pt-BR"/>
        </w:rPr>
        <w:t xml:space="preserve"> da República</w:t>
      </w:r>
    </w:p>
    <w:p w:rsidR="00787F5D" w:rsidRPr="00787F5D" w:rsidRDefault="00787F5D" w:rsidP="00787F5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787F5D">
        <w:rPr>
          <w:rFonts w:ascii="Arial" w:eastAsia="Times New Roman" w:hAnsi="Arial" w:cs="Arial"/>
          <w:i/>
          <w:iCs/>
          <w:color w:val="343334"/>
          <w:sz w:val="20"/>
          <w:szCs w:val="20"/>
          <w:lang w:eastAsia="pt-BR"/>
        </w:rPr>
        <w:br/>
        <w:t>Tarso Genro</w:t>
      </w:r>
    </w:p>
    <w:p w:rsidR="00787F5D" w:rsidRPr="00787F5D" w:rsidRDefault="00787F5D" w:rsidP="00787F5D">
      <w:pPr>
        <w:spacing w:before="100" w:beforeAutospacing="1" w:after="100" w:afterAutospacing="1" w:line="26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29.3.2007- edição extra</w:t>
      </w:r>
    </w:p>
    <w:p w:rsidR="00787F5D" w:rsidRPr="00787F5D" w:rsidRDefault="00787F5D" w:rsidP="00787F5D">
      <w:pPr>
        <w:spacing w:before="100" w:beforeAutospacing="1" w:after="100" w:afterAutospacing="1" w:line="260" w:lineRule="atLeast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787F5D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3B4B8B" w:rsidRDefault="003B4B8B">
      <w:bookmarkStart w:id="1" w:name="_GoBack"/>
      <w:bookmarkEnd w:id="1"/>
    </w:p>
    <w:sectPr w:rsidR="003B4B8B" w:rsidSect="002C13F7">
      <w:type w:val="continuous"/>
      <w:pgSz w:w="11906" w:h="16838" w:code="9"/>
      <w:pgMar w:top="1701" w:right="1134" w:bottom="1134" w:left="1701" w:header="720" w:footer="720" w:gutter="0"/>
      <w:cols w:space="708"/>
      <w:vAlign w:val="both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4B6"/>
    <w:rsid w:val="002C13F7"/>
    <w:rsid w:val="003B4B8B"/>
    <w:rsid w:val="007274B6"/>
    <w:rsid w:val="0078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3E62A-52F6-4072-AC6F-C389E87EF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7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87F5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87F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54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09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lanalto.gov.br/ccivil_03/LEIS/L8072.htm" TargetMode="External"/><Relationship Id="rId4" Type="http://schemas.openxmlformats.org/officeDocument/2006/relationships/hyperlink" Target="http://legislacao.planalto.gov.br/legisla/legislacao.nsf/Viw_Identificacao/lei%2011.464-2007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Teixeira</dc:creator>
  <cp:keywords/>
  <dc:description/>
  <cp:lastModifiedBy>Vitória Teixeira</cp:lastModifiedBy>
  <cp:revision>2</cp:revision>
  <dcterms:created xsi:type="dcterms:W3CDTF">2023-05-17T12:28:00Z</dcterms:created>
  <dcterms:modified xsi:type="dcterms:W3CDTF">2023-05-17T12:28:00Z</dcterms:modified>
</cp:coreProperties>
</file>