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92AE7" w:rsidRPr="00192AE7" w:rsidRDefault="00192AE7" w:rsidP="00192AE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zh-CN"/>
          <w14:ligatures w14:val="none"/>
        </w:rPr>
      </w:pPr>
      <w:r w:rsidRPr="00192AE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zh-CN"/>
          <w14:ligatures w14:val="none"/>
        </w:rPr>
        <w:t xml:space="preserve">Presidência da República </w:t>
      </w:r>
    </w:p>
    <w:p w:rsidR="00192AE7" w:rsidRPr="00192AE7" w:rsidRDefault="00192AE7" w:rsidP="00192AE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zh-CN"/>
          <w14:ligatures w14:val="none"/>
        </w:rPr>
      </w:pPr>
      <w:r w:rsidRPr="00192AE7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zh-CN"/>
          <w14:ligatures w14:val="none"/>
        </w:rPr>
        <w:t xml:space="preserve">Casa Civil </w:t>
      </w:r>
    </w:p>
    <w:p w:rsidR="00192AE7" w:rsidRPr="00192AE7" w:rsidRDefault="00192AE7" w:rsidP="00192AE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zh-CN"/>
          <w14:ligatures w14:val="none"/>
        </w:rPr>
      </w:pPr>
      <w:r w:rsidRPr="00192AE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zh-CN"/>
          <w14:ligatures w14:val="none"/>
        </w:rPr>
        <w:t xml:space="preserve">Subchefia para Assuntos Jurídicos </w:t>
      </w:r>
    </w:p>
    <w:p w:rsidR="00192AE7" w:rsidRPr="00192AE7" w:rsidRDefault="00192AE7" w:rsidP="00192A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4" w:history="1">
        <w:r w:rsidRPr="00192AE7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eastAsia="zh-CN"/>
            <w14:ligatures w14:val="none"/>
          </w:rPr>
          <w:t xml:space="preserve">LEI Nº 11.430, DE 26 DE DEZEMBRO DE 2006. 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9"/>
        <w:gridCol w:w="4419"/>
      </w:tblGrid>
      <w:tr w:rsidR="00192AE7" w:rsidRPr="00192AE7" w:rsidTr="00192AE7">
        <w:trPr>
          <w:trHeight w:val="384"/>
          <w:tblCellSpacing w:w="0" w:type="dxa"/>
        </w:trPr>
        <w:tc>
          <w:tcPr>
            <w:tcW w:w="2500" w:type="pct"/>
            <w:vAlign w:val="center"/>
            <w:hideMark/>
          </w:tcPr>
          <w:p w:rsidR="00192AE7" w:rsidRPr="00192AE7" w:rsidRDefault="00192AE7" w:rsidP="00192A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hyperlink r:id="rId5" w:history="1">
              <w:r w:rsidRPr="00192AE7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zh-CN"/>
                  <w14:ligatures w14:val="none"/>
                </w:rPr>
                <w:t xml:space="preserve">Mensagem de veto </w:t>
              </w:r>
            </w:hyperlink>
          </w:p>
          <w:p w:rsidR="00192AE7" w:rsidRPr="00192AE7" w:rsidRDefault="00192AE7" w:rsidP="00192A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hyperlink r:id="rId6" w:history="1">
              <w:r w:rsidRPr="00192AE7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zh-CN"/>
                  <w14:ligatures w14:val="none"/>
                </w:rPr>
                <w:t xml:space="preserve">Conversão da Medida Provisória nº 316, de 2006 </w:t>
              </w:r>
            </w:hyperlink>
          </w:p>
        </w:tc>
        <w:tc>
          <w:tcPr>
            <w:tcW w:w="2500" w:type="pct"/>
            <w:vAlign w:val="center"/>
            <w:hideMark/>
          </w:tcPr>
          <w:p w:rsidR="00192AE7" w:rsidRPr="00192AE7" w:rsidRDefault="00192AE7" w:rsidP="00192AE7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192AE7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zh-CN"/>
                <w14:ligatures w14:val="none"/>
              </w:rPr>
              <w:t xml:space="preserve">Altera as Leis nºs 8.213, de 24 de julho de 1991, e 9.796, de 5 de maio de 1999, aumenta o valor dos benefícios da previdência social; e revoga a Medida Provisória nº 316, de 11 de agosto de 2006; dispositivos das Leis nºs 8.213, de 24 de julho de 1991, 8.444, de 20 de julho de 1992, e da Medida Provisória nº 2.187-13, de 24 de agosto de 2001; e a Lei nº 10.699, de 9 de julho de 2003. </w:t>
            </w:r>
          </w:p>
        </w:tc>
      </w:tr>
    </w:tbl>
    <w:p w:rsidR="00192AE7" w:rsidRPr="00192AE7" w:rsidRDefault="00192AE7" w:rsidP="00192AE7">
      <w:pPr>
        <w:spacing w:before="100" w:beforeAutospacing="1" w:after="0" w:line="240" w:lineRule="atLeast"/>
        <w:ind w:hanging="37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192AE7"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  <w:t xml:space="preserve">O PRESIDENTE DA REPÚBLICA </w:t>
      </w:r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Faço saber que o Congresso Nacional decreta e eu sanciono a seguinte Lei: </w:t>
      </w:r>
    </w:p>
    <w:p w:rsidR="00192AE7" w:rsidRPr="00192AE7" w:rsidRDefault="00192AE7" w:rsidP="00192AE7">
      <w:pPr>
        <w:spacing w:before="100" w:beforeAutospacing="1" w:after="0" w:line="240" w:lineRule="atLeast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0" w:name="art1"/>
      <w:bookmarkEnd w:id="0"/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1º </w:t>
      </w:r>
      <w:r w:rsidRPr="00192AE7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 Lei nº 8.213, de 24 de julho de 1991, passa a vigorar com as </w:t>
      </w:r>
      <w:r w:rsidRPr="00192AE7">
        <w:rPr>
          <w:rFonts w:ascii="Arial" w:eastAsia="Times New Roman" w:hAnsi="Arial" w:cs="Arial"/>
          <w:color w:val="000000"/>
          <w:spacing w:val="-4"/>
          <w:kern w:val="0"/>
          <w:sz w:val="20"/>
          <w:szCs w:val="20"/>
          <w:lang w:eastAsia="zh-CN"/>
          <w14:ligatures w14:val="none"/>
        </w:rPr>
        <w:t xml:space="preserve">seguintes alterações, acrescentando-se os arts. 21-A e 41-A e dando-se nova redação ao ar </w:t>
      </w:r>
      <w:r w:rsidRPr="00192AE7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t. 22: </w:t>
      </w:r>
    </w:p>
    <w:p w:rsidR="00192AE7" w:rsidRPr="00192AE7" w:rsidRDefault="00192AE7" w:rsidP="00192AE7">
      <w:pPr>
        <w:spacing w:beforeAutospacing="1" w:after="0" w:line="240" w:lineRule="atLeast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192AE7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“ </w:t>
      </w:r>
      <w:hyperlink r:id="rId7" w:anchor="art21a" w:history="1">
        <w:r w:rsidRPr="00192AE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21-A. </w:t>
        </w:r>
      </w:hyperlink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 perícia médica do INSS considerará caracterizada a natureza acidentária da incapacidade quando constatar ocorrência de nexo técnico epidemiológico entre o trabalho e o agravo, decorrente da relação entre a atividade da empresa e a entidade mórbida motivadora da incapacidade elencada na Classificação Internacional de Doenças - CID, em conformidade com o que dispuser o regulamento. </w:t>
      </w:r>
    </w:p>
    <w:p w:rsidR="00192AE7" w:rsidRPr="00192AE7" w:rsidRDefault="00192AE7" w:rsidP="00192AE7">
      <w:pPr>
        <w:spacing w:before="100" w:beforeAutospacing="1" w:after="0" w:line="240" w:lineRule="atLeast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1º A perícia médica do INSS deixará de aplicar o disposto neste artigo quando demonstrada a inexistência do nexo de que trata o caput deste artigo. </w:t>
      </w:r>
    </w:p>
    <w:p w:rsidR="00192AE7" w:rsidRPr="00192AE7" w:rsidRDefault="00192AE7" w:rsidP="00192AE7">
      <w:pPr>
        <w:spacing w:before="100" w:beforeAutospacing="1" w:after="0" w:line="240" w:lineRule="atLeast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2º A empresa poderá requerer a não aplicação do nexo técnico epidemiológico, de cuja decisão caberá recurso com efeito suspensivo, da empresa ou do segurado, ao Conselho de Recursos da Previdência Social.” </w:t>
      </w:r>
    </w:p>
    <w:p w:rsidR="00192AE7" w:rsidRPr="00192AE7" w:rsidRDefault="00192AE7" w:rsidP="00192AE7">
      <w:pPr>
        <w:spacing w:before="100" w:beforeAutospacing="1" w:after="0" w:line="240" w:lineRule="atLeast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“Art. 22. ......................................................................................................................... </w:t>
      </w:r>
    </w:p>
    <w:p w:rsidR="00192AE7" w:rsidRPr="00192AE7" w:rsidRDefault="00192AE7" w:rsidP="00192AE7">
      <w:pPr>
        <w:spacing w:before="100" w:beforeAutospacing="1" w:after="0" w:line="240" w:lineRule="atLeast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.................................................................................................................................................... </w:t>
      </w:r>
    </w:p>
    <w:p w:rsidR="00192AE7" w:rsidRPr="00192AE7" w:rsidRDefault="00192AE7" w:rsidP="00192AE7">
      <w:pPr>
        <w:spacing w:before="100" w:beforeAutospacing="1" w:after="0" w:line="240" w:lineRule="atLeast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8" w:anchor="art22§5" w:history="1">
        <w:r w:rsidRPr="00192AE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§ 5º </w:t>
        </w:r>
      </w:hyperlink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 multa de que trata este artigo não se aplica na hipótese do caput do art. 21-A.” (NR) </w:t>
      </w:r>
    </w:p>
    <w:p w:rsidR="00192AE7" w:rsidRPr="00192AE7" w:rsidRDefault="00192AE7" w:rsidP="00192AE7">
      <w:pPr>
        <w:spacing w:before="100" w:beforeAutospacing="1" w:after="0" w:line="240" w:lineRule="atLeast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“ </w:t>
      </w:r>
      <w:hyperlink r:id="rId9" w:anchor="art41a" w:history="1">
        <w:r w:rsidRPr="00192AE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41-A </w:t>
        </w:r>
      </w:hyperlink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 O valor dos benefícios em manutenção será reajustado, anualmente, na mesma data do reajuste do salário mínimo, pro rata , de acordo com suas respectivas datas de início ou do último reajustamento, com base no Índice Nacional de Preços ao Consumidor - INPC, apurado pela Fundação Instituto Brasileiro de Geografia e Estatística - IBGE. </w:t>
      </w:r>
    </w:p>
    <w:p w:rsidR="00192AE7" w:rsidRPr="00192AE7" w:rsidRDefault="00192AE7" w:rsidP="00192AE7">
      <w:pPr>
        <w:spacing w:before="100" w:beforeAutospacing="1" w:after="0" w:line="240" w:lineRule="atLeast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 xml:space="preserve">§ 1º Nenhum benefício reajustado poderá exceder o limite máximo do salário-de-benefício na data do reajustamento, respeitados os direitos adquiridos. </w:t>
      </w:r>
    </w:p>
    <w:p w:rsidR="00192AE7" w:rsidRPr="00192AE7" w:rsidRDefault="00192AE7" w:rsidP="00192AE7">
      <w:pPr>
        <w:spacing w:before="100" w:beforeAutospacing="1" w:after="0" w:line="240" w:lineRule="atLeast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2º Os benefícios serão pagos do 1º (primeiro) ao 5º (quinto) dia útil do mês seguinte ao de sua competência, observada a distribuição proporcional do número de beneficiários por dia de pagamento. </w:t>
      </w:r>
    </w:p>
    <w:p w:rsidR="00192AE7" w:rsidRPr="00192AE7" w:rsidRDefault="00192AE7" w:rsidP="00192AE7">
      <w:pPr>
        <w:spacing w:before="100" w:beforeAutospacing="1" w:after="0" w:line="240" w:lineRule="atLeast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3º O 1º (primeiro) pagamento de renda mensal do benefício será efetuado até 45 (quarenta e cinco) dias após a data da apresentação pelo segurado da documentação necessária a sua concessão. </w:t>
      </w:r>
    </w:p>
    <w:p w:rsidR="00192AE7" w:rsidRPr="00192AE7" w:rsidRDefault="00192AE7" w:rsidP="00192AE7">
      <w:pPr>
        <w:spacing w:before="100" w:beforeAutospacing="1" w:after="100" w:line="240" w:lineRule="atLeast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4º Para os benefícios que tenham sido majorados devido à elevação do salário mínimo, o referido aumento deverá ser compensado no momento da aplicação do disposto no caput deste artigo, de acordo com normas a serem baixadas pelo Ministério da Previdência Social.” </w:t>
      </w:r>
    </w:p>
    <w:p w:rsidR="00192AE7" w:rsidRPr="00192AE7" w:rsidRDefault="00192AE7" w:rsidP="00192AE7">
      <w:pPr>
        <w:spacing w:before="100" w:beforeAutospacing="1" w:after="0" w:line="240" w:lineRule="atLeast"/>
        <w:ind w:right="-5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1" w:name="art2"/>
      <w:bookmarkEnd w:id="1"/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2º O </w:t>
      </w:r>
      <w:hyperlink r:id="rId10" w:anchor="art3" w:history="1">
        <w:r w:rsidRPr="00192AE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3º da Lei nº 9.796, de 5 de maio de 1999, </w:t>
        </w:r>
      </w:hyperlink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passa a vigorar acrescido do seguinte § 6º : </w:t>
      </w:r>
    </w:p>
    <w:p w:rsidR="00192AE7" w:rsidRPr="00192AE7" w:rsidRDefault="00192AE7" w:rsidP="00192AE7">
      <w:pPr>
        <w:spacing w:beforeAutospacing="1" w:after="0" w:line="240" w:lineRule="atLeast"/>
        <w:ind w:right="1383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“Art. 3º .......................................................................................................................... </w:t>
      </w:r>
    </w:p>
    <w:p w:rsidR="00192AE7" w:rsidRPr="00192AE7" w:rsidRDefault="00192AE7" w:rsidP="00192AE7">
      <w:pPr>
        <w:spacing w:before="100" w:beforeAutospacing="1" w:after="0" w:line="240" w:lineRule="atLeast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.................................................................................................................................................... </w:t>
      </w:r>
    </w:p>
    <w:p w:rsidR="00192AE7" w:rsidRPr="00192AE7" w:rsidRDefault="00192AE7" w:rsidP="00192AE7">
      <w:pPr>
        <w:spacing w:before="100" w:beforeAutospacing="1" w:after="100" w:line="240" w:lineRule="atLeast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11" w:anchor="art3§6" w:history="1">
        <w:r w:rsidRPr="00192AE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§ 6º </w:t>
        </w:r>
      </w:hyperlink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Aplica-se o disposto neste artigo aos períodos de contribuição utilizados para fins de concessão de aposentadoria pelo INSS em decorrência de acordos internacionais.” (NR) </w:t>
      </w:r>
    </w:p>
    <w:p w:rsidR="00192AE7" w:rsidRPr="00192AE7" w:rsidRDefault="00192AE7" w:rsidP="00192AE7">
      <w:pPr>
        <w:spacing w:before="100" w:beforeAutospacing="1" w:after="0" w:line="240" w:lineRule="atLeast"/>
        <w:ind w:right="-5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3º Em 1º de agosto de 2006, os benefícios mantidos pela previdência social em 31 de março de 2006, com data de início igual ou anterior a 30 de abril de 2005, terão aumento de 5,01% (cinco inteiros e um centésimo por cento), incidentes sobre as respectivas rendas mensais no mês de março de 2006, sendo: </w:t>
      </w:r>
    </w:p>
    <w:p w:rsidR="00192AE7" w:rsidRPr="00192AE7" w:rsidRDefault="00192AE7" w:rsidP="00192AE7">
      <w:pPr>
        <w:spacing w:before="100" w:beforeAutospacing="1" w:after="0" w:line="240" w:lineRule="atLeast"/>
        <w:ind w:right="-57" w:firstLine="450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I - 3,213% (três inteiros e duzentos e treze milésimos por cento), a título de reajustamento, para fins do § 4º do art. 201 da Constituição Federal; e </w:t>
      </w:r>
    </w:p>
    <w:p w:rsidR="00192AE7" w:rsidRPr="00192AE7" w:rsidRDefault="00192AE7" w:rsidP="00192AE7">
      <w:pPr>
        <w:spacing w:before="100" w:beforeAutospacing="1" w:after="0" w:line="240" w:lineRule="atLeast"/>
        <w:ind w:firstLine="450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II - 1,742% (um inteiro, setecentos e quarenta e dois milésimos por cento), a título de aumento real, incidente sobre as respectivas rendas mensais no mês de março de 2006, após a aplicação do reajuste de que trata o inciso I do caput deste artigo. </w:t>
      </w:r>
    </w:p>
    <w:p w:rsidR="00192AE7" w:rsidRPr="00192AE7" w:rsidRDefault="00192AE7" w:rsidP="00192AE7">
      <w:pPr>
        <w:spacing w:before="100" w:beforeAutospacing="1" w:after="0" w:line="240" w:lineRule="atLeast"/>
        <w:ind w:firstLine="450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1º Aos benefícios concedidos de 1º de maio de 2005 a 31 de março de 2006 aplica-se o disposto no inciso I do caput deste artigo, pro rata , de acordo com as respectivas datas de início, e o valor integral estabelecido no inciso II do caput deste artigo. </w:t>
      </w:r>
    </w:p>
    <w:p w:rsidR="00192AE7" w:rsidRPr="00192AE7" w:rsidRDefault="00192AE7" w:rsidP="00192AE7">
      <w:pPr>
        <w:spacing w:before="100" w:beforeAutospacing="1" w:after="0" w:line="240" w:lineRule="atLeast"/>
        <w:ind w:firstLine="450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2º O disposto no caput e no § 1º deste artigo aplica-se aos valores expressos em unidade monetária na legislação previdenciária. </w:t>
      </w:r>
    </w:p>
    <w:p w:rsidR="00192AE7" w:rsidRPr="00192AE7" w:rsidRDefault="00192AE7" w:rsidP="00192AE7">
      <w:pPr>
        <w:spacing w:before="100" w:beforeAutospacing="1" w:after="0" w:line="240" w:lineRule="atLeast"/>
        <w:ind w:firstLine="450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3º Para os benefícios que tenham sido majorados em razão do reajuste do salário mínimo em 1º de abril de 2006, o referido aumento deverá ser compensado quando da aplicação do disposto no caput deste artigo, de acordo com normas a serem estabelecidas pelo Ministério da Previdência Social. </w:t>
      </w:r>
    </w:p>
    <w:p w:rsidR="00192AE7" w:rsidRPr="00192AE7" w:rsidRDefault="00192AE7" w:rsidP="00192AE7">
      <w:pPr>
        <w:spacing w:before="100" w:beforeAutospacing="1" w:after="0" w:line="240" w:lineRule="atLeast"/>
        <w:ind w:firstLine="450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4º O aumento de que trata este artigo substitui, para todos os fins, o referido no </w:t>
      </w:r>
      <w:hyperlink r:id="rId12" w:anchor="art201§4" w:history="1">
        <w:r w:rsidRPr="00192AE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§ 4º do art. 201 da Constituição Federal, </w:t>
        </w:r>
      </w:hyperlink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relativamente ao ano de 2006, e, a partir de 1º de agosto de 2006, o referido na Medida Provisória nº 291, de 13 de abril de 2006. </w:t>
      </w:r>
    </w:p>
    <w:p w:rsidR="00192AE7" w:rsidRPr="00192AE7" w:rsidRDefault="00192AE7" w:rsidP="00192AE7">
      <w:pPr>
        <w:spacing w:before="100" w:beforeAutospacing="1" w:after="0" w:line="240" w:lineRule="atLeast"/>
        <w:ind w:firstLine="450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 xml:space="preserve">§ 5º O Poder Executivo regulamentará o disposto neste artigo. </w:t>
      </w:r>
    </w:p>
    <w:p w:rsidR="00192AE7" w:rsidRPr="00192AE7" w:rsidRDefault="00192AE7" w:rsidP="00192AE7">
      <w:pPr>
        <w:spacing w:before="100" w:beforeAutospacing="1" w:after="0" w:line="240" w:lineRule="atLeast"/>
        <w:ind w:firstLine="450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4º Para fins do reajuste no ano de 2007, com fundamento no </w:t>
      </w:r>
      <w:hyperlink r:id="rId13" w:anchor="art41a" w:history="1">
        <w:r w:rsidRPr="00192AE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41-A da Lei nº 8.213, de 24 de julho de 1991, </w:t>
        </w:r>
      </w:hyperlink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considerar-se-á o dia 1º de abril de 2006 como data do último reajuste dos benefícios referidos no caput do art. 3º desta Lei. </w:t>
      </w:r>
    </w:p>
    <w:p w:rsidR="00192AE7" w:rsidRPr="00192AE7" w:rsidRDefault="00192AE7" w:rsidP="00192AE7">
      <w:pPr>
        <w:spacing w:before="100" w:beforeAutospacing="1" w:after="0" w:line="240" w:lineRule="auto"/>
        <w:ind w:firstLine="450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5º </w:t>
      </w:r>
      <w:hyperlink r:id="rId14" w:history="1">
        <w:r w:rsidRPr="00192AE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(VETADO) </w:t>
        </w:r>
      </w:hyperlink>
    </w:p>
    <w:p w:rsidR="00192AE7" w:rsidRPr="00192AE7" w:rsidRDefault="00192AE7" w:rsidP="00192AE7">
      <w:pPr>
        <w:spacing w:before="100" w:beforeAutospacing="1" w:after="0" w:line="240" w:lineRule="atLeast"/>
        <w:ind w:firstLine="450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6º Esta Lei entra em vigor na data de sua publicação. </w:t>
      </w:r>
    </w:p>
    <w:p w:rsidR="00192AE7" w:rsidRPr="00192AE7" w:rsidRDefault="00192AE7" w:rsidP="00192AE7">
      <w:pPr>
        <w:spacing w:before="100" w:beforeAutospacing="1" w:after="0" w:line="240" w:lineRule="atLeast"/>
        <w:ind w:firstLine="450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2" w:name="art7"/>
      <w:bookmarkEnd w:id="2"/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7º Ficam revogados: </w:t>
      </w:r>
    </w:p>
    <w:p w:rsidR="00192AE7" w:rsidRPr="00192AE7" w:rsidRDefault="00192AE7" w:rsidP="00192AE7">
      <w:pPr>
        <w:spacing w:before="100" w:beforeAutospacing="1" w:after="0" w:line="240" w:lineRule="atLeast"/>
        <w:ind w:firstLine="450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I – </w:t>
      </w:r>
      <w:hyperlink r:id="rId15" w:history="1">
        <w:r w:rsidRPr="00192AE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(VETADO) </w:t>
        </w:r>
      </w:hyperlink>
    </w:p>
    <w:p w:rsidR="00192AE7" w:rsidRPr="00192AE7" w:rsidRDefault="00192AE7" w:rsidP="00192AE7">
      <w:pPr>
        <w:spacing w:before="100" w:beforeAutospacing="1" w:after="0" w:line="240" w:lineRule="atLeast"/>
        <w:ind w:firstLine="450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II - o </w:t>
      </w:r>
      <w:hyperlink r:id="rId16" w:anchor="art41" w:history="1">
        <w:r w:rsidRPr="00192AE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41 da Lei nº 8.213, de 24 de julho de 1991 ; </w:t>
        </w:r>
      </w:hyperlink>
    </w:p>
    <w:p w:rsidR="00192AE7" w:rsidRPr="00192AE7" w:rsidRDefault="00192AE7" w:rsidP="00192AE7">
      <w:pPr>
        <w:spacing w:before="100" w:beforeAutospacing="1" w:after="0" w:line="240" w:lineRule="atLeast"/>
        <w:ind w:firstLine="450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III - </w:t>
      </w:r>
      <w:hyperlink r:id="rId17" w:anchor="art3" w:history="1">
        <w:r w:rsidRPr="00192AE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os arts. 3º </w:t>
        </w:r>
      </w:hyperlink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e </w:t>
      </w:r>
      <w:hyperlink r:id="rId18" w:anchor="art4" w:history="1">
        <w:r w:rsidRPr="00192AE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4º da Lei nº 8.444, de 20 de julho de 1992 ; </w:t>
        </w:r>
      </w:hyperlink>
    </w:p>
    <w:p w:rsidR="00192AE7" w:rsidRPr="00192AE7" w:rsidRDefault="00192AE7" w:rsidP="00192AE7">
      <w:pPr>
        <w:spacing w:before="100" w:beforeAutospacing="1" w:after="0" w:line="240" w:lineRule="atLeast"/>
        <w:ind w:firstLine="450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IV - o </w:t>
      </w:r>
      <w:hyperlink r:id="rId19" w:anchor="art4" w:history="1">
        <w:r w:rsidRPr="00192AE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4º da Medida Provisória nº 2.187-13, de 24 de agosto de 2001, </w:t>
        </w:r>
      </w:hyperlink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no ponto em que dá nova redação ao art. 41 da Lei nº 8.213, de 24 de julho de 1991; e </w:t>
      </w:r>
    </w:p>
    <w:p w:rsidR="00192AE7" w:rsidRPr="00192AE7" w:rsidRDefault="00192AE7" w:rsidP="00192AE7">
      <w:pPr>
        <w:autoSpaceDE w:val="0"/>
        <w:autoSpaceDN w:val="0"/>
        <w:spacing w:before="100" w:beforeAutospacing="1" w:after="0" w:line="240" w:lineRule="atLeast"/>
        <w:ind w:firstLine="450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V - a </w:t>
      </w:r>
      <w:hyperlink r:id="rId20" w:history="1">
        <w:r w:rsidRPr="00192AE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Lei nº 10.699, de 9 de julho de 2003. </w:t>
        </w:r>
      </w:hyperlink>
    </w:p>
    <w:p w:rsidR="00192AE7" w:rsidRPr="00192AE7" w:rsidRDefault="00192AE7" w:rsidP="00192AE7">
      <w:pPr>
        <w:autoSpaceDE w:val="0"/>
        <w:autoSpaceDN w:val="0"/>
        <w:spacing w:before="100" w:beforeAutospacing="1" w:after="0" w:line="240" w:lineRule="atLeast"/>
        <w:ind w:firstLine="450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Brasília, 26 de dezembro de 2006; 185º da Independência e 118º da República </w:t>
      </w:r>
    </w:p>
    <w:p w:rsidR="00192AE7" w:rsidRPr="00192AE7" w:rsidRDefault="00192AE7" w:rsidP="00192AE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LUIZ INÁCIO LULA DA SILVA </w:t>
      </w:r>
      <w:r w:rsidRPr="00192AE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br/>
      </w:r>
      <w:r w:rsidRPr="00192AE7">
        <w:rPr>
          <w:rFonts w:ascii="Arial" w:eastAsia="Times New Roman" w:hAnsi="Arial" w:cs="Arial"/>
          <w:i/>
          <w:iCs/>
          <w:color w:val="343334"/>
          <w:kern w:val="0"/>
          <w:sz w:val="20"/>
          <w:szCs w:val="20"/>
          <w:lang w:eastAsia="zh-CN"/>
          <w14:ligatures w14:val="none"/>
        </w:rPr>
        <w:t xml:space="preserve">Luiz Paulo Teles Ferreora Barreto </w:t>
      </w:r>
      <w:r w:rsidRPr="00192AE7">
        <w:rPr>
          <w:rFonts w:ascii="Arial" w:eastAsia="Times New Roman" w:hAnsi="Arial" w:cs="Arial"/>
          <w:i/>
          <w:iCs/>
          <w:color w:val="343334"/>
          <w:kern w:val="0"/>
          <w:sz w:val="20"/>
          <w:szCs w:val="20"/>
          <w:lang w:eastAsia="zh-CN"/>
          <w14:ligatures w14:val="none"/>
        </w:rPr>
        <w:br/>
        <w:t xml:space="preserve">Guido Mantega </w:t>
      </w:r>
      <w:r w:rsidRPr="00192AE7">
        <w:rPr>
          <w:rFonts w:ascii="Arial" w:eastAsia="Times New Roman" w:hAnsi="Arial" w:cs="Arial"/>
          <w:i/>
          <w:iCs/>
          <w:color w:val="343334"/>
          <w:kern w:val="0"/>
          <w:sz w:val="20"/>
          <w:szCs w:val="20"/>
          <w:lang w:eastAsia="zh-CN"/>
          <w14:ligatures w14:val="none"/>
        </w:rPr>
        <w:br/>
        <w:t xml:space="preserve">Nelson Machado </w:t>
      </w:r>
    </w:p>
    <w:p w:rsidR="00192AE7" w:rsidRPr="00192AE7" w:rsidRDefault="00192AE7" w:rsidP="00192AE7">
      <w:pPr>
        <w:spacing w:before="100" w:beforeAutospacing="1" w:after="100" w:afterAutospacing="1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192AE7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 xml:space="preserve">Este texto não substitui o publicado no DOU de 27.12.2006 </w:t>
      </w:r>
    </w:p>
    <w:p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AE7"/>
    <w:rsid w:val="00192AE7"/>
    <w:rsid w:val="002608AA"/>
    <w:rsid w:val="00311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F850EB-2D21-4E47-881D-02EF1BD2F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192A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zh-CN"/>
    </w:rPr>
  </w:style>
  <w:style w:type="paragraph" w:styleId="Ttulo2">
    <w:name w:val="heading 2"/>
    <w:basedOn w:val="Normal"/>
    <w:link w:val="Ttulo2Char"/>
    <w:uiPriority w:val="9"/>
    <w:qFormat/>
    <w:rsid w:val="00192A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zh-CN"/>
    </w:rPr>
  </w:style>
  <w:style w:type="paragraph" w:styleId="Ttulo3">
    <w:name w:val="heading 3"/>
    <w:basedOn w:val="Normal"/>
    <w:link w:val="Ttulo3Char"/>
    <w:uiPriority w:val="9"/>
    <w:qFormat/>
    <w:rsid w:val="00192A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92AE7"/>
    <w:rPr>
      <w:rFonts w:ascii="Times New Roman" w:eastAsia="Times New Roman" w:hAnsi="Times New Roman" w:cs="Times New Roman"/>
      <w:b/>
      <w:bCs/>
      <w:kern w:val="36"/>
      <w:sz w:val="48"/>
      <w:szCs w:val="48"/>
      <w:lang w:eastAsia="zh-CN"/>
    </w:rPr>
  </w:style>
  <w:style w:type="character" w:customStyle="1" w:styleId="Ttulo2Char">
    <w:name w:val="Título 2 Char"/>
    <w:basedOn w:val="Fontepargpadro"/>
    <w:link w:val="Ttulo2"/>
    <w:uiPriority w:val="9"/>
    <w:rsid w:val="00192AE7"/>
    <w:rPr>
      <w:rFonts w:ascii="Times New Roman" w:eastAsia="Times New Roman" w:hAnsi="Times New Roman" w:cs="Times New Roman"/>
      <w:b/>
      <w:bCs/>
      <w:kern w:val="0"/>
      <w:sz w:val="36"/>
      <w:szCs w:val="36"/>
      <w:lang w:eastAsia="zh-CN"/>
    </w:rPr>
  </w:style>
  <w:style w:type="character" w:customStyle="1" w:styleId="Ttulo3Char">
    <w:name w:val="Título 3 Char"/>
    <w:basedOn w:val="Fontepargpadro"/>
    <w:link w:val="Ttulo3"/>
    <w:uiPriority w:val="9"/>
    <w:rsid w:val="00192AE7"/>
    <w:rPr>
      <w:rFonts w:ascii="Times New Roman" w:eastAsia="Times New Roman" w:hAnsi="Times New Roman" w:cs="Times New Roman"/>
      <w:b/>
      <w:bCs/>
      <w:kern w:val="0"/>
      <w:sz w:val="27"/>
      <w:szCs w:val="27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192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192AE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92AE7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192AE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3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060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497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1103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2469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8213cons.htm" TargetMode="External"/><Relationship Id="rId13" Type="http://schemas.openxmlformats.org/officeDocument/2006/relationships/hyperlink" Target="http://www.planalto.gov.br/ccivil_03/LEIS/L8213cons.htm" TargetMode="External"/><Relationship Id="rId18" Type="http://schemas.openxmlformats.org/officeDocument/2006/relationships/hyperlink" Target="http://www.planalto.gov.br/ccivil_03/LEIS/L8444.htm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www.planalto.gov.br/ccivil_03/LEIS/L8213cons.htm" TargetMode="External"/><Relationship Id="rId12" Type="http://schemas.openxmlformats.org/officeDocument/2006/relationships/hyperlink" Target="http://www.planalto.gov.br/ccivil_03/Constituicao/Constitui&#231;ao.htm" TargetMode="External"/><Relationship Id="rId17" Type="http://schemas.openxmlformats.org/officeDocument/2006/relationships/hyperlink" Target="http://www.planalto.gov.br/ccivil_03/LEIS/L8444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lanalto.gov.br/ccivil_03/LEIS/L8213cons.htm" TargetMode="External"/><Relationship Id="rId20" Type="http://schemas.openxmlformats.org/officeDocument/2006/relationships/hyperlink" Target="http://www.planalto.gov.br/ccivil_03/LEIS/2003/L10.699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_ato2004-2006/2006/Mpv/316.htm" TargetMode="External"/><Relationship Id="rId11" Type="http://schemas.openxmlformats.org/officeDocument/2006/relationships/hyperlink" Target="http://www.planalto.gov.br/ccivil_03/LEIS/L9796.htm" TargetMode="External"/><Relationship Id="rId5" Type="http://schemas.openxmlformats.org/officeDocument/2006/relationships/hyperlink" Target="http://www.planalto.gov.br/ccivil_03/_ato2004-2006/2006/Msg/Vep/VEP-1169-06.htm" TargetMode="External"/><Relationship Id="rId15" Type="http://schemas.openxmlformats.org/officeDocument/2006/relationships/hyperlink" Target="http://www.planalto.gov.br/ccivil_03/_ato2004-2006/2006/Msg/Vep/VEP-1169-06.htm" TargetMode="External"/><Relationship Id="rId10" Type="http://schemas.openxmlformats.org/officeDocument/2006/relationships/hyperlink" Target="http://www.planalto.gov.br/ccivil_03/LEIS/L9796.htm" TargetMode="External"/><Relationship Id="rId19" Type="http://schemas.openxmlformats.org/officeDocument/2006/relationships/hyperlink" Target="http://www.planalto.gov.br/ccivil_03/MPV/2187-13.htm" TargetMode="External"/><Relationship Id="rId4" Type="http://schemas.openxmlformats.org/officeDocument/2006/relationships/hyperlink" Target="http://legislacao.planalto.gov.br/legisla/legislacao.nsf/Viw_Identificacao/lei%2011.430-2006?OpenDocument" TargetMode="External"/><Relationship Id="rId9" Type="http://schemas.openxmlformats.org/officeDocument/2006/relationships/hyperlink" Target="http://www.planalto.gov.br/ccivil_03/LEIS/L8213cons.htm" TargetMode="External"/><Relationship Id="rId14" Type="http://schemas.openxmlformats.org/officeDocument/2006/relationships/hyperlink" Target="http://www.planalto.gov.br/ccivil_03/_ato2004-2006/2006/Msg/Vep/VEP-1169-06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1166</Words>
  <Characters>6649</Characters>
  <Application>Microsoft Office Word</Application>
  <DocSecurity>0</DocSecurity>
  <Lines>55</Lines>
  <Paragraphs>15</Paragraphs>
  <ScaleCrop>false</ScaleCrop>
  <Company/>
  <LinksUpToDate>false</LinksUpToDate>
  <CharactersWithSpaces>7800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2023-05-23T13:37:00Z</dcterms:created>
  <dcterms:modified xsi:type="dcterms:W3CDTF">2023-05-23T13:38:00Z</dcterms:modified>
</cp:coreProperties>
</file>