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86C2" w14:textId="77777777" w:rsidR="00AC06B2" w:rsidRPr="00AC06B2" w:rsidRDefault="00AC06B2" w:rsidP="00AC06B2">
      <w:pPr>
        <w:spacing w:before="100" w:beforeAutospacing="1" w:after="100" w:afterAutospacing="1" w:line="240" w:lineRule="auto"/>
        <w:outlineLvl w:val="0"/>
        <w:rPr>
          <w:rFonts w:ascii="Times New Roman" w:eastAsia="Times New Roman" w:hAnsi="Times New Roman" w:cs="Times New Roman"/>
          <w:b/>
          <w:bCs/>
          <w:kern w:val="36"/>
          <w:sz w:val="48"/>
          <w:szCs w:val="48"/>
          <w:lang w:val="pt-BR" w:eastAsia="zh-CN"/>
          <w14:ligatures w14:val="none"/>
        </w:rPr>
      </w:pPr>
      <w:r w:rsidRPr="00AC06B2">
        <w:rPr>
          <w:rFonts w:ascii="Times New Roman" w:eastAsia="Times New Roman" w:hAnsi="Times New Roman" w:cs="Times New Roman"/>
          <w:b/>
          <w:bCs/>
          <w:kern w:val="36"/>
          <w:sz w:val="48"/>
          <w:szCs w:val="48"/>
          <w:lang w:val="pt-BR" w:eastAsia="zh-CN"/>
          <w14:ligatures w14:val="none"/>
        </w:rPr>
        <w:t xml:space="preserve">Presidência da República </w:t>
      </w:r>
    </w:p>
    <w:p w14:paraId="2F13978B" w14:textId="77777777" w:rsidR="00AC06B2" w:rsidRPr="00AC06B2" w:rsidRDefault="00AC06B2" w:rsidP="00AC06B2">
      <w:pPr>
        <w:spacing w:before="100" w:beforeAutospacing="1" w:after="100" w:afterAutospacing="1" w:line="240" w:lineRule="auto"/>
        <w:outlineLvl w:val="1"/>
        <w:rPr>
          <w:rFonts w:ascii="Times New Roman" w:eastAsia="Times New Roman" w:hAnsi="Times New Roman" w:cs="Times New Roman"/>
          <w:b/>
          <w:bCs/>
          <w:kern w:val="0"/>
          <w:sz w:val="36"/>
          <w:szCs w:val="36"/>
          <w:lang w:val="pt-BR" w:eastAsia="zh-CN"/>
          <w14:ligatures w14:val="none"/>
        </w:rPr>
      </w:pPr>
      <w:r w:rsidRPr="00AC06B2">
        <w:rPr>
          <w:rFonts w:ascii="Times New Roman" w:eastAsia="Times New Roman" w:hAnsi="Times New Roman" w:cs="Times New Roman"/>
          <w:b/>
          <w:bCs/>
          <w:kern w:val="0"/>
          <w:sz w:val="36"/>
          <w:szCs w:val="36"/>
          <w:lang w:val="pt-BR" w:eastAsia="zh-CN"/>
          <w14:ligatures w14:val="none"/>
        </w:rPr>
        <w:t xml:space="preserve">Casa Civil </w:t>
      </w:r>
    </w:p>
    <w:p w14:paraId="1DA98BE3" w14:textId="77777777" w:rsidR="00AC06B2" w:rsidRPr="00AC06B2" w:rsidRDefault="00AC06B2" w:rsidP="00AC06B2">
      <w:pPr>
        <w:spacing w:before="100" w:beforeAutospacing="1" w:after="100" w:afterAutospacing="1" w:line="240" w:lineRule="auto"/>
        <w:outlineLvl w:val="2"/>
        <w:rPr>
          <w:rFonts w:ascii="Times New Roman" w:eastAsia="Times New Roman" w:hAnsi="Times New Roman" w:cs="Times New Roman"/>
          <w:b/>
          <w:bCs/>
          <w:kern w:val="0"/>
          <w:sz w:val="27"/>
          <w:szCs w:val="27"/>
          <w:lang w:val="pt-BR" w:eastAsia="zh-CN"/>
          <w14:ligatures w14:val="none"/>
        </w:rPr>
      </w:pPr>
      <w:r w:rsidRPr="00AC06B2">
        <w:rPr>
          <w:rFonts w:ascii="Times New Roman" w:eastAsia="Times New Roman" w:hAnsi="Times New Roman" w:cs="Times New Roman"/>
          <w:b/>
          <w:bCs/>
          <w:kern w:val="0"/>
          <w:sz w:val="27"/>
          <w:szCs w:val="27"/>
          <w:lang w:val="pt-BR" w:eastAsia="zh-CN"/>
          <w14:ligatures w14:val="none"/>
        </w:rPr>
        <w:t xml:space="preserve">Subchefia para Assuntos Jurídicos </w:t>
      </w:r>
    </w:p>
    <w:p w14:paraId="0C68358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AC06B2">
          <w:rPr>
            <w:rFonts w:ascii="Arial" w:eastAsia="Times New Roman" w:hAnsi="Arial" w:cs="Arial"/>
            <w:b/>
            <w:bCs/>
            <w:color w:val="000080"/>
            <w:kern w:val="0"/>
            <w:sz w:val="20"/>
            <w:szCs w:val="20"/>
            <w:u w:val="single"/>
            <w:lang w:val="pt-BR" w:eastAsia="zh-CN"/>
            <w14:ligatures w14:val="none"/>
          </w:rPr>
          <w:t xml:space="preserve">LEI Nº 11.416, DE 15 DE DEZEMBRO DE 2006. </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AC06B2" w:rsidRPr="00AC06B2" w14:paraId="551BA274" w14:textId="77777777" w:rsidTr="00AC06B2">
        <w:trPr>
          <w:trHeight w:val="384"/>
          <w:tblCellSpacing w:w="0" w:type="dxa"/>
        </w:trPr>
        <w:tc>
          <w:tcPr>
            <w:tcW w:w="2500" w:type="pct"/>
            <w:vAlign w:val="center"/>
            <w:hideMark/>
          </w:tcPr>
          <w:p w14:paraId="14D9EFA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hyperlink r:id="rId5" w:history="1">
              <w:r w:rsidRPr="00AC06B2">
                <w:rPr>
                  <w:rFonts w:ascii="Arial" w:eastAsia="Times New Roman" w:hAnsi="Arial" w:cs="Arial"/>
                  <w:color w:val="0000FF"/>
                  <w:kern w:val="0"/>
                  <w:sz w:val="20"/>
                  <w:szCs w:val="20"/>
                  <w:u w:val="single"/>
                  <w:lang w:eastAsia="zh-CN"/>
                  <w14:ligatures w14:val="none"/>
                </w:rPr>
                <w:t xml:space="preserve">Mensagem de veto </w:t>
              </w:r>
            </w:hyperlink>
          </w:p>
        </w:tc>
        <w:tc>
          <w:tcPr>
            <w:tcW w:w="2500" w:type="pct"/>
            <w:vAlign w:val="center"/>
            <w:hideMark/>
          </w:tcPr>
          <w:p w14:paraId="07CCC12D" w14:textId="77777777" w:rsidR="00AC06B2" w:rsidRPr="00AC06B2" w:rsidRDefault="00AC06B2" w:rsidP="00AC06B2">
            <w:pPr>
              <w:spacing w:before="100" w:beforeAutospacing="1" w:after="100" w:afterAutospacing="1" w:line="240" w:lineRule="atLeast"/>
              <w:jc w:val="both"/>
              <w:rPr>
                <w:rFonts w:ascii="Times New Roman" w:eastAsia="Times New Roman" w:hAnsi="Times New Roman" w:cs="Times New Roman"/>
                <w:kern w:val="0"/>
                <w:sz w:val="24"/>
                <w:szCs w:val="24"/>
                <w:lang w:val="pt-BR" w:eastAsia="zh-CN"/>
                <w14:ligatures w14:val="none"/>
              </w:rPr>
            </w:pPr>
            <w:r w:rsidRPr="00AC06B2">
              <w:rPr>
                <w:rFonts w:ascii="Arial" w:eastAsia="Times New Roman" w:hAnsi="Arial" w:cs="Arial"/>
                <w:color w:val="800000"/>
                <w:kern w:val="0"/>
                <w:sz w:val="20"/>
                <w:szCs w:val="20"/>
                <w:lang w:val="pt-BR" w:eastAsia="zh-CN"/>
                <w14:ligatures w14:val="none"/>
              </w:rPr>
              <w:t xml:space="preserve">Dispõe sobre as Carreiras dos Servidores do Poder Judiciário da União; revoga as Leis nºs 9.421, de 24 de dezembro de 1996, 10.475, de 27 de junho de 2002, 10.417, de 5 de abril de 2002, e 10.944, de 16 de setembro de 2004; e dá outras providências. </w:t>
            </w:r>
          </w:p>
        </w:tc>
      </w:tr>
    </w:tbl>
    <w:p w14:paraId="2034247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b/>
          <w:bCs/>
          <w:kern w:val="0"/>
          <w:sz w:val="20"/>
          <w:szCs w:val="20"/>
          <w:lang w:val="pt-BR" w:eastAsia="zh-CN"/>
          <w14:ligatures w14:val="none"/>
        </w:rPr>
        <w:t xml:space="preserve">O PRESIDENTE DA REPÚBLICA </w:t>
      </w:r>
      <w:r w:rsidRPr="00AC06B2">
        <w:rPr>
          <w:rFonts w:ascii="Arial" w:eastAsia="Times New Roman" w:hAnsi="Arial" w:cs="Arial"/>
          <w:kern w:val="0"/>
          <w:sz w:val="20"/>
          <w:szCs w:val="20"/>
          <w:lang w:val="pt-BR" w:eastAsia="zh-CN"/>
          <w14:ligatures w14:val="none"/>
        </w:rPr>
        <w:t xml:space="preserve">Faço saber que o Congresso Nacional decreta e eu sanciono a seguinte Lei: </w:t>
      </w:r>
    </w:p>
    <w:p w14:paraId="0B66D6E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0" w:name="art1"/>
      <w:bookmarkEnd w:id="0"/>
      <w:r w:rsidRPr="00AC06B2">
        <w:rPr>
          <w:rFonts w:ascii="Arial" w:eastAsia="Times New Roman" w:hAnsi="Arial" w:cs="Arial"/>
          <w:kern w:val="0"/>
          <w:sz w:val="20"/>
          <w:szCs w:val="20"/>
          <w:lang w:val="pt-BR" w:eastAsia="zh-CN"/>
          <w14:ligatures w14:val="none"/>
        </w:rPr>
        <w:t xml:space="preserve">Art. 1º As Carreiras dos Servidores dos Quadros de Pessoal do Poder Judiciário da União passam a ser regidas por esta Lei. </w:t>
      </w:r>
    </w:p>
    <w:p w14:paraId="034EF2DA"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1" w:name="art2"/>
      <w:bookmarkEnd w:id="1"/>
      <w:r w:rsidRPr="00AC06B2">
        <w:rPr>
          <w:rFonts w:ascii="Arial" w:eastAsia="Times New Roman" w:hAnsi="Arial" w:cs="Arial"/>
          <w:kern w:val="0"/>
          <w:sz w:val="20"/>
          <w:szCs w:val="20"/>
          <w:lang w:val="pt-BR" w:eastAsia="zh-CN"/>
          <w14:ligatures w14:val="none"/>
        </w:rPr>
        <w:t xml:space="preserve">Art. 2º Os Quadros de Pessoal efetivo do Poder Judiciário são compostos pelas seguintes Carreiras, constituídas pelos respectivos cargos de provimento efetivo: </w:t>
      </w:r>
    </w:p>
    <w:p w14:paraId="06C738A4"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I - Analista Judiciário; </w:t>
      </w:r>
    </w:p>
    <w:p w14:paraId="23D49BD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II - Técnico Judiciário; </w:t>
      </w:r>
    </w:p>
    <w:p w14:paraId="2E6B2A50"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III - Auxiliar Judiciário. </w:t>
      </w:r>
    </w:p>
    <w:p w14:paraId="604317E3"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2" w:name="art3"/>
      <w:bookmarkEnd w:id="2"/>
      <w:r w:rsidRPr="00AC06B2">
        <w:rPr>
          <w:rFonts w:ascii="Arial" w:eastAsia="Times New Roman" w:hAnsi="Arial" w:cs="Arial"/>
          <w:kern w:val="0"/>
          <w:sz w:val="20"/>
          <w:szCs w:val="20"/>
          <w:lang w:val="pt-BR" w:eastAsia="zh-CN"/>
          <w14:ligatures w14:val="none"/>
        </w:rPr>
        <w:t xml:space="preserve">Art. 3º Os cargos efetivos das Carreiras referidas no art. 2º desta Lei são estruturados em Classes e Padrões, na forma do </w:t>
      </w:r>
      <w:hyperlink r:id="rId6" w:anchor="anexoi." w:history="1">
        <w:r w:rsidRPr="00AC06B2">
          <w:rPr>
            <w:rFonts w:ascii="Arial" w:eastAsia="Times New Roman" w:hAnsi="Arial" w:cs="Arial"/>
            <w:color w:val="0000FF"/>
            <w:kern w:val="0"/>
            <w:sz w:val="20"/>
            <w:szCs w:val="20"/>
            <w:u w:val="single"/>
            <w:lang w:val="pt-BR" w:eastAsia="zh-CN"/>
            <w14:ligatures w14:val="none"/>
          </w:rPr>
          <w:t xml:space="preserve">Anexo I desta Lei, </w:t>
        </w:r>
      </w:hyperlink>
      <w:r w:rsidRPr="00AC06B2">
        <w:rPr>
          <w:rFonts w:ascii="Arial" w:eastAsia="Times New Roman" w:hAnsi="Arial" w:cs="Arial"/>
          <w:kern w:val="0"/>
          <w:sz w:val="20"/>
          <w:szCs w:val="20"/>
          <w:lang w:val="pt-BR" w:eastAsia="zh-CN"/>
          <w14:ligatures w14:val="none"/>
        </w:rPr>
        <w:t xml:space="preserve">de acordo com as seguintes áreas de atividade: </w:t>
      </w:r>
    </w:p>
    <w:p w14:paraId="08F85957"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I - área judiciária, compreendendo os serviços realizados privativamente por bacharéis em Direito, abrangendo processamento de feitos, execução de mandados, análise e pesquisa de legislação, doutrina e jurisprudência nos vários ramos do Direito, bem como elaboração de pareceres jurídicos; </w:t>
      </w:r>
    </w:p>
    <w:p w14:paraId="3A880FC2"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II - área de apoio especializado, compreendendo os serviços para a execução dos quais se exige dos titulares o devido registro no órgão fiscalizador do exercício da profissão ou o domínio de habilidades específicas, a critério da administração; </w:t>
      </w:r>
    </w:p>
    <w:p w14:paraId="10D16550"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III - área administrativa, compreendendo os serviços relacionados com recursos humanos, material e patrimônio, licitações e contratos, orçamento e finanças, controle interno e auditoria, segurança e transporte e outras atividades complementares de apoio administrativo. </w:t>
      </w:r>
    </w:p>
    <w:p w14:paraId="4C286DC0"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Parágrafo único. As áreas de que trata o </w:t>
      </w:r>
      <w:r w:rsidRPr="00AC06B2">
        <w:rPr>
          <w:rFonts w:ascii="Arial" w:eastAsia="Times New Roman" w:hAnsi="Arial" w:cs="Arial"/>
          <w:b/>
          <w:bCs/>
          <w:kern w:val="0"/>
          <w:sz w:val="20"/>
          <w:szCs w:val="20"/>
          <w:lang w:val="pt-BR" w:eastAsia="zh-CN"/>
          <w14:ligatures w14:val="none"/>
        </w:rPr>
        <w:t xml:space="preserve">caput </w:t>
      </w:r>
      <w:r w:rsidRPr="00AC06B2">
        <w:rPr>
          <w:rFonts w:ascii="Arial" w:eastAsia="Times New Roman" w:hAnsi="Arial" w:cs="Arial"/>
          <w:kern w:val="0"/>
          <w:sz w:val="20"/>
          <w:szCs w:val="20"/>
          <w:lang w:val="pt-BR" w:eastAsia="zh-CN"/>
          <w14:ligatures w14:val="none"/>
        </w:rPr>
        <w:t xml:space="preserve">deste artigo poderão ser classificadas em especialidades, quando forem necessárias formação especializada, por exigência legal, ou habilidades específicas para o exercício das atribuições do cargo. </w:t>
      </w:r>
    </w:p>
    <w:p w14:paraId="460747B9"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3" w:name="art4"/>
      <w:bookmarkEnd w:id="3"/>
      <w:r w:rsidRPr="00AC06B2">
        <w:rPr>
          <w:rFonts w:ascii="Arial" w:eastAsia="Times New Roman" w:hAnsi="Arial" w:cs="Arial"/>
          <w:color w:val="000000"/>
          <w:kern w:val="0"/>
          <w:sz w:val="20"/>
          <w:szCs w:val="20"/>
          <w:lang w:val="pt-BR" w:eastAsia="zh-CN"/>
          <w14:ligatures w14:val="none"/>
        </w:rPr>
        <w:lastRenderedPageBreak/>
        <w:t xml:space="preserve">Art. 4º As atribuições dos cargos serão descritas em regulamento, observado o seguinte: </w:t>
      </w:r>
    </w:p>
    <w:p w14:paraId="20577068"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4" w:name="art4i"/>
      <w:bookmarkEnd w:id="4"/>
      <w:r w:rsidRPr="00AC06B2">
        <w:rPr>
          <w:rFonts w:ascii="Arial" w:eastAsia="Times New Roman" w:hAnsi="Arial" w:cs="Arial"/>
          <w:kern w:val="0"/>
          <w:sz w:val="20"/>
          <w:szCs w:val="20"/>
          <w:lang w:val="pt-BR" w:eastAsia="zh-CN"/>
          <w14:ligatures w14:val="none"/>
        </w:rPr>
        <w:t xml:space="preserve">I - Carreira de Analista Judiciário: atividades de planejamento; organização; coordenação; supervisão técnica; assessoramento; estudo; pesquisa; elaboração de laudos, pareceres ou informações e execução de tarefas de elevado grau de complexidade; </w:t>
      </w:r>
    </w:p>
    <w:p w14:paraId="55800458"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 w:name="art4ii"/>
      <w:bookmarkEnd w:id="5"/>
      <w:r w:rsidRPr="00AC06B2">
        <w:rPr>
          <w:rFonts w:ascii="Arial" w:eastAsia="Times New Roman" w:hAnsi="Arial" w:cs="Arial"/>
          <w:kern w:val="0"/>
          <w:sz w:val="20"/>
          <w:szCs w:val="20"/>
          <w:lang w:val="pt-BR" w:eastAsia="zh-CN"/>
          <w14:ligatures w14:val="none"/>
        </w:rPr>
        <w:t xml:space="preserve">II - Carreira de Técnico Judiciário: execução de tarefas de suporte técnico e administrativo; </w:t>
      </w:r>
    </w:p>
    <w:p w14:paraId="2B339783"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6" w:name="art4iii"/>
      <w:bookmarkEnd w:id="6"/>
      <w:r w:rsidRPr="00AC06B2">
        <w:rPr>
          <w:rFonts w:ascii="Arial" w:eastAsia="Times New Roman" w:hAnsi="Arial" w:cs="Arial"/>
          <w:kern w:val="0"/>
          <w:sz w:val="20"/>
          <w:szCs w:val="20"/>
          <w:lang w:val="pt-BR" w:eastAsia="zh-CN"/>
          <w14:ligatures w14:val="none"/>
        </w:rPr>
        <w:t xml:space="preserve">III - Carreira de Auxiliar Judiciário: atividades básicas de apoio operacional. </w:t>
      </w:r>
    </w:p>
    <w:p w14:paraId="75483382"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7" w:name="art4§1."/>
      <w:bookmarkEnd w:id="7"/>
      <w:r w:rsidRPr="00AC06B2">
        <w:rPr>
          <w:rFonts w:ascii="Arial" w:eastAsia="Times New Roman" w:hAnsi="Arial" w:cs="Arial"/>
          <w:strike/>
          <w:kern w:val="0"/>
          <w:sz w:val="20"/>
          <w:szCs w:val="20"/>
          <w:lang w:val="pt-BR" w:eastAsia="zh-CN"/>
          <w14:ligatures w14:val="none"/>
        </w:rPr>
        <w:t xml:space="preserve">§ 1º Aos ocupantes do cargo da Carreira de Analista Judiciário </w:t>
      </w:r>
      <w:r w:rsidRPr="00AC06B2">
        <w:rPr>
          <w:rFonts w:ascii="Arial" w:eastAsia="Times New Roman" w:hAnsi="Arial" w:cs="Arial"/>
          <w:strike/>
          <w:color w:val="000000"/>
          <w:kern w:val="0"/>
          <w:sz w:val="20"/>
          <w:szCs w:val="20"/>
          <w:lang w:val="pt-BR" w:eastAsia="zh-CN"/>
          <w14:ligatures w14:val="none"/>
        </w:rPr>
        <w:t xml:space="preserve">– área judiciária </w:t>
      </w:r>
      <w:r w:rsidRPr="00AC06B2">
        <w:rPr>
          <w:rFonts w:ascii="Arial" w:eastAsia="Times New Roman" w:hAnsi="Arial" w:cs="Arial"/>
          <w:strike/>
          <w:kern w:val="0"/>
          <w:sz w:val="20"/>
          <w:szCs w:val="20"/>
          <w:lang w:val="pt-BR" w:eastAsia="zh-CN"/>
          <w14:ligatures w14:val="none"/>
        </w:rPr>
        <w:t xml:space="preserve">cujas atribuições estejam relacionadas com a execução de mandados e atos processuais de natureza externa, na forma estabelecida pela legislação processual civil, penal, trabalhista e demais leis especiais, é conferida a denominação de Oficial de Justiça Avaliador Federal para fins de identificação funcional. </w:t>
      </w:r>
    </w:p>
    <w:p w14:paraId="6DED07E5"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8" w:name="art4§1"/>
      <w:bookmarkEnd w:id="8"/>
      <w:r w:rsidRPr="00AC06B2">
        <w:rPr>
          <w:rFonts w:ascii="Arial" w:eastAsia="Times New Roman" w:hAnsi="Arial" w:cs="Arial"/>
          <w:color w:val="000000"/>
          <w:kern w:val="0"/>
          <w:sz w:val="20"/>
          <w:szCs w:val="20"/>
          <w:lang w:val="pt-BR" w:eastAsia="zh-CN"/>
          <w14:ligatures w14:val="none"/>
        </w:rPr>
        <w:t xml:space="preserve">§ 1º Os ocupantes do cargo de Analista Judiciário - área judiciária cujas atribuições estejam relacionadas com a execução de mandados e atos processuais de natureza externa, na forma estabelecida pela legislação processual civil, penal, trabalhista e demais leis especiais, serão enquadrados na especialidade de Oficial de Justiça Avaliador Federal. </w:t>
      </w:r>
      <w:hyperlink r:id="rId7" w:anchor="art1" w:history="1">
        <w:r w:rsidRPr="00AC06B2">
          <w:rPr>
            <w:rFonts w:ascii="Arial" w:eastAsia="Times New Roman" w:hAnsi="Arial" w:cs="Arial"/>
            <w:color w:val="0000FF"/>
            <w:kern w:val="0"/>
            <w:sz w:val="20"/>
            <w:szCs w:val="20"/>
            <w:u w:val="single"/>
            <w:lang w:val="pt-BR" w:eastAsia="zh-CN"/>
            <w14:ligatures w14:val="none"/>
          </w:rPr>
          <w:t xml:space="preserve">(Redação dada pela Lei nº 12.774, de 2012) </w:t>
        </w:r>
      </w:hyperlink>
    </w:p>
    <w:p w14:paraId="3954DE3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9" w:name="art4§2"/>
      <w:bookmarkEnd w:id="9"/>
      <w:r w:rsidRPr="00AC06B2">
        <w:rPr>
          <w:rFonts w:ascii="Arial" w:eastAsia="Times New Roman" w:hAnsi="Arial" w:cs="Arial"/>
          <w:kern w:val="0"/>
          <w:sz w:val="20"/>
          <w:szCs w:val="20"/>
          <w:lang w:val="pt-BR" w:eastAsia="zh-CN"/>
          <w14:ligatures w14:val="none"/>
        </w:rPr>
        <w:t xml:space="preserve">§ 2º Aos ocupantes do cargo da Carreira de Analista Judiciário </w:t>
      </w:r>
      <w:r w:rsidRPr="00AC06B2">
        <w:rPr>
          <w:rFonts w:ascii="Arial" w:eastAsia="Times New Roman" w:hAnsi="Arial" w:cs="Arial"/>
          <w:color w:val="000000"/>
          <w:kern w:val="0"/>
          <w:sz w:val="20"/>
          <w:szCs w:val="20"/>
          <w:lang w:val="pt-BR" w:eastAsia="zh-CN"/>
          <w14:ligatures w14:val="none"/>
        </w:rPr>
        <w:t xml:space="preserve">– área administrativa </w:t>
      </w:r>
      <w:r w:rsidRPr="00AC06B2">
        <w:rPr>
          <w:rFonts w:ascii="Arial" w:eastAsia="Times New Roman" w:hAnsi="Arial" w:cs="Arial"/>
          <w:kern w:val="0"/>
          <w:sz w:val="20"/>
          <w:szCs w:val="20"/>
          <w:lang w:val="pt-BR" w:eastAsia="zh-CN"/>
          <w14:ligatures w14:val="none"/>
        </w:rPr>
        <w:t xml:space="preserve">e da Carreira de Técnico Judiciário </w:t>
      </w:r>
      <w:r w:rsidRPr="00AC06B2">
        <w:rPr>
          <w:rFonts w:ascii="Arial" w:eastAsia="Times New Roman" w:hAnsi="Arial" w:cs="Arial"/>
          <w:color w:val="000000"/>
          <w:kern w:val="0"/>
          <w:sz w:val="20"/>
          <w:szCs w:val="20"/>
          <w:lang w:val="pt-BR" w:eastAsia="zh-CN"/>
          <w14:ligatures w14:val="none"/>
        </w:rPr>
        <w:t xml:space="preserve">– área administrativa </w:t>
      </w:r>
      <w:r w:rsidRPr="00AC06B2">
        <w:rPr>
          <w:rFonts w:ascii="Arial" w:eastAsia="Times New Roman" w:hAnsi="Arial" w:cs="Arial"/>
          <w:kern w:val="0"/>
          <w:sz w:val="20"/>
          <w:szCs w:val="20"/>
          <w:lang w:val="pt-BR" w:eastAsia="zh-CN"/>
          <w14:ligatures w14:val="none"/>
        </w:rPr>
        <w:t xml:space="preserve">cujas atribuições estejam relacionadas às funções de segurança são conferidas as denominações de Inspetor e Agente de Segurança </w:t>
      </w:r>
      <w:r w:rsidRPr="00AC06B2">
        <w:rPr>
          <w:rFonts w:ascii="Arial" w:eastAsia="Times New Roman" w:hAnsi="Arial" w:cs="Arial"/>
          <w:color w:val="000000"/>
          <w:kern w:val="0"/>
          <w:sz w:val="20"/>
          <w:szCs w:val="20"/>
          <w:lang w:val="pt-BR" w:eastAsia="zh-CN"/>
          <w14:ligatures w14:val="none"/>
        </w:rPr>
        <w:t xml:space="preserve">Judiciária, </w:t>
      </w:r>
      <w:r w:rsidRPr="00AC06B2">
        <w:rPr>
          <w:rFonts w:ascii="Arial" w:eastAsia="Times New Roman" w:hAnsi="Arial" w:cs="Arial"/>
          <w:kern w:val="0"/>
          <w:sz w:val="20"/>
          <w:szCs w:val="20"/>
          <w:lang w:val="pt-BR" w:eastAsia="zh-CN"/>
          <w14:ligatures w14:val="none"/>
        </w:rPr>
        <w:t xml:space="preserve">respectivamente, para fins de identificação funcional. </w:t>
      </w:r>
    </w:p>
    <w:p w14:paraId="07DCDD57"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10" w:name="art5"/>
      <w:bookmarkEnd w:id="10"/>
      <w:r w:rsidRPr="00AC06B2">
        <w:rPr>
          <w:rFonts w:ascii="Arial" w:eastAsia="Times New Roman" w:hAnsi="Arial" w:cs="Arial"/>
          <w:kern w:val="0"/>
          <w:sz w:val="20"/>
          <w:szCs w:val="20"/>
          <w:lang w:val="pt-BR" w:eastAsia="zh-CN"/>
          <w14:ligatures w14:val="none"/>
        </w:rPr>
        <w:t xml:space="preserve">Art. 5º Integram os Quadros de Pessoal dos órgãos do Poder Judiciário da União as Funções Comissionadas, escalonadas de FC-1 a FC-6, e os Cargos em Comissão, escalonados de CJ-1 a CJ-4, para o exercício de atribuições de direção, chefia e assessoramento. </w:t>
      </w:r>
    </w:p>
    <w:p w14:paraId="3F23F66C"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color w:val="000000"/>
          <w:kern w:val="0"/>
          <w:sz w:val="20"/>
          <w:szCs w:val="20"/>
          <w:lang w:val="pt-BR" w:eastAsia="zh-CN"/>
          <w14:ligatures w14:val="none"/>
        </w:rPr>
        <w:t xml:space="preserve">§ 1º Cada órgão destinará, no mínimo, 80% (oitenta por cento) do total das funções comissionadas para serem exercidas por servidores integrantes das Carreiras dos Quadros de Pessoal do Poder Judiciário da União, podendo designar-se para as restantes servidores ocupantes de cargos de provimento efetivo que não integrem essas carreiras ou que sejam titulares de empregos públicos, observados os requisitos de qualificação e de experiência previstos em regulamento. </w:t>
      </w:r>
    </w:p>
    <w:p w14:paraId="61B16054"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color w:val="000000"/>
          <w:kern w:val="0"/>
          <w:sz w:val="20"/>
          <w:szCs w:val="20"/>
          <w:lang w:val="pt-BR" w:eastAsia="zh-CN"/>
          <w14:ligatures w14:val="none"/>
        </w:rPr>
        <w:t xml:space="preserve">§ 2º As funções comissionadas de natureza gerencial serão exercidas preferencialmente por servidores com formação superior. </w:t>
      </w:r>
    </w:p>
    <w:p w14:paraId="6CC9613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 3º Consideram-se funções comissionadas de natureza gerencial aquelas em que haja vínculo de subordinação e poder de decisão, especificados em regulamento, exigindo-se do titular participação em curso de desenvolvimento gerencial oferecido pelo órgão. </w:t>
      </w:r>
    </w:p>
    <w:p w14:paraId="04A347A3"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 4º Os servidores designados para o exercício de função comissionada de natureza gerencial que não tiverem participado de curso de desenvolvimento gerencial oferecido pelo órgão deverão fazê-lo no prazo de até um ano da publicação do ato, a fim de obterem a certificação. </w:t>
      </w:r>
    </w:p>
    <w:p w14:paraId="06FFE4CD"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 5º A participação dos titulares de funções comissionadas de que trata o § 4º deste artigo em cursos de desenvolvimento gerencial é obrigatória, a cada 2 (dois) anos, sob a responsabilidade dos respectivos órgãos do Poder Judiciário da União. </w:t>
      </w:r>
    </w:p>
    <w:p w14:paraId="21F942DF"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lastRenderedPageBreak/>
        <w:t xml:space="preserve">§ 6º Os critérios para o exercício de funções comissionadas de natureza não gerencial serão estabelecidos em regulamento. </w:t>
      </w:r>
    </w:p>
    <w:p w14:paraId="728739E7"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 7º Pelo menos 50% (cinqüenta por cento) dos cargos em comissão, a que se refere o </w:t>
      </w:r>
      <w:r w:rsidRPr="00AC06B2">
        <w:rPr>
          <w:rFonts w:ascii="Arial" w:eastAsia="Times New Roman" w:hAnsi="Arial" w:cs="Arial"/>
          <w:b/>
          <w:bCs/>
          <w:kern w:val="0"/>
          <w:sz w:val="20"/>
          <w:szCs w:val="20"/>
          <w:lang w:val="pt-BR" w:eastAsia="zh-CN"/>
          <w14:ligatures w14:val="none"/>
        </w:rPr>
        <w:t xml:space="preserve">caput </w:t>
      </w:r>
      <w:r w:rsidRPr="00AC06B2">
        <w:rPr>
          <w:rFonts w:ascii="Arial" w:eastAsia="Times New Roman" w:hAnsi="Arial" w:cs="Arial"/>
          <w:kern w:val="0"/>
          <w:sz w:val="20"/>
          <w:szCs w:val="20"/>
          <w:lang w:val="pt-BR" w:eastAsia="zh-CN"/>
          <w14:ligatures w14:val="none"/>
        </w:rPr>
        <w:t xml:space="preserve">deste artigo, no âmbito de cada órgão do Poder Judiciário, serão destinados a servidores efetivos integrantes de seu quadro de pessoal, na forma prevista em regulamento. </w:t>
      </w:r>
    </w:p>
    <w:p w14:paraId="48C54B67"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color w:val="000000"/>
          <w:kern w:val="0"/>
          <w:sz w:val="20"/>
          <w:szCs w:val="20"/>
          <w:lang w:val="pt-BR" w:eastAsia="zh-CN"/>
          <w14:ligatures w14:val="none"/>
        </w:rPr>
        <w:t xml:space="preserve">§ 8º Para a investidura em cargos em comissão, ressalvadas as situações constituídas, será exigida formação superior, aplicando-se o disposto nos §§ 3º , 4º e 5º deste artigo quanto aos titulares de cargos em comissão de natureza gerencial. </w:t>
      </w:r>
    </w:p>
    <w:p w14:paraId="53EA8B4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11" w:name="art6"/>
      <w:bookmarkEnd w:id="11"/>
      <w:r w:rsidRPr="00AC06B2">
        <w:rPr>
          <w:rFonts w:ascii="Arial" w:eastAsia="Times New Roman" w:hAnsi="Arial" w:cs="Arial"/>
          <w:kern w:val="0"/>
          <w:sz w:val="20"/>
          <w:szCs w:val="20"/>
          <w:lang w:val="pt-BR" w:eastAsia="zh-CN"/>
          <w14:ligatures w14:val="none"/>
        </w:rPr>
        <w:t xml:space="preserve">Art. 6º No âmbito da jurisdição de cada tribunal ou juízo é vedada a nomeação ou designação, para os cargos em comissão e funções comissionadas, de cônjuge, companheiro, parente </w:t>
      </w:r>
      <w:r w:rsidRPr="00AC06B2">
        <w:rPr>
          <w:rFonts w:ascii="Arial" w:eastAsia="Times New Roman" w:hAnsi="Arial" w:cs="Arial"/>
          <w:color w:val="000000"/>
          <w:kern w:val="0"/>
          <w:sz w:val="20"/>
          <w:szCs w:val="20"/>
          <w:lang w:val="pt-BR" w:eastAsia="zh-CN"/>
          <w14:ligatures w14:val="none"/>
        </w:rPr>
        <w:t xml:space="preserve">ou afim, em linha reta ou colateral, </w:t>
      </w:r>
      <w:r w:rsidRPr="00AC06B2">
        <w:rPr>
          <w:rFonts w:ascii="Arial" w:eastAsia="Times New Roman" w:hAnsi="Arial" w:cs="Arial"/>
          <w:kern w:val="0"/>
          <w:sz w:val="20"/>
          <w:szCs w:val="20"/>
          <w:lang w:val="pt-BR" w:eastAsia="zh-CN"/>
          <w14:ligatures w14:val="none"/>
        </w:rPr>
        <w:t xml:space="preserve">até o terceiro grau, inclusive, dos respectivos membros e juízes vinculados, salvo a de ocupante de cargo de provimento efetivo das Carreiras dos Quadros de Pessoal do Poder Judiciário, caso em que a vedação é restrita à nomeação ou designação para servir perante o magistrado determinante da incompatibilidade. </w:t>
      </w:r>
    </w:p>
    <w:p w14:paraId="67ED1879" w14:textId="77777777" w:rsidR="00AC06B2" w:rsidRPr="00AC06B2" w:rsidRDefault="00AC06B2" w:rsidP="00AC06B2">
      <w:pPr>
        <w:spacing w:before="100" w:beforeAutospacing="1" w:after="100" w:afterAutospacing="1" w:line="240" w:lineRule="atLeast"/>
        <w:ind w:firstLine="567"/>
        <w:jc w:val="center"/>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Do Ingresso na Carreira </w:t>
      </w:r>
    </w:p>
    <w:p w14:paraId="0DD0CE53"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12" w:name="art7"/>
      <w:bookmarkEnd w:id="12"/>
      <w:r w:rsidRPr="00AC06B2">
        <w:rPr>
          <w:rFonts w:ascii="Arial" w:eastAsia="Times New Roman" w:hAnsi="Arial" w:cs="Arial"/>
          <w:kern w:val="0"/>
          <w:sz w:val="20"/>
          <w:szCs w:val="20"/>
          <w:lang w:val="pt-BR" w:eastAsia="zh-CN"/>
          <w14:ligatures w14:val="none"/>
        </w:rPr>
        <w:t xml:space="preserve">Art. 7º O ingresso em qualquer dos cargos de provimento efetivo das Carreiras dos Quadros de Pessoal do Poder Judiciário dar-se-á no primeiro padrão da classe “A” respectiva, após aprovação em concurso público, de provas ou de provas e títulos. </w:t>
      </w:r>
    </w:p>
    <w:p w14:paraId="1E87FD0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Parágrafo único. Os órgãos do Poder Judiciário da União poderão incluir, como etapa do concurso público, programa de formação, de caráter eliminatório, classificatório ou eliminatório e classificatório. </w:t>
      </w:r>
    </w:p>
    <w:p w14:paraId="6201C157"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13" w:name="art8"/>
      <w:bookmarkEnd w:id="13"/>
      <w:r w:rsidRPr="00AC06B2">
        <w:rPr>
          <w:rFonts w:ascii="Arial" w:eastAsia="Times New Roman" w:hAnsi="Arial" w:cs="Arial"/>
          <w:kern w:val="0"/>
          <w:sz w:val="20"/>
          <w:szCs w:val="20"/>
          <w:lang w:val="pt-BR" w:eastAsia="zh-CN"/>
          <w14:ligatures w14:val="none"/>
        </w:rPr>
        <w:t xml:space="preserve">Art. 8º São requisitos de escolaridade para ingresso: </w:t>
      </w:r>
    </w:p>
    <w:p w14:paraId="7863065C"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I - para o cargo de Analista Judiciário, curso de ensino superior, inclusive licenciatura plena, correlacionado com a especialidade, se for o caso; </w:t>
      </w:r>
    </w:p>
    <w:p w14:paraId="09F7FCDF"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strike/>
          <w:kern w:val="0"/>
          <w:sz w:val="20"/>
          <w:szCs w:val="20"/>
          <w:lang w:val="pt-BR" w:eastAsia="zh-CN"/>
          <w14:ligatures w14:val="none"/>
        </w:rPr>
        <w:t xml:space="preserve">II - para o cargo de Técnico Judiciário, curso de ensino médio, ou curso técnico equivalente, correlacionado com a especialidade, se for o caso; </w:t>
      </w:r>
    </w:p>
    <w:p w14:paraId="09ACBDD3"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14" w:name="art8ii"/>
      <w:bookmarkEnd w:id="14"/>
      <w:r w:rsidRPr="00AC06B2">
        <w:rPr>
          <w:rFonts w:ascii="Arial" w:eastAsia="Times New Roman" w:hAnsi="Arial" w:cs="Arial"/>
          <w:kern w:val="0"/>
          <w:sz w:val="20"/>
          <w:szCs w:val="20"/>
          <w:lang w:val="pt-BR" w:eastAsia="zh-CN"/>
          <w14:ligatures w14:val="none"/>
        </w:rPr>
        <w:t xml:space="preserve">II - para o cargo de Técnico Judiciário, curso de ensino superior completo;   </w:t>
      </w:r>
      <w:hyperlink r:id="rId8" w:anchor="art4" w:history="1">
        <w:r w:rsidRPr="00AC06B2">
          <w:rPr>
            <w:rFonts w:ascii="Arial" w:eastAsia="Times New Roman" w:hAnsi="Arial" w:cs="Arial"/>
            <w:color w:val="0000FF"/>
            <w:kern w:val="0"/>
            <w:sz w:val="20"/>
            <w:szCs w:val="20"/>
            <w:u w:val="single"/>
            <w:lang w:val="pt-BR" w:eastAsia="zh-CN"/>
            <w14:ligatures w14:val="none"/>
          </w:rPr>
          <w:t>(Redação dada pela Lei nº 14.456, de 2022)</w:t>
        </w:r>
      </w:hyperlink>
    </w:p>
    <w:p w14:paraId="42FAEDB7"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color w:val="000000"/>
          <w:kern w:val="0"/>
          <w:sz w:val="20"/>
          <w:szCs w:val="20"/>
          <w:lang w:val="pt-BR" w:eastAsia="zh-CN"/>
          <w14:ligatures w14:val="none"/>
        </w:rPr>
        <w:t xml:space="preserve">III - para o cargo de Auxiliar Judiciário, curso de ensino fundamental. </w:t>
      </w:r>
    </w:p>
    <w:p w14:paraId="2F7E69D0"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Parágrafo único. Além dos requisitos previstos neste artigo, poderão ser exigidos formação especializada, experiência e registro profissional a serem definidos em regulamento e especificados em edital de concurso. </w:t>
      </w:r>
    </w:p>
    <w:p w14:paraId="1FAE0C5C" w14:textId="77777777" w:rsidR="00AC06B2" w:rsidRPr="00AC06B2" w:rsidRDefault="00AC06B2" w:rsidP="00AC06B2">
      <w:pPr>
        <w:spacing w:before="100" w:beforeAutospacing="1" w:after="100" w:afterAutospacing="1" w:line="240" w:lineRule="atLeast"/>
        <w:ind w:firstLine="567"/>
        <w:jc w:val="center"/>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Do Desenvolvimento na Carreira </w:t>
      </w:r>
    </w:p>
    <w:p w14:paraId="731CD6F2"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15" w:name="art9"/>
      <w:bookmarkEnd w:id="15"/>
      <w:r w:rsidRPr="00AC06B2">
        <w:rPr>
          <w:rFonts w:ascii="Arial" w:eastAsia="Times New Roman" w:hAnsi="Arial" w:cs="Arial"/>
          <w:kern w:val="0"/>
          <w:sz w:val="20"/>
          <w:szCs w:val="20"/>
          <w:lang w:val="pt-BR" w:eastAsia="zh-CN"/>
          <w14:ligatures w14:val="none"/>
        </w:rPr>
        <w:t xml:space="preserve">Art. 9º O desenvolvimento dos servidores nos cargos de provimento efetivo das Carreiras dos Quadros de Pessoal do Poder Judiciário dar-se-á mediante progressão funcional e promoção. </w:t>
      </w:r>
    </w:p>
    <w:p w14:paraId="346F0497"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lastRenderedPageBreak/>
        <w:t xml:space="preserve">§ 1º A progressão funcional é a movimentação do servidor de um padrão para o seguinte dentro de uma mesma classe, observado o interstício de um ano, sob os critérios fixados em regulamento e de acordo com o resultado de avaliação formal de desempenho. </w:t>
      </w:r>
    </w:p>
    <w:p w14:paraId="220FE64E"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 2º A promoção é a movimentação do servidor do último padrão de uma classe para o primeiro padrão da classe seguinte, observado o interstício de um ano em relação à progressão funcional imediatamente anterior, dependendo, cumulativamente, do resultado de avaliação formal de desempenho e da participação em curso de aperfeiçoamento oferecido, preferencialmente, pelo órgão, na forma prevista em regulamento. </w:t>
      </w:r>
    </w:p>
    <w:p w14:paraId="570302D2"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16" w:name="art10"/>
      <w:bookmarkEnd w:id="16"/>
      <w:r w:rsidRPr="00AC06B2">
        <w:rPr>
          <w:rFonts w:ascii="Arial" w:eastAsia="Times New Roman" w:hAnsi="Arial" w:cs="Arial"/>
          <w:kern w:val="0"/>
          <w:sz w:val="20"/>
          <w:szCs w:val="20"/>
          <w:lang w:val="pt-BR" w:eastAsia="zh-CN"/>
          <w14:ligatures w14:val="none"/>
        </w:rPr>
        <w:t xml:space="preserve">Art. 10. Caberá ao Supremo Tribunal Federal, ao Conselho Nacional de Justiça, aos Tribunais Superiores, ao Conselho da Justiça Federal, ao Conselho Superior da Justiça do Trabalho e ao Tribunal de Justiça do Distrito Federal e Territórios, no âmbito de suas competências, instituir Programa Permanente de Capacitação destinado à formação e aperfeiçoamento profissional, bem como ao desenvolvimento gerencial, visando à preparação dos servidores para desempenharem atribuições de maior complexidade e responsabilidade. </w:t>
      </w:r>
    </w:p>
    <w:p w14:paraId="29900CE1" w14:textId="77777777" w:rsidR="00AC06B2" w:rsidRPr="00AC06B2" w:rsidRDefault="00AC06B2" w:rsidP="00AC06B2">
      <w:pPr>
        <w:spacing w:before="100" w:beforeAutospacing="1" w:after="100" w:afterAutospacing="1" w:line="240" w:lineRule="atLeast"/>
        <w:ind w:firstLine="567"/>
        <w:jc w:val="center"/>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Da Remuneração </w:t>
      </w:r>
    </w:p>
    <w:p w14:paraId="164ADE5F"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17" w:name="art11."/>
      <w:bookmarkEnd w:id="17"/>
      <w:r w:rsidRPr="00AC06B2">
        <w:rPr>
          <w:rFonts w:ascii="Arial" w:eastAsia="Times New Roman" w:hAnsi="Arial" w:cs="Arial"/>
          <w:strike/>
          <w:kern w:val="0"/>
          <w:sz w:val="20"/>
          <w:szCs w:val="20"/>
          <w:lang w:val="pt-BR" w:eastAsia="zh-CN"/>
          <w14:ligatures w14:val="none"/>
        </w:rPr>
        <w:t xml:space="preserve">Art. 11. A remuneração dos cargos de provimento efetivo das Carreiras dos Quadros de Pessoal do Poder Judiciário é composta pelo Vencimento Básico do cargo e pela Gratificação de Atividade Judiciária – GAJ, acrescido das vantagens pecuniárias permanentes estabelecidas em lei. </w:t>
      </w:r>
    </w:p>
    <w:p w14:paraId="514192B1" w14:textId="77777777" w:rsidR="00AC06B2" w:rsidRPr="00AC06B2" w:rsidRDefault="00AC06B2" w:rsidP="00AC06B2">
      <w:pPr>
        <w:spacing w:before="100" w:beforeAutospacing="1" w:after="100" w:afterAutospacing="1" w:line="240" w:lineRule="atLeast"/>
        <w:ind w:firstLine="450"/>
        <w:jc w:val="both"/>
        <w:rPr>
          <w:rFonts w:ascii="Arial" w:eastAsia="Times New Roman" w:hAnsi="Arial" w:cs="Arial"/>
          <w:kern w:val="0"/>
          <w:sz w:val="20"/>
          <w:szCs w:val="20"/>
          <w:lang w:val="pt-BR" w:eastAsia="zh-CN"/>
          <w14:ligatures w14:val="none"/>
        </w:rPr>
      </w:pPr>
      <w:bookmarkStart w:id="18" w:name="art11"/>
      <w:bookmarkEnd w:id="18"/>
      <w:r w:rsidRPr="00AC06B2">
        <w:rPr>
          <w:rFonts w:ascii="Arial" w:eastAsia="Times New Roman" w:hAnsi="Arial" w:cs="Arial"/>
          <w:color w:val="000000"/>
          <w:kern w:val="0"/>
          <w:sz w:val="20"/>
          <w:szCs w:val="20"/>
          <w:lang w:val="pt-BR" w:eastAsia="zh-CN"/>
          <w14:ligatures w14:val="none"/>
        </w:rPr>
        <w:t xml:space="preserve">Art. 11. A remuneração dos cargos de provimento efetivo das Carreiras dos Quadros de Pessoal do Poder Judiciário é composta pelo Vencimento Básico do cargo e pela Gratificação Judiciária (GAJ), acrescida das vantagens pecuniárias permanentes estabelecidas em lei. </w:t>
      </w:r>
      <w:hyperlink r:id="rId9" w:anchor="art1" w:history="1">
        <w:r w:rsidRPr="00AC06B2">
          <w:rPr>
            <w:rFonts w:ascii="Arial" w:eastAsia="Times New Roman" w:hAnsi="Arial" w:cs="Arial"/>
            <w:color w:val="0000FF"/>
            <w:kern w:val="0"/>
            <w:sz w:val="20"/>
            <w:szCs w:val="20"/>
            <w:u w:val="single"/>
            <w:lang w:val="pt-BR" w:eastAsia="zh-CN"/>
            <w14:ligatures w14:val="none"/>
          </w:rPr>
          <w:t xml:space="preserve">(Redação dada pela Lei nº 12.774, de 2012) </w:t>
        </w:r>
      </w:hyperlink>
    </w:p>
    <w:p w14:paraId="5BA56245" w14:textId="77777777" w:rsidR="00AC06B2" w:rsidRPr="00AC06B2" w:rsidRDefault="00AC06B2" w:rsidP="00AC06B2">
      <w:pPr>
        <w:spacing w:before="100" w:beforeAutospacing="1" w:after="100" w:afterAutospacing="1" w:line="240" w:lineRule="atLeast"/>
        <w:ind w:firstLine="450"/>
        <w:jc w:val="both"/>
        <w:rPr>
          <w:rFonts w:ascii="Arial" w:eastAsia="Times New Roman" w:hAnsi="Arial" w:cs="Arial"/>
          <w:kern w:val="0"/>
          <w:sz w:val="20"/>
          <w:szCs w:val="20"/>
          <w:lang w:val="pt-BR" w:eastAsia="zh-CN"/>
          <w14:ligatures w14:val="none"/>
        </w:rPr>
      </w:pPr>
      <w:bookmarkStart w:id="19" w:name="art12"/>
      <w:bookmarkEnd w:id="19"/>
      <w:r w:rsidRPr="00AC06B2">
        <w:rPr>
          <w:rFonts w:ascii="Arial" w:eastAsia="Times New Roman" w:hAnsi="Arial" w:cs="Arial"/>
          <w:kern w:val="0"/>
          <w:sz w:val="20"/>
          <w:szCs w:val="20"/>
          <w:lang w:val="pt-BR" w:eastAsia="zh-CN"/>
          <w14:ligatures w14:val="none"/>
        </w:rPr>
        <w:t xml:space="preserve">Art. 12. Os vencimentos básicos das Carreiras dos Quadros de Pessoal do Poder Judiciário são os constantes do </w:t>
      </w:r>
      <w:hyperlink r:id="rId10" w:anchor="anexoii" w:history="1">
        <w:r w:rsidRPr="00AC06B2">
          <w:rPr>
            <w:rFonts w:ascii="Arial" w:eastAsia="Times New Roman" w:hAnsi="Arial" w:cs="Arial"/>
            <w:color w:val="0000FF"/>
            <w:kern w:val="0"/>
            <w:sz w:val="20"/>
            <w:szCs w:val="20"/>
            <w:u w:val="single"/>
            <w:lang w:val="pt-BR" w:eastAsia="zh-CN"/>
            <w14:ligatures w14:val="none"/>
          </w:rPr>
          <w:t xml:space="preserve">Anexo II desta Lei. </w:t>
        </w:r>
      </w:hyperlink>
    </w:p>
    <w:p w14:paraId="72B7E654"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val="pt-BR" w:eastAsia="zh-CN"/>
          <w14:ligatures w14:val="none"/>
        </w:rPr>
      </w:pPr>
      <w:bookmarkStart w:id="20" w:name="art13."/>
      <w:bookmarkEnd w:id="20"/>
      <w:r w:rsidRPr="00AC06B2">
        <w:rPr>
          <w:rFonts w:ascii="Arial" w:eastAsia="Times New Roman" w:hAnsi="Arial" w:cs="Arial"/>
          <w:strike/>
          <w:kern w:val="0"/>
          <w:sz w:val="20"/>
          <w:szCs w:val="20"/>
          <w:lang w:val="pt-BR" w:eastAsia="zh-CN"/>
          <w14:ligatures w14:val="none"/>
        </w:rPr>
        <w:t xml:space="preserve">Art. 13. A Gratificação de Atividade Judiciária – GAJ será calculada mediante aplicação do percentual de 50% (cinqüenta por cento) sobre os vencimentos básicos estabelecidos no </w:t>
      </w:r>
      <w:hyperlink r:id="rId11" w:anchor="anexoii" w:history="1">
        <w:r w:rsidRPr="00AC06B2">
          <w:rPr>
            <w:rFonts w:ascii="Arial" w:eastAsia="Times New Roman" w:hAnsi="Arial" w:cs="Arial"/>
            <w:strike/>
            <w:color w:val="0000FF"/>
            <w:kern w:val="0"/>
            <w:sz w:val="20"/>
            <w:szCs w:val="20"/>
            <w:u w:val="single"/>
            <w:lang w:val="pt-BR" w:eastAsia="zh-CN"/>
            <w14:ligatures w14:val="none"/>
          </w:rPr>
          <w:t xml:space="preserve">Anexo II desta Lei. </w:t>
        </w:r>
      </w:hyperlink>
    </w:p>
    <w:p w14:paraId="140C089F" w14:textId="77777777" w:rsidR="00AC06B2" w:rsidRPr="00AC06B2" w:rsidRDefault="00AC06B2" w:rsidP="00AC06B2">
      <w:pPr>
        <w:spacing w:after="0" w:line="240" w:lineRule="auto"/>
        <w:ind w:firstLine="567"/>
        <w:jc w:val="both"/>
        <w:rPr>
          <w:rFonts w:ascii="Arial" w:eastAsia="Times New Roman" w:hAnsi="Arial" w:cs="Arial"/>
          <w:kern w:val="0"/>
          <w:sz w:val="20"/>
          <w:szCs w:val="20"/>
          <w:lang w:val="pt-BR" w:eastAsia="zh-CN"/>
          <w14:ligatures w14:val="none"/>
        </w:rPr>
      </w:pPr>
      <w:bookmarkStart w:id="21" w:name="art13"/>
      <w:bookmarkEnd w:id="21"/>
      <w:r w:rsidRPr="00AC06B2">
        <w:rPr>
          <w:rFonts w:ascii="Arial" w:eastAsia="Times New Roman" w:hAnsi="Arial" w:cs="Arial"/>
          <w:strike/>
          <w:color w:val="000000"/>
          <w:kern w:val="0"/>
          <w:sz w:val="20"/>
          <w:szCs w:val="20"/>
          <w:lang w:val="pt-BR" w:eastAsia="zh-CN"/>
          <w14:ligatures w14:val="none"/>
        </w:rPr>
        <w:t xml:space="preserve">Art. 13. A Gratificação Judiciária (GAJ) será calculada mediante aplicação do percentual de 90% (noventa por cento) sobre o vencimento básico estabelecido no </w:t>
      </w:r>
      <w:hyperlink r:id="rId12" w:anchor="anexoii" w:history="1">
        <w:r w:rsidRPr="00AC06B2">
          <w:rPr>
            <w:rFonts w:ascii="Arial" w:eastAsia="Times New Roman" w:hAnsi="Arial" w:cs="Arial"/>
            <w:strike/>
            <w:color w:val="0000FF"/>
            <w:kern w:val="0"/>
            <w:sz w:val="20"/>
            <w:szCs w:val="20"/>
            <w:u w:val="single"/>
            <w:lang w:val="pt-BR" w:eastAsia="zh-CN"/>
            <w14:ligatures w14:val="none"/>
          </w:rPr>
          <w:t xml:space="preserve">Anexo II desta Lei. </w:t>
        </w:r>
      </w:hyperlink>
      <w:hyperlink r:id="rId13" w:anchor="art1"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12.774, de 2012) </w:t>
        </w:r>
      </w:hyperlink>
    </w:p>
    <w:p w14:paraId="2CB38904"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val="pt-BR" w:eastAsia="zh-CN"/>
          <w14:ligatures w14:val="none"/>
        </w:rPr>
      </w:pPr>
      <w:bookmarkStart w:id="22" w:name="art13§1"/>
      <w:bookmarkEnd w:id="22"/>
      <w:r w:rsidRPr="00AC06B2">
        <w:rPr>
          <w:rFonts w:ascii="Arial" w:eastAsia="Times New Roman" w:hAnsi="Arial" w:cs="Arial"/>
          <w:strike/>
          <w:kern w:val="0"/>
          <w:sz w:val="20"/>
          <w:szCs w:val="20"/>
          <w:lang w:val="pt-BR" w:eastAsia="zh-CN"/>
          <w14:ligatures w14:val="none"/>
        </w:rPr>
        <w:t xml:space="preserve">§ 1º A diferença entre o percentual da GAJ fixado por esta Lei e o decorrente da </w:t>
      </w:r>
      <w:hyperlink r:id="rId14" w:history="1">
        <w:r w:rsidRPr="00AC06B2">
          <w:rPr>
            <w:rFonts w:ascii="Arial" w:eastAsia="Times New Roman" w:hAnsi="Arial" w:cs="Arial"/>
            <w:strike/>
            <w:color w:val="0000FF"/>
            <w:kern w:val="0"/>
            <w:sz w:val="20"/>
            <w:szCs w:val="20"/>
            <w:u w:val="single"/>
            <w:lang w:val="pt-BR" w:eastAsia="zh-CN"/>
            <w14:ligatures w14:val="none"/>
          </w:rPr>
          <w:t xml:space="preserve">Lei nº 10.475, de 27 de junho de 2002, </w:t>
        </w:r>
      </w:hyperlink>
      <w:r w:rsidRPr="00AC06B2">
        <w:rPr>
          <w:rFonts w:ascii="Arial" w:eastAsia="Times New Roman" w:hAnsi="Arial" w:cs="Arial"/>
          <w:strike/>
          <w:kern w:val="0"/>
          <w:sz w:val="20"/>
          <w:szCs w:val="20"/>
          <w:lang w:val="pt-BR" w:eastAsia="zh-CN"/>
          <w14:ligatures w14:val="none"/>
        </w:rPr>
        <w:t xml:space="preserve">com a redação dada pela </w:t>
      </w:r>
      <w:hyperlink r:id="rId15" w:history="1">
        <w:r w:rsidRPr="00AC06B2">
          <w:rPr>
            <w:rFonts w:ascii="Arial" w:eastAsia="Times New Roman" w:hAnsi="Arial" w:cs="Arial"/>
            <w:strike/>
            <w:color w:val="0000FF"/>
            <w:kern w:val="0"/>
            <w:sz w:val="20"/>
            <w:szCs w:val="20"/>
            <w:u w:val="single"/>
            <w:lang w:val="pt-BR" w:eastAsia="zh-CN"/>
            <w14:ligatures w14:val="none"/>
          </w:rPr>
          <w:t xml:space="preserve">Lei nº 10.944, de 16 de setembro de 2004, </w:t>
        </w:r>
      </w:hyperlink>
      <w:r w:rsidRPr="00AC06B2">
        <w:rPr>
          <w:rFonts w:ascii="Arial" w:eastAsia="Times New Roman" w:hAnsi="Arial" w:cs="Arial"/>
          <w:strike/>
          <w:kern w:val="0"/>
          <w:sz w:val="20"/>
          <w:szCs w:val="20"/>
          <w:lang w:val="pt-BR" w:eastAsia="zh-CN"/>
          <w14:ligatures w14:val="none"/>
        </w:rPr>
        <w:t xml:space="preserve">será implementada em parcelas sucessivas, não cumulativas, incidindo sobre os valores constantes do </w:t>
      </w:r>
      <w:hyperlink r:id="rId16" w:anchor="anexoix" w:history="1">
        <w:r w:rsidRPr="00AC06B2">
          <w:rPr>
            <w:rFonts w:ascii="Arial" w:eastAsia="Times New Roman" w:hAnsi="Arial" w:cs="Arial"/>
            <w:strike/>
            <w:color w:val="0000FF"/>
            <w:kern w:val="0"/>
            <w:sz w:val="20"/>
            <w:szCs w:val="20"/>
            <w:u w:val="single"/>
            <w:lang w:val="pt-BR" w:eastAsia="zh-CN"/>
            <w14:ligatures w14:val="none"/>
          </w:rPr>
          <w:t xml:space="preserve">Anexo IX </w:t>
        </w:r>
        <w:r w:rsidRPr="00AC06B2">
          <w:rPr>
            <w:rFonts w:ascii="Arial" w:eastAsia="Times New Roman" w:hAnsi="Arial" w:cs="Arial"/>
            <w:i/>
            <w:iCs/>
            <w:strike/>
            <w:color w:val="0000FF"/>
            <w:kern w:val="0"/>
            <w:sz w:val="20"/>
            <w:szCs w:val="20"/>
            <w:u w:val="single"/>
            <w:lang w:val="pt-BR" w:eastAsia="zh-CN"/>
            <w14:ligatures w14:val="none"/>
          </w:rPr>
          <w:t xml:space="preserve">desta Lei </w:t>
        </w:r>
        <w:r w:rsidRPr="00AC06B2">
          <w:rPr>
            <w:rFonts w:ascii="Arial" w:eastAsia="Times New Roman" w:hAnsi="Arial" w:cs="Arial"/>
            <w:strike/>
            <w:color w:val="0000FF"/>
            <w:kern w:val="0"/>
            <w:sz w:val="20"/>
            <w:szCs w:val="20"/>
            <w:u w:val="single"/>
            <w:lang w:val="pt-BR" w:eastAsia="zh-CN"/>
            <w14:ligatures w14:val="none"/>
          </w:rPr>
          <w:t xml:space="preserve">, </w:t>
        </w:r>
      </w:hyperlink>
      <w:r w:rsidRPr="00AC06B2">
        <w:rPr>
          <w:rFonts w:ascii="Arial" w:eastAsia="Times New Roman" w:hAnsi="Arial" w:cs="Arial"/>
          <w:strike/>
          <w:kern w:val="0"/>
          <w:sz w:val="20"/>
          <w:szCs w:val="20"/>
          <w:lang w:val="pt-BR" w:eastAsia="zh-CN"/>
          <w14:ligatures w14:val="none"/>
        </w:rPr>
        <w:t xml:space="preserve">observada a seguinte razão: </w:t>
      </w:r>
    </w:p>
    <w:p w14:paraId="7E9C1C57" w14:textId="77777777" w:rsidR="00AC06B2" w:rsidRPr="00AC06B2" w:rsidRDefault="00AC06B2" w:rsidP="00AC06B2">
      <w:pPr>
        <w:spacing w:after="0" w:line="240" w:lineRule="auto"/>
        <w:ind w:firstLine="567"/>
        <w:jc w:val="both"/>
        <w:rPr>
          <w:rFonts w:ascii="Arial" w:eastAsia="Times New Roman" w:hAnsi="Arial" w:cs="Arial"/>
          <w:kern w:val="0"/>
          <w:sz w:val="20"/>
          <w:szCs w:val="20"/>
          <w:lang w:val="pt-BR" w:eastAsia="zh-CN"/>
          <w14:ligatures w14:val="none"/>
        </w:rPr>
      </w:pPr>
      <w:bookmarkStart w:id="23" w:name="art13§1."/>
      <w:bookmarkEnd w:id="23"/>
      <w:r w:rsidRPr="00AC06B2">
        <w:rPr>
          <w:rFonts w:ascii="Arial" w:eastAsia="Times New Roman" w:hAnsi="Arial" w:cs="Arial"/>
          <w:strike/>
          <w:color w:val="000000"/>
          <w:kern w:val="0"/>
          <w:sz w:val="20"/>
          <w:szCs w:val="20"/>
          <w:lang w:val="pt-BR" w:eastAsia="zh-CN"/>
          <w14:ligatures w14:val="none"/>
        </w:rPr>
        <w:t xml:space="preserve">§ 1º O percentual previsto no </w:t>
      </w:r>
      <w:r w:rsidRPr="00AC06B2">
        <w:rPr>
          <w:rFonts w:ascii="Arial" w:eastAsia="Times New Roman" w:hAnsi="Arial" w:cs="Arial"/>
          <w:b/>
          <w:bCs/>
          <w:strike/>
          <w:color w:val="000000"/>
          <w:kern w:val="0"/>
          <w:sz w:val="20"/>
          <w:szCs w:val="20"/>
          <w:lang w:val="pt-BR" w:eastAsia="zh-CN"/>
          <w14:ligatures w14:val="none"/>
        </w:rPr>
        <w:t xml:space="preserve">caput </w:t>
      </w:r>
      <w:r w:rsidRPr="00AC06B2">
        <w:rPr>
          <w:rFonts w:ascii="Arial" w:eastAsia="Times New Roman" w:hAnsi="Arial" w:cs="Arial"/>
          <w:strike/>
          <w:color w:val="000000"/>
          <w:kern w:val="0"/>
          <w:sz w:val="20"/>
          <w:szCs w:val="20"/>
          <w:lang w:val="pt-BR" w:eastAsia="zh-CN"/>
          <w14:ligatures w14:val="none"/>
        </w:rPr>
        <w:t xml:space="preserve">será implementado gradativamente e corresponderá a: </w:t>
      </w:r>
      <w:hyperlink r:id="rId17" w:anchor="art1"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12.774, de 2012) </w:t>
        </w:r>
      </w:hyperlink>
    </w:p>
    <w:p w14:paraId="45F83728" w14:textId="77777777" w:rsidR="00AC06B2" w:rsidRPr="00AC06B2" w:rsidRDefault="00AC06B2" w:rsidP="00AC06B2">
      <w:pPr>
        <w:spacing w:after="0" w:line="240" w:lineRule="auto"/>
        <w:ind w:firstLine="567"/>
        <w:jc w:val="both"/>
        <w:rPr>
          <w:rFonts w:ascii="Arial" w:eastAsia="Times New Roman" w:hAnsi="Arial" w:cs="Arial"/>
          <w:kern w:val="0"/>
          <w:sz w:val="20"/>
          <w:szCs w:val="20"/>
          <w:lang w:val="pt-BR" w:eastAsia="zh-CN"/>
          <w14:ligatures w14:val="none"/>
        </w:rPr>
      </w:pPr>
      <w:bookmarkStart w:id="24" w:name="art13§1i."/>
      <w:bookmarkEnd w:id="24"/>
      <w:r w:rsidRPr="00AC06B2">
        <w:rPr>
          <w:rFonts w:ascii="Arial" w:eastAsia="Times New Roman" w:hAnsi="Arial" w:cs="Arial"/>
          <w:strike/>
          <w:kern w:val="0"/>
          <w:sz w:val="20"/>
          <w:szCs w:val="20"/>
          <w:lang w:val="pt-BR" w:eastAsia="zh-CN"/>
          <w14:ligatures w14:val="none"/>
        </w:rPr>
        <w:t xml:space="preserve">I - 33% (trinta e três por cento), a partir de 1º de junho de 2006; </w:t>
      </w:r>
    </w:p>
    <w:p w14:paraId="5E68D59E" w14:textId="77777777" w:rsidR="00AC06B2" w:rsidRPr="00AC06B2" w:rsidRDefault="00AC06B2" w:rsidP="00AC06B2">
      <w:pPr>
        <w:spacing w:after="0" w:line="240" w:lineRule="auto"/>
        <w:ind w:firstLine="567"/>
        <w:jc w:val="both"/>
        <w:rPr>
          <w:rFonts w:ascii="Arial" w:eastAsia="Times New Roman" w:hAnsi="Arial" w:cs="Arial"/>
          <w:kern w:val="0"/>
          <w:sz w:val="20"/>
          <w:szCs w:val="20"/>
          <w:lang w:val="pt-BR" w:eastAsia="zh-CN"/>
          <w14:ligatures w14:val="none"/>
        </w:rPr>
      </w:pPr>
      <w:bookmarkStart w:id="25" w:name="art13§1i"/>
      <w:bookmarkEnd w:id="25"/>
      <w:r w:rsidRPr="00AC06B2">
        <w:rPr>
          <w:rFonts w:ascii="Arial" w:eastAsia="Times New Roman" w:hAnsi="Arial" w:cs="Arial"/>
          <w:strike/>
          <w:color w:val="000000"/>
          <w:kern w:val="0"/>
          <w:sz w:val="20"/>
          <w:szCs w:val="20"/>
          <w:lang w:val="pt-BR" w:eastAsia="zh-CN"/>
          <w14:ligatures w14:val="none"/>
        </w:rPr>
        <w:t xml:space="preserve">I - 62% (sessenta e dois por cento), a partir de 1º de janeiro de 2013; </w:t>
      </w:r>
      <w:hyperlink r:id="rId18" w:anchor="art1"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12.774, de 2012) </w:t>
        </w:r>
      </w:hyperlink>
    </w:p>
    <w:p w14:paraId="76D7F14D" w14:textId="77777777" w:rsidR="00AC06B2" w:rsidRPr="00AC06B2" w:rsidRDefault="00AC06B2" w:rsidP="00AC06B2">
      <w:pPr>
        <w:spacing w:after="0" w:line="240" w:lineRule="auto"/>
        <w:ind w:firstLine="567"/>
        <w:jc w:val="both"/>
        <w:rPr>
          <w:rFonts w:ascii="Arial" w:eastAsia="Times New Roman" w:hAnsi="Arial" w:cs="Arial"/>
          <w:kern w:val="0"/>
          <w:sz w:val="20"/>
          <w:szCs w:val="20"/>
          <w:lang w:val="pt-BR" w:eastAsia="zh-CN"/>
          <w14:ligatures w14:val="none"/>
        </w:rPr>
      </w:pPr>
      <w:bookmarkStart w:id="26" w:name="art13§1ii."/>
      <w:bookmarkEnd w:id="26"/>
      <w:r w:rsidRPr="00AC06B2">
        <w:rPr>
          <w:rFonts w:ascii="Arial" w:eastAsia="Times New Roman" w:hAnsi="Arial" w:cs="Arial"/>
          <w:strike/>
          <w:kern w:val="0"/>
          <w:sz w:val="20"/>
          <w:szCs w:val="20"/>
          <w:lang w:val="pt-BR" w:eastAsia="zh-CN"/>
          <w14:ligatures w14:val="none"/>
        </w:rPr>
        <w:t xml:space="preserve">II - 36% (trinta e seis por cento), a partir de 1º de dezembro de 2006; </w:t>
      </w:r>
    </w:p>
    <w:p w14:paraId="55510E2F" w14:textId="77777777" w:rsidR="00AC06B2" w:rsidRPr="00AC06B2" w:rsidRDefault="00AC06B2" w:rsidP="00AC06B2">
      <w:pPr>
        <w:spacing w:after="0" w:line="240" w:lineRule="auto"/>
        <w:ind w:firstLine="567"/>
        <w:jc w:val="both"/>
        <w:rPr>
          <w:rFonts w:ascii="Arial" w:eastAsia="Times New Roman" w:hAnsi="Arial" w:cs="Arial"/>
          <w:kern w:val="0"/>
          <w:sz w:val="20"/>
          <w:szCs w:val="20"/>
          <w:lang w:val="pt-BR" w:eastAsia="zh-CN"/>
          <w14:ligatures w14:val="none"/>
        </w:rPr>
      </w:pPr>
      <w:bookmarkStart w:id="27" w:name="art13§1ii"/>
      <w:bookmarkEnd w:id="27"/>
      <w:r w:rsidRPr="00AC06B2">
        <w:rPr>
          <w:rFonts w:ascii="Arial" w:eastAsia="Times New Roman" w:hAnsi="Arial" w:cs="Arial"/>
          <w:strike/>
          <w:color w:val="000000"/>
          <w:kern w:val="0"/>
          <w:sz w:val="20"/>
          <w:szCs w:val="20"/>
          <w:lang w:val="pt-BR" w:eastAsia="zh-CN"/>
          <w14:ligatures w14:val="none"/>
        </w:rPr>
        <w:t xml:space="preserve">II - 75,2% (setenta e cinco inteiros e dois décimos por cento), a partir de 1º de janeiro de 2014; e </w:t>
      </w:r>
      <w:hyperlink r:id="rId19" w:anchor="art1"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12.774, de 2012) </w:t>
        </w:r>
      </w:hyperlink>
    </w:p>
    <w:p w14:paraId="2199FA9E" w14:textId="77777777" w:rsidR="00AC06B2" w:rsidRPr="00AC06B2" w:rsidRDefault="00AC06B2" w:rsidP="00AC06B2">
      <w:pPr>
        <w:spacing w:after="0" w:line="240" w:lineRule="auto"/>
        <w:ind w:firstLine="567"/>
        <w:jc w:val="both"/>
        <w:rPr>
          <w:rFonts w:ascii="Arial" w:eastAsia="Times New Roman" w:hAnsi="Arial" w:cs="Arial"/>
          <w:kern w:val="0"/>
          <w:sz w:val="20"/>
          <w:szCs w:val="20"/>
          <w:lang w:val="pt-BR" w:eastAsia="zh-CN"/>
          <w14:ligatures w14:val="none"/>
        </w:rPr>
      </w:pPr>
      <w:bookmarkStart w:id="28" w:name="art13§1iii."/>
      <w:bookmarkEnd w:id="28"/>
      <w:r w:rsidRPr="00AC06B2">
        <w:rPr>
          <w:rFonts w:ascii="Arial" w:eastAsia="Times New Roman" w:hAnsi="Arial" w:cs="Arial"/>
          <w:strike/>
          <w:kern w:val="0"/>
          <w:sz w:val="20"/>
          <w:szCs w:val="20"/>
          <w:lang w:val="pt-BR" w:eastAsia="zh-CN"/>
          <w14:ligatures w14:val="none"/>
        </w:rPr>
        <w:t xml:space="preserve">III - 39% (trinta e nove por cento), a partir de 1º de julho de 2007; </w:t>
      </w:r>
    </w:p>
    <w:p w14:paraId="2B303533" w14:textId="77777777" w:rsidR="00AC06B2" w:rsidRPr="00AC06B2" w:rsidRDefault="00AC06B2" w:rsidP="00AC06B2">
      <w:pPr>
        <w:spacing w:after="0" w:line="240" w:lineRule="auto"/>
        <w:ind w:firstLine="567"/>
        <w:jc w:val="both"/>
        <w:rPr>
          <w:rFonts w:ascii="Arial" w:eastAsia="Times New Roman" w:hAnsi="Arial" w:cs="Arial"/>
          <w:kern w:val="0"/>
          <w:sz w:val="20"/>
          <w:szCs w:val="20"/>
          <w:lang w:val="pt-BR" w:eastAsia="zh-CN"/>
          <w14:ligatures w14:val="none"/>
        </w:rPr>
      </w:pPr>
      <w:bookmarkStart w:id="29" w:name="art13§1iii"/>
      <w:bookmarkEnd w:id="29"/>
      <w:r w:rsidRPr="00AC06B2">
        <w:rPr>
          <w:rFonts w:ascii="Arial" w:eastAsia="Times New Roman" w:hAnsi="Arial" w:cs="Arial"/>
          <w:strike/>
          <w:color w:val="000000"/>
          <w:kern w:val="0"/>
          <w:sz w:val="20"/>
          <w:szCs w:val="20"/>
          <w:lang w:val="pt-BR" w:eastAsia="zh-CN"/>
          <w14:ligatures w14:val="none"/>
        </w:rPr>
        <w:t xml:space="preserve">III - 90% (noventa por cento), a partir de 1º de janeiro de 2015. </w:t>
      </w:r>
      <w:hyperlink r:id="rId20" w:anchor="art1"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12.774, de 2012) </w:t>
        </w:r>
      </w:hyperlink>
    </w:p>
    <w:p w14:paraId="7375A909"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val="pt-BR" w:eastAsia="zh-CN"/>
          <w14:ligatures w14:val="none"/>
        </w:rPr>
      </w:pPr>
      <w:bookmarkStart w:id="30" w:name="art13§1iv"/>
      <w:bookmarkEnd w:id="30"/>
      <w:r w:rsidRPr="00AC06B2">
        <w:rPr>
          <w:rFonts w:ascii="Arial" w:eastAsia="Times New Roman" w:hAnsi="Arial" w:cs="Arial"/>
          <w:strike/>
          <w:kern w:val="0"/>
          <w:sz w:val="20"/>
          <w:szCs w:val="20"/>
          <w:lang w:val="pt-BR" w:eastAsia="zh-CN"/>
          <w14:ligatures w14:val="none"/>
        </w:rPr>
        <w:t xml:space="preserve">IV - 42% (quarenta e dois por cento), a partir de 1º de dezembro de 2007; </w:t>
      </w:r>
    </w:p>
    <w:p w14:paraId="03E2B15D"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val="pt-BR" w:eastAsia="zh-CN"/>
          <w14:ligatures w14:val="none"/>
        </w:rPr>
      </w:pPr>
      <w:bookmarkStart w:id="31" w:name="art13§1v"/>
      <w:bookmarkEnd w:id="31"/>
      <w:r w:rsidRPr="00AC06B2">
        <w:rPr>
          <w:rFonts w:ascii="Arial" w:eastAsia="Times New Roman" w:hAnsi="Arial" w:cs="Arial"/>
          <w:strike/>
          <w:kern w:val="0"/>
          <w:sz w:val="20"/>
          <w:szCs w:val="20"/>
          <w:lang w:val="pt-BR" w:eastAsia="zh-CN"/>
          <w14:ligatures w14:val="none"/>
        </w:rPr>
        <w:lastRenderedPageBreak/>
        <w:t xml:space="preserve">V - 46% (quarenta e seis por cento), a partir de 1º de julho de 2008; </w:t>
      </w:r>
    </w:p>
    <w:p w14:paraId="2ABAF043"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val="pt-BR" w:eastAsia="zh-CN"/>
          <w14:ligatures w14:val="none"/>
        </w:rPr>
      </w:pPr>
      <w:bookmarkStart w:id="32" w:name="art13§1vi"/>
      <w:bookmarkEnd w:id="32"/>
      <w:r w:rsidRPr="00AC06B2">
        <w:rPr>
          <w:rFonts w:ascii="Arial" w:eastAsia="Times New Roman" w:hAnsi="Arial" w:cs="Arial"/>
          <w:strike/>
          <w:kern w:val="0"/>
          <w:sz w:val="20"/>
          <w:szCs w:val="20"/>
          <w:lang w:val="pt-BR" w:eastAsia="zh-CN"/>
          <w14:ligatures w14:val="none"/>
        </w:rPr>
        <w:t xml:space="preserve">VI - integralmente, a partir de 1º de dezembro de 2008. </w:t>
      </w:r>
    </w:p>
    <w:p w14:paraId="60A00C03" w14:textId="77777777" w:rsidR="00AC06B2" w:rsidRPr="00AC06B2" w:rsidRDefault="00AC06B2" w:rsidP="00AC06B2">
      <w:pPr>
        <w:spacing w:before="100" w:beforeAutospacing="1" w:after="100" w:afterAutospacing="1" w:line="240" w:lineRule="auto"/>
        <w:ind w:left="284" w:firstLine="284"/>
        <w:jc w:val="both"/>
        <w:rPr>
          <w:rFonts w:ascii="Arial" w:eastAsia="Times New Roman" w:hAnsi="Arial" w:cs="Arial"/>
          <w:kern w:val="0"/>
          <w:sz w:val="20"/>
          <w:szCs w:val="20"/>
          <w:lang w:val="pt-BR" w:eastAsia="zh-CN"/>
          <w14:ligatures w14:val="none"/>
        </w:rPr>
      </w:pPr>
      <w:bookmarkStart w:id="33" w:name="art13.."/>
      <w:bookmarkEnd w:id="33"/>
      <w:r w:rsidRPr="00AC06B2">
        <w:rPr>
          <w:rFonts w:ascii="Arial" w:eastAsia="Times New Roman" w:hAnsi="Arial" w:cs="Arial"/>
          <w:kern w:val="0"/>
          <w:sz w:val="20"/>
          <w:szCs w:val="20"/>
          <w:lang w:val="pt-BR" w:eastAsia="zh-CN"/>
          <w14:ligatures w14:val="none"/>
        </w:rPr>
        <w:t xml:space="preserve">Art. 13. A Gratificação Judiciária - GAJ será calculada mediante aplicação do percentual de 140% (cento e quarenta por cento) sobre o vencimento básico estabelecido no Anexo II desta Lei. </w:t>
      </w:r>
      <w:hyperlink r:id="rId21" w:anchor="art3" w:history="1">
        <w:r w:rsidRPr="00AC06B2">
          <w:rPr>
            <w:rFonts w:ascii="Arial" w:eastAsia="Times New Roman" w:hAnsi="Arial" w:cs="Arial"/>
            <w:color w:val="0000FF"/>
            <w:kern w:val="0"/>
            <w:sz w:val="20"/>
            <w:szCs w:val="20"/>
            <w:u w:val="single"/>
            <w:lang w:val="pt-BR" w:eastAsia="zh-CN"/>
            <w14:ligatures w14:val="none"/>
          </w:rPr>
          <w:t xml:space="preserve">(Redação dada pela Lei nº 13.317, de 2016) </w:t>
        </w:r>
      </w:hyperlink>
    </w:p>
    <w:p w14:paraId="76F9A87A" w14:textId="77777777" w:rsidR="00AC06B2" w:rsidRPr="00AC06B2" w:rsidRDefault="00AC06B2" w:rsidP="00AC06B2">
      <w:pPr>
        <w:spacing w:after="0" w:line="240" w:lineRule="auto"/>
        <w:ind w:left="284" w:firstLine="284"/>
        <w:jc w:val="both"/>
        <w:rPr>
          <w:rFonts w:ascii="Arial" w:eastAsia="Times New Roman" w:hAnsi="Arial" w:cs="Arial"/>
          <w:kern w:val="0"/>
          <w:sz w:val="20"/>
          <w:szCs w:val="20"/>
          <w:lang w:val="pt-BR" w:eastAsia="zh-CN"/>
          <w14:ligatures w14:val="none"/>
        </w:rPr>
      </w:pPr>
      <w:bookmarkStart w:id="34" w:name="art13§1.."/>
      <w:bookmarkEnd w:id="34"/>
      <w:r w:rsidRPr="00AC06B2">
        <w:rPr>
          <w:rFonts w:ascii="Arial" w:eastAsia="Times New Roman" w:hAnsi="Arial" w:cs="Arial"/>
          <w:strike/>
          <w:kern w:val="0"/>
          <w:sz w:val="20"/>
          <w:szCs w:val="20"/>
          <w:lang w:val="pt-BR" w:eastAsia="zh-CN"/>
          <w14:ligatures w14:val="none"/>
        </w:rPr>
        <w:t xml:space="preserve">§ 1º O percentual previsto no </w:t>
      </w:r>
      <w:r w:rsidRPr="00AC06B2">
        <w:rPr>
          <w:rFonts w:ascii="Arial" w:eastAsia="Times New Roman" w:hAnsi="Arial" w:cs="Arial"/>
          <w:b/>
          <w:bCs/>
          <w:strike/>
          <w:kern w:val="0"/>
          <w:sz w:val="20"/>
          <w:szCs w:val="20"/>
          <w:lang w:val="pt-BR" w:eastAsia="zh-CN"/>
          <w14:ligatures w14:val="none"/>
        </w:rPr>
        <w:t xml:space="preserve">caput </w:t>
      </w:r>
      <w:r w:rsidRPr="00AC06B2">
        <w:rPr>
          <w:rFonts w:ascii="Arial" w:eastAsia="Times New Roman" w:hAnsi="Arial" w:cs="Arial"/>
          <w:strike/>
          <w:kern w:val="0"/>
          <w:sz w:val="20"/>
          <w:szCs w:val="20"/>
          <w:lang w:val="pt-BR" w:eastAsia="zh-CN"/>
          <w14:ligatures w14:val="none"/>
        </w:rPr>
        <w:t xml:space="preserve">será implementado gradativamente sobre os valores fixados no Anexo II desta Lei e corresponderá a: </w:t>
      </w:r>
      <w:hyperlink r:id="rId22" w:anchor="art3"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13.317, de 2016) </w:t>
        </w:r>
      </w:hyperlink>
      <w:r w:rsidRPr="00AC06B2">
        <w:rPr>
          <w:rFonts w:ascii="Arial" w:eastAsia="Times New Roman" w:hAnsi="Arial" w:cs="Arial"/>
          <w:color w:val="000000"/>
          <w:kern w:val="0"/>
          <w:sz w:val="20"/>
          <w:szCs w:val="20"/>
          <w:lang w:val="pt-BR" w:eastAsia="zh-CN"/>
          <w14:ligatures w14:val="none"/>
        </w:rPr>
        <w:t xml:space="preserve">    </w:t>
      </w:r>
      <w:hyperlink r:id="rId23" w:anchor="art2" w:history="1">
        <w:r w:rsidRPr="00AC06B2">
          <w:rPr>
            <w:rFonts w:ascii="Arial" w:eastAsia="Times New Roman" w:hAnsi="Arial" w:cs="Arial"/>
            <w:color w:val="0000FF"/>
            <w:kern w:val="0"/>
            <w:sz w:val="20"/>
            <w:szCs w:val="20"/>
            <w:u w:val="single"/>
            <w:lang w:val="pt-BR" w:eastAsia="zh-CN"/>
            <w14:ligatures w14:val="none"/>
          </w:rPr>
          <w:t>(Revogado pela Lei nº 14.523, de 2023)</w:t>
        </w:r>
      </w:hyperlink>
    </w:p>
    <w:p w14:paraId="62C144E8" w14:textId="77777777" w:rsidR="00AC06B2" w:rsidRPr="00AC06B2" w:rsidRDefault="00AC06B2" w:rsidP="00AC06B2">
      <w:pPr>
        <w:spacing w:after="0" w:line="240" w:lineRule="auto"/>
        <w:ind w:left="284" w:firstLine="284"/>
        <w:jc w:val="both"/>
        <w:rPr>
          <w:rFonts w:ascii="Arial" w:eastAsia="Times New Roman" w:hAnsi="Arial" w:cs="Arial"/>
          <w:kern w:val="0"/>
          <w:sz w:val="20"/>
          <w:szCs w:val="20"/>
          <w:lang w:val="pt-BR" w:eastAsia="zh-CN"/>
          <w14:ligatures w14:val="none"/>
        </w:rPr>
      </w:pPr>
      <w:bookmarkStart w:id="35" w:name="art13§1i.."/>
      <w:bookmarkEnd w:id="35"/>
      <w:r w:rsidRPr="00AC06B2">
        <w:rPr>
          <w:rFonts w:ascii="Arial" w:eastAsia="Times New Roman" w:hAnsi="Arial" w:cs="Arial"/>
          <w:strike/>
          <w:kern w:val="0"/>
          <w:sz w:val="20"/>
          <w:szCs w:val="20"/>
          <w:lang w:val="pt-BR" w:eastAsia="zh-CN"/>
          <w14:ligatures w14:val="none"/>
        </w:rPr>
        <w:t xml:space="preserve">I - 97% (noventa e sete por cento), a partir de 1º de junho de 2016; </w:t>
      </w:r>
      <w:hyperlink r:id="rId24" w:anchor="art3"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13.317, de 2016) </w:t>
        </w:r>
      </w:hyperlink>
      <w:r w:rsidRPr="00AC06B2">
        <w:rPr>
          <w:rFonts w:ascii="Arial" w:eastAsia="Times New Roman" w:hAnsi="Arial" w:cs="Arial"/>
          <w:color w:val="000000"/>
          <w:kern w:val="0"/>
          <w:sz w:val="20"/>
          <w:szCs w:val="20"/>
          <w:lang w:val="pt-BR" w:eastAsia="zh-CN"/>
          <w14:ligatures w14:val="none"/>
        </w:rPr>
        <w:t xml:space="preserve">         </w:t>
      </w:r>
      <w:hyperlink r:id="rId25" w:anchor="art2" w:history="1">
        <w:r w:rsidRPr="00AC06B2">
          <w:rPr>
            <w:rFonts w:ascii="Arial" w:eastAsia="Times New Roman" w:hAnsi="Arial" w:cs="Arial"/>
            <w:color w:val="0000FF"/>
            <w:kern w:val="0"/>
            <w:sz w:val="20"/>
            <w:szCs w:val="20"/>
            <w:u w:val="single"/>
            <w:lang w:val="pt-BR" w:eastAsia="zh-CN"/>
            <w14:ligatures w14:val="none"/>
          </w:rPr>
          <w:t>(Revogado pela Lei nº 14.523, de 2023)</w:t>
        </w:r>
      </w:hyperlink>
    </w:p>
    <w:p w14:paraId="2B7D6A66" w14:textId="77777777" w:rsidR="00AC06B2" w:rsidRPr="00AC06B2" w:rsidRDefault="00AC06B2" w:rsidP="00AC06B2">
      <w:pPr>
        <w:spacing w:after="0" w:line="240" w:lineRule="auto"/>
        <w:ind w:left="284" w:firstLine="284"/>
        <w:jc w:val="both"/>
        <w:rPr>
          <w:rFonts w:ascii="Arial" w:eastAsia="Times New Roman" w:hAnsi="Arial" w:cs="Arial"/>
          <w:kern w:val="0"/>
          <w:sz w:val="20"/>
          <w:szCs w:val="20"/>
          <w:lang w:val="pt-BR" w:eastAsia="zh-CN"/>
          <w14:ligatures w14:val="none"/>
        </w:rPr>
      </w:pPr>
      <w:bookmarkStart w:id="36" w:name="art13§1ii.."/>
      <w:bookmarkEnd w:id="36"/>
      <w:r w:rsidRPr="00AC06B2">
        <w:rPr>
          <w:rFonts w:ascii="Arial" w:eastAsia="Times New Roman" w:hAnsi="Arial" w:cs="Arial"/>
          <w:strike/>
          <w:kern w:val="0"/>
          <w:sz w:val="20"/>
          <w:szCs w:val="20"/>
          <w:lang w:val="pt-BR" w:eastAsia="zh-CN"/>
          <w14:ligatures w14:val="none"/>
        </w:rPr>
        <w:t xml:space="preserve">II - 104% (cento e quatro por cento), a partir de 1º de julho de 2016; </w:t>
      </w:r>
      <w:hyperlink r:id="rId26" w:anchor="art3"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13.317, de 2016) </w:t>
        </w:r>
      </w:hyperlink>
      <w:r w:rsidRPr="00AC06B2">
        <w:rPr>
          <w:rFonts w:ascii="Arial" w:eastAsia="Times New Roman" w:hAnsi="Arial" w:cs="Arial"/>
          <w:strike/>
          <w:color w:val="000000"/>
          <w:kern w:val="0"/>
          <w:sz w:val="20"/>
          <w:szCs w:val="20"/>
          <w:lang w:val="pt-BR" w:eastAsia="zh-CN"/>
          <w14:ligatures w14:val="none"/>
        </w:rPr>
        <w:t> </w:t>
      </w:r>
      <w:r w:rsidRPr="00AC06B2">
        <w:rPr>
          <w:rFonts w:ascii="Arial" w:eastAsia="Times New Roman" w:hAnsi="Arial" w:cs="Arial"/>
          <w:color w:val="000000"/>
          <w:kern w:val="0"/>
          <w:sz w:val="20"/>
          <w:szCs w:val="20"/>
          <w:lang w:val="pt-BR" w:eastAsia="zh-CN"/>
          <w14:ligatures w14:val="none"/>
        </w:rPr>
        <w:t xml:space="preserve">        </w:t>
      </w:r>
      <w:hyperlink r:id="rId27" w:anchor="art2" w:history="1">
        <w:r w:rsidRPr="00AC06B2">
          <w:rPr>
            <w:rFonts w:ascii="Arial" w:eastAsia="Times New Roman" w:hAnsi="Arial" w:cs="Arial"/>
            <w:color w:val="0000FF"/>
            <w:kern w:val="0"/>
            <w:sz w:val="20"/>
            <w:szCs w:val="20"/>
            <w:u w:val="single"/>
            <w:lang w:val="pt-BR" w:eastAsia="zh-CN"/>
            <w14:ligatures w14:val="none"/>
          </w:rPr>
          <w:t>(Revogado pela Lei nº 14.523, de 2023)</w:t>
        </w:r>
      </w:hyperlink>
    </w:p>
    <w:p w14:paraId="05679709" w14:textId="77777777" w:rsidR="00AC06B2" w:rsidRPr="00AC06B2" w:rsidRDefault="00AC06B2" w:rsidP="00AC06B2">
      <w:pPr>
        <w:spacing w:after="0" w:line="240" w:lineRule="auto"/>
        <w:ind w:left="284" w:firstLine="284"/>
        <w:jc w:val="both"/>
        <w:rPr>
          <w:rFonts w:ascii="Arial" w:eastAsia="Times New Roman" w:hAnsi="Arial" w:cs="Arial"/>
          <w:kern w:val="0"/>
          <w:sz w:val="20"/>
          <w:szCs w:val="20"/>
          <w:lang w:val="pt-BR" w:eastAsia="zh-CN"/>
          <w14:ligatures w14:val="none"/>
        </w:rPr>
      </w:pPr>
      <w:bookmarkStart w:id="37" w:name="art13§1iii.."/>
      <w:bookmarkEnd w:id="37"/>
      <w:r w:rsidRPr="00AC06B2">
        <w:rPr>
          <w:rFonts w:ascii="Arial" w:eastAsia="Times New Roman" w:hAnsi="Arial" w:cs="Arial"/>
          <w:strike/>
          <w:kern w:val="0"/>
          <w:sz w:val="20"/>
          <w:szCs w:val="20"/>
          <w:lang w:val="pt-BR" w:eastAsia="zh-CN"/>
          <w14:ligatures w14:val="none"/>
        </w:rPr>
        <w:t xml:space="preserve">III - 108% (cento e oito por cento), a partir de 1º de novembro de 2016; </w:t>
      </w:r>
      <w:hyperlink r:id="rId28" w:anchor="art3"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13.317, de 2016) </w:t>
        </w:r>
      </w:hyperlink>
      <w:r w:rsidRPr="00AC06B2">
        <w:rPr>
          <w:rFonts w:ascii="Arial" w:eastAsia="Times New Roman" w:hAnsi="Arial" w:cs="Arial"/>
          <w:color w:val="000000"/>
          <w:kern w:val="0"/>
          <w:sz w:val="20"/>
          <w:szCs w:val="20"/>
          <w:lang w:val="pt-BR" w:eastAsia="zh-CN"/>
          <w14:ligatures w14:val="none"/>
        </w:rPr>
        <w:t xml:space="preserve">       </w:t>
      </w:r>
      <w:hyperlink r:id="rId29" w:anchor="art2" w:history="1">
        <w:r w:rsidRPr="00AC06B2">
          <w:rPr>
            <w:rFonts w:ascii="Arial" w:eastAsia="Times New Roman" w:hAnsi="Arial" w:cs="Arial"/>
            <w:color w:val="0000FF"/>
            <w:kern w:val="0"/>
            <w:sz w:val="20"/>
            <w:szCs w:val="20"/>
            <w:u w:val="single"/>
            <w:lang w:val="pt-BR" w:eastAsia="zh-CN"/>
            <w14:ligatures w14:val="none"/>
          </w:rPr>
          <w:t>(Revogado pela Lei nº 14.523, de 2023)</w:t>
        </w:r>
      </w:hyperlink>
    </w:p>
    <w:p w14:paraId="7219EEC9" w14:textId="77777777" w:rsidR="00AC06B2" w:rsidRPr="00AC06B2" w:rsidRDefault="00AC06B2" w:rsidP="00AC06B2">
      <w:pPr>
        <w:spacing w:after="0" w:line="240" w:lineRule="auto"/>
        <w:ind w:left="284" w:firstLine="284"/>
        <w:jc w:val="both"/>
        <w:rPr>
          <w:rFonts w:ascii="Arial" w:eastAsia="Times New Roman" w:hAnsi="Arial" w:cs="Arial"/>
          <w:kern w:val="0"/>
          <w:sz w:val="20"/>
          <w:szCs w:val="20"/>
          <w:lang w:val="pt-BR" w:eastAsia="zh-CN"/>
          <w14:ligatures w14:val="none"/>
        </w:rPr>
      </w:pPr>
      <w:bookmarkStart w:id="38" w:name="art13§1iv."/>
      <w:bookmarkEnd w:id="38"/>
      <w:r w:rsidRPr="00AC06B2">
        <w:rPr>
          <w:rFonts w:ascii="Arial" w:eastAsia="Times New Roman" w:hAnsi="Arial" w:cs="Arial"/>
          <w:strike/>
          <w:kern w:val="0"/>
          <w:sz w:val="20"/>
          <w:szCs w:val="20"/>
          <w:lang w:val="pt-BR" w:eastAsia="zh-CN"/>
          <w14:ligatures w14:val="none"/>
        </w:rPr>
        <w:t xml:space="preserve">IV - 113% (cento e treze por cento), a partir de 1º de junho de 2017; </w:t>
      </w:r>
      <w:hyperlink r:id="rId30" w:anchor="art3"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13.317, de 2016) </w:t>
        </w:r>
      </w:hyperlink>
      <w:r w:rsidRPr="00AC06B2">
        <w:rPr>
          <w:rFonts w:ascii="Arial" w:eastAsia="Times New Roman" w:hAnsi="Arial" w:cs="Arial"/>
          <w:strike/>
          <w:color w:val="000000"/>
          <w:kern w:val="0"/>
          <w:sz w:val="20"/>
          <w:szCs w:val="20"/>
          <w:lang w:val="pt-BR" w:eastAsia="zh-CN"/>
          <w14:ligatures w14:val="none"/>
        </w:rPr>
        <w:t> </w:t>
      </w:r>
      <w:r w:rsidRPr="00AC06B2">
        <w:rPr>
          <w:rFonts w:ascii="Arial" w:eastAsia="Times New Roman" w:hAnsi="Arial" w:cs="Arial"/>
          <w:color w:val="000000"/>
          <w:kern w:val="0"/>
          <w:sz w:val="20"/>
          <w:szCs w:val="20"/>
          <w:lang w:val="pt-BR" w:eastAsia="zh-CN"/>
          <w14:ligatures w14:val="none"/>
        </w:rPr>
        <w:t xml:space="preserve">       </w:t>
      </w:r>
      <w:hyperlink r:id="rId31" w:anchor="art2" w:history="1">
        <w:r w:rsidRPr="00AC06B2">
          <w:rPr>
            <w:rFonts w:ascii="Arial" w:eastAsia="Times New Roman" w:hAnsi="Arial" w:cs="Arial"/>
            <w:color w:val="0000FF"/>
            <w:kern w:val="0"/>
            <w:sz w:val="20"/>
            <w:szCs w:val="20"/>
            <w:u w:val="single"/>
            <w:lang w:val="pt-BR" w:eastAsia="zh-CN"/>
            <w14:ligatures w14:val="none"/>
          </w:rPr>
          <w:t>(Revogado pela Lei nº 14.523, de 2023)</w:t>
        </w:r>
      </w:hyperlink>
    </w:p>
    <w:p w14:paraId="67EA8FE6" w14:textId="77777777" w:rsidR="00AC06B2" w:rsidRPr="00AC06B2" w:rsidRDefault="00AC06B2" w:rsidP="00AC06B2">
      <w:pPr>
        <w:spacing w:after="0" w:line="240" w:lineRule="auto"/>
        <w:ind w:left="284" w:firstLine="284"/>
        <w:jc w:val="both"/>
        <w:rPr>
          <w:rFonts w:ascii="Arial" w:eastAsia="Times New Roman" w:hAnsi="Arial" w:cs="Arial"/>
          <w:kern w:val="0"/>
          <w:sz w:val="20"/>
          <w:szCs w:val="20"/>
          <w:lang w:val="pt-BR" w:eastAsia="zh-CN"/>
          <w14:ligatures w14:val="none"/>
        </w:rPr>
      </w:pPr>
      <w:bookmarkStart w:id="39" w:name="art13§1v."/>
      <w:bookmarkEnd w:id="39"/>
      <w:r w:rsidRPr="00AC06B2">
        <w:rPr>
          <w:rFonts w:ascii="Arial" w:eastAsia="Times New Roman" w:hAnsi="Arial" w:cs="Arial"/>
          <w:strike/>
          <w:kern w:val="0"/>
          <w:sz w:val="20"/>
          <w:szCs w:val="20"/>
          <w:lang w:val="pt-BR" w:eastAsia="zh-CN"/>
          <w14:ligatures w14:val="none"/>
        </w:rPr>
        <w:t xml:space="preserve">V - 122% (cento e vinte e dois por cento), a partir de 1º de novembro de 2017; </w:t>
      </w:r>
      <w:hyperlink r:id="rId32" w:anchor="art3"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13.317, de 2016) </w:t>
        </w:r>
      </w:hyperlink>
      <w:r w:rsidRPr="00AC06B2">
        <w:rPr>
          <w:rFonts w:ascii="Arial" w:eastAsia="Times New Roman" w:hAnsi="Arial" w:cs="Arial"/>
          <w:color w:val="000000"/>
          <w:kern w:val="0"/>
          <w:sz w:val="20"/>
          <w:szCs w:val="20"/>
          <w:lang w:val="pt-BR" w:eastAsia="zh-CN"/>
          <w14:ligatures w14:val="none"/>
        </w:rPr>
        <w:t xml:space="preserve">       </w:t>
      </w:r>
      <w:hyperlink r:id="rId33" w:anchor="art2" w:history="1">
        <w:r w:rsidRPr="00AC06B2">
          <w:rPr>
            <w:rFonts w:ascii="Arial" w:eastAsia="Times New Roman" w:hAnsi="Arial" w:cs="Arial"/>
            <w:color w:val="0000FF"/>
            <w:kern w:val="0"/>
            <w:sz w:val="20"/>
            <w:szCs w:val="20"/>
            <w:u w:val="single"/>
            <w:lang w:val="pt-BR" w:eastAsia="zh-CN"/>
            <w14:ligatures w14:val="none"/>
          </w:rPr>
          <w:t>(Revogado pela Lei nº 14.523, de 2023)</w:t>
        </w:r>
      </w:hyperlink>
    </w:p>
    <w:p w14:paraId="2C9F6690" w14:textId="77777777" w:rsidR="00AC06B2" w:rsidRPr="00AC06B2" w:rsidRDefault="00AC06B2" w:rsidP="00AC06B2">
      <w:pPr>
        <w:spacing w:after="0" w:line="240" w:lineRule="auto"/>
        <w:ind w:left="284" w:firstLine="284"/>
        <w:jc w:val="both"/>
        <w:rPr>
          <w:rFonts w:ascii="Arial" w:eastAsia="Times New Roman" w:hAnsi="Arial" w:cs="Arial"/>
          <w:kern w:val="0"/>
          <w:sz w:val="20"/>
          <w:szCs w:val="20"/>
          <w:lang w:val="pt-BR" w:eastAsia="zh-CN"/>
          <w14:ligatures w14:val="none"/>
        </w:rPr>
      </w:pPr>
      <w:bookmarkStart w:id="40" w:name="art13§1vi."/>
      <w:bookmarkEnd w:id="40"/>
      <w:r w:rsidRPr="00AC06B2">
        <w:rPr>
          <w:rFonts w:ascii="Arial" w:eastAsia="Times New Roman" w:hAnsi="Arial" w:cs="Arial"/>
          <w:strike/>
          <w:kern w:val="0"/>
          <w:sz w:val="20"/>
          <w:szCs w:val="20"/>
          <w:lang w:val="pt-BR" w:eastAsia="zh-CN"/>
          <w14:ligatures w14:val="none"/>
        </w:rPr>
        <w:t xml:space="preserve">VI - 125% (cento e vinte e cinco por cento), a partir de 1º de junho de 2018; </w:t>
      </w:r>
      <w:hyperlink r:id="rId34" w:anchor="art3" w:history="1">
        <w:r w:rsidRPr="00AC06B2">
          <w:rPr>
            <w:rFonts w:ascii="Arial" w:eastAsia="Times New Roman" w:hAnsi="Arial" w:cs="Arial"/>
            <w:strike/>
            <w:color w:val="0000FF"/>
            <w:kern w:val="0"/>
            <w:sz w:val="20"/>
            <w:szCs w:val="20"/>
            <w:u w:val="single"/>
            <w:lang w:val="pt-BR" w:eastAsia="zh-CN"/>
            <w14:ligatures w14:val="none"/>
          </w:rPr>
          <w:t xml:space="preserve">(Redação dada pela Lei nº 13.317, de 2016) </w:t>
        </w:r>
      </w:hyperlink>
      <w:r w:rsidRPr="00AC06B2">
        <w:rPr>
          <w:rFonts w:ascii="Arial" w:eastAsia="Times New Roman" w:hAnsi="Arial" w:cs="Arial"/>
          <w:strike/>
          <w:color w:val="000000"/>
          <w:kern w:val="0"/>
          <w:sz w:val="20"/>
          <w:szCs w:val="20"/>
          <w:lang w:val="pt-BR" w:eastAsia="zh-CN"/>
          <w14:ligatures w14:val="none"/>
        </w:rPr>
        <w:t xml:space="preserve">  </w:t>
      </w:r>
      <w:r w:rsidRPr="00AC06B2">
        <w:rPr>
          <w:rFonts w:ascii="Arial" w:eastAsia="Times New Roman" w:hAnsi="Arial" w:cs="Arial"/>
          <w:color w:val="000000"/>
          <w:kern w:val="0"/>
          <w:sz w:val="20"/>
          <w:szCs w:val="20"/>
          <w:lang w:val="pt-BR" w:eastAsia="zh-CN"/>
          <w14:ligatures w14:val="none"/>
        </w:rPr>
        <w:t xml:space="preserve">    </w:t>
      </w:r>
      <w:hyperlink r:id="rId35" w:anchor="art2" w:history="1">
        <w:r w:rsidRPr="00AC06B2">
          <w:rPr>
            <w:rFonts w:ascii="Arial" w:eastAsia="Times New Roman" w:hAnsi="Arial" w:cs="Arial"/>
            <w:color w:val="0000FF"/>
            <w:kern w:val="0"/>
            <w:sz w:val="20"/>
            <w:szCs w:val="20"/>
            <w:u w:val="single"/>
            <w:lang w:val="pt-BR" w:eastAsia="zh-CN"/>
            <w14:ligatures w14:val="none"/>
          </w:rPr>
          <w:t>(Revogado pela Lei nº 14.523, de 2023)</w:t>
        </w:r>
      </w:hyperlink>
    </w:p>
    <w:p w14:paraId="7A2E6D63" w14:textId="77777777" w:rsidR="00AC06B2" w:rsidRPr="00AC06B2" w:rsidRDefault="00AC06B2" w:rsidP="00AC06B2">
      <w:pPr>
        <w:spacing w:after="0" w:line="240" w:lineRule="auto"/>
        <w:ind w:left="284" w:firstLine="284"/>
        <w:jc w:val="both"/>
        <w:rPr>
          <w:rFonts w:ascii="Arial" w:eastAsia="Times New Roman" w:hAnsi="Arial" w:cs="Arial"/>
          <w:kern w:val="0"/>
          <w:sz w:val="20"/>
          <w:szCs w:val="20"/>
          <w:lang w:val="pt-BR" w:eastAsia="zh-CN"/>
          <w14:ligatures w14:val="none"/>
        </w:rPr>
      </w:pPr>
      <w:bookmarkStart w:id="41" w:name="art13§1vii"/>
      <w:bookmarkEnd w:id="41"/>
      <w:r w:rsidRPr="00AC06B2">
        <w:rPr>
          <w:rFonts w:ascii="Arial" w:eastAsia="Times New Roman" w:hAnsi="Arial" w:cs="Arial"/>
          <w:strike/>
          <w:kern w:val="0"/>
          <w:sz w:val="20"/>
          <w:szCs w:val="20"/>
          <w:lang w:val="pt-BR" w:eastAsia="zh-CN"/>
          <w14:ligatures w14:val="none"/>
        </w:rPr>
        <w:t xml:space="preserve">VII - 130% (cento e trinta por cento), a partir de 1º de novembro de 2018; </w:t>
      </w:r>
      <w:hyperlink r:id="rId36" w:anchor="art3" w:history="1">
        <w:r w:rsidRPr="00AC06B2">
          <w:rPr>
            <w:rFonts w:ascii="Arial" w:eastAsia="Times New Roman" w:hAnsi="Arial" w:cs="Arial"/>
            <w:strike/>
            <w:color w:val="0000FF"/>
            <w:kern w:val="0"/>
            <w:sz w:val="20"/>
            <w:szCs w:val="20"/>
            <w:u w:val="single"/>
            <w:lang w:val="pt-BR" w:eastAsia="zh-CN"/>
            <w14:ligatures w14:val="none"/>
          </w:rPr>
          <w:t xml:space="preserve">(Incluído pela Lei nº 13.317, de 2016) </w:t>
        </w:r>
      </w:hyperlink>
      <w:r w:rsidRPr="00AC06B2">
        <w:rPr>
          <w:rFonts w:ascii="Arial" w:eastAsia="Times New Roman" w:hAnsi="Arial" w:cs="Arial"/>
          <w:color w:val="000000"/>
          <w:kern w:val="0"/>
          <w:sz w:val="20"/>
          <w:szCs w:val="20"/>
          <w:lang w:val="pt-BR" w:eastAsia="zh-CN"/>
          <w14:ligatures w14:val="none"/>
        </w:rPr>
        <w:t xml:space="preserve">    </w:t>
      </w:r>
      <w:hyperlink r:id="rId37" w:anchor="art2" w:history="1">
        <w:r w:rsidRPr="00AC06B2">
          <w:rPr>
            <w:rFonts w:ascii="Arial" w:eastAsia="Times New Roman" w:hAnsi="Arial" w:cs="Arial"/>
            <w:color w:val="0000FF"/>
            <w:kern w:val="0"/>
            <w:sz w:val="20"/>
            <w:szCs w:val="20"/>
            <w:u w:val="single"/>
            <w:lang w:val="pt-BR" w:eastAsia="zh-CN"/>
            <w14:ligatures w14:val="none"/>
          </w:rPr>
          <w:t>(Revogado pela Lei nº 14.523, de 2023)</w:t>
        </w:r>
      </w:hyperlink>
    </w:p>
    <w:p w14:paraId="62276F51" w14:textId="77777777" w:rsidR="00AC06B2" w:rsidRPr="00AC06B2" w:rsidRDefault="00AC06B2" w:rsidP="00AC06B2">
      <w:pPr>
        <w:spacing w:after="0" w:line="240" w:lineRule="auto"/>
        <w:ind w:left="284" w:firstLine="284"/>
        <w:jc w:val="both"/>
        <w:rPr>
          <w:rFonts w:ascii="Arial" w:eastAsia="Times New Roman" w:hAnsi="Arial" w:cs="Arial"/>
          <w:kern w:val="0"/>
          <w:sz w:val="20"/>
          <w:szCs w:val="20"/>
          <w:lang w:val="pt-BR" w:eastAsia="zh-CN"/>
          <w14:ligatures w14:val="none"/>
        </w:rPr>
      </w:pPr>
      <w:bookmarkStart w:id="42" w:name="art13§1viii"/>
      <w:bookmarkEnd w:id="42"/>
      <w:r w:rsidRPr="00AC06B2">
        <w:rPr>
          <w:rFonts w:ascii="Arial" w:eastAsia="Times New Roman" w:hAnsi="Arial" w:cs="Arial"/>
          <w:strike/>
          <w:kern w:val="0"/>
          <w:sz w:val="20"/>
          <w:szCs w:val="20"/>
          <w:lang w:val="pt-BR" w:eastAsia="zh-CN"/>
          <w14:ligatures w14:val="none"/>
        </w:rPr>
        <w:t xml:space="preserve">VIII - integralmente, a partir de 1º de janeiro de 2019. </w:t>
      </w:r>
      <w:hyperlink r:id="rId38" w:anchor="art3" w:history="1">
        <w:r w:rsidRPr="00AC06B2">
          <w:rPr>
            <w:rFonts w:ascii="Arial" w:eastAsia="Times New Roman" w:hAnsi="Arial" w:cs="Arial"/>
            <w:strike/>
            <w:color w:val="0000FF"/>
            <w:kern w:val="0"/>
            <w:sz w:val="20"/>
            <w:szCs w:val="20"/>
            <w:u w:val="single"/>
            <w:lang w:val="pt-BR" w:eastAsia="zh-CN"/>
            <w14:ligatures w14:val="none"/>
          </w:rPr>
          <w:t xml:space="preserve">(Incluído pela Lei nº 13.317, de 2016) </w:t>
        </w:r>
      </w:hyperlink>
      <w:r w:rsidRPr="00AC06B2">
        <w:rPr>
          <w:rFonts w:ascii="Arial" w:eastAsia="Times New Roman" w:hAnsi="Arial" w:cs="Arial"/>
          <w:strike/>
          <w:color w:val="000000"/>
          <w:kern w:val="0"/>
          <w:sz w:val="20"/>
          <w:szCs w:val="20"/>
          <w:lang w:val="pt-BR" w:eastAsia="zh-CN"/>
          <w14:ligatures w14:val="none"/>
        </w:rPr>
        <w:t> </w:t>
      </w:r>
      <w:r w:rsidRPr="00AC06B2">
        <w:rPr>
          <w:rFonts w:ascii="Arial" w:eastAsia="Times New Roman" w:hAnsi="Arial" w:cs="Arial"/>
          <w:color w:val="000000"/>
          <w:kern w:val="0"/>
          <w:sz w:val="20"/>
          <w:szCs w:val="20"/>
          <w:lang w:val="pt-BR" w:eastAsia="zh-CN"/>
          <w14:ligatures w14:val="none"/>
        </w:rPr>
        <w:t xml:space="preserve">      </w:t>
      </w:r>
      <w:hyperlink r:id="rId39" w:anchor="art2" w:history="1">
        <w:r w:rsidRPr="00AC06B2">
          <w:rPr>
            <w:rFonts w:ascii="Arial" w:eastAsia="Times New Roman" w:hAnsi="Arial" w:cs="Arial"/>
            <w:color w:val="0000FF"/>
            <w:kern w:val="0"/>
            <w:sz w:val="20"/>
            <w:szCs w:val="20"/>
            <w:u w:val="single"/>
            <w:lang w:val="pt-BR" w:eastAsia="zh-CN"/>
            <w14:ligatures w14:val="none"/>
          </w:rPr>
          <w:t>(Revogado pela Lei nº 14.523, de 2023)</w:t>
        </w:r>
      </w:hyperlink>
    </w:p>
    <w:p w14:paraId="1DE6561D"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43" w:name="art13§2"/>
      <w:bookmarkEnd w:id="43"/>
      <w:r w:rsidRPr="00AC06B2">
        <w:rPr>
          <w:rFonts w:ascii="Arial" w:eastAsia="Times New Roman" w:hAnsi="Arial" w:cs="Arial"/>
          <w:kern w:val="0"/>
          <w:sz w:val="20"/>
          <w:szCs w:val="20"/>
          <w:lang w:val="pt-BR" w:eastAsia="zh-CN"/>
          <w14:ligatures w14:val="none"/>
        </w:rPr>
        <w:t xml:space="preserve">§ 2º Os servidores retribuídos pela remuneração do Cargo em Comissão e da Função Comissionada constantes dos </w:t>
      </w:r>
      <w:hyperlink r:id="rId40" w:anchor="anexoiii" w:history="1">
        <w:r w:rsidRPr="00AC06B2">
          <w:rPr>
            <w:rFonts w:ascii="Arial" w:eastAsia="Times New Roman" w:hAnsi="Arial" w:cs="Arial"/>
            <w:color w:val="0000FF"/>
            <w:kern w:val="0"/>
            <w:sz w:val="20"/>
            <w:szCs w:val="20"/>
            <w:u w:val="single"/>
            <w:lang w:val="pt-BR" w:eastAsia="zh-CN"/>
            <w14:ligatures w14:val="none"/>
          </w:rPr>
          <w:t xml:space="preserve">Anexos III </w:t>
        </w:r>
      </w:hyperlink>
      <w:r w:rsidRPr="00AC06B2">
        <w:rPr>
          <w:rFonts w:ascii="Arial" w:eastAsia="Times New Roman" w:hAnsi="Arial" w:cs="Arial"/>
          <w:kern w:val="0"/>
          <w:sz w:val="20"/>
          <w:szCs w:val="20"/>
          <w:lang w:val="pt-BR" w:eastAsia="zh-CN"/>
          <w14:ligatures w14:val="none"/>
        </w:rPr>
        <w:t xml:space="preserve">e </w:t>
      </w:r>
      <w:hyperlink r:id="rId41" w:anchor="anexoiv" w:history="1">
        <w:r w:rsidRPr="00AC06B2">
          <w:rPr>
            <w:rFonts w:ascii="Arial" w:eastAsia="Times New Roman" w:hAnsi="Arial" w:cs="Arial"/>
            <w:color w:val="0000FF"/>
            <w:kern w:val="0"/>
            <w:sz w:val="20"/>
            <w:szCs w:val="20"/>
            <w:u w:val="single"/>
            <w:lang w:val="pt-BR" w:eastAsia="zh-CN"/>
            <w14:ligatures w14:val="none"/>
          </w:rPr>
          <w:t xml:space="preserve">IV desta Lei, </w:t>
        </w:r>
      </w:hyperlink>
      <w:r w:rsidRPr="00AC06B2">
        <w:rPr>
          <w:rFonts w:ascii="Arial" w:eastAsia="Times New Roman" w:hAnsi="Arial" w:cs="Arial"/>
          <w:kern w:val="0"/>
          <w:sz w:val="20"/>
          <w:szCs w:val="20"/>
          <w:lang w:val="pt-BR" w:eastAsia="zh-CN"/>
          <w14:ligatures w14:val="none"/>
        </w:rPr>
        <w:t xml:space="preserve">respectivamente, bem como os sem vínculo efetivo com a Administração Pública, não perceberão a gratificação de que trata este artigo. </w:t>
      </w:r>
    </w:p>
    <w:p w14:paraId="2882484A"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44" w:name="art13§3"/>
      <w:bookmarkEnd w:id="44"/>
      <w:r w:rsidRPr="00AC06B2">
        <w:rPr>
          <w:rFonts w:ascii="Arial" w:eastAsia="Times New Roman" w:hAnsi="Arial" w:cs="Arial"/>
          <w:strike/>
          <w:kern w:val="0"/>
          <w:sz w:val="20"/>
          <w:szCs w:val="20"/>
          <w:lang w:val="pt-BR" w:eastAsia="zh-CN"/>
          <w14:ligatures w14:val="none"/>
        </w:rPr>
        <w:t xml:space="preserve">§ 3º O servidor das Carreiras dos Quadros de Pessoal do Poder Judiciário cedido não perceberá, durante o afastamento, a gratificação de que trata este artigo, salvo na hipótese de cessão para órgãos da União, na condição de optante pela remuneração do cargo efetivo. </w:t>
      </w:r>
    </w:p>
    <w:p w14:paraId="291C09BD"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45" w:name="art13§3."/>
      <w:bookmarkEnd w:id="45"/>
      <w:r w:rsidRPr="00AC06B2">
        <w:rPr>
          <w:rFonts w:ascii="Arial" w:eastAsia="Times New Roman" w:hAnsi="Arial" w:cs="Arial"/>
          <w:kern w:val="0"/>
          <w:sz w:val="20"/>
          <w:szCs w:val="20"/>
          <w:lang w:val="pt-BR" w:eastAsia="zh-CN"/>
          <w14:ligatures w14:val="none"/>
        </w:rPr>
        <w:t xml:space="preserve">§ 3º O servidor das Carreiras dos Quadros de Pessoal do Poder Judiciário cedido não perceberá, durante o afastamento, a gratificação de que trata este artigo, salvo na hipótese de cessão para órgãos da União ou para a Fundação de Previdência Complementar do Servidor Público Federal do Poder Judiciário - FUNPRESP-JUD, na condição de optante pela remuneração do cargo efetivo. </w:t>
      </w:r>
      <w:hyperlink r:id="rId42" w:anchor="art3" w:history="1">
        <w:r w:rsidRPr="00AC06B2">
          <w:rPr>
            <w:rFonts w:ascii="Arial" w:eastAsia="Times New Roman" w:hAnsi="Arial" w:cs="Arial"/>
            <w:color w:val="0000FF"/>
            <w:kern w:val="0"/>
            <w:sz w:val="20"/>
            <w:szCs w:val="20"/>
            <w:u w:val="single"/>
            <w:lang w:val="pt-BR" w:eastAsia="zh-CN"/>
            <w14:ligatures w14:val="none"/>
          </w:rPr>
          <w:t xml:space="preserve">(Redação dada pela Lei nº 13.317, de 2016) </w:t>
        </w:r>
      </w:hyperlink>
    </w:p>
    <w:p w14:paraId="33AE5CBF"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46" w:name="art14"/>
      <w:bookmarkEnd w:id="46"/>
      <w:r w:rsidRPr="00AC06B2">
        <w:rPr>
          <w:rFonts w:ascii="Arial" w:eastAsia="Times New Roman" w:hAnsi="Arial" w:cs="Arial"/>
          <w:kern w:val="0"/>
          <w:sz w:val="20"/>
          <w:szCs w:val="20"/>
          <w:lang w:val="pt-BR" w:eastAsia="zh-CN"/>
          <w14:ligatures w14:val="none"/>
        </w:rPr>
        <w:t xml:space="preserve">Art. 14. É instituído o Adicional de Qualificação – AQ destinado aos servidores das Carreiras dos Quadros de Pessoal do Poder Judiciário, </w:t>
      </w:r>
      <w:r w:rsidRPr="00AC06B2">
        <w:rPr>
          <w:rFonts w:ascii="Arial" w:eastAsia="Times New Roman" w:hAnsi="Arial" w:cs="Arial"/>
          <w:color w:val="000000"/>
          <w:kern w:val="0"/>
          <w:sz w:val="20"/>
          <w:szCs w:val="20"/>
          <w:lang w:val="pt-BR" w:eastAsia="zh-CN"/>
          <w14:ligatures w14:val="none"/>
        </w:rPr>
        <w:t xml:space="preserve">em razão dos conhecimentos adicionais adquiridos em ações de treinamento, </w:t>
      </w:r>
      <w:r w:rsidRPr="00AC06B2">
        <w:rPr>
          <w:rFonts w:ascii="Arial" w:eastAsia="Times New Roman" w:hAnsi="Arial" w:cs="Arial"/>
          <w:kern w:val="0"/>
          <w:sz w:val="20"/>
          <w:szCs w:val="20"/>
          <w:lang w:val="pt-BR" w:eastAsia="zh-CN"/>
          <w14:ligatures w14:val="none"/>
        </w:rPr>
        <w:t xml:space="preserve">títulos, diplomas ou certificados de cursos de pós-graduação, em sentido amplo ou estrito, em áreas de interesse dos órgãos do Poder Judiciário a serem estabelecidas em regulamento. </w:t>
      </w:r>
    </w:p>
    <w:p w14:paraId="4328D0FF"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47" w:name="art14§1"/>
      <w:bookmarkEnd w:id="47"/>
      <w:r w:rsidRPr="00AC06B2">
        <w:rPr>
          <w:rFonts w:ascii="Arial" w:eastAsia="Times New Roman" w:hAnsi="Arial" w:cs="Arial"/>
          <w:kern w:val="0"/>
          <w:sz w:val="20"/>
          <w:szCs w:val="20"/>
          <w:lang w:val="pt-BR" w:eastAsia="zh-CN"/>
          <w14:ligatures w14:val="none"/>
        </w:rPr>
        <w:t xml:space="preserve">§ 1º O adicional de que trata este artigo não será concedido quando o curso constituir requisito para ingresso no cargo. </w:t>
      </w:r>
    </w:p>
    <w:p w14:paraId="0FE696AA"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48" w:name="art14§2"/>
      <w:bookmarkEnd w:id="48"/>
      <w:r w:rsidRPr="00AC06B2">
        <w:rPr>
          <w:rFonts w:ascii="Arial" w:eastAsia="Times New Roman" w:hAnsi="Arial" w:cs="Arial"/>
          <w:kern w:val="0"/>
          <w:sz w:val="20"/>
          <w:szCs w:val="20"/>
          <w:lang w:val="pt-BR" w:eastAsia="zh-CN"/>
          <w14:ligatures w14:val="none"/>
        </w:rPr>
        <w:t xml:space="preserve">§ 2º </w:t>
      </w:r>
      <w:hyperlink r:id="rId43" w:history="1">
        <w:r w:rsidRPr="00AC06B2">
          <w:rPr>
            <w:rFonts w:ascii="Arial" w:eastAsia="Times New Roman" w:hAnsi="Arial" w:cs="Arial"/>
            <w:color w:val="0000FF"/>
            <w:kern w:val="0"/>
            <w:sz w:val="20"/>
            <w:szCs w:val="20"/>
            <w:u w:val="single"/>
            <w:lang w:val="pt-BR" w:eastAsia="zh-CN"/>
            <w14:ligatures w14:val="none"/>
          </w:rPr>
          <w:t xml:space="preserve">(VETADO) </w:t>
        </w:r>
      </w:hyperlink>
    </w:p>
    <w:p w14:paraId="1C2EAAF0"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49" w:name="art14§3"/>
      <w:bookmarkEnd w:id="49"/>
      <w:r w:rsidRPr="00AC06B2">
        <w:rPr>
          <w:rFonts w:ascii="Arial" w:eastAsia="Times New Roman" w:hAnsi="Arial" w:cs="Arial"/>
          <w:kern w:val="0"/>
          <w:sz w:val="20"/>
          <w:szCs w:val="20"/>
          <w:lang w:val="pt-BR" w:eastAsia="zh-CN"/>
          <w14:ligatures w14:val="none"/>
        </w:rPr>
        <w:lastRenderedPageBreak/>
        <w:t xml:space="preserve">§ 3º Para efeito do disposto neste artigo, serão considerados somente os cursos e as instituições de ensino </w:t>
      </w:r>
      <w:r w:rsidRPr="00AC06B2">
        <w:rPr>
          <w:rFonts w:ascii="Arial" w:eastAsia="Times New Roman" w:hAnsi="Arial" w:cs="Arial"/>
          <w:color w:val="000000"/>
          <w:kern w:val="0"/>
          <w:sz w:val="20"/>
          <w:szCs w:val="20"/>
          <w:lang w:val="pt-BR" w:eastAsia="zh-CN"/>
          <w14:ligatures w14:val="none"/>
        </w:rPr>
        <w:t xml:space="preserve">reconhecidos </w:t>
      </w:r>
      <w:r w:rsidRPr="00AC06B2">
        <w:rPr>
          <w:rFonts w:ascii="Arial" w:eastAsia="Times New Roman" w:hAnsi="Arial" w:cs="Arial"/>
          <w:kern w:val="0"/>
          <w:sz w:val="20"/>
          <w:szCs w:val="20"/>
          <w:lang w:val="pt-BR" w:eastAsia="zh-CN"/>
          <w14:ligatures w14:val="none"/>
        </w:rPr>
        <w:t xml:space="preserve">pelo Ministério da Educação, na forma da legislação. </w:t>
      </w:r>
    </w:p>
    <w:p w14:paraId="45606EFC"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0" w:name="art14§4"/>
      <w:bookmarkEnd w:id="50"/>
      <w:r w:rsidRPr="00AC06B2">
        <w:rPr>
          <w:rFonts w:ascii="Arial" w:eastAsia="Times New Roman" w:hAnsi="Arial" w:cs="Arial"/>
          <w:kern w:val="0"/>
          <w:sz w:val="20"/>
          <w:szCs w:val="20"/>
          <w:lang w:val="pt-BR" w:eastAsia="zh-CN"/>
          <w14:ligatures w14:val="none"/>
        </w:rPr>
        <w:t xml:space="preserve">§ 4º Serão admitidos cursos de pós-graduação </w:t>
      </w:r>
      <w:r w:rsidRPr="00AC06B2">
        <w:rPr>
          <w:rFonts w:ascii="Arial" w:eastAsia="Times New Roman" w:hAnsi="Arial" w:cs="Arial"/>
          <w:b/>
          <w:bCs/>
          <w:kern w:val="0"/>
          <w:sz w:val="20"/>
          <w:szCs w:val="20"/>
          <w:lang w:val="pt-BR" w:eastAsia="zh-CN"/>
          <w14:ligatures w14:val="none"/>
        </w:rPr>
        <w:t xml:space="preserve">lato sensu </w:t>
      </w:r>
      <w:r w:rsidRPr="00AC06B2">
        <w:rPr>
          <w:rFonts w:ascii="Arial" w:eastAsia="Times New Roman" w:hAnsi="Arial" w:cs="Arial"/>
          <w:kern w:val="0"/>
          <w:sz w:val="20"/>
          <w:szCs w:val="20"/>
          <w:lang w:val="pt-BR" w:eastAsia="zh-CN"/>
          <w14:ligatures w14:val="none"/>
        </w:rPr>
        <w:t xml:space="preserve">somente com duração mínima de 360 (trezentas e sessenta) horas. </w:t>
      </w:r>
    </w:p>
    <w:p w14:paraId="1F8EA36C"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1" w:name="art14§5"/>
      <w:bookmarkEnd w:id="51"/>
      <w:r w:rsidRPr="00AC06B2">
        <w:rPr>
          <w:rFonts w:ascii="Arial" w:eastAsia="Times New Roman" w:hAnsi="Arial" w:cs="Arial"/>
          <w:color w:val="000000"/>
          <w:kern w:val="0"/>
          <w:sz w:val="20"/>
          <w:szCs w:val="20"/>
          <w:lang w:val="pt-BR" w:eastAsia="zh-CN"/>
          <w14:ligatures w14:val="none"/>
        </w:rPr>
        <w:t xml:space="preserve">§ 5º O adicional será considerado no cálculo dos proventos e das pensões, somente se o título ou o diploma forem anteriores à data da inativação, excetuado do cômputo o disposto no inciso V do art. 15 desta Lei. </w:t>
      </w:r>
    </w:p>
    <w:p w14:paraId="3E2032F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2" w:name="art14§6"/>
      <w:bookmarkEnd w:id="52"/>
      <w:r w:rsidRPr="00AC06B2">
        <w:rPr>
          <w:rFonts w:ascii="Arial" w:eastAsia="Times New Roman" w:hAnsi="Arial" w:cs="Arial"/>
          <w:kern w:val="0"/>
          <w:sz w:val="20"/>
          <w:szCs w:val="20"/>
          <w:lang w:val="pt-BR" w:eastAsia="zh-CN"/>
          <w14:ligatures w14:val="none"/>
        </w:rPr>
        <w:t xml:space="preserve">§ 6º O adicional também é devido ao Técnico Judiciário portador de diploma de curso superior. </w:t>
      </w:r>
      <w:hyperlink r:id="rId44" w:anchor="art5" w:history="1">
        <w:r w:rsidRPr="00AC06B2">
          <w:rPr>
            <w:rFonts w:ascii="Arial" w:eastAsia="Times New Roman" w:hAnsi="Arial" w:cs="Arial"/>
            <w:color w:val="0000FF"/>
            <w:kern w:val="0"/>
            <w:sz w:val="20"/>
            <w:szCs w:val="20"/>
            <w:u w:val="single"/>
            <w:lang w:val="pt-BR" w:eastAsia="zh-CN"/>
            <w14:ligatures w14:val="none"/>
          </w:rPr>
          <w:t xml:space="preserve">(Incluído pela Lei nº 13.317, de 2016) </w:t>
        </w:r>
      </w:hyperlink>
    </w:p>
    <w:p w14:paraId="744FE134"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3" w:name="art15"/>
      <w:bookmarkEnd w:id="53"/>
      <w:r w:rsidRPr="00AC06B2">
        <w:rPr>
          <w:rFonts w:ascii="Arial" w:eastAsia="Times New Roman" w:hAnsi="Arial" w:cs="Arial"/>
          <w:kern w:val="0"/>
          <w:sz w:val="20"/>
          <w:szCs w:val="20"/>
          <w:lang w:val="pt-BR" w:eastAsia="zh-CN"/>
          <w14:ligatures w14:val="none"/>
        </w:rPr>
        <w:t xml:space="preserve">Art. 15. O Adicional de Qualificação – AQ incidirá sobre o vencimento básico do servidor, da seguinte forma: </w:t>
      </w:r>
    </w:p>
    <w:p w14:paraId="377F7FED"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4" w:name="art15i"/>
      <w:bookmarkEnd w:id="54"/>
      <w:r w:rsidRPr="00AC06B2">
        <w:rPr>
          <w:rFonts w:ascii="Arial" w:eastAsia="Times New Roman" w:hAnsi="Arial" w:cs="Arial"/>
          <w:color w:val="000000"/>
          <w:kern w:val="0"/>
          <w:sz w:val="20"/>
          <w:szCs w:val="20"/>
          <w:lang w:val="pt-BR" w:eastAsia="zh-CN"/>
          <w14:ligatures w14:val="none"/>
        </w:rPr>
        <w:t xml:space="preserve">I - 12,5% (doze vírgula cinco por cento), em se tratando de título de Doutor; </w:t>
      </w:r>
    </w:p>
    <w:p w14:paraId="315B80A3"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5" w:name="art15ii"/>
      <w:bookmarkEnd w:id="55"/>
      <w:r w:rsidRPr="00AC06B2">
        <w:rPr>
          <w:rFonts w:ascii="Arial" w:eastAsia="Times New Roman" w:hAnsi="Arial" w:cs="Arial"/>
          <w:color w:val="000000"/>
          <w:kern w:val="0"/>
          <w:sz w:val="20"/>
          <w:szCs w:val="20"/>
          <w:lang w:val="pt-BR" w:eastAsia="zh-CN"/>
          <w14:ligatures w14:val="none"/>
        </w:rPr>
        <w:t xml:space="preserve">II - 10% (dez por cento), em se tratando de título de Mestre; </w:t>
      </w:r>
    </w:p>
    <w:p w14:paraId="1E62C96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6" w:name="art15iii"/>
      <w:bookmarkEnd w:id="56"/>
      <w:r w:rsidRPr="00AC06B2">
        <w:rPr>
          <w:rFonts w:ascii="Arial" w:eastAsia="Times New Roman" w:hAnsi="Arial" w:cs="Arial"/>
          <w:color w:val="000000"/>
          <w:kern w:val="0"/>
          <w:sz w:val="20"/>
          <w:szCs w:val="20"/>
          <w:lang w:val="pt-BR" w:eastAsia="zh-CN"/>
          <w14:ligatures w14:val="none"/>
        </w:rPr>
        <w:t xml:space="preserve">III - 7,5% (sete vírgula cinco por cento), em se tratando de certificado de Especialização; </w:t>
      </w:r>
    </w:p>
    <w:p w14:paraId="4ED451C0"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7" w:name="art15iv"/>
      <w:bookmarkEnd w:id="57"/>
      <w:r w:rsidRPr="00AC06B2">
        <w:rPr>
          <w:rFonts w:ascii="Arial" w:eastAsia="Times New Roman" w:hAnsi="Arial" w:cs="Arial"/>
          <w:kern w:val="0"/>
          <w:sz w:val="20"/>
          <w:szCs w:val="20"/>
          <w:lang w:val="pt-BR" w:eastAsia="zh-CN"/>
          <w14:ligatures w14:val="none"/>
        </w:rPr>
        <w:t xml:space="preserve">IV – </w:t>
      </w:r>
      <w:hyperlink r:id="rId45" w:history="1">
        <w:r w:rsidRPr="00AC06B2">
          <w:rPr>
            <w:rFonts w:ascii="Arial" w:eastAsia="Times New Roman" w:hAnsi="Arial" w:cs="Arial"/>
            <w:color w:val="0000FF"/>
            <w:kern w:val="0"/>
            <w:sz w:val="20"/>
            <w:szCs w:val="20"/>
            <w:u w:val="single"/>
            <w:lang w:val="pt-BR" w:eastAsia="zh-CN"/>
            <w14:ligatures w14:val="none"/>
          </w:rPr>
          <w:t xml:space="preserve">(VETADO) </w:t>
        </w:r>
      </w:hyperlink>
    </w:p>
    <w:p w14:paraId="4250FF7A"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8" w:name="art15v"/>
      <w:bookmarkEnd w:id="58"/>
      <w:r w:rsidRPr="00AC06B2">
        <w:rPr>
          <w:rFonts w:ascii="Arial" w:eastAsia="Times New Roman" w:hAnsi="Arial" w:cs="Arial"/>
          <w:color w:val="000000"/>
          <w:kern w:val="0"/>
          <w:sz w:val="20"/>
          <w:szCs w:val="20"/>
          <w:lang w:val="pt-BR" w:eastAsia="zh-CN"/>
          <w14:ligatures w14:val="none"/>
        </w:rPr>
        <w:t xml:space="preserve">V - 1% (um por cento) ao servidor que possuir conjunto de ações de treinamento que totalize pelo menos 120 (cento e vinte) horas, observado o limite de 3% (três por cento). </w:t>
      </w:r>
    </w:p>
    <w:p w14:paraId="3865C529"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59" w:name="art15vi"/>
      <w:bookmarkEnd w:id="59"/>
      <w:r w:rsidRPr="00AC06B2">
        <w:rPr>
          <w:rFonts w:ascii="Arial" w:eastAsia="Times New Roman" w:hAnsi="Arial" w:cs="Arial"/>
          <w:kern w:val="0"/>
          <w:sz w:val="20"/>
          <w:szCs w:val="20"/>
          <w:lang w:val="pt-BR" w:eastAsia="zh-CN"/>
          <w14:ligatures w14:val="none"/>
        </w:rPr>
        <w:t xml:space="preserve">VI - 5% (cinco por cento) para os Técnicos Judiciários portadores de diploma de curso superior. </w:t>
      </w:r>
      <w:hyperlink r:id="rId46" w:anchor="art5" w:history="1">
        <w:r w:rsidRPr="00AC06B2">
          <w:rPr>
            <w:rFonts w:ascii="Arial" w:eastAsia="Times New Roman" w:hAnsi="Arial" w:cs="Arial"/>
            <w:color w:val="0000FF"/>
            <w:kern w:val="0"/>
            <w:sz w:val="20"/>
            <w:szCs w:val="20"/>
            <w:u w:val="single"/>
            <w:lang w:val="pt-BR" w:eastAsia="zh-CN"/>
            <w14:ligatures w14:val="none"/>
          </w:rPr>
          <w:t xml:space="preserve">(Incluído pela Lei nº 13.317, de 2016) </w:t>
        </w:r>
      </w:hyperlink>
    </w:p>
    <w:p w14:paraId="3349879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60" w:name="art15§1"/>
      <w:bookmarkEnd w:id="60"/>
      <w:r w:rsidRPr="00AC06B2">
        <w:rPr>
          <w:rFonts w:ascii="Arial" w:eastAsia="Times New Roman" w:hAnsi="Arial" w:cs="Arial"/>
          <w:strike/>
          <w:kern w:val="0"/>
          <w:sz w:val="20"/>
          <w:szCs w:val="20"/>
          <w:lang w:val="pt-BR" w:eastAsia="zh-CN"/>
          <w14:ligatures w14:val="none"/>
        </w:rPr>
        <w:t xml:space="preserve">§ 1º Em nenhuma hipótese o servidor perceberá cumulativamente mais de um percentual dentre os previstos nos incisos I a IV do </w:t>
      </w:r>
      <w:r w:rsidRPr="00AC06B2">
        <w:rPr>
          <w:rFonts w:ascii="Arial" w:eastAsia="Times New Roman" w:hAnsi="Arial" w:cs="Arial"/>
          <w:b/>
          <w:bCs/>
          <w:strike/>
          <w:kern w:val="0"/>
          <w:sz w:val="20"/>
          <w:szCs w:val="20"/>
          <w:lang w:val="pt-BR" w:eastAsia="zh-CN"/>
          <w14:ligatures w14:val="none"/>
        </w:rPr>
        <w:t xml:space="preserve">caput </w:t>
      </w:r>
      <w:r w:rsidRPr="00AC06B2">
        <w:rPr>
          <w:rFonts w:ascii="Arial" w:eastAsia="Times New Roman" w:hAnsi="Arial" w:cs="Arial"/>
          <w:strike/>
          <w:kern w:val="0"/>
          <w:sz w:val="20"/>
          <w:szCs w:val="20"/>
          <w:lang w:val="pt-BR" w:eastAsia="zh-CN"/>
          <w14:ligatures w14:val="none"/>
        </w:rPr>
        <w:t xml:space="preserve">deste artigo. </w:t>
      </w:r>
    </w:p>
    <w:p w14:paraId="26E29F1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61" w:name="art15§1."/>
      <w:bookmarkEnd w:id="61"/>
      <w:r w:rsidRPr="00AC06B2">
        <w:rPr>
          <w:rFonts w:ascii="Arial" w:eastAsia="Times New Roman" w:hAnsi="Arial" w:cs="Arial"/>
          <w:kern w:val="0"/>
          <w:sz w:val="20"/>
          <w:szCs w:val="20"/>
          <w:lang w:val="pt-BR" w:eastAsia="zh-CN"/>
          <w14:ligatures w14:val="none"/>
        </w:rPr>
        <w:t xml:space="preserve">§ 1º Em nenhuma hipótese, o servidor perceberá cumulativamente mais de um percentual dentre os previstos nos incisos I, II, III e VI do </w:t>
      </w:r>
      <w:r w:rsidRPr="00AC06B2">
        <w:rPr>
          <w:rFonts w:ascii="Arial" w:eastAsia="Times New Roman" w:hAnsi="Arial" w:cs="Arial"/>
          <w:b/>
          <w:bCs/>
          <w:kern w:val="0"/>
          <w:sz w:val="20"/>
          <w:szCs w:val="20"/>
          <w:lang w:val="pt-BR" w:eastAsia="zh-CN"/>
          <w14:ligatures w14:val="none"/>
        </w:rPr>
        <w:t xml:space="preserve">caput </w:t>
      </w:r>
      <w:r w:rsidRPr="00AC06B2">
        <w:rPr>
          <w:rFonts w:ascii="Arial" w:eastAsia="Times New Roman" w:hAnsi="Arial" w:cs="Arial"/>
          <w:kern w:val="0"/>
          <w:sz w:val="20"/>
          <w:szCs w:val="20"/>
          <w:lang w:val="pt-BR" w:eastAsia="zh-CN"/>
          <w14:ligatures w14:val="none"/>
        </w:rPr>
        <w:t xml:space="preserve">deste artigo. </w:t>
      </w:r>
      <w:hyperlink r:id="rId47" w:anchor="art5" w:history="1">
        <w:r w:rsidRPr="00AC06B2">
          <w:rPr>
            <w:rFonts w:ascii="Arial" w:eastAsia="Times New Roman" w:hAnsi="Arial" w:cs="Arial"/>
            <w:color w:val="0000FF"/>
            <w:kern w:val="0"/>
            <w:sz w:val="20"/>
            <w:szCs w:val="20"/>
            <w:u w:val="single"/>
            <w:lang w:val="pt-BR" w:eastAsia="zh-CN"/>
            <w14:ligatures w14:val="none"/>
          </w:rPr>
          <w:t xml:space="preserve">(Redação dada pela Lei nº 13.317, de 2016) </w:t>
        </w:r>
      </w:hyperlink>
    </w:p>
    <w:p w14:paraId="5EFD1D6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62" w:name="art15§2"/>
      <w:bookmarkEnd w:id="62"/>
      <w:r w:rsidRPr="00AC06B2">
        <w:rPr>
          <w:rFonts w:ascii="Arial" w:eastAsia="Times New Roman" w:hAnsi="Arial" w:cs="Arial"/>
          <w:kern w:val="0"/>
          <w:sz w:val="20"/>
          <w:szCs w:val="20"/>
          <w:lang w:val="pt-BR" w:eastAsia="zh-CN"/>
          <w14:ligatures w14:val="none"/>
        </w:rPr>
        <w:t xml:space="preserve">§ 2º Os coeficientes relativos às ações de treinamento previstas no inciso V deste artigo serão aplicados pelo prazo de 4 (quatro) anos, a contar da data de conclusão da última ação que totalizou o mínimo de 120 (cento e vinte) horas. </w:t>
      </w:r>
    </w:p>
    <w:p w14:paraId="2F5DC42C"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63" w:name="art15§3"/>
      <w:bookmarkEnd w:id="63"/>
      <w:r w:rsidRPr="00AC06B2">
        <w:rPr>
          <w:rFonts w:ascii="Arial" w:eastAsia="Times New Roman" w:hAnsi="Arial" w:cs="Arial"/>
          <w:kern w:val="0"/>
          <w:sz w:val="20"/>
          <w:szCs w:val="20"/>
          <w:lang w:val="pt-BR" w:eastAsia="zh-CN"/>
          <w14:ligatures w14:val="none"/>
        </w:rPr>
        <w:t xml:space="preserve">§ 3º O adicional de qualificação será devido a partir do dia da apresentação do título, diploma ou certificado. </w:t>
      </w:r>
    </w:p>
    <w:p w14:paraId="3B3B97F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64" w:name="art15§4"/>
      <w:bookmarkEnd w:id="64"/>
      <w:r w:rsidRPr="00AC06B2">
        <w:rPr>
          <w:rFonts w:ascii="Arial" w:eastAsia="Times New Roman" w:hAnsi="Arial" w:cs="Arial"/>
          <w:strike/>
          <w:kern w:val="0"/>
          <w:sz w:val="20"/>
          <w:szCs w:val="20"/>
          <w:lang w:val="pt-BR" w:eastAsia="zh-CN"/>
          <w14:ligatures w14:val="none"/>
        </w:rPr>
        <w:t xml:space="preserve">§ 4º O servidor das Carreiras dos Quadros de Pessoal do Poder Judiciário cedido não perceberá, durante o afastamento, o adicional de que trata este artigo, salvo na hipótese de cessão para órgãos da União, na condição de optante pela remuneração do cargo efetivo. </w:t>
      </w:r>
    </w:p>
    <w:p w14:paraId="7841993F"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65" w:name="art15§4."/>
      <w:bookmarkEnd w:id="65"/>
      <w:r w:rsidRPr="00AC06B2">
        <w:rPr>
          <w:rFonts w:ascii="Arial" w:eastAsia="Times New Roman" w:hAnsi="Arial" w:cs="Arial"/>
          <w:kern w:val="0"/>
          <w:sz w:val="20"/>
          <w:szCs w:val="20"/>
          <w:lang w:val="pt-BR" w:eastAsia="zh-CN"/>
          <w14:ligatures w14:val="none"/>
        </w:rPr>
        <w:t xml:space="preserve">§ 4º O servidor das Carreiras dos Quadros de Pessoal do Poder Judiciário cedido não perceberá, durante o afastamento, o adicional de que trata este artigo, salvo na hipótese de cessão para órgãos da União ou para a Fundação de Previdência Complementar do Servidor Público </w:t>
      </w:r>
      <w:r w:rsidRPr="00AC06B2">
        <w:rPr>
          <w:rFonts w:ascii="Arial" w:eastAsia="Times New Roman" w:hAnsi="Arial" w:cs="Arial"/>
          <w:kern w:val="0"/>
          <w:sz w:val="20"/>
          <w:szCs w:val="20"/>
          <w:lang w:val="pt-BR" w:eastAsia="zh-CN"/>
          <w14:ligatures w14:val="none"/>
        </w:rPr>
        <w:lastRenderedPageBreak/>
        <w:t xml:space="preserve">Federal do Poder Judiciário - FUNPRESP-JUD, na condição de optante pela remuneração do cargo efetivo. </w:t>
      </w:r>
      <w:hyperlink r:id="rId48" w:anchor="art3" w:history="1">
        <w:r w:rsidRPr="00AC06B2">
          <w:rPr>
            <w:rFonts w:ascii="Arial" w:eastAsia="Times New Roman" w:hAnsi="Arial" w:cs="Arial"/>
            <w:color w:val="0000FF"/>
            <w:kern w:val="0"/>
            <w:sz w:val="20"/>
            <w:szCs w:val="20"/>
            <w:u w:val="single"/>
            <w:lang w:val="pt-BR" w:eastAsia="zh-CN"/>
            <w14:ligatures w14:val="none"/>
          </w:rPr>
          <w:t xml:space="preserve">(Redação dada pela Lei nº 13.317, de 2016) </w:t>
        </w:r>
      </w:hyperlink>
    </w:p>
    <w:p w14:paraId="07A100C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66" w:name="art16"/>
      <w:bookmarkEnd w:id="66"/>
      <w:r w:rsidRPr="00AC06B2">
        <w:rPr>
          <w:rFonts w:ascii="Arial" w:eastAsia="Times New Roman" w:hAnsi="Arial" w:cs="Arial"/>
          <w:kern w:val="0"/>
          <w:sz w:val="20"/>
          <w:szCs w:val="20"/>
          <w:lang w:val="pt-BR" w:eastAsia="zh-CN"/>
          <w14:ligatures w14:val="none"/>
        </w:rPr>
        <w:t xml:space="preserve">Art. 16. Fica instituída a Gratificação de Atividade Externa – GAE, devida exclusivamente aos ocupantes do cargo de Analista Judiciário referidos no § 1º do art. 4º </w:t>
      </w:r>
      <w:r w:rsidRPr="00AC06B2">
        <w:rPr>
          <w:rFonts w:ascii="Arial" w:eastAsia="Times New Roman" w:hAnsi="Arial" w:cs="Arial"/>
          <w:color w:val="000000"/>
          <w:kern w:val="0"/>
          <w:sz w:val="20"/>
          <w:szCs w:val="20"/>
          <w:lang w:val="pt-BR" w:eastAsia="zh-CN"/>
          <w14:ligatures w14:val="none"/>
        </w:rPr>
        <w:t xml:space="preserve">desta Lei. </w:t>
      </w:r>
    </w:p>
    <w:p w14:paraId="46A75B3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 1º A gratificação de que trata este artigo corresponde a 35% (trinta e cinco por cento) do vencimento básico do servidor. </w:t>
      </w:r>
    </w:p>
    <w:p w14:paraId="1D62F1B3"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 2º É vedada a percepção da gratificação prevista neste artigo pelo servidor designado para o exercício de função comissionada ou nomeado para cargo em comissão. </w:t>
      </w:r>
    </w:p>
    <w:p w14:paraId="77DF13A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bookmarkStart w:id="67" w:name="art17"/>
      <w:bookmarkEnd w:id="67"/>
      <w:r w:rsidRPr="00AC06B2">
        <w:rPr>
          <w:rFonts w:ascii="Arial" w:eastAsia="Times New Roman" w:hAnsi="Arial" w:cs="Arial"/>
          <w:kern w:val="0"/>
          <w:sz w:val="20"/>
          <w:szCs w:val="20"/>
          <w:lang w:val="pt-BR" w:eastAsia="zh-CN"/>
          <w14:ligatures w14:val="none"/>
        </w:rPr>
        <w:t xml:space="preserve">Art. 17. Fica instituída a Gratificação de Atividade de Segurança – GAS, devida exclusivamente aos ocupantes dos cargos de Analista Judiciário e de Técnico Judiciário referidos no § 2º do art. 4º </w:t>
      </w:r>
      <w:r w:rsidRPr="00AC06B2">
        <w:rPr>
          <w:rFonts w:ascii="Arial" w:eastAsia="Times New Roman" w:hAnsi="Arial" w:cs="Arial"/>
          <w:color w:val="000000"/>
          <w:kern w:val="0"/>
          <w:sz w:val="20"/>
          <w:szCs w:val="20"/>
          <w:lang w:val="pt-BR" w:eastAsia="zh-CN"/>
          <w14:ligatures w14:val="none"/>
        </w:rPr>
        <w:t xml:space="preserve">desta Lei. </w:t>
      </w:r>
    </w:p>
    <w:p w14:paraId="4401CD47"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kern w:val="0"/>
          <w:sz w:val="20"/>
          <w:szCs w:val="20"/>
          <w:lang w:val="pt-BR" w:eastAsia="zh-CN"/>
          <w14:ligatures w14:val="none"/>
        </w:rPr>
        <w:t xml:space="preserve">§ 1º A gratificação de que trata este artigo corresponde a 35% (trinta e cinco por cento) do vencimento básico do servidor. </w:t>
      </w:r>
    </w:p>
    <w:p w14:paraId="142CEDF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val="pt-BR" w:eastAsia="zh-CN"/>
          <w14:ligatures w14:val="none"/>
        </w:rPr>
      </w:pPr>
      <w:r w:rsidRPr="00AC06B2">
        <w:rPr>
          <w:rFonts w:ascii="Arial" w:eastAsia="Times New Roman" w:hAnsi="Arial" w:cs="Arial"/>
          <w:color w:val="000000"/>
          <w:kern w:val="0"/>
          <w:sz w:val="20"/>
          <w:szCs w:val="20"/>
          <w:lang w:val="pt-BR" w:eastAsia="zh-CN"/>
          <w14:ligatures w14:val="none"/>
        </w:rPr>
        <w:t xml:space="preserve">§ 2º </w:t>
      </w:r>
      <w:r w:rsidRPr="00AC06B2">
        <w:rPr>
          <w:rFonts w:ascii="Arial" w:eastAsia="Times New Roman" w:hAnsi="Arial" w:cs="Arial"/>
          <w:kern w:val="0"/>
          <w:sz w:val="20"/>
          <w:szCs w:val="20"/>
          <w:lang w:val="pt-BR" w:eastAsia="zh-CN"/>
          <w14:ligatures w14:val="none"/>
        </w:rPr>
        <w:t xml:space="preserve">É vedada a percepção da gratificação prevista neste artigo pelo servidor designado para o exercício de função comissionada ou nomeado para cargo em comissão. </w:t>
      </w:r>
    </w:p>
    <w:p w14:paraId="1AB10587"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 3º É obrigatória a participação em programa de reciclagem anual, conforme disciplinado em regulamento, para o recebimento da gratificação prevista no </w:t>
      </w:r>
      <w:r w:rsidRPr="00AC06B2">
        <w:rPr>
          <w:rFonts w:ascii="Arial" w:eastAsia="Times New Roman" w:hAnsi="Arial" w:cs="Arial"/>
          <w:b/>
          <w:bCs/>
          <w:kern w:val="0"/>
          <w:sz w:val="20"/>
          <w:szCs w:val="20"/>
          <w:lang w:eastAsia="zh-CN"/>
          <w14:ligatures w14:val="none"/>
        </w:rPr>
        <w:t xml:space="preserve">caput </w:t>
      </w:r>
      <w:r w:rsidRPr="00AC06B2">
        <w:rPr>
          <w:rFonts w:ascii="Arial" w:eastAsia="Times New Roman" w:hAnsi="Arial" w:cs="Arial"/>
          <w:kern w:val="0"/>
          <w:sz w:val="20"/>
          <w:szCs w:val="20"/>
          <w:lang w:eastAsia="zh-CN"/>
          <w14:ligatures w14:val="none"/>
        </w:rPr>
        <w:t xml:space="preserve">deste artigo. </w:t>
      </w:r>
    </w:p>
    <w:p w14:paraId="142DD0C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68" w:name="art18"/>
      <w:bookmarkEnd w:id="68"/>
      <w:r w:rsidRPr="00AC06B2">
        <w:rPr>
          <w:rFonts w:ascii="Arial" w:eastAsia="Times New Roman" w:hAnsi="Arial" w:cs="Arial"/>
          <w:kern w:val="0"/>
          <w:sz w:val="20"/>
          <w:szCs w:val="20"/>
          <w:lang w:eastAsia="zh-CN"/>
          <w14:ligatures w14:val="none"/>
        </w:rPr>
        <w:t xml:space="preserve">Art. 18. A retribuição pelo exercício de Cargo em Comissão e Função Comissionada é a constante dos </w:t>
      </w:r>
      <w:hyperlink r:id="rId49" w:anchor="anexoiii" w:history="1">
        <w:r w:rsidRPr="00AC06B2">
          <w:rPr>
            <w:rFonts w:ascii="Arial" w:eastAsia="Times New Roman" w:hAnsi="Arial" w:cs="Arial"/>
            <w:color w:val="0000FF"/>
            <w:kern w:val="0"/>
            <w:sz w:val="20"/>
            <w:szCs w:val="20"/>
            <w:u w:val="single"/>
            <w:lang w:eastAsia="zh-CN"/>
            <w14:ligatures w14:val="none"/>
          </w:rPr>
          <w:t xml:space="preserve">Anexos III </w:t>
        </w:r>
      </w:hyperlink>
      <w:r w:rsidRPr="00AC06B2">
        <w:rPr>
          <w:rFonts w:ascii="Arial" w:eastAsia="Times New Roman" w:hAnsi="Arial" w:cs="Arial"/>
          <w:kern w:val="0"/>
          <w:sz w:val="20"/>
          <w:szCs w:val="20"/>
          <w:lang w:eastAsia="zh-CN"/>
          <w14:ligatures w14:val="none"/>
        </w:rPr>
        <w:t xml:space="preserve">e </w:t>
      </w:r>
      <w:hyperlink r:id="rId50" w:anchor="anexoiv" w:history="1">
        <w:r w:rsidRPr="00AC06B2">
          <w:rPr>
            <w:rFonts w:ascii="Arial" w:eastAsia="Times New Roman" w:hAnsi="Arial" w:cs="Arial"/>
            <w:color w:val="0000FF"/>
            <w:kern w:val="0"/>
            <w:sz w:val="20"/>
            <w:szCs w:val="20"/>
            <w:u w:val="single"/>
            <w:lang w:eastAsia="zh-CN"/>
            <w14:ligatures w14:val="none"/>
          </w:rPr>
          <w:t xml:space="preserve">IV desta Lei, </w:t>
        </w:r>
      </w:hyperlink>
      <w:r w:rsidRPr="00AC06B2">
        <w:rPr>
          <w:rFonts w:ascii="Arial" w:eastAsia="Times New Roman" w:hAnsi="Arial" w:cs="Arial"/>
          <w:kern w:val="0"/>
          <w:sz w:val="20"/>
          <w:szCs w:val="20"/>
          <w:lang w:eastAsia="zh-CN"/>
          <w14:ligatures w14:val="none"/>
        </w:rPr>
        <w:t xml:space="preserve">respectivamente. </w:t>
      </w:r>
    </w:p>
    <w:p w14:paraId="3CAE453E"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69" w:name="art18§1"/>
      <w:bookmarkEnd w:id="69"/>
      <w:r w:rsidRPr="00AC06B2">
        <w:rPr>
          <w:rFonts w:ascii="Arial" w:eastAsia="Times New Roman" w:hAnsi="Arial" w:cs="Arial"/>
          <w:kern w:val="0"/>
          <w:sz w:val="20"/>
          <w:szCs w:val="20"/>
          <w:lang w:eastAsia="zh-CN"/>
          <w14:ligatures w14:val="none"/>
        </w:rPr>
        <w:t xml:space="preserve">§ 1º O valor fixado no </w:t>
      </w:r>
      <w:hyperlink r:id="rId51" w:anchor="anexoiii" w:history="1">
        <w:r w:rsidRPr="00AC06B2">
          <w:rPr>
            <w:rFonts w:ascii="Arial" w:eastAsia="Times New Roman" w:hAnsi="Arial" w:cs="Arial"/>
            <w:color w:val="0000FF"/>
            <w:kern w:val="0"/>
            <w:sz w:val="20"/>
            <w:szCs w:val="20"/>
            <w:u w:val="single"/>
            <w:lang w:eastAsia="zh-CN"/>
            <w14:ligatures w14:val="none"/>
          </w:rPr>
          <w:t xml:space="preserve">Anexo III desta Lei </w:t>
        </w:r>
      </w:hyperlink>
      <w:r w:rsidRPr="00AC06B2">
        <w:rPr>
          <w:rFonts w:ascii="Arial" w:eastAsia="Times New Roman" w:hAnsi="Arial" w:cs="Arial"/>
          <w:kern w:val="0"/>
          <w:sz w:val="20"/>
          <w:szCs w:val="20"/>
          <w:lang w:eastAsia="zh-CN"/>
          <w14:ligatures w14:val="none"/>
        </w:rPr>
        <w:t xml:space="preserve">entrará em vigor a partir de 1º de dezembro de 2008, adotando-se, até essa data, as retribuições constantes do </w:t>
      </w:r>
      <w:hyperlink r:id="rId52" w:anchor="anexoiv" w:history="1">
        <w:r w:rsidRPr="00AC06B2">
          <w:rPr>
            <w:rFonts w:ascii="Arial" w:eastAsia="Times New Roman" w:hAnsi="Arial" w:cs="Arial"/>
            <w:color w:val="0000FF"/>
            <w:kern w:val="0"/>
            <w:sz w:val="20"/>
            <w:szCs w:val="20"/>
            <w:u w:val="single"/>
            <w:lang w:eastAsia="zh-CN"/>
            <w14:ligatures w14:val="none"/>
          </w:rPr>
          <w:t xml:space="preserve">Anexo VI desta Le </w:t>
        </w:r>
      </w:hyperlink>
      <w:r w:rsidRPr="00AC06B2">
        <w:rPr>
          <w:rFonts w:ascii="Arial" w:eastAsia="Times New Roman" w:hAnsi="Arial" w:cs="Arial"/>
          <w:kern w:val="0"/>
          <w:sz w:val="20"/>
          <w:szCs w:val="20"/>
          <w:lang w:eastAsia="zh-CN"/>
          <w14:ligatures w14:val="none"/>
        </w:rPr>
        <w:t xml:space="preserve">i. </w:t>
      </w:r>
    </w:p>
    <w:p w14:paraId="04A34028"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bookmarkStart w:id="70" w:name="art18§2"/>
      <w:bookmarkEnd w:id="70"/>
      <w:r w:rsidRPr="00AC06B2">
        <w:rPr>
          <w:rFonts w:ascii="Arial" w:eastAsia="Times New Roman" w:hAnsi="Arial" w:cs="Arial"/>
          <w:strike/>
          <w:kern w:val="0"/>
          <w:sz w:val="20"/>
          <w:szCs w:val="20"/>
          <w:lang w:eastAsia="zh-CN"/>
          <w14:ligatures w14:val="none"/>
        </w:rPr>
        <w:t xml:space="preserve">§ 2º Ao servidor integrante das Carreiras de que trata esta Lei e ao cedido ao Poder Judiciário, investidos em Função Comissionada ou em Cargo em Comissão, é facultado optar pela remuneração de seu cargo efetivo ou emprego permanente, acrescida: </w:t>
      </w:r>
    </w:p>
    <w:p w14:paraId="05E0EFD7" w14:textId="77777777" w:rsidR="00AC06B2" w:rsidRPr="00AC06B2" w:rsidRDefault="00AC06B2" w:rsidP="00AC06B2">
      <w:pPr>
        <w:spacing w:before="300" w:after="300" w:line="240" w:lineRule="auto"/>
        <w:ind w:firstLine="570"/>
        <w:jc w:val="both"/>
        <w:rPr>
          <w:rFonts w:ascii="Arial" w:eastAsia="Times New Roman" w:hAnsi="Arial" w:cs="Arial"/>
          <w:kern w:val="0"/>
          <w:sz w:val="20"/>
          <w:szCs w:val="20"/>
          <w:lang w:eastAsia="zh-CN"/>
          <w14:ligatures w14:val="none"/>
        </w:rPr>
      </w:pPr>
      <w:bookmarkStart w:id="71" w:name="art18§2."/>
      <w:bookmarkEnd w:id="71"/>
      <w:r w:rsidRPr="00AC06B2">
        <w:rPr>
          <w:rFonts w:ascii="Arial" w:eastAsia="Times New Roman" w:hAnsi="Arial" w:cs="Arial"/>
          <w:color w:val="000000"/>
          <w:kern w:val="0"/>
          <w:sz w:val="20"/>
          <w:szCs w:val="20"/>
          <w:lang w:eastAsia="zh-CN"/>
          <w14:ligatures w14:val="none"/>
        </w:rPr>
        <w:t xml:space="preserve">§ 2º Ao servidor integrante das Carreiras de que trata esta Lei e ao cedido ao Poder Judiciário, investidos em Cargo em Comissão, é facultado optar pela remuneração de seu cargo efetivo ou emprego permanente, acrescida de 65% (sessenta e cinco por cento) dos valores fixados no </w:t>
      </w:r>
      <w:hyperlink r:id="rId53" w:anchor="anexoiii" w:history="1">
        <w:r w:rsidRPr="00AC06B2">
          <w:rPr>
            <w:rFonts w:ascii="Arial" w:eastAsia="Times New Roman" w:hAnsi="Arial" w:cs="Arial"/>
            <w:color w:val="0000FF"/>
            <w:kern w:val="0"/>
            <w:sz w:val="20"/>
            <w:szCs w:val="20"/>
            <w:u w:val="single"/>
            <w:lang w:eastAsia="zh-CN"/>
            <w14:ligatures w14:val="none"/>
          </w:rPr>
          <w:t xml:space="preserve">Anexo III desta Lei. </w:t>
        </w:r>
      </w:hyperlink>
      <w:hyperlink r:id="rId54" w:anchor="art1" w:history="1">
        <w:r w:rsidRPr="00AC06B2">
          <w:rPr>
            <w:rFonts w:ascii="Arial" w:eastAsia="Times New Roman" w:hAnsi="Arial" w:cs="Arial"/>
            <w:color w:val="0000FF"/>
            <w:kern w:val="0"/>
            <w:sz w:val="20"/>
            <w:szCs w:val="20"/>
            <w:u w:val="single"/>
            <w:lang w:eastAsia="zh-CN"/>
            <w14:ligatures w14:val="none"/>
          </w:rPr>
          <w:t xml:space="preserve">(Redação dada pela Lei nº 12.774, de 2012) </w:t>
        </w:r>
      </w:hyperlink>
    </w:p>
    <w:p w14:paraId="215DAC27" w14:textId="77777777" w:rsidR="00AC06B2" w:rsidRPr="00AC06B2" w:rsidRDefault="00AC06B2" w:rsidP="00AC06B2">
      <w:pPr>
        <w:spacing w:before="300" w:after="300" w:line="240" w:lineRule="auto"/>
        <w:ind w:firstLine="570"/>
        <w:jc w:val="both"/>
        <w:rPr>
          <w:rFonts w:ascii="Arial" w:eastAsia="Times New Roman" w:hAnsi="Arial" w:cs="Arial"/>
          <w:kern w:val="0"/>
          <w:sz w:val="20"/>
          <w:szCs w:val="20"/>
          <w:lang w:eastAsia="zh-CN"/>
          <w14:ligatures w14:val="none"/>
        </w:rPr>
      </w:pPr>
      <w:bookmarkStart w:id="72" w:name="art18§2i"/>
      <w:bookmarkEnd w:id="72"/>
      <w:r w:rsidRPr="00AC06B2">
        <w:rPr>
          <w:rFonts w:ascii="Arial" w:eastAsia="Times New Roman" w:hAnsi="Arial" w:cs="Arial"/>
          <w:strike/>
          <w:kern w:val="0"/>
          <w:sz w:val="20"/>
          <w:szCs w:val="20"/>
          <w:lang w:eastAsia="zh-CN"/>
          <w14:ligatures w14:val="none"/>
        </w:rPr>
        <w:t xml:space="preserve">I - até 30 de novembro de 2008, dos valores constantes dos </w:t>
      </w:r>
      <w:hyperlink r:id="rId55" w:anchor="anexovii" w:history="1">
        <w:r w:rsidRPr="00AC06B2">
          <w:rPr>
            <w:rFonts w:ascii="Arial" w:eastAsia="Times New Roman" w:hAnsi="Arial" w:cs="Arial"/>
            <w:strike/>
            <w:color w:val="0000FF"/>
            <w:kern w:val="0"/>
            <w:sz w:val="20"/>
            <w:szCs w:val="20"/>
            <w:u w:val="single"/>
            <w:lang w:eastAsia="zh-CN"/>
            <w14:ligatures w14:val="none"/>
          </w:rPr>
          <w:t xml:space="preserve">Anexos VII </w:t>
        </w:r>
      </w:hyperlink>
      <w:r w:rsidRPr="00AC06B2">
        <w:rPr>
          <w:rFonts w:ascii="Arial" w:eastAsia="Times New Roman" w:hAnsi="Arial" w:cs="Arial"/>
          <w:strike/>
          <w:kern w:val="0"/>
          <w:sz w:val="20"/>
          <w:szCs w:val="20"/>
          <w:lang w:eastAsia="zh-CN"/>
          <w14:ligatures w14:val="none"/>
        </w:rPr>
        <w:t xml:space="preserve">e </w:t>
      </w:r>
      <w:hyperlink r:id="rId56" w:anchor="anexoviii" w:history="1">
        <w:r w:rsidRPr="00AC06B2">
          <w:rPr>
            <w:rFonts w:ascii="Arial" w:eastAsia="Times New Roman" w:hAnsi="Arial" w:cs="Arial"/>
            <w:strike/>
            <w:color w:val="0000FF"/>
            <w:kern w:val="0"/>
            <w:sz w:val="20"/>
            <w:szCs w:val="20"/>
            <w:u w:val="single"/>
            <w:lang w:eastAsia="zh-CN"/>
            <w14:ligatures w14:val="none"/>
          </w:rPr>
          <w:t xml:space="preserve">VIII desta Lei ; </w:t>
        </w:r>
      </w:hyperlink>
    </w:p>
    <w:p w14:paraId="21A20B9E" w14:textId="77777777" w:rsidR="00AC06B2" w:rsidRPr="00AC06B2" w:rsidRDefault="00AC06B2" w:rsidP="00AC06B2">
      <w:pPr>
        <w:spacing w:before="300" w:after="300" w:line="240" w:lineRule="auto"/>
        <w:ind w:firstLine="570"/>
        <w:jc w:val="both"/>
        <w:rPr>
          <w:rFonts w:ascii="Arial" w:eastAsia="Times New Roman" w:hAnsi="Arial" w:cs="Arial"/>
          <w:kern w:val="0"/>
          <w:sz w:val="20"/>
          <w:szCs w:val="20"/>
          <w:lang w:eastAsia="zh-CN"/>
          <w14:ligatures w14:val="none"/>
        </w:rPr>
      </w:pPr>
      <w:bookmarkStart w:id="73" w:name="art18§2i."/>
      <w:bookmarkEnd w:id="73"/>
      <w:r w:rsidRPr="00AC06B2">
        <w:rPr>
          <w:rFonts w:ascii="Arial" w:eastAsia="Times New Roman" w:hAnsi="Arial" w:cs="Arial"/>
          <w:color w:val="000000"/>
          <w:kern w:val="0"/>
          <w:sz w:val="20"/>
          <w:szCs w:val="20"/>
          <w:lang w:eastAsia="zh-CN"/>
          <w14:ligatures w14:val="none"/>
        </w:rPr>
        <w:t xml:space="preserve">I - (revogado); </w:t>
      </w:r>
      <w:hyperlink r:id="rId57" w:anchor="art1" w:history="1">
        <w:r w:rsidRPr="00AC06B2">
          <w:rPr>
            <w:rFonts w:ascii="Arial" w:eastAsia="Times New Roman" w:hAnsi="Arial" w:cs="Arial"/>
            <w:color w:val="0000FF"/>
            <w:kern w:val="0"/>
            <w:sz w:val="20"/>
            <w:szCs w:val="20"/>
            <w:u w:val="single"/>
            <w:lang w:eastAsia="zh-CN"/>
            <w14:ligatures w14:val="none"/>
          </w:rPr>
          <w:t xml:space="preserve">(Redação dada pela Lei nº 12.774, de 2012) </w:t>
        </w:r>
      </w:hyperlink>
    </w:p>
    <w:p w14:paraId="60A46FC2" w14:textId="77777777" w:rsidR="00AC06B2" w:rsidRPr="00AC06B2" w:rsidRDefault="00AC06B2" w:rsidP="00AC06B2">
      <w:pPr>
        <w:spacing w:before="300" w:after="300" w:line="240" w:lineRule="auto"/>
        <w:ind w:firstLine="570"/>
        <w:jc w:val="both"/>
        <w:rPr>
          <w:rFonts w:ascii="Arial" w:eastAsia="Times New Roman" w:hAnsi="Arial" w:cs="Arial"/>
          <w:kern w:val="0"/>
          <w:sz w:val="20"/>
          <w:szCs w:val="20"/>
          <w:lang w:eastAsia="zh-CN"/>
          <w14:ligatures w14:val="none"/>
        </w:rPr>
      </w:pPr>
      <w:bookmarkStart w:id="74" w:name="art18§2ii"/>
      <w:bookmarkEnd w:id="74"/>
      <w:r w:rsidRPr="00AC06B2">
        <w:rPr>
          <w:rFonts w:ascii="Arial" w:eastAsia="Times New Roman" w:hAnsi="Arial" w:cs="Arial"/>
          <w:strike/>
          <w:kern w:val="0"/>
          <w:sz w:val="20"/>
          <w:szCs w:val="20"/>
          <w:lang w:eastAsia="zh-CN"/>
          <w14:ligatures w14:val="none"/>
        </w:rPr>
        <w:t xml:space="preserve">II - a partir de 1º de dezembro de 2008, de 65% (sessenta e cinco por cento) dos valores fixados nos </w:t>
      </w:r>
      <w:hyperlink r:id="rId58" w:anchor="anexoiii" w:history="1">
        <w:r w:rsidRPr="00AC06B2">
          <w:rPr>
            <w:rFonts w:ascii="Arial" w:eastAsia="Times New Roman" w:hAnsi="Arial" w:cs="Arial"/>
            <w:strike/>
            <w:color w:val="0000FF"/>
            <w:kern w:val="0"/>
            <w:sz w:val="20"/>
            <w:szCs w:val="20"/>
            <w:u w:val="single"/>
            <w:lang w:eastAsia="zh-CN"/>
            <w14:ligatures w14:val="none"/>
          </w:rPr>
          <w:t xml:space="preserve">Anexos III </w:t>
        </w:r>
      </w:hyperlink>
      <w:r w:rsidRPr="00AC06B2">
        <w:rPr>
          <w:rFonts w:ascii="Arial" w:eastAsia="Times New Roman" w:hAnsi="Arial" w:cs="Arial"/>
          <w:strike/>
          <w:kern w:val="0"/>
          <w:sz w:val="20"/>
          <w:szCs w:val="20"/>
          <w:lang w:eastAsia="zh-CN"/>
          <w14:ligatures w14:val="none"/>
        </w:rPr>
        <w:t xml:space="preserve">e </w:t>
      </w:r>
      <w:hyperlink r:id="rId59" w:anchor="anexoiv" w:history="1">
        <w:r w:rsidRPr="00AC06B2">
          <w:rPr>
            <w:rFonts w:ascii="Arial" w:eastAsia="Times New Roman" w:hAnsi="Arial" w:cs="Arial"/>
            <w:strike/>
            <w:color w:val="0000FF"/>
            <w:kern w:val="0"/>
            <w:sz w:val="20"/>
            <w:szCs w:val="20"/>
            <w:u w:val="single"/>
            <w:lang w:eastAsia="zh-CN"/>
            <w14:ligatures w14:val="none"/>
          </w:rPr>
          <w:t xml:space="preserve">IV desta Lei. </w:t>
        </w:r>
      </w:hyperlink>
    </w:p>
    <w:p w14:paraId="1F604AA2" w14:textId="77777777" w:rsidR="00AC06B2" w:rsidRPr="00AC06B2" w:rsidRDefault="00AC06B2" w:rsidP="00AC06B2">
      <w:pPr>
        <w:spacing w:before="300" w:after="300" w:line="240" w:lineRule="auto"/>
        <w:ind w:firstLine="570"/>
        <w:jc w:val="both"/>
        <w:rPr>
          <w:rFonts w:ascii="Arial" w:eastAsia="Times New Roman" w:hAnsi="Arial" w:cs="Arial"/>
          <w:kern w:val="0"/>
          <w:sz w:val="20"/>
          <w:szCs w:val="20"/>
          <w:lang w:eastAsia="zh-CN"/>
          <w14:ligatures w14:val="none"/>
        </w:rPr>
      </w:pPr>
      <w:bookmarkStart w:id="75" w:name="art18§2ii."/>
      <w:bookmarkEnd w:id="75"/>
      <w:r w:rsidRPr="00AC06B2">
        <w:rPr>
          <w:rFonts w:ascii="Arial" w:eastAsia="Times New Roman" w:hAnsi="Arial" w:cs="Arial"/>
          <w:color w:val="000000"/>
          <w:kern w:val="0"/>
          <w:sz w:val="20"/>
          <w:szCs w:val="20"/>
          <w:lang w:eastAsia="zh-CN"/>
          <w14:ligatures w14:val="none"/>
        </w:rPr>
        <w:t xml:space="preserve">II - (revogado). </w:t>
      </w:r>
      <w:hyperlink r:id="rId60" w:anchor="art1" w:history="1">
        <w:r w:rsidRPr="00AC06B2">
          <w:rPr>
            <w:rFonts w:ascii="Arial" w:eastAsia="Times New Roman" w:hAnsi="Arial" w:cs="Arial"/>
            <w:color w:val="0000FF"/>
            <w:kern w:val="0"/>
            <w:sz w:val="20"/>
            <w:szCs w:val="20"/>
            <w:u w:val="single"/>
            <w:lang w:eastAsia="zh-CN"/>
            <w14:ligatures w14:val="none"/>
          </w:rPr>
          <w:t xml:space="preserve">(Redação dada pela Lei nº 12.774, de 2012) </w:t>
        </w:r>
      </w:hyperlink>
    </w:p>
    <w:p w14:paraId="4C1BE492" w14:textId="77777777" w:rsidR="00AC06B2" w:rsidRPr="00AC06B2" w:rsidRDefault="00AC06B2" w:rsidP="00AC06B2">
      <w:pPr>
        <w:spacing w:before="300" w:after="300" w:line="240" w:lineRule="auto"/>
        <w:ind w:firstLine="570"/>
        <w:jc w:val="both"/>
        <w:rPr>
          <w:rFonts w:ascii="Arial" w:eastAsia="Times New Roman" w:hAnsi="Arial" w:cs="Arial"/>
          <w:kern w:val="0"/>
          <w:sz w:val="20"/>
          <w:szCs w:val="20"/>
          <w:lang w:eastAsia="zh-CN"/>
          <w14:ligatures w14:val="none"/>
        </w:rPr>
      </w:pPr>
      <w:bookmarkStart w:id="76" w:name="art18§3"/>
      <w:bookmarkEnd w:id="76"/>
      <w:r w:rsidRPr="00AC06B2">
        <w:rPr>
          <w:rFonts w:ascii="Arial" w:eastAsia="Times New Roman" w:hAnsi="Arial" w:cs="Arial"/>
          <w:color w:val="000000"/>
          <w:kern w:val="0"/>
          <w:sz w:val="20"/>
          <w:szCs w:val="20"/>
          <w:lang w:eastAsia="zh-CN"/>
          <w14:ligatures w14:val="none"/>
        </w:rPr>
        <w:t xml:space="preserve">§ 3º O servidor integrante das Carreiras de que trata esta Lei e o cedido ao Poder Judiciário, investidos em Função Comissionada, perceberão a remuneração de seu cargo efetivo ou emprego </w:t>
      </w:r>
      <w:r w:rsidRPr="00AC06B2">
        <w:rPr>
          <w:rFonts w:ascii="Arial" w:eastAsia="Times New Roman" w:hAnsi="Arial" w:cs="Arial"/>
          <w:color w:val="000000"/>
          <w:kern w:val="0"/>
          <w:sz w:val="20"/>
          <w:szCs w:val="20"/>
          <w:lang w:eastAsia="zh-CN"/>
          <w14:ligatures w14:val="none"/>
        </w:rPr>
        <w:lastRenderedPageBreak/>
        <w:t xml:space="preserve">permanente, acrescida dos valores constantes do </w:t>
      </w:r>
      <w:hyperlink r:id="rId61" w:anchor="anexoviii" w:history="1">
        <w:r w:rsidRPr="00AC06B2">
          <w:rPr>
            <w:rFonts w:ascii="Arial" w:eastAsia="Times New Roman" w:hAnsi="Arial" w:cs="Arial"/>
            <w:color w:val="0000FF"/>
            <w:kern w:val="0"/>
            <w:sz w:val="20"/>
            <w:szCs w:val="20"/>
            <w:u w:val="single"/>
            <w:lang w:eastAsia="zh-CN"/>
            <w14:ligatures w14:val="none"/>
          </w:rPr>
          <w:t xml:space="preserve">Anexo VIII desta Lei. </w:t>
        </w:r>
      </w:hyperlink>
      <w:hyperlink r:id="rId62" w:anchor="art1" w:history="1">
        <w:r w:rsidRPr="00AC06B2">
          <w:rPr>
            <w:rFonts w:ascii="Arial" w:eastAsia="Times New Roman" w:hAnsi="Arial" w:cs="Arial"/>
            <w:color w:val="0000FF"/>
            <w:kern w:val="0"/>
            <w:sz w:val="20"/>
            <w:szCs w:val="20"/>
            <w:u w:val="single"/>
            <w:lang w:eastAsia="zh-CN"/>
            <w14:ligatures w14:val="none"/>
          </w:rPr>
          <w:t xml:space="preserve">(Incluído pela Lei nº 12.774, de 2012) </w:t>
        </w:r>
      </w:hyperlink>
    </w:p>
    <w:p w14:paraId="651C85F6" w14:textId="77777777" w:rsidR="00AC06B2" w:rsidRPr="00AC06B2" w:rsidRDefault="00AC06B2" w:rsidP="00AC06B2">
      <w:pPr>
        <w:spacing w:before="100" w:beforeAutospacing="1" w:after="100" w:afterAutospacing="1" w:line="240" w:lineRule="atLeast"/>
        <w:ind w:firstLine="567"/>
        <w:jc w:val="center"/>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Disposições Finais e Transitórias </w:t>
      </w:r>
    </w:p>
    <w:p w14:paraId="124C0ECE"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77" w:name="art19"/>
      <w:bookmarkEnd w:id="77"/>
      <w:r w:rsidRPr="00AC06B2">
        <w:rPr>
          <w:rFonts w:ascii="Arial" w:eastAsia="Times New Roman" w:hAnsi="Arial" w:cs="Arial"/>
          <w:kern w:val="0"/>
          <w:sz w:val="20"/>
          <w:szCs w:val="20"/>
          <w:lang w:eastAsia="zh-CN"/>
          <w14:ligatures w14:val="none"/>
        </w:rPr>
        <w:t xml:space="preserve">Art. 19. Os cargos de provimento efetivo das Carreiras dos Quadros de Pessoal do Poder Judiciário, a que se refere o </w:t>
      </w:r>
      <w:hyperlink r:id="rId63" w:anchor="art3" w:history="1">
        <w:r w:rsidRPr="00AC06B2">
          <w:rPr>
            <w:rFonts w:ascii="Arial" w:eastAsia="Times New Roman" w:hAnsi="Arial" w:cs="Arial"/>
            <w:color w:val="0000FF"/>
            <w:kern w:val="0"/>
            <w:sz w:val="20"/>
            <w:szCs w:val="20"/>
            <w:u w:val="single"/>
            <w:lang w:eastAsia="zh-CN"/>
            <w14:ligatures w14:val="none"/>
          </w:rPr>
          <w:t xml:space="preserve">art. 3º da Lei nº 10.475, de 27 de junho de 2002, </w:t>
        </w:r>
      </w:hyperlink>
      <w:r w:rsidRPr="00AC06B2">
        <w:rPr>
          <w:rFonts w:ascii="Arial" w:eastAsia="Times New Roman" w:hAnsi="Arial" w:cs="Arial"/>
          <w:kern w:val="0"/>
          <w:sz w:val="20"/>
          <w:szCs w:val="20"/>
          <w:lang w:eastAsia="zh-CN"/>
          <w14:ligatures w14:val="none"/>
        </w:rPr>
        <w:t xml:space="preserve">são estruturados na forma do </w:t>
      </w:r>
      <w:hyperlink r:id="rId64" w:anchor="anexov." w:history="1">
        <w:r w:rsidRPr="00AC06B2">
          <w:rPr>
            <w:rFonts w:ascii="Arial" w:eastAsia="Times New Roman" w:hAnsi="Arial" w:cs="Arial"/>
            <w:color w:val="0000FF"/>
            <w:kern w:val="0"/>
            <w:sz w:val="20"/>
            <w:szCs w:val="20"/>
            <w:u w:val="single"/>
            <w:lang w:eastAsia="zh-CN"/>
            <w14:ligatures w14:val="none"/>
          </w:rPr>
          <w:t xml:space="preserve">Anexo V desta Lei. </w:t>
        </w:r>
      </w:hyperlink>
    </w:p>
    <w:p w14:paraId="0AE09F8C"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78" w:name="art20"/>
      <w:bookmarkEnd w:id="78"/>
      <w:r w:rsidRPr="00AC06B2">
        <w:rPr>
          <w:rFonts w:ascii="Arial" w:eastAsia="Times New Roman" w:hAnsi="Arial" w:cs="Arial"/>
          <w:color w:val="000000"/>
          <w:kern w:val="0"/>
          <w:sz w:val="20"/>
          <w:szCs w:val="20"/>
          <w:lang w:eastAsia="zh-CN"/>
          <w14:ligatures w14:val="none"/>
        </w:rPr>
        <w:t xml:space="preserve">Art. 20. Para efeito da aplicação do </w:t>
      </w:r>
      <w:hyperlink r:id="rId65" w:anchor="art36" w:history="1">
        <w:r w:rsidRPr="00AC06B2">
          <w:rPr>
            <w:rFonts w:ascii="Arial" w:eastAsia="Times New Roman" w:hAnsi="Arial" w:cs="Arial"/>
            <w:color w:val="0000FF"/>
            <w:kern w:val="0"/>
            <w:sz w:val="20"/>
            <w:szCs w:val="20"/>
            <w:u w:val="single"/>
            <w:lang w:eastAsia="zh-CN"/>
            <w14:ligatures w14:val="none"/>
          </w:rPr>
          <w:t xml:space="preserve">art. 36 da Lei nº 8.112, de 11 de dezembro de 1990, </w:t>
        </w:r>
      </w:hyperlink>
      <w:r w:rsidRPr="00AC06B2">
        <w:rPr>
          <w:rFonts w:ascii="Arial" w:eastAsia="Times New Roman" w:hAnsi="Arial" w:cs="Arial"/>
          <w:color w:val="000000"/>
          <w:kern w:val="0"/>
          <w:sz w:val="20"/>
          <w:szCs w:val="20"/>
          <w:lang w:eastAsia="zh-CN"/>
          <w14:ligatures w14:val="none"/>
        </w:rPr>
        <w:t xml:space="preserve">conceitua-se como Quadro a estrutura de cada Justiça Especializada, podendo haver remoção, nos termos da lei, no âmbito da Justiça Federal, da Justiça do Trabalho, da Justiça Eleitoral e da Justiça Militar. </w:t>
      </w:r>
    </w:p>
    <w:p w14:paraId="665585DD"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79" w:name="art21"/>
      <w:bookmarkEnd w:id="79"/>
      <w:r w:rsidRPr="00AC06B2">
        <w:rPr>
          <w:rFonts w:ascii="Arial" w:eastAsia="Times New Roman" w:hAnsi="Arial" w:cs="Arial"/>
          <w:kern w:val="0"/>
          <w:sz w:val="20"/>
          <w:szCs w:val="20"/>
          <w:lang w:eastAsia="zh-CN"/>
          <w14:ligatures w14:val="none"/>
        </w:rPr>
        <w:t xml:space="preserve">Art. 21. Os concursos públicos realizados ou em andamento, na data da publicação desta Lei, para os Quadros de Pessoal dos Órgãos do Poder Judiciário da União são válidos para ingresso nas Carreiras dos Quadros de Pessoal do Poder Judiciário, observados a correlação entre as atribuições, as especialidades e o grau de escolaridade. </w:t>
      </w:r>
    </w:p>
    <w:p w14:paraId="79FD5E7A"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80" w:name="art22"/>
      <w:bookmarkEnd w:id="80"/>
      <w:r w:rsidRPr="00AC06B2">
        <w:rPr>
          <w:rFonts w:ascii="Arial" w:eastAsia="Times New Roman" w:hAnsi="Arial" w:cs="Arial"/>
          <w:color w:val="000000"/>
          <w:kern w:val="0"/>
          <w:sz w:val="20"/>
          <w:szCs w:val="20"/>
          <w:lang w:eastAsia="zh-CN"/>
          <w14:ligatures w14:val="none"/>
        </w:rPr>
        <w:t xml:space="preserve">Art. 22. O enquadramento previsto no </w:t>
      </w:r>
      <w:hyperlink r:id="rId66" w:anchor="art4" w:history="1">
        <w:r w:rsidRPr="00AC06B2">
          <w:rPr>
            <w:rFonts w:ascii="Arial" w:eastAsia="Times New Roman" w:hAnsi="Arial" w:cs="Arial"/>
            <w:color w:val="0000FF"/>
            <w:kern w:val="0"/>
            <w:sz w:val="20"/>
            <w:szCs w:val="20"/>
            <w:u w:val="single"/>
            <w:lang w:eastAsia="zh-CN"/>
            <w14:ligatures w14:val="none"/>
          </w:rPr>
          <w:t xml:space="preserve">art. 4º </w:t>
        </w:r>
      </w:hyperlink>
      <w:r w:rsidRPr="00AC06B2">
        <w:rPr>
          <w:rFonts w:ascii="Arial" w:eastAsia="Times New Roman" w:hAnsi="Arial" w:cs="Arial"/>
          <w:color w:val="000000"/>
          <w:kern w:val="0"/>
          <w:sz w:val="20"/>
          <w:szCs w:val="20"/>
          <w:lang w:eastAsia="zh-CN"/>
          <w14:ligatures w14:val="none"/>
        </w:rPr>
        <w:t xml:space="preserve">e no </w:t>
      </w:r>
      <w:hyperlink r:id="rId67" w:anchor="anexo" w:history="1">
        <w:r w:rsidRPr="00AC06B2">
          <w:rPr>
            <w:rFonts w:ascii="Arial" w:eastAsia="Times New Roman" w:hAnsi="Arial" w:cs="Arial"/>
            <w:color w:val="0000FF"/>
            <w:kern w:val="0"/>
            <w:sz w:val="20"/>
            <w:szCs w:val="20"/>
            <w:u w:val="single"/>
            <w:lang w:eastAsia="zh-CN"/>
            <w14:ligatures w14:val="none"/>
          </w:rPr>
          <w:t xml:space="preserve">Anexo III da Lei nº 9.421, de 24 de dezembro de 1996, </w:t>
        </w:r>
      </w:hyperlink>
      <w:r w:rsidRPr="00AC06B2">
        <w:rPr>
          <w:rFonts w:ascii="Arial" w:eastAsia="Times New Roman" w:hAnsi="Arial" w:cs="Arial"/>
          <w:color w:val="000000"/>
          <w:kern w:val="0"/>
          <w:sz w:val="20"/>
          <w:szCs w:val="20"/>
          <w:lang w:eastAsia="zh-CN"/>
          <w14:ligatures w14:val="none"/>
        </w:rPr>
        <w:t xml:space="preserve">estende-se aos servidores que prestaram concurso antes de 26 de dezembro de 1996 e foram nomeados após essa data, produzindo todos os efeitos legais e financeiros desde o ingresso no Quadro de Pessoal. </w:t>
      </w:r>
    </w:p>
    <w:p w14:paraId="081E5D7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81" w:name="art23"/>
      <w:bookmarkEnd w:id="81"/>
      <w:r w:rsidRPr="00AC06B2">
        <w:rPr>
          <w:rFonts w:ascii="Arial" w:eastAsia="Times New Roman" w:hAnsi="Arial" w:cs="Arial"/>
          <w:kern w:val="0"/>
          <w:sz w:val="20"/>
          <w:szCs w:val="20"/>
          <w:lang w:eastAsia="zh-CN"/>
          <w14:ligatures w14:val="none"/>
        </w:rPr>
        <w:t xml:space="preserve">Art. 23. </w:t>
      </w:r>
      <w:hyperlink r:id="rId68" w:history="1">
        <w:r w:rsidRPr="00AC06B2">
          <w:rPr>
            <w:rFonts w:ascii="Arial" w:eastAsia="Times New Roman" w:hAnsi="Arial" w:cs="Arial"/>
            <w:color w:val="0000FF"/>
            <w:kern w:val="0"/>
            <w:sz w:val="20"/>
            <w:szCs w:val="20"/>
            <w:u w:val="single"/>
            <w:lang w:eastAsia="zh-CN"/>
            <w14:ligatures w14:val="none"/>
          </w:rPr>
          <w:t xml:space="preserve">(VETADO) </w:t>
        </w:r>
      </w:hyperlink>
    </w:p>
    <w:p w14:paraId="0FF379EA"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82" w:name="art24"/>
      <w:bookmarkEnd w:id="82"/>
      <w:r w:rsidRPr="00AC06B2">
        <w:rPr>
          <w:rFonts w:ascii="Arial" w:eastAsia="Times New Roman" w:hAnsi="Arial" w:cs="Arial"/>
          <w:kern w:val="0"/>
          <w:sz w:val="20"/>
          <w:szCs w:val="20"/>
          <w:lang w:eastAsia="zh-CN"/>
          <w14:ligatures w14:val="none"/>
        </w:rPr>
        <w:t xml:space="preserve">Art. 24. Os órgãos do Poder Judiciário da União fixarão em ato próprio a lotação dos cargos efetivos, das funções comissionadas e dos cargos em comissão nas unidades componentes de sua estrutura. </w:t>
      </w:r>
    </w:p>
    <w:p w14:paraId="0A98D2E3"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Parágrafo único. Os órgãos de que trata este artigo ficam autorizados a transformar, sem aumento de despesa, no âmbito de suas competências, as funções comissionadas e os cargos em comissão de seu quadro de pessoal, vedada a transformação de função em cargo ou vice-versa. </w:t>
      </w:r>
    </w:p>
    <w:p w14:paraId="23DF0FE1"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83" w:name="art25"/>
      <w:bookmarkEnd w:id="83"/>
      <w:r w:rsidRPr="00AC06B2">
        <w:rPr>
          <w:rFonts w:ascii="Arial" w:eastAsia="Times New Roman" w:hAnsi="Arial" w:cs="Arial"/>
          <w:kern w:val="0"/>
          <w:sz w:val="20"/>
          <w:szCs w:val="20"/>
          <w:lang w:eastAsia="zh-CN"/>
          <w14:ligatures w14:val="none"/>
        </w:rPr>
        <w:t xml:space="preserve">Art. 25. Serão aplicadas aos servidores do Poder Judiciário da União as revisões gerais dos servidores públicos federais, observado o que a respeito resolver o Supremo Tribunal Federal. </w:t>
      </w:r>
    </w:p>
    <w:p w14:paraId="3F70F42B"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84" w:name="art26"/>
      <w:bookmarkEnd w:id="84"/>
      <w:r w:rsidRPr="00AC06B2">
        <w:rPr>
          <w:rFonts w:ascii="Arial" w:eastAsia="Times New Roman" w:hAnsi="Arial" w:cs="Arial"/>
          <w:kern w:val="0"/>
          <w:sz w:val="20"/>
          <w:szCs w:val="20"/>
          <w:lang w:eastAsia="zh-CN"/>
          <w14:ligatures w14:val="none"/>
        </w:rPr>
        <w:t xml:space="preserve">Art. 26. Caberá ao Supremo Tribunal Federal, ao Conselho Nacional de Justiça, aos Tribunais Superiores, ao Conselho da Justiça Federal, ao Conselho Superior da Justiça do Trabalho e ao Tribunal de Justiça do Distrito Federal e Territórios, no âmbito de suas competências, baixar os atos regulamentares necessários à aplicação desta Lei, observada a uniformidade de critérios e procedimentos, no prazo de 180 (cento e oitenta) dias, a contar de sua publicação. </w:t>
      </w:r>
    </w:p>
    <w:p w14:paraId="6B53EFC2"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85" w:name="art27"/>
      <w:bookmarkEnd w:id="85"/>
      <w:r w:rsidRPr="00AC06B2">
        <w:rPr>
          <w:rFonts w:ascii="Arial" w:eastAsia="Times New Roman" w:hAnsi="Arial" w:cs="Arial"/>
          <w:color w:val="000000"/>
          <w:kern w:val="0"/>
          <w:sz w:val="20"/>
          <w:szCs w:val="20"/>
          <w:lang w:eastAsia="zh-CN"/>
          <w14:ligatures w14:val="none"/>
        </w:rPr>
        <w:t xml:space="preserve">Art. 27. A elaboração dos regulamentos de que trata esta Lei pode contar com a participação das entidades sindicais. </w:t>
      </w:r>
    </w:p>
    <w:p w14:paraId="0E21D306"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86" w:name="art28."/>
      <w:bookmarkEnd w:id="86"/>
      <w:r w:rsidRPr="00AC06B2">
        <w:rPr>
          <w:rFonts w:ascii="Arial" w:eastAsia="Times New Roman" w:hAnsi="Arial" w:cs="Arial"/>
          <w:strike/>
          <w:kern w:val="0"/>
          <w:sz w:val="20"/>
          <w:szCs w:val="20"/>
          <w:lang w:eastAsia="zh-CN"/>
          <w14:ligatures w14:val="none"/>
        </w:rPr>
        <w:t xml:space="preserve">Art. 28. O disposto nesta Lei aplica-se aos aposentados e pensionistas. </w:t>
      </w:r>
    </w:p>
    <w:p w14:paraId="42A9563C"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87" w:name="art28"/>
      <w:bookmarkEnd w:id="87"/>
      <w:r w:rsidRPr="00AC06B2">
        <w:rPr>
          <w:rFonts w:ascii="Arial" w:eastAsia="Times New Roman" w:hAnsi="Arial" w:cs="Arial"/>
          <w:color w:val="000000"/>
          <w:kern w:val="0"/>
          <w:sz w:val="20"/>
          <w:szCs w:val="20"/>
          <w:lang w:eastAsia="zh-CN"/>
          <w14:ligatures w14:val="none"/>
        </w:rPr>
        <w:t xml:space="preserve">Art. 28. O disposto nesta Lei aplica-se, no que couber, aos aposentados e pensionistas, nos termos da Constituição Federal. </w:t>
      </w:r>
      <w:hyperlink r:id="rId69" w:anchor="art1" w:history="1">
        <w:r w:rsidRPr="00AC06B2">
          <w:rPr>
            <w:rFonts w:ascii="Arial" w:eastAsia="Times New Roman" w:hAnsi="Arial" w:cs="Arial"/>
            <w:color w:val="0000FF"/>
            <w:kern w:val="0"/>
            <w:sz w:val="20"/>
            <w:szCs w:val="20"/>
            <w:u w:val="single"/>
            <w:lang w:eastAsia="zh-CN"/>
            <w14:ligatures w14:val="none"/>
          </w:rPr>
          <w:t xml:space="preserve">(Redação dada pela Lei nº 12.774, de 2012) </w:t>
        </w:r>
      </w:hyperlink>
    </w:p>
    <w:p w14:paraId="755E1974"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88" w:name="art29"/>
      <w:bookmarkEnd w:id="88"/>
      <w:r w:rsidRPr="00AC06B2">
        <w:rPr>
          <w:rFonts w:ascii="Arial" w:eastAsia="Times New Roman" w:hAnsi="Arial" w:cs="Arial"/>
          <w:kern w:val="0"/>
          <w:sz w:val="20"/>
          <w:szCs w:val="20"/>
          <w:lang w:eastAsia="zh-CN"/>
          <w14:ligatures w14:val="none"/>
        </w:rPr>
        <w:lastRenderedPageBreak/>
        <w:t xml:space="preserve">Art. 29. As despesas resultantes da execução desta Lei correm à conta das dotações consignadas aos Órgãos do Poder Judiciário no Orçamento Geral da União. </w:t>
      </w:r>
    </w:p>
    <w:p w14:paraId="3603794B"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bookmarkStart w:id="89" w:name="art30"/>
      <w:bookmarkEnd w:id="89"/>
      <w:r w:rsidRPr="00AC06B2">
        <w:rPr>
          <w:rFonts w:ascii="Arial" w:eastAsia="Times New Roman" w:hAnsi="Arial" w:cs="Arial"/>
          <w:strike/>
          <w:kern w:val="0"/>
          <w:sz w:val="20"/>
          <w:szCs w:val="20"/>
          <w:lang w:eastAsia="zh-CN"/>
          <w14:ligatures w14:val="none"/>
        </w:rPr>
        <w:t xml:space="preserve">Art. 30. A diferença entre o vencimento fixado por esta Lei e o decorrente da </w:t>
      </w:r>
      <w:hyperlink r:id="rId70" w:history="1">
        <w:r w:rsidRPr="00AC06B2">
          <w:rPr>
            <w:rFonts w:ascii="Arial" w:eastAsia="Times New Roman" w:hAnsi="Arial" w:cs="Arial"/>
            <w:strike/>
            <w:color w:val="0000FF"/>
            <w:kern w:val="0"/>
            <w:sz w:val="20"/>
            <w:szCs w:val="20"/>
            <w:u w:val="single"/>
            <w:lang w:eastAsia="zh-CN"/>
            <w14:ligatures w14:val="none"/>
          </w:rPr>
          <w:t xml:space="preserve">Lei nº 10.475, de 27 de junho de 2002, </w:t>
        </w:r>
      </w:hyperlink>
      <w:r w:rsidRPr="00AC06B2">
        <w:rPr>
          <w:rFonts w:ascii="Arial" w:eastAsia="Times New Roman" w:hAnsi="Arial" w:cs="Arial"/>
          <w:strike/>
          <w:kern w:val="0"/>
          <w:sz w:val="20"/>
          <w:szCs w:val="20"/>
          <w:lang w:eastAsia="zh-CN"/>
          <w14:ligatures w14:val="none"/>
        </w:rPr>
        <w:t xml:space="preserve">será implementada em parcelas sucessivas, não cumulativas, observada a seguinte razão: </w:t>
      </w:r>
      <w:r w:rsidRPr="00AC06B2">
        <w:rPr>
          <w:rFonts w:ascii="Arial" w:eastAsia="Times New Roman" w:hAnsi="Arial" w:cs="Arial"/>
          <w:kern w:val="0"/>
          <w:sz w:val="20"/>
          <w:szCs w:val="20"/>
          <w:lang w:eastAsia="zh-CN"/>
          <w14:ligatures w14:val="none"/>
        </w:rPr>
        <w:t xml:space="preserve">      </w:t>
      </w:r>
      <w:hyperlink r:id="rId71"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3E50F95A"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I - 15% (quinze por cento), a partir de 1º de junho de 2006;</w:t>
      </w:r>
      <w:r w:rsidRPr="00AC06B2">
        <w:rPr>
          <w:rFonts w:ascii="Arial" w:eastAsia="Times New Roman" w:hAnsi="Arial" w:cs="Arial"/>
          <w:kern w:val="0"/>
          <w:sz w:val="20"/>
          <w:szCs w:val="20"/>
          <w:lang w:eastAsia="zh-CN"/>
          <w14:ligatures w14:val="none"/>
        </w:rPr>
        <w:t xml:space="preserve">         </w:t>
      </w:r>
      <w:hyperlink r:id="rId72"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437AD9FF"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II - 30% (trinta por cento), a partir de 1º de dezembro de 2006; </w:t>
      </w:r>
      <w:r w:rsidRPr="00AC06B2">
        <w:rPr>
          <w:rFonts w:ascii="Arial" w:eastAsia="Times New Roman" w:hAnsi="Arial" w:cs="Arial"/>
          <w:kern w:val="0"/>
          <w:sz w:val="20"/>
          <w:szCs w:val="20"/>
          <w:lang w:eastAsia="zh-CN"/>
          <w14:ligatures w14:val="none"/>
        </w:rPr>
        <w:t xml:space="preserve">        </w:t>
      </w:r>
      <w:hyperlink r:id="rId73"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5B09DF7B"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III - 45% (quarenta e cinco por cento), a partir de 1º de julho de 2007; </w:t>
      </w:r>
      <w:r w:rsidRPr="00AC06B2">
        <w:rPr>
          <w:rFonts w:ascii="Arial" w:eastAsia="Times New Roman" w:hAnsi="Arial" w:cs="Arial"/>
          <w:kern w:val="0"/>
          <w:sz w:val="20"/>
          <w:szCs w:val="20"/>
          <w:lang w:eastAsia="zh-CN"/>
          <w14:ligatures w14:val="none"/>
        </w:rPr>
        <w:t xml:space="preserve">       </w:t>
      </w:r>
      <w:hyperlink r:id="rId74"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24CF5557"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IV - 60% (sessenta por cento), a partir de 1º de dezembro de 2007;</w:t>
      </w:r>
      <w:r w:rsidRPr="00AC06B2">
        <w:rPr>
          <w:rFonts w:ascii="Arial" w:eastAsia="Times New Roman" w:hAnsi="Arial" w:cs="Arial"/>
          <w:kern w:val="0"/>
          <w:sz w:val="20"/>
          <w:szCs w:val="20"/>
          <w:lang w:eastAsia="zh-CN"/>
          <w14:ligatures w14:val="none"/>
        </w:rPr>
        <w:t xml:space="preserve">        </w:t>
      </w:r>
      <w:hyperlink r:id="rId75"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4109B469"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V - 80% (oitenta por cento), a partir de 1º de julho de 2008;</w:t>
      </w:r>
      <w:r w:rsidRPr="00AC06B2">
        <w:rPr>
          <w:rFonts w:ascii="Arial" w:eastAsia="Times New Roman" w:hAnsi="Arial" w:cs="Arial"/>
          <w:kern w:val="0"/>
          <w:sz w:val="20"/>
          <w:szCs w:val="20"/>
          <w:lang w:eastAsia="zh-CN"/>
          <w14:ligatures w14:val="none"/>
        </w:rPr>
        <w:t xml:space="preserve">        </w:t>
      </w:r>
      <w:hyperlink r:id="rId76"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2C5AF6C3"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VI - integralmente, a partir de 1º de dezembro de 2008.  </w:t>
      </w:r>
      <w:r w:rsidRPr="00AC06B2">
        <w:rPr>
          <w:rFonts w:ascii="Arial" w:eastAsia="Times New Roman" w:hAnsi="Arial" w:cs="Arial"/>
          <w:kern w:val="0"/>
          <w:sz w:val="20"/>
          <w:szCs w:val="20"/>
          <w:lang w:eastAsia="zh-CN"/>
          <w14:ligatures w14:val="none"/>
        </w:rPr>
        <w:t xml:space="preserve">     </w:t>
      </w:r>
      <w:hyperlink r:id="rId77"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38B96FC8"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 1º Os percentuais das gratificações previstas nos arts. 13, 14, 16 e 17 desta Lei incidirão sobre os valores constantes do </w:t>
      </w:r>
      <w:hyperlink r:id="rId78" w:anchor="anexoix" w:history="1">
        <w:r w:rsidRPr="00AC06B2">
          <w:rPr>
            <w:rFonts w:ascii="Arial" w:eastAsia="Times New Roman" w:hAnsi="Arial" w:cs="Arial"/>
            <w:strike/>
            <w:color w:val="0000FF"/>
            <w:kern w:val="0"/>
            <w:sz w:val="20"/>
            <w:szCs w:val="20"/>
            <w:u w:val="single"/>
            <w:lang w:eastAsia="zh-CN"/>
            <w14:ligatures w14:val="none"/>
          </w:rPr>
          <w:t xml:space="preserve">Anexo IX </w:t>
        </w:r>
        <w:r w:rsidRPr="00AC06B2">
          <w:rPr>
            <w:rFonts w:ascii="Arial" w:eastAsia="Times New Roman" w:hAnsi="Arial" w:cs="Arial"/>
            <w:i/>
            <w:iCs/>
            <w:strike/>
            <w:color w:val="0000FF"/>
            <w:kern w:val="0"/>
            <w:sz w:val="20"/>
            <w:szCs w:val="20"/>
            <w:u w:val="single"/>
            <w:lang w:eastAsia="zh-CN"/>
            <w14:ligatures w14:val="none"/>
          </w:rPr>
          <w:t xml:space="preserve">desta Lei </w:t>
        </w:r>
      </w:hyperlink>
      <w:r w:rsidRPr="00AC06B2">
        <w:rPr>
          <w:rFonts w:ascii="Arial" w:eastAsia="Times New Roman" w:hAnsi="Arial" w:cs="Arial"/>
          <w:strike/>
          <w:kern w:val="0"/>
          <w:sz w:val="20"/>
          <w:szCs w:val="20"/>
          <w:lang w:eastAsia="zh-CN"/>
          <w14:ligatures w14:val="none"/>
        </w:rPr>
        <w:t xml:space="preserve">mencionados no </w:t>
      </w:r>
      <w:r w:rsidRPr="00AC06B2">
        <w:rPr>
          <w:rFonts w:ascii="Arial" w:eastAsia="Times New Roman" w:hAnsi="Arial" w:cs="Arial"/>
          <w:b/>
          <w:bCs/>
          <w:strike/>
          <w:kern w:val="0"/>
          <w:sz w:val="20"/>
          <w:szCs w:val="20"/>
          <w:lang w:eastAsia="zh-CN"/>
          <w14:ligatures w14:val="none"/>
        </w:rPr>
        <w:t xml:space="preserve">caput </w:t>
      </w:r>
      <w:r w:rsidRPr="00AC06B2">
        <w:rPr>
          <w:rFonts w:ascii="Arial" w:eastAsia="Times New Roman" w:hAnsi="Arial" w:cs="Arial"/>
          <w:strike/>
          <w:kern w:val="0"/>
          <w:sz w:val="20"/>
          <w:szCs w:val="20"/>
          <w:lang w:eastAsia="zh-CN"/>
          <w14:ligatures w14:val="none"/>
        </w:rPr>
        <w:t>deste artigo.</w:t>
      </w:r>
      <w:r w:rsidRPr="00AC06B2">
        <w:rPr>
          <w:rFonts w:ascii="Arial" w:eastAsia="Times New Roman" w:hAnsi="Arial" w:cs="Arial"/>
          <w:kern w:val="0"/>
          <w:sz w:val="20"/>
          <w:szCs w:val="20"/>
          <w:lang w:eastAsia="zh-CN"/>
          <w14:ligatures w14:val="none"/>
        </w:rPr>
        <w:t xml:space="preserve">     </w:t>
      </w:r>
      <w:hyperlink r:id="rId79"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3D02166F"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 2º O percentual das gratificações de que tratam os arts. 16 e 17 desta Lei será implementado em parcelas sucessivas, não cumulativas, incidindo sobre os valores constantes do </w:t>
      </w:r>
      <w:hyperlink r:id="rId80" w:anchor="anexoix" w:history="1">
        <w:r w:rsidRPr="00AC06B2">
          <w:rPr>
            <w:rFonts w:ascii="Arial" w:eastAsia="Times New Roman" w:hAnsi="Arial" w:cs="Arial"/>
            <w:strike/>
            <w:color w:val="0000FF"/>
            <w:kern w:val="0"/>
            <w:sz w:val="20"/>
            <w:szCs w:val="20"/>
            <w:u w:val="single"/>
            <w:lang w:eastAsia="zh-CN"/>
            <w14:ligatures w14:val="none"/>
          </w:rPr>
          <w:t xml:space="preserve">Anexo IX desta Lei, </w:t>
        </w:r>
      </w:hyperlink>
      <w:r w:rsidRPr="00AC06B2">
        <w:rPr>
          <w:rFonts w:ascii="Arial" w:eastAsia="Times New Roman" w:hAnsi="Arial" w:cs="Arial"/>
          <w:strike/>
          <w:kern w:val="0"/>
          <w:sz w:val="20"/>
          <w:szCs w:val="20"/>
          <w:lang w:eastAsia="zh-CN"/>
          <w14:ligatures w14:val="none"/>
        </w:rPr>
        <w:t xml:space="preserve">observada a seguinte razão:  </w:t>
      </w:r>
      <w:r w:rsidRPr="00AC06B2">
        <w:rPr>
          <w:rFonts w:ascii="Arial" w:eastAsia="Times New Roman" w:hAnsi="Arial" w:cs="Arial"/>
          <w:kern w:val="0"/>
          <w:sz w:val="20"/>
          <w:szCs w:val="20"/>
          <w:lang w:eastAsia="zh-CN"/>
          <w14:ligatures w14:val="none"/>
        </w:rPr>
        <w:t xml:space="preserve">   </w:t>
      </w:r>
      <w:hyperlink r:id="rId81"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142384CE"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I - 5% (cinco por cento), a partir de 1º de junho de 2006;</w:t>
      </w:r>
      <w:r w:rsidRPr="00AC06B2">
        <w:rPr>
          <w:rFonts w:ascii="Arial" w:eastAsia="Times New Roman" w:hAnsi="Arial" w:cs="Arial"/>
          <w:kern w:val="0"/>
          <w:sz w:val="20"/>
          <w:szCs w:val="20"/>
          <w:lang w:eastAsia="zh-CN"/>
          <w14:ligatures w14:val="none"/>
        </w:rPr>
        <w:t xml:space="preserve">       </w:t>
      </w:r>
      <w:hyperlink r:id="rId82"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31AA9C91"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II - 11% (onze por cento), a partir de 1º de dezembro de 2006;</w:t>
      </w:r>
      <w:r w:rsidRPr="00AC06B2">
        <w:rPr>
          <w:rFonts w:ascii="Arial" w:eastAsia="Times New Roman" w:hAnsi="Arial" w:cs="Arial"/>
          <w:kern w:val="0"/>
          <w:sz w:val="20"/>
          <w:szCs w:val="20"/>
          <w:lang w:eastAsia="zh-CN"/>
          <w14:ligatures w14:val="none"/>
        </w:rPr>
        <w:t xml:space="preserve">      </w:t>
      </w:r>
      <w:hyperlink r:id="rId83"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79453652"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III - 16% (dezesseis por cento), a partir de 1º de julho de 2007;</w:t>
      </w:r>
      <w:r w:rsidRPr="00AC06B2">
        <w:rPr>
          <w:rFonts w:ascii="Arial" w:eastAsia="Times New Roman" w:hAnsi="Arial" w:cs="Arial"/>
          <w:kern w:val="0"/>
          <w:sz w:val="20"/>
          <w:szCs w:val="20"/>
          <w:lang w:eastAsia="zh-CN"/>
          <w14:ligatures w14:val="none"/>
        </w:rPr>
        <w:t xml:space="preserve">      </w:t>
      </w:r>
      <w:hyperlink r:id="rId84"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6F41EB36"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IV - 21% (vinte e um por cento), a partir de 1º de dezembro de 2007;</w:t>
      </w:r>
      <w:r w:rsidRPr="00AC06B2">
        <w:rPr>
          <w:rFonts w:ascii="Arial" w:eastAsia="Times New Roman" w:hAnsi="Arial" w:cs="Arial"/>
          <w:kern w:val="0"/>
          <w:sz w:val="20"/>
          <w:szCs w:val="20"/>
          <w:lang w:eastAsia="zh-CN"/>
          <w14:ligatures w14:val="none"/>
        </w:rPr>
        <w:t xml:space="preserve">       </w:t>
      </w:r>
      <w:hyperlink r:id="rId85"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4EE96789"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V - 28% (vinte e oito por cento), a partir de 1º de julho de 2008; </w:t>
      </w:r>
      <w:r w:rsidRPr="00AC06B2">
        <w:rPr>
          <w:rFonts w:ascii="Arial" w:eastAsia="Times New Roman" w:hAnsi="Arial" w:cs="Arial"/>
          <w:kern w:val="0"/>
          <w:sz w:val="20"/>
          <w:szCs w:val="20"/>
          <w:lang w:eastAsia="zh-CN"/>
          <w14:ligatures w14:val="none"/>
        </w:rPr>
        <w:t xml:space="preserve">     </w:t>
      </w:r>
      <w:hyperlink r:id="rId86"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6B35C26A"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VI - integralmente, a partir de 1º de dezembro de 2008.</w:t>
      </w:r>
      <w:r w:rsidRPr="00AC06B2">
        <w:rPr>
          <w:rFonts w:ascii="Arial" w:eastAsia="Times New Roman" w:hAnsi="Arial" w:cs="Arial"/>
          <w:kern w:val="0"/>
          <w:sz w:val="20"/>
          <w:szCs w:val="20"/>
          <w:lang w:eastAsia="zh-CN"/>
          <w14:ligatures w14:val="none"/>
        </w:rPr>
        <w:t xml:space="preserve">      </w:t>
      </w:r>
      <w:hyperlink r:id="rId87"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08705FF0" w14:textId="77777777" w:rsidR="00AC06B2" w:rsidRPr="00AC06B2" w:rsidRDefault="00AC06B2" w:rsidP="00AC06B2">
      <w:pPr>
        <w:spacing w:after="0" w:line="240" w:lineRule="atLeast"/>
        <w:ind w:firstLine="567"/>
        <w:jc w:val="both"/>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 3º Até que seja integralizado o vencimento básico previsto no </w:t>
      </w:r>
      <w:hyperlink r:id="rId88" w:anchor="anexoix" w:history="1">
        <w:r w:rsidRPr="00AC06B2">
          <w:rPr>
            <w:rFonts w:ascii="Arial" w:eastAsia="Times New Roman" w:hAnsi="Arial" w:cs="Arial"/>
            <w:strike/>
            <w:color w:val="0000FF"/>
            <w:kern w:val="0"/>
            <w:sz w:val="20"/>
            <w:szCs w:val="20"/>
            <w:u w:val="single"/>
            <w:lang w:eastAsia="zh-CN"/>
            <w14:ligatures w14:val="none"/>
          </w:rPr>
          <w:t xml:space="preserve">Anexo IX </w:t>
        </w:r>
        <w:r w:rsidRPr="00AC06B2">
          <w:rPr>
            <w:rFonts w:ascii="Arial" w:eastAsia="Times New Roman" w:hAnsi="Arial" w:cs="Arial"/>
            <w:i/>
            <w:iCs/>
            <w:strike/>
            <w:color w:val="0000FF"/>
            <w:kern w:val="0"/>
            <w:sz w:val="20"/>
            <w:szCs w:val="20"/>
            <w:u w:val="single"/>
            <w:lang w:eastAsia="zh-CN"/>
            <w14:ligatures w14:val="none"/>
          </w:rPr>
          <w:t xml:space="preserve">desta Lei </w:t>
        </w:r>
        <w:r w:rsidRPr="00AC06B2">
          <w:rPr>
            <w:rFonts w:ascii="Arial" w:eastAsia="Times New Roman" w:hAnsi="Arial" w:cs="Arial"/>
            <w:strike/>
            <w:color w:val="0000FF"/>
            <w:kern w:val="0"/>
            <w:sz w:val="20"/>
            <w:szCs w:val="20"/>
            <w:u w:val="single"/>
            <w:lang w:eastAsia="zh-CN"/>
            <w14:ligatures w14:val="none"/>
          </w:rPr>
          <w:t xml:space="preserve">, </w:t>
        </w:r>
      </w:hyperlink>
      <w:r w:rsidRPr="00AC06B2">
        <w:rPr>
          <w:rFonts w:ascii="Arial" w:eastAsia="Times New Roman" w:hAnsi="Arial" w:cs="Arial"/>
          <w:strike/>
          <w:kern w:val="0"/>
          <w:sz w:val="20"/>
          <w:szCs w:val="20"/>
          <w:lang w:eastAsia="zh-CN"/>
          <w14:ligatures w14:val="none"/>
        </w:rPr>
        <w:t xml:space="preserve">será facultado, excepcionalmente, aos servidores referidos no § 1º do art. 4º desta Lei optar pela percepção da Gratificação de Atividade Externa - GAE ou da Função Comissionada que exerçam, observado o disposto no art. 18 desta Lei. </w:t>
      </w:r>
      <w:r w:rsidRPr="00AC06B2">
        <w:rPr>
          <w:rFonts w:ascii="Arial" w:eastAsia="Times New Roman" w:hAnsi="Arial" w:cs="Arial"/>
          <w:kern w:val="0"/>
          <w:sz w:val="20"/>
          <w:szCs w:val="20"/>
          <w:lang w:eastAsia="zh-CN"/>
          <w14:ligatures w14:val="none"/>
        </w:rPr>
        <w:t xml:space="preserve">     </w:t>
      </w:r>
      <w:hyperlink r:id="rId89" w:anchor="art2" w:history="1">
        <w:r w:rsidRPr="00AC06B2">
          <w:rPr>
            <w:rFonts w:ascii="Arial" w:eastAsia="Times New Roman" w:hAnsi="Arial" w:cs="Arial"/>
            <w:color w:val="0000FF"/>
            <w:kern w:val="0"/>
            <w:sz w:val="20"/>
            <w:szCs w:val="20"/>
            <w:u w:val="single"/>
            <w:lang w:eastAsia="zh-CN"/>
            <w14:ligatures w14:val="none"/>
          </w:rPr>
          <w:t>(Revogado pela Lei nº 14.523, de 2023)</w:t>
        </w:r>
      </w:hyperlink>
    </w:p>
    <w:p w14:paraId="5A1D1E60"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90" w:name="art31"/>
      <w:bookmarkEnd w:id="90"/>
      <w:r w:rsidRPr="00AC06B2">
        <w:rPr>
          <w:rFonts w:ascii="Arial" w:eastAsia="Times New Roman" w:hAnsi="Arial" w:cs="Arial"/>
          <w:kern w:val="0"/>
          <w:sz w:val="20"/>
          <w:szCs w:val="20"/>
          <w:lang w:eastAsia="zh-CN"/>
          <w14:ligatures w14:val="none"/>
        </w:rPr>
        <w:t xml:space="preserve">Art. 31. A eficácia do disposto nesta Lei fica condicionada ao atendimento do § 1º do art. 169 da Constituição Federal e das normas pertinentes da </w:t>
      </w:r>
      <w:hyperlink r:id="rId90" w:history="1">
        <w:r w:rsidRPr="00AC06B2">
          <w:rPr>
            <w:rFonts w:ascii="Arial" w:eastAsia="Times New Roman" w:hAnsi="Arial" w:cs="Arial"/>
            <w:color w:val="0000FF"/>
            <w:kern w:val="0"/>
            <w:sz w:val="20"/>
            <w:szCs w:val="20"/>
            <w:u w:val="single"/>
            <w:lang w:eastAsia="zh-CN"/>
            <w14:ligatures w14:val="none"/>
          </w:rPr>
          <w:t xml:space="preserve">Lei Complementar nº 101, de 4 de maio de 2000. </w:t>
        </w:r>
      </w:hyperlink>
    </w:p>
    <w:p w14:paraId="2A233ED0"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91" w:name="art32"/>
      <w:bookmarkEnd w:id="91"/>
      <w:r w:rsidRPr="00AC06B2">
        <w:rPr>
          <w:rFonts w:ascii="Arial" w:eastAsia="Times New Roman" w:hAnsi="Arial" w:cs="Arial"/>
          <w:kern w:val="0"/>
          <w:sz w:val="20"/>
          <w:szCs w:val="20"/>
          <w:lang w:eastAsia="zh-CN"/>
          <w14:ligatures w14:val="none"/>
        </w:rPr>
        <w:t xml:space="preserve">Art. 32. Esta Lei entra em vigor na data de sua publicação. </w:t>
      </w:r>
    </w:p>
    <w:p w14:paraId="252D87A8" w14:textId="77777777" w:rsidR="00AC06B2" w:rsidRPr="00AC06B2" w:rsidRDefault="00AC06B2" w:rsidP="00AC06B2">
      <w:pPr>
        <w:spacing w:before="100" w:beforeAutospacing="1" w:after="100" w:afterAutospacing="1" w:line="240" w:lineRule="atLeast"/>
        <w:ind w:firstLine="567"/>
        <w:jc w:val="both"/>
        <w:rPr>
          <w:rFonts w:ascii="Arial" w:eastAsia="Times New Roman" w:hAnsi="Arial" w:cs="Arial"/>
          <w:kern w:val="0"/>
          <w:sz w:val="20"/>
          <w:szCs w:val="20"/>
          <w:lang w:eastAsia="zh-CN"/>
          <w14:ligatures w14:val="none"/>
        </w:rPr>
      </w:pPr>
      <w:bookmarkStart w:id="92" w:name="art33"/>
      <w:bookmarkEnd w:id="92"/>
      <w:r w:rsidRPr="00AC06B2">
        <w:rPr>
          <w:rFonts w:ascii="Arial" w:eastAsia="Times New Roman" w:hAnsi="Arial" w:cs="Arial"/>
          <w:kern w:val="0"/>
          <w:sz w:val="20"/>
          <w:szCs w:val="20"/>
          <w:lang w:eastAsia="zh-CN"/>
          <w14:ligatures w14:val="none"/>
        </w:rPr>
        <w:t xml:space="preserve">Art. 33. Ficam revogadas a </w:t>
      </w:r>
      <w:hyperlink r:id="rId91" w:history="1">
        <w:r w:rsidRPr="00AC06B2">
          <w:rPr>
            <w:rFonts w:ascii="Arial" w:eastAsia="Times New Roman" w:hAnsi="Arial" w:cs="Arial"/>
            <w:color w:val="0000FF"/>
            <w:kern w:val="0"/>
            <w:sz w:val="20"/>
            <w:szCs w:val="20"/>
            <w:u w:val="single"/>
            <w:lang w:eastAsia="zh-CN"/>
            <w14:ligatures w14:val="none"/>
          </w:rPr>
          <w:t xml:space="preserve">Lei nº 9.421, de 24 de dezembro de 1996, </w:t>
        </w:r>
      </w:hyperlink>
      <w:r w:rsidRPr="00AC06B2">
        <w:rPr>
          <w:rFonts w:ascii="Arial" w:eastAsia="Times New Roman" w:hAnsi="Arial" w:cs="Arial"/>
          <w:kern w:val="0"/>
          <w:sz w:val="20"/>
          <w:szCs w:val="20"/>
          <w:lang w:eastAsia="zh-CN"/>
          <w14:ligatures w14:val="none"/>
        </w:rPr>
        <w:t xml:space="preserve">a </w:t>
      </w:r>
      <w:hyperlink r:id="rId92" w:history="1">
        <w:r w:rsidRPr="00AC06B2">
          <w:rPr>
            <w:rFonts w:ascii="Arial" w:eastAsia="Times New Roman" w:hAnsi="Arial" w:cs="Arial"/>
            <w:color w:val="0000FF"/>
            <w:kern w:val="0"/>
            <w:sz w:val="20"/>
            <w:szCs w:val="20"/>
            <w:u w:val="single"/>
            <w:lang w:eastAsia="zh-CN"/>
            <w14:ligatures w14:val="none"/>
          </w:rPr>
          <w:t xml:space="preserve">Lei nº 10.475, de 27 de junho de 2002, </w:t>
        </w:r>
      </w:hyperlink>
      <w:r w:rsidRPr="00AC06B2">
        <w:rPr>
          <w:rFonts w:ascii="Arial" w:eastAsia="Times New Roman" w:hAnsi="Arial" w:cs="Arial"/>
          <w:kern w:val="0"/>
          <w:sz w:val="20"/>
          <w:szCs w:val="20"/>
          <w:lang w:eastAsia="zh-CN"/>
          <w14:ligatures w14:val="none"/>
        </w:rPr>
        <w:t xml:space="preserve">a </w:t>
      </w:r>
      <w:hyperlink r:id="rId93" w:history="1">
        <w:r w:rsidRPr="00AC06B2">
          <w:rPr>
            <w:rFonts w:ascii="Arial" w:eastAsia="Times New Roman" w:hAnsi="Arial" w:cs="Arial"/>
            <w:color w:val="0000FF"/>
            <w:kern w:val="0"/>
            <w:sz w:val="20"/>
            <w:szCs w:val="20"/>
            <w:u w:val="single"/>
            <w:lang w:eastAsia="zh-CN"/>
            <w14:ligatures w14:val="none"/>
          </w:rPr>
          <w:t xml:space="preserve">Lei nº 10.417, de 5 de abril de 2002, </w:t>
        </w:r>
      </w:hyperlink>
      <w:r w:rsidRPr="00AC06B2">
        <w:rPr>
          <w:rFonts w:ascii="Arial" w:eastAsia="Times New Roman" w:hAnsi="Arial" w:cs="Arial"/>
          <w:kern w:val="0"/>
          <w:sz w:val="20"/>
          <w:szCs w:val="20"/>
          <w:lang w:eastAsia="zh-CN"/>
          <w14:ligatures w14:val="none"/>
        </w:rPr>
        <w:t xml:space="preserve">e a </w:t>
      </w:r>
      <w:hyperlink r:id="rId94" w:history="1">
        <w:r w:rsidRPr="00AC06B2">
          <w:rPr>
            <w:rFonts w:ascii="Arial" w:eastAsia="Times New Roman" w:hAnsi="Arial" w:cs="Arial"/>
            <w:color w:val="0000FF"/>
            <w:kern w:val="0"/>
            <w:sz w:val="20"/>
            <w:szCs w:val="20"/>
            <w:u w:val="single"/>
            <w:lang w:eastAsia="zh-CN"/>
            <w14:ligatures w14:val="none"/>
          </w:rPr>
          <w:t xml:space="preserve">Lei nº 10.944, de 16 de setembro de 2004. </w:t>
        </w:r>
      </w:hyperlink>
    </w:p>
    <w:p w14:paraId="5EBA068E" w14:textId="77777777" w:rsidR="00AC06B2" w:rsidRPr="00AC06B2" w:rsidRDefault="00AC06B2" w:rsidP="00AC06B2">
      <w:pPr>
        <w:spacing w:before="100" w:beforeAutospacing="1" w:after="100" w:afterAutospacing="1" w:line="240" w:lineRule="auto"/>
        <w:ind w:firstLine="567"/>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Brasília, 15 de dezembro de 2006; 185º da Independência e 118º da República </w:t>
      </w:r>
    </w:p>
    <w:p w14:paraId="219A5D37" w14:textId="77777777" w:rsidR="00AC06B2" w:rsidRPr="00AC06B2" w:rsidRDefault="00AC06B2" w:rsidP="00AC06B2">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lastRenderedPageBreak/>
        <w:t xml:space="preserve">LUIZ INÁCIO LULA DA SILVA </w:t>
      </w:r>
      <w:r w:rsidRPr="00AC06B2">
        <w:rPr>
          <w:rFonts w:ascii="Arial" w:eastAsia="Times New Roman" w:hAnsi="Arial" w:cs="Arial"/>
          <w:kern w:val="0"/>
          <w:sz w:val="20"/>
          <w:szCs w:val="20"/>
          <w:lang w:eastAsia="zh-CN"/>
          <w14:ligatures w14:val="none"/>
        </w:rPr>
        <w:br/>
      </w:r>
      <w:r w:rsidRPr="00AC06B2">
        <w:rPr>
          <w:rFonts w:ascii="Arial" w:eastAsia="Times New Roman" w:hAnsi="Arial" w:cs="Arial"/>
          <w:i/>
          <w:iCs/>
          <w:color w:val="343334"/>
          <w:kern w:val="0"/>
          <w:sz w:val="20"/>
          <w:szCs w:val="20"/>
          <w:lang w:eastAsia="zh-CN"/>
          <w14:ligatures w14:val="none"/>
        </w:rPr>
        <w:t xml:space="preserve">Márcio Thomaz Bastos </w:t>
      </w:r>
      <w:r w:rsidRPr="00AC06B2">
        <w:rPr>
          <w:rFonts w:ascii="Arial" w:eastAsia="Times New Roman" w:hAnsi="Arial" w:cs="Arial"/>
          <w:i/>
          <w:iCs/>
          <w:color w:val="343334"/>
          <w:kern w:val="0"/>
          <w:sz w:val="20"/>
          <w:szCs w:val="20"/>
          <w:lang w:eastAsia="zh-CN"/>
          <w14:ligatures w14:val="none"/>
        </w:rPr>
        <w:br/>
        <w:t xml:space="preserve">Paulo Bernardo Silva </w:t>
      </w:r>
      <w:r w:rsidRPr="00AC06B2">
        <w:rPr>
          <w:rFonts w:ascii="Arial" w:eastAsia="Times New Roman" w:hAnsi="Arial" w:cs="Arial"/>
          <w:i/>
          <w:iCs/>
          <w:color w:val="343334"/>
          <w:kern w:val="0"/>
          <w:sz w:val="20"/>
          <w:szCs w:val="20"/>
          <w:lang w:eastAsia="zh-CN"/>
          <w14:ligatures w14:val="none"/>
        </w:rPr>
        <w:br/>
        <w:t xml:space="preserve">Dilma Rousseff </w:t>
      </w:r>
    </w:p>
    <w:p w14:paraId="39F6C279" w14:textId="77777777" w:rsidR="00AC06B2" w:rsidRPr="00AC06B2" w:rsidRDefault="00AC06B2" w:rsidP="00AC06B2">
      <w:pPr>
        <w:spacing w:before="100" w:beforeAutospacing="1" w:after="100" w:afterAutospacing="1" w:line="260" w:lineRule="atLeast"/>
        <w:jc w:val="both"/>
        <w:rPr>
          <w:rFonts w:ascii="Arial" w:eastAsia="Times New Roman" w:hAnsi="Arial" w:cs="Arial"/>
          <w:kern w:val="0"/>
          <w:sz w:val="20"/>
          <w:szCs w:val="20"/>
          <w:lang w:eastAsia="zh-CN"/>
          <w14:ligatures w14:val="none"/>
        </w:rPr>
      </w:pPr>
      <w:r w:rsidRPr="00AC06B2">
        <w:rPr>
          <w:rFonts w:ascii="Arial" w:eastAsia="Times New Roman" w:hAnsi="Arial" w:cs="Arial"/>
          <w:color w:val="FF0000"/>
          <w:kern w:val="0"/>
          <w:sz w:val="20"/>
          <w:szCs w:val="20"/>
          <w:lang w:eastAsia="zh-CN"/>
          <w14:ligatures w14:val="none"/>
        </w:rPr>
        <w:t xml:space="preserve">Este texto não substitui o publicado no DOU de 15.12.2006 - Edição extra e republicado no DOU de 19.12.2006. </w:t>
      </w:r>
    </w:p>
    <w:p w14:paraId="4A8F7E56"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ANEXO I – CARREIRAS DOS QUADROS DE PESSOAL DO PODER JUDICIÁRIO DA UNIÃO </w:t>
      </w:r>
    </w:p>
    <w:p w14:paraId="7DEE9609" w14:textId="77777777" w:rsidR="00AC06B2" w:rsidRPr="00AC06B2" w:rsidRDefault="00AC06B2" w:rsidP="00AC06B2">
      <w:pPr>
        <w:spacing w:after="0" w:line="240" w:lineRule="auto"/>
        <w:jc w:val="center"/>
        <w:rPr>
          <w:rFonts w:ascii="Arial" w:eastAsia="Times New Roman" w:hAnsi="Arial" w:cs="Arial"/>
          <w:kern w:val="0"/>
          <w:sz w:val="20"/>
          <w:szCs w:val="20"/>
          <w:lang w:eastAsia="zh-CN"/>
          <w14:ligatures w14:val="none"/>
        </w:rPr>
      </w:pPr>
      <w:bookmarkStart w:id="93" w:name="anexoi."/>
      <w:bookmarkEnd w:id="93"/>
      <w:r w:rsidRPr="00AC06B2">
        <w:rPr>
          <w:rFonts w:ascii="Arial" w:eastAsia="Times New Roman" w:hAnsi="Arial" w:cs="Arial"/>
          <w:strike/>
          <w:kern w:val="0"/>
          <w:sz w:val="20"/>
          <w:szCs w:val="20"/>
          <w:lang w:eastAsia="zh-CN"/>
          <w14:ligatures w14:val="none"/>
        </w:rPr>
        <w:t xml:space="preserve">ANEXO I </w:t>
      </w:r>
    </w:p>
    <w:p w14:paraId="44FECD95" w14:textId="77777777" w:rsidR="00AC06B2" w:rsidRPr="00AC06B2" w:rsidRDefault="00AC06B2" w:rsidP="00AC06B2">
      <w:pPr>
        <w:spacing w:after="0"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 </w:t>
      </w:r>
      <w:hyperlink r:id="rId95" w:anchor="art3" w:history="1">
        <w:r w:rsidRPr="00AC06B2">
          <w:rPr>
            <w:rFonts w:ascii="Arial" w:eastAsia="Times New Roman" w:hAnsi="Arial" w:cs="Arial"/>
            <w:strike/>
            <w:color w:val="0000FF"/>
            <w:kern w:val="0"/>
            <w:sz w:val="20"/>
            <w:szCs w:val="20"/>
            <w:u w:val="single"/>
            <w:lang w:eastAsia="zh-CN"/>
            <w14:ligatures w14:val="none"/>
          </w:rPr>
          <w:t xml:space="preserve">Art. 3º da Lei nº 11.416, de 15 de dezembro de 2006 </w:t>
        </w:r>
      </w:hyperlink>
      <w:r w:rsidRPr="00AC06B2">
        <w:rPr>
          <w:rFonts w:ascii="Arial" w:eastAsia="Times New Roman" w:hAnsi="Arial" w:cs="Arial"/>
          <w:strike/>
          <w:kern w:val="0"/>
          <w:sz w:val="20"/>
          <w:szCs w:val="20"/>
          <w:lang w:eastAsia="zh-CN"/>
          <w14:ligatures w14:val="none"/>
        </w:rPr>
        <w:t xml:space="preserve">) </w:t>
      </w:r>
    </w:p>
    <w:tbl>
      <w:tblPr>
        <w:tblW w:w="14250" w:type="dxa"/>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7124"/>
        <w:gridCol w:w="3563"/>
        <w:gridCol w:w="3563"/>
      </w:tblGrid>
      <w:tr w:rsidR="00AC06B2" w:rsidRPr="00AC06B2" w14:paraId="1916EACC" w14:textId="77777777" w:rsidTr="00AC06B2">
        <w:trPr>
          <w:jc w:val="center"/>
        </w:trPr>
        <w:tc>
          <w:tcPr>
            <w:tcW w:w="3402" w:type="dxa"/>
            <w:tcBorders>
              <w:top w:val="single" w:sz="6" w:space="0" w:color="auto"/>
              <w:left w:val="single" w:sz="6" w:space="0" w:color="auto"/>
              <w:bottom w:val="single" w:sz="6" w:space="0" w:color="auto"/>
              <w:right w:val="single" w:sz="6" w:space="0" w:color="auto"/>
            </w:tcBorders>
            <w:tcMar>
              <w:top w:w="0" w:type="dxa"/>
              <w:left w:w="36" w:type="dxa"/>
              <w:bottom w:w="0" w:type="dxa"/>
              <w:right w:w="36" w:type="dxa"/>
            </w:tcMar>
            <w:hideMark/>
          </w:tcPr>
          <w:p w14:paraId="7E219FC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CARGO </w:t>
            </w:r>
          </w:p>
        </w:tc>
        <w:tc>
          <w:tcPr>
            <w:tcW w:w="1701" w:type="dxa"/>
            <w:tcBorders>
              <w:top w:val="single" w:sz="6" w:space="0" w:color="auto"/>
              <w:left w:val="nil"/>
              <w:bottom w:val="single" w:sz="6" w:space="0" w:color="auto"/>
              <w:right w:val="single" w:sz="4" w:space="0" w:color="auto"/>
            </w:tcBorders>
            <w:tcMar>
              <w:top w:w="0" w:type="dxa"/>
              <w:left w:w="36" w:type="dxa"/>
              <w:bottom w:w="0" w:type="dxa"/>
              <w:right w:w="36" w:type="dxa"/>
            </w:tcMar>
            <w:hideMark/>
          </w:tcPr>
          <w:p w14:paraId="6AFB562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CLASSE </w:t>
            </w:r>
          </w:p>
        </w:tc>
        <w:tc>
          <w:tcPr>
            <w:tcW w:w="1701" w:type="dxa"/>
            <w:tcBorders>
              <w:top w:val="single" w:sz="4" w:space="0" w:color="auto"/>
              <w:left w:val="nil"/>
              <w:bottom w:val="single" w:sz="4" w:space="0" w:color="auto"/>
              <w:right w:val="single" w:sz="4" w:space="0" w:color="auto"/>
            </w:tcBorders>
            <w:tcMar>
              <w:top w:w="0" w:type="dxa"/>
              <w:left w:w="36" w:type="dxa"/>
              <w:bottom w:w="0" w:type="dxa"/>
              <w:right w:w="36" w:type="dxa"/>
            </w:tcMar>
            <w:hideMark/>
          </w:tcPr>
          <w:p w14:paraId="4726083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PADRÃO </w:t>
            </w:r>
          </w:p>
        </w:tc>
      </w:tr>
      <w:tr w:rsidR="00AC06B2" w:rsidRPr="00AC06B2" w14:paraId="3AC5EC50"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1F3A576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4" w:space="0" w:color="auto"/>
            </w:tcBorders>
            <w:tcMar>
              <w:top w:w="0" w:type="dxa"/>
              <w:left w:w="36" w:type="dxa"/>
              <w:bottom w:w="0" w:type="dxa"/>
              <w:right w:w="36" w:type="dxa"/>
            </w:tcMar>
            <w:hideMark/>
          </w:tcPr>
          <w:p w14:paraId="1C379BE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4" w:space="0" w:color="auto"/>
              <w:right w:val="single" w:sz="4" w:space="0" w:color="auto"/>
            </w:tcBorders>
            <w:tcMar>
              <w:top w:w="0" w:type="dxa"/>
              <w:left w:w="36" w:type="dxa"/>
              <w:bottom w:w="0" w:type="dxa"/>
              <w:right w:w="36" w:type="dxa"/>
            </w:tcMar>
            <w:hideMark/>
          </w:tcPr>
          <w:p w14:paraId="1C63C69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r>
      <w:tr w:rsidR="00AC06B2" w:rsidRPr="00AC06B2" w14:paraId="14BADD7D"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56079D0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7D1F882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3DB6467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r>
      <w:tr w:rsidR="00AC06B2" w:rsidRPr="00AC06B2" w14:paraId="46A8B3F9"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5FCFC11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402FE13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07E065A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r>
      <w:tr w:rsidR="00AC06B2" w:rsidRPr="00AC06B2" w14:paraId="2CC16592"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510D3E6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04200BA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5C6BC06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r>
      <w:tr w:rsidR="00AC06B2" w:rsidRPr="00AC06B2" w14:paraId="33F2E22F"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12625B5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625624F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1DD5F3B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r>
      <w:tr w:rsidR="00AC06B2" w:rsidRPr="00AC06B2" w14:paraId="68452DDB"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07DBFBD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1D594DF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06117F1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r>
      <w:tr w:rsidR="00AC06B2" w:rsidRPr="00AC06B2" w14:paraId="4C239AC1"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40FD139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47E6147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60AC46C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r>
      <w:tr w:rsidR="00AC06B2" w:rsidRPr="00AC06B2" w14:paraId="517B232A"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0CF4B7E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ANALISTA JUDICIÁRIO </w:t>
            </w:r>
          </w:p>
        </w:tc>
        <w:tc>
          <w:tcPr>
            <w:tcW w:w="1701" w:type="dxa"/>
            <w:tcBorders>
              <w:top w:val="nil"/>
              <w:left w:val="nil"/>
              <w:bottom w:val="nil"/>
              <w:right w:val="single" w:sz="6" w:space="0" w:color="auto"/>
            </w:tcBorders>
            <w:tcMar>
              <w:top w:w="0" w:type="dxa"/>
              <w:left w:w="36" w:type="dxa"/>
              <w:bottom w:w="0" w:type="dxa"/>
              <w:right w:w="36" w:type="dxa"/>
            </w:tcMar>
            <w:hideMark/>
          </w:tcPr>
          <w:p w14:paraId="233EFD7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428DB59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r>
      <w:tr w:rsidR="00AC06B2" w:rsidRPr="00AC06B2" w14:paraId="31BAC35F"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7C00D18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46732EF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4BDE7EF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r>
      <w:tr w:rsidR="00AC06B2" w:rsidRPr="00AC06B2" w14:paraId="4831F735"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64E5D8F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60C18A8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7BECD84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r>
      <w:tr w:rsidR="00AC06B2" w:rsidRPr="00AC06B2" w14:paraId="6B63B0B4"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3FE576C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610BB2C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18D62C0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r>
      <w:tr w:rsidR="00AC06B2" w:rsidRPr="00AC06B2" w14:paraId="6DEE32F3"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6A7ED10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1E25686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1C2260F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r>
      <w:tr w:rsidR="00AC06B2" w:rsidRPr="00AC06B2" w14:paraId="336E7041" w14:textId="77777777" w:rsidTr="00AC06B2">
        <w:trPr>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66258AF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4950F4C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41CB685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r>
      <w:tr w:rsidR="00AC06B2" w:rsidRPr="00AC06B2" w14:paraId="07908744" w14:textId="77777777" w:rsidTr="00AC06B2">
        <w:trPr>
          <w:trHeight w:val="65"/>
          <w:jc w:val="center"/>
        </w:trPr>
        <w:tc>
          <w:tcPr>
            <w:tcW w:w="3402" w:type="dxa"/>
            <w:tcBorders>
              <w:top w:val="nil"/>
              <w:left w:val="single" w:sz="6" w:space="0" w:color="auto"/>
              <w:bottom w:val="nil"/>
              <w:right w:val="single" w:sz="6" w:space="0" w:color="auto"/>
            </w:tcBorders>
            <w:tcMar>
              <w:top w:w="0" w:type="dxa"/>
              <w:left w:w="36" w:type="dxa"/>
              <w:bottom w:w="0" w:type="dxa"/>
              <w:right w:w="36" w:type="dxa"/>
            </w:tcMar>
            <w:hideMark/>
          </w:tcPr>
          <w:p w14:paraId="2ED52C4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430F8DC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46BE24A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r>
      <w:tr w:rsidR="00AC06B2" w:rsidRPr="00AC06B2" w14:paraId="6141A2D5" w14:textId="77777777" w:rsidTr="00AC06B2">
        <w:trPr>
          <w:jc w:val="center"/>
        </w:trPr>
        <w:tc>
          <w:tcPr>
            <w:tcW w:w="3402" w:type="dxa"/>
            <w:tcBorders>
              <w:top w:val="nil"/>
              <w:left w:val="single" w:sz="6" w:space="0" w:color="auto"/>
              <w:bottom w:val="single" w:sz="4" w:space="0" w:color="auto"/>
              <w:right w:val="single" w:sz="6" w:space="0" w:color="auto"/>
            </w:tcBorders>
            <w:tcMar>
              <w:top w:w="0" w:type="dxa"/>
              <w:left w:w="36" w:type="dxa"/>
              <w:bottom w:w="0" w:type="dxa"/>
              <w:right w:w="36" w:type="dxa"/>
            </w:tcMar>
            <w:hideMark/>
          </w:tcPr>
          <w:p w14:paraId="4EA1ED7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51F6C5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4" w:space="0" w:color="auto"/>
            </w:tcBorders>
            <w:tcMar>
              <w:top w:w="0" w:type="dxa"/>
              <w:left w:w="36" w:type="dxa"/>
              <w:bottom w:w="0" w:type="dxa"/>
              <w:right w:w="36" w:type="dxa"/>
            </w:tcMar>
            <w:hideMark/>
          </w:tcPr>
          <w:p w14:paraId="118CCA8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r>
      <w:tr w:rsidR="00AC06B2" w:rsidRPr="00AC06B2" w14:paraId="7C9F74F2"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2E10BBC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530027B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4801802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r>
      <w:tr w:rsidR="00AC06B2" w:rsidRPr="00AC06B2" w14:paraId="0CC3E0B5"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0C565B0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67EE0F3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2CA0F9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r>
      <w:tr w:rsidR="00AC06B2" w:rsidRPr="00AC06B2" w14:paraId="1470C454"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5190279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224CA42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7142382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r>
      <w:tr w:rsidR="00AC06B2" w:rsidRPr="00AC06B2" w14:paraId="2BE2335E"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452878B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3CAD140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56E50AF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r>
      <w:tr w:rsidR="00AC06B2" w:rsidRPr="00AC06B2" w14:paraId="2BDA9CB3"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1FD9793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750CD5B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086F2B3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r>
      <w:tr w:rsidR="00AC06B2" w:rsidRPr="00AC06B2" w14:paraId="6878FE17"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7CBA5B3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14492A5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55E90BD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r>
      <w:tr w:rsidR="00AC06B2" w:rsidRPr="00AC06B2" w14:paraId="72F22D23"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04B8AC4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3BB5ACD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43B4321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r>
      <w:tr w:rsidR="00AC06B2" w:rsidRPr="00AC06B2" w14:paraId="44C714A3"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4FBA8BE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TÉCNICO JUDICIÁRIO </w:t>
            </w:r>
          </w:p>
        </w:tc>
        <w:tc>
          <w:tcPr>
            <w:tcW w:w="1701" w:type="dxa"/>
            <w:tcBorders>
              <w:top w:val="nil"/>
              <w:left w:val="nil"/>
              <w:bottom w:val="nil"/>
              <w:right w:val="single" w:sz="6" w:space="0" w:color="auto"/>
            </w:tcBorders>
            <w:tcMar>
              <w:top w:w="0" w:type="dxa"/>
              <w:left w:w="36" w:type="dxa"/>
              <w:bottom w:w="0" w:type="dxa"/>
              <w:right w:w="36" w:type="dxa"/>
            </w:tcMar>
            <w:hideMark/>
          </w:tcPr>
          <w:p w14:paraId="4296F8C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4D404C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r>
      <w:tr w:rsidR="00AC06B2" w:rsidRPr="00AC06B2" w14:paraId="22E8D525"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246F97B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681C33E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1CFFF86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r>
      <w:tr w:rsidR="00AC06B2" w:rsidRPr="00AC06B2" w14:paraId="15590F90"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5945A47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5FC4242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02ABD6B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r>
      <w:tr w:rsidR="00AC06B2" w:rsidRPr="00AC06B2" w14:paraId="62AD016D"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14B6BC1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41599DD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2609D7E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r>
      <w:tr w:rsidR="00AC06B2" w:rsidRPr="00AC06B2" w14:paraId="457EC116"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221C8F2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3CABF1B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2B6464E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r>
      <w:tr w:rsidR="00AC06B2" w:rsidRPr="00AC06B2" w14:paraId="2BD293E7"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2AC24F6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7B6DA15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7D2C4B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r>
      <w:tr w:rsidR="00AC06B2" w:rsidRPr="00AC06B2" w14:paraId="1EE9B655"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4880C77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0F70925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6CAC093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r>
      <w:tr w:rsidR="00AC06B2" w:rsidRPr="00AC06B2" w14:paraId="57818E70" w14:textId="77777777" w:rsidTr="00AC06B2">
        <w:trPr>
          <w:jc w:val="center"/>
        </w:trPr>
        <w:tc>
          <w:tcPr>
            <w:tcW w:w="3402" w:type="dxa"/>
            <w:tcBorders>
              <w:top w:val="nil"/>
              <w:left w:val="single" w:sz="4" w:space="0" w:color="auto"/>
              <w:bottom w:val="single" w:sz="4" w:space="0" w:color="auto"/>
              <w:right w:val="single" w:sz="4" w:space="0" w:color="auto"/>
            </w:tcBorders>
            <w:tcMar>
              <w:top w:w="0" w:type="dxa"/>
              <w:left w:w="36" w:type="dxa"/>
              <w:bottom w:w="0" w:type="dxa"/>
              <w:right w:w="36" w:type="dxa"/>
            </w:tcMar>
            <w:hideMark/>
          </w:tcPr>
          <w:p w14:paraId="0704956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55E43E9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041630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r>
      <w:tr w:rsidR="00AC06B2" w:rsidRPr="00AC06B2" w14:paraId="257F6EA5"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204238A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2785247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9D46DA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r>
      <w:tr w:rsidR="00AC06B2" w:rsidRPr="00AC06B2" w14:paraId="676FD353"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24C474A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1FBBF3C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0884BDB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r>
      <w:tr w:rsidR="00AC06B2" w:rsidRPr="00AC06B2" w14:paraId="414FB67F"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480B04E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69C8AF8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5303513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r>
      <w:tr w:rsidR="00AC06B2" w:rsidRPr="00AC06B2" w14:paraId="4E7E01C9"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2A19083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1D5D1D4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18389A2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r>
      <w:tr w:rsidR="00AC06B2" w:rsidRPr="00AC06B2" w14:paraId="4CB7A074"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53176A6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4459472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00BB8A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r>
      <w:tr w:rsidR="00AC06B2" w:rsidRPr="00AC06B2" w14:paraId="5F203162"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3B936E6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21FF9E0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665ED50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r>
      <w:tr w:rsidR="00AC06B2" w:rsidRPr="00AC06B2" w14:paraId="07F95915"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7113586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0E32BB5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4B4A99C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r>
      <w:tr w:rsidR="00AC06B2" w:rsidRPr="00AC06B2" w14:paraId="094AB3AE"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03DB378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AUXILIAR JUDICIÁRIO </w:t>
            </w:r>
          </w:p>
        </w:tc>
        <w:tc>
          <w:tcPr>
            <w:tcW w:w="1701" w:type="dxa"/>
            <w:tcBorders>
              <w:top w:val="nil"/>
              <w:left w:val="nil"/>
              <w:bottom w:val="nil"/>
              <w:right w:val="single" w:sz="6" w:space="0" w:color="auto"/>
            </w:tcBorders>
            <w:tcMar>
              <w:top w:w="0" w:type="dxa"/>
              <w:left w:w="36" w:type="dxa"/>
              <w:bottom w:w="0" w:type="dxa"/>
              <w:right w:w="36" w:type="dxa"/>
            </w:tcMar>
            <w:hideMark/>
          </w:tcPr>
          <w:p w14:paraId="0BEEC33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61C2CD4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r>
      <w:tr w:rsidR="00AC06B2" w:rsidRPr="00AC06B2" w14:paraId="205C66EF"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11DBD03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38D0663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2DEE0C5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r>
      <w:tr w:rsidR="00AC06B2" w:rsidRPr="00AC06B2" w14:paraId="2586544E"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13E5A5E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6C1B83C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769AA3A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r>
      <w:tr w:rsidR="00AC06B2" w:rsidRPr="00AC06B2" w14:paraId="2B631226"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2D5D052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649CB58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6AED445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r>
      <w:tr w:rsidR="00AC06B2" w:rsidRPr="00AC06B2" w14:paraId="66192B53"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12BC082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5291C3E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D14E81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r>
      <w:tr w:rsidR="00AC06B2" w:rsidRPr="00AC06B2" w14:paraId="668C0886"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6E9FEEF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08A01F9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01E919B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r>
      <w:tr w:rsidR="00AC06B2" w:rsidRPr="00AC06B2" w14:paraId="37183856" w14:textId="77777777" w:rsidTr="00AC06B2">
        <w:trPr>
          <w:jc w:val="center"/>
        </w:trPr>
        <w:tc>
          <w:tcPr>
            <w:tcW w:w="3402" w:type="dxa"/>
            <w:tcBorders>
              <w:top w:val="nil"/>
              <w:left w:val="single" w:sz="4" w:space="0" w:color="auto"/>
              <w:bottom w:val="nil"/>
              <w:right w:val="single" w:sz="4" w:space="0" w:color="auto"/>
            </w:tcBorders>
            <w:tcMar>
              <w:top w:w="0" w:type="dxa"/>
              <w:left w:w="36" w:type="dxa"/>
              <w:bottom w:w="0" w:type="dxa"/>
              <w:right w:w="36" w:type="dxa"/>
            </w:tcMar>
            <w:hideMark/>
          </w:tcPr>
          <w:p w14:paraId="252FD95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nil"/>
              <w:right w:val="single" w:sz="6" w:space="0" w:color="auto"/>
            </w:tcBorders>
            <w:tcMar>
              <w:top w:w="0" w:type="dxa"/>
              <w:left w:w="36" w:type="dxa"/>
              <w:bottom w:w="0" w:type="dxa"/>
              <w:right w:w="36" w:type="dxa"/>
            </w:tcMar>
            <w:hideMark/>
          </w:tcPr>
          <w:p w14:paraId="37B2D01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61E55C7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r>
      <w:tr w:rsidR="00AC06B2" w:rsidRPr="00AC06B2" w14:paraId="77C5EBCF" w14:textId="77777777" w:rsidTr="00AC06B2">
        <w:trPr>
          <w:jc w:val="center"/>
        </w:trPr>
        <w:tc>
          <w:tcPr>
            <w:tcW w:w="3402" w:type="dxa"/>
            <w:tcBorders>
              <w:top w:val="nil"/>
              <w:left w:val="single" w:sz="4" w:space="0" w:color="auto"/>
              <w:bottom w:val="single" w:sz="4" w:space="0" w:color="auto"/>
              <w:right w:val="single" w:sz="4" w:space="0" w:color="auto"/>
            </w:tcBorders>
            <w:tcMar>
              <w:top w:w="0" w:type="dxa"/>
              <w:left w:w="36" w:type="dxa"/>
              <w:bottom w:w="0" w:type="dxa"/>
              <w:right w:w="36" w:type="dxa"/>
            </w:tcMar>
            <w:hideMark/>
          </w:tcPr>
          <w:p w14:paraId="37361A8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1A56ED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01" w:type="dxa"/>
            <w:tcBorders>
              <w:top w:val="nil"/>
              <w:left w:val="nil"/>
              <w:bottom w:val="single" w:sz="6" w:space="0" w:color="auto"/>
              <w:right w:val="single" w:sz="6" w:space="0" w:color="auto"/>
            </w:tcBorders>
            <w:tcMar>
              <w:top w:w="0" w:type="dxa"/>
              <w:left w:w="36" w:type="dxa"/>
              <w:bottom w:w="0" w:type="dxa"/>
              <w:right w:w="36" w:type="dxa"/>
            </w:tcMar>
            <w:hideMark/>
          </w:tcPr>
          <w:p w14:paraId="329ACD6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r>
    </w:tbl>
    <w:p w14:paraId="7EF461C7"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bookmarkStart w:id="94" w:name="anexoi"/>
      <w:bookmarkEnd w:id="94"/>
      <w:r w:rsidRPr="00AC06B2">
        <w:rPr>
          <w:rFonts w:ascii="Arial" w:eastAsia="Times New Roman" w:hAnsi="Arial" w:cs="Arial"/>
          <w:kern w:val="0"/>
          <w:sz w:val="20"/>
          <w:szCs w:val="20"/>
          <w:lang w:eastAsia="zh-CN"/>
          <w14:ligatures w14:val="none"/>
        </w:rPr>
        <w:t xml:space="preserve">ANEXO I </w:t>
      </w:r>
      <w:r w:rsidRPr="00AC06B2">
        <w:rPr>
          <w:rFonts w:ascii="Arial" w:eastAsia="Times New Roman" w:hAnsi="Arial" w:cs="Arial"/>
          <w:kern w:val="0"/>
          <w:sz w:val="20"/>
          <w:szCs w:val="20"/>
          <w:lang w:eastAsia="zh-CN"/>
          <w14:ligatures w14:val="none"/>
        </w:rPr>
        <w:br/>
      </w:r>
      <w:hyperlink r:id="rId96" w:anchor="art6" w:history="1">
        <w:r w:rsidRPr="00AC06B2">
          <w:rPr>
            <w:rFonts w:ascii="Arial" w:eastAsia="Times New Roman" w:hAnsi="Arial" w:cs="Arial"/>
            <w:color w:val="0000FF"/>
            <w:kern w:val="0"/>
            <w:sz w:val="20"/>
            <w:szCs w:val="20"/>
            <w:u w:val="single"/>
            <w:lang w:eastAsia="zh-CN"/>
            <w14:ligatures w14:val="none"/>
          </w:rPr>
          <w:t xml:space="preserve">(Redação dada pela Lei nº 12.774, de 2012) </w:t>
        </w:r>
      </w:hyperlink>
    </w:p>
    <w:tbl>
      <w:tblPr>
        <w:tblW w:w="14250" w:type="dxa"/>
        <w:jc w:val="center"/>
        <w:tblCellMar>
          <w:left w:w="0" w:type="dxa"/>
          <w:right w:w="0" w:type="dxa"/>
        </w:tblCellMar>
        <w:tblLook w:val="04A0" w:firstRow="1" w:lastRow="0" w:firstColumn="1" w:lastColumn="0" w:noHBand="0" w:noVBand="1"/>
      </w:tblPr>
      <w:tblGrid>
        <w:gridCol w:w="7124"/>
        <w:gridCol w:w="3563"/>
        <w:gridCol w:w="3563"/>
      </w:tblGrid>
      <w:tr w:rsidR="00AC06B2" w:rsidRPr="00AC06B2" w14:paraId="08E8BE27" w14:textId="77777777" w:rsidTr="00AC06B2">
        <w:trPr>
          <w:jc w:val="center"/>
        </w:trPr>
        <w:tc>
          <w:tcPr>
            <w:tcW w:w="4854" w:type="dxa"/>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hideMark/>
          </w:tcPr>
          <w:p w14:paraId="0057F99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CARGO </w:t>
            </w:r>
          </w:p>
        </w:tc>
        <w:tc>
          <w:tcPr>
            <w:tcW w:w="2428" w:type="dxa"/>
            <w:tcBorders>
              <w:top w:val="single" w:sz="8" w:space="0" w:color="auto"/>
              <w:left w:val="nil"/>
              <w:bottom w:val="single" w:sz="8" w:space="0" w:color="auto"/>
              <w:right w:val="single" w:sz="8" w:space="0" w:color="auto"/>
            </w:tcBorders>
            <w:tcMar>
              <w:top w:w="0" w:type="dxa"/>
              <w:left w:w="36" w:type="dxa"/>
              <w:bottom w:w="0" w:type="dxa"/>
              <w:right w:w="36" w:type="dxa"/>
            </w:tcMar>
            <w:hideMark/>
          </w:tcPr>
          <w:p w14:paraId="4A0FF2A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CLASSE </w:t>
            </w:r>
          </w:p>
        </w:tc>
        <w:tc>
          <w:tcPr>
            <w:tcW w:w="2428" w:type="dxa"/>
            <w:tcBorders>
              <w:top w:val="single" w:sz="8" w:space="0" w:color="auto"/>
              <w:left w:val="nil"/>
              <w:bottom w:val="single" w:sz="8" w:space="0" w:color="auto"/>
              <w:right w:val="single" w:sz="8" w:space="0" w:color="auto"/>
            </w:tcBorders>
            <w:tcMar>
              <w:top w:w="0" w:type="dxa"/>
              <w:left w:w="36" w:type="dxa"/>
              <w:bottom w:w="0" w:type="dxa"/>
              <w:right w:w="36" w:type="dxa"/>
            </w:tcMar>
            <w:hideMark/>
          </w:tcPr>
          <w:p w14:paraId="60DC926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PADRÃO </w:t>
            </w:r>
          </w:p>
        </w:tc>
      </w:tr>
      <w:tr w:rsidR="00AC06B2" w:rsidRPr="00AC06B2" w14:paraId="7A46AD47" w14:textId="77777777" w:rsidTr="00AC06B2">
        <w:trPr>
          <w:jc w:val="center"/>
        </w:trPr>
        <w:tc>
          <w:tcPr>
            <w:tcW w:w="4854" w:type="dxa"/>
            <w:tcBorders>
              <w:top w:val="nil"/>
              <w:left w:val="single" w:sz="8" w:space="0" w:color="auto"/>
              <w:bottom w:val="nil"/>
              <w:right w:val="single" w:sz="8" w:space="0" w:color="auto"/>
            </w:tcBorders>
            <w:tcMar>
              <w:top w:w="0" w:type="dxa"/>
              <w:left w:w="36" w:type="dxa"/>
              <w:bottom w:w="0" w:type="dxa"/>
              <w:right w:w="36" w:type="dxa"/>
            </w:tcMar>
            <w:vAlign w:val="center"/>
            <w:hideMark/>
          </w:tcPr>
          <w:p w14:paraId="63D39E0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nil"/>
              <w:right w:val="single" w:sz="8" w:space="0" w:color="auto"/>
            </w:tcBorders>
            <w:tcMar>
              <w:top w:w="0" w:type="dxa"/>
              <w:left w:w="36" w:type="dxa"/>
              <w:bottom w:w="0" w:type="dxa"/>
              <w:right w:w="36" w:type="dxa"/>
            </w:tcMar>
            <w:vAlign w:val="center"/>
            <w:hideMark/>
          </w:tcPr>
          <w:p w14:paraId="4861834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5FF5F86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13 </w:t>
            </w:r>
          </w:p>
        </w:tc>
      </w:tr>
      <w:tr w:rsidR="00AC06B2" w:rsidRPr="00AC06B2" w14:paraId="74D77F4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472694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43E165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 </w:t>
            </w: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4CEB2AD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12 </w:t>
            </w:r>
          </w:p>
        </w:tc>
      </w:tr>
      <w:tr w:rsidR="00AC06B2" w:rsidRPr="00AC06B2" w14:paraId="454C788C"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A39B1D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834A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52BA048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11 </w:t>
            </w:r>
          </w:p>
        </w:tc>
      </w:tr>
      <w:tr w:rsidR="00AC06B2" w:rsidRPr="00AC06B2" w14:paraId="172B96C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1B973F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nil"/>
              <w:right w:val="single" w:sz="8" w:space="0" w:color="auto"/>
            </w:tcBorders>
            <w:tcMar>
              <w:top w:w="0" w:type="dxa"/>
              <w:left w:w="36" w:type="dxa"/>
              <w:bottom w:w="0" w:type="dxa"/>
              <w:right w:w="36" w:type="dxa"/>
            </w:tcMar>
            <w:vAlign w:val="center"/>
            <w:hideMark/>
          </w:tcPr>
          <w:p w14:paraId="62A2B42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16E62BD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10 </w:t>
            </w:r>
          </w:p>
        </w:tc>
      </w:tr>
      <w:tr w:rsidR="00AC06B2" w:rsidRPr="00AC06B2" w14:paraId="4C24BA8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E43ACA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54264A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5F1BE4C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9 </w:t>
            </w:r>
          </w:p>
        </w:tc>
      </w:tr>
      <w:tr w:rsidR="00AC06B2" w:rsidRPr="00AC06B2" w14:paraId="6A5DF4E7"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813A54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4B87A6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B </w:t>
            </w: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143C5A3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8 </w:t>
            </w:r>
          </w:p>
        </w:tc>
      </w:tr>
      <w:tr w:rsidR="00AC06B2" w:rsidRPr="00AC06B2" w14:paraId="699D4E63"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189249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ANALISTA JUDICIÁRIO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54DE3E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482C614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7 </w:t>
            </w:r>
          </w:p>
        </w:tc>
      </w:tr>
      <w:tr w:rsidR="00AC06B2" w:rsidRPr="00AC06B2" w14:paraId="4C9ADE9D"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2D52B7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2607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2B6B409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6 </w:t>
            </w:r>
          </w:p>
        </w:tc>
      </w:tr>
      <w:tr w:rsidR="00AC06B2" w:rsidRPr="00AC06B2" w14:paraId="4303DD92"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C5B187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nil"/>
              <w:right w:val="single" w:sz="8" w:space="0" w:color="auto"/>
            </w:tcBorders>
            <w:tcMar>
              <w:top w:w="0" w:type="dxa"/>
              <w:left w:w="36" w:type="dxa"/>
              <w:bottom w:w="0" w:type="dxa"/>
              <w:right w:w="36" w:type="dxa"/>
            </w:tcMar>
            <w:vAlign w:val="center"/>
            <w:hideMark/>
          </w:tcPr>
          <w:p w14:paraId="7DC712A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5923872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5 </w:t>
            </w:r>
          </w:p>
        </w:tc>
      </w:tr>
      <w:tr w:rsidR="00AC06B2" w:rsidRPr="00AC06B2" w14:paraId="5AF1B522"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658090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A5FF77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4EA63FF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4 </w:t>
            </w:r>
          </w:p>
        </w:tc>
      </w:tr>
      <w:tr w:rsidR="00AC06B2" w:rsidRPr="00AC06B2" w14:paraId="4A56384B"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BECC9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3BBA4A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 </w:t>
            </w: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50A7A44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3 </w:t>
            </w:r>
          </w:p>
        </w:tc>
      </w:tr>
      <w:tr w:rsidR="00AC06B2" w:rsidRPr="00AC06B2" w14:paraId="0322FC5D" w14:textId="77777777" w:rsidTr="00AC06B2">
        <w:trPr>
          <w:trHeight w:val="65"/>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8BA82C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6386EA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4DF9CC6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2 </w:t>
            </w:r>
          </w:p>
        </w:tc>
      </w:tr>
      <w:tr w:rsidR="00AC06B2" w:rsidRPr="00AC06B2" w14:paraId="2B103349" w14:textId="77777777" w:rsidTr="00AC06B2">
        <w:trPr>
          <w:trHeight w:val="28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381BB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BB0C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vAlign w:val="center"/>
            <w:hideMark/>
          </w:tcPr>
          <w:p w14:paraId="1109410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 </w:t>
            </w:r>
          </w:p>
        </w:tc>
      </w:tr>
      <w:tr w:rsidR="00AC06B2" w:rsidRPr="00AC06B2" w14:paraId="0D48AA41" w14:textId="77777777" w:rsidTr="00AC06B2">
        <w:trPr>
          <w:jc w:val="center"/>
        </w:trPr>
        <w:tc>
          <w:tcPr>
            <w:tcW w:w="4854" w:type="dxa"/>
            <w:tcBorders>
              <w:top w:val="nil"/>
              <w:left w:val="single" w:sz="8" w:space="0" w:color="auto"/>
              <w:bottom w:val="nil"/>
              <w:right w:val="single" w:sz="8" w:space="0" w:color="auto"/>
            </w:tcBorders>
            <w:tcMar>
              <w:top w:w="0" w:type="dxa"/>
              <w:left w:w="36" w:type="dxa"/>
              <w:bottom w:w="0" w:type="dxa"/>
              <w:right w:w="36" w:type="dxa"/>
            </w:tcMar>
            <w:vAlign w:val="center"/>
            <w:hideMark/>
          </w:tcPr>
          <w:p w14:paraId="278C428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nil"/>
              <w:right w:val="single" w:sz="8" w:space="0" w:color="auto"/>
            </w:tcBorders>
            <w:tcMar>
              <w:top w:w="0" w:type="dxa"/>
              <w:left w:w="36" w:type="dxa"/>
              <w:bottom w:w="0" w:type="dxa"/>
              <w:right w:w="36" w:type="dxa"/>
            </w:tcMar>
            <w:vAlign w:val="center"/>
            <w:hideMark/>
          </w:tcPr>
          <w:p w14:paraId="4AE0E1B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303F73C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13 </w:t>
            </w:r>
          </w:p>
        </w:tc>
      </w:tr>
      <w:tr w:rsidR="00AC06B2" w:rsidRPr="00AC06B2" w14:paraId="416E7F2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7B82BB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F7317B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 </w:t>
            </w: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6D611BA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12 </w:t>
            </w:r>
          </w:p>
        </w:tc>
      </w:tr>
      <w:tr w:rsidR="00AC06B2" w:rsidRPr="00AC06B2" w14:paraId="48E8E53C"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711D37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A483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63E0FA2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11 </w:t>
            </w:r>
          </w:p>
        </w:tc>
      </w:tr>
      <w:tr w:rsidR="00AC06B2" w:rsidRPr="00AC06B2" w14:paraId="6EFF336D"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9AF047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nil"/>
              <w:right w:val="single" w:sz="8" w:space="0" w:color="auto"/>
            </w:tcBorders>
            <w:tcMar>
              <w:top w:w="0" w:type="dxa"/>
              <w:left w:w="36" w:type="dxa"/>
              <w:bottom w:w="0" w:type="dxa"/>
              <w:right w:w="36" w:type="dxa"/>
            </w:tcMar>
            <w:vAlign w:val="center"/>
            <w:hideMark/>
          </w:tcPr>
          <w:p w14:paraId="3A4A2E2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4AD881F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10 </w:t>
            </w:r>
          </w:p>
        </w:tc>
      </w:tr>
      <w:tr w:rsidR="00AC06B2" w:rsidRPr="00AC06B2" w14:paraId="384EC5F9"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F64D41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A2A053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6917276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9 </w:t>
            </w:r>
          </w:p>
        </w:tc>
      </w:tr>
      <w:tr w:rsidR="00AC06B2" w:rsidRPr="00AC06B2" w14:paraId="30D3F24C"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10DC67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883710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B </w:t>
            </w: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7593594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8 </w:t>
            </w:r>
          </w:p>
        </w:tc>
      </w:tr>
      <w:tr w:rsidR="00AC06B2" w:rsidRPr="00AC06B2" w14:paraId="7248F462"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E0325C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TÉCNICO JUDICIÁRIO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9CDFB4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1E2E539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7 </w:t>
            </w:r>
          </w:p>
        </w:tc>
      </w:tr>
      <w:tr w:rsidR="00AC06B2" w:rsidRPr="00AC06B2" w14:paraId="58CF544B"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3D4467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02E9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6928AF0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6 </w:t>
            </w:r>
          </w:p>
        </w:tc>
      </w:tr>
      <w:tr w:rsidR="00AC06B2" w:rsidRPr="00AC06B2" w14:paraId="57CC662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E1964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nil"/>
              <w:right w:val="single" w:sz="8" w:space="0" w:color="auto"/>
            </w:tcBorders>
            <w:tcMar>
              <w:top w:w="0" w:type="dxa"/>
              <w:left w:w="36" w:type="dxa"/>
              <w:bottom w:w="0" w:type="dxa"/>
              <w:right w:w="36" w:type="dxa"/>
            </w:tcMar>
            <w:vAlign w:val="center"/>
            <w:hideMark/>
          </w:tcPr>
          <w:p w14:paraId="7D4F74F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6C46162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5 </w:t>
            </w:r>
          </w:p>
        </w:tc>
      </w:tr>
      <w:tr w:rsidR="00AC06B2" w:rsidRPr="00AC06B2" w14:paraId="564F9CB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776CDF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3C9402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5AADBD9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4 </w:t>
            </w:r>
          </w:p>
        </w:tc>
      </w:tr>
      <w:tr w:rsidR="00AC06B2" w:rsidRPr="00AC06B2" w14:paraId="3E3BBDF2"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73B847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156030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 </w:t>
            </w: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6BBFF58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3 </w:t>
            </w:r>
          </w:p>
        </w:tc>
      </w:tr>
      <w:tr w:rsidR="00AC06B2" w:rsidRPr="00AC06B2" w14:paraId="2B76BB45"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4F2CED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1F61DD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19E2C39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2 </w:t>
            </w:r>
          </w:p>
        </w:tc>
      </w:tr>
      <w:tr w:rsidR="00AC06B2" w:rsidRPr="00AC06B2" w14:paraId="714CFDEE" w14:textId="77777777" w:rsidTr="00AC06B2">
        <w:trPr>
          <w:trHeight w:val="26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FB151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5EB9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vAlign w:val="center"/>
            <w:hideMark/>
          </w:tcPr>
          <w:p w14:paraId="740B51C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 </w:t>
            </w:r>
          </w:p>
        </w:tc>
      </w:tr>
      <w:tr w:rsidR="00AC06B2" w:rsidRPr="00AC06B2" w14:paraId="12D78867" w14:textId="77777777" w:rsidTr="00AC06B2">
        <w:trPr>
          <w:jc w:val="center"/>
        </w:trPr>
        <w:tc>
          <w:tcPr>
            <w:tcW w:w="4854" w:type="dxa"/>
            <w:tcBorders>
              <w:top w:val="nil"/>
              <w:left w:val="single" w:sz="8" w:space="0" w:color="auto"/>
              <w:bottom w:val="nil"/>
              <w:right w:val="single" w:sz="8" w:space="0" w:color="auto"/>
            </w:tcBorders>
            <w:tcMar>
              <w:top w:w="0" w:type="dxa"/>
              <w:left w:w="36" w:type="dxa"/>
              <w:bottom w:w="0" w:type="dxa"/>
              <w:right w:w="36" w:type="dxa"/>
            </w:tcMar>
            <w:vAlign w:val="center"/>
            <w:hideMark/>
          </w:tcPr>
          <w:p w14:paraId="31B68DF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nil"/>
              <w:right w:val="single" w:sz="8" w:space="0" w:color="auto"/>
            </w:tcBorders>
            <w:tcMar>
              <w:top w:w="0" w:type="dxa"/>
              <w:left w:w="36" w:type="dxa"/>
              <w:bottom w:w="0" w:type="dxa"/>
              <w:right w:w="36" w:type="dxa"/>
            </w:tcMar>
            <w:vAlign w:val="center"/>
            <w:hideMark/>
          </w:tcPr>
          <w:p w14:paraId="43713C5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6A246F8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13 </w:t>
            </w:r>
          </w:p>
        </w:tc>
      </w:tr>
      <w:tr w:rsidR="00AC06B2" w:rsidRPr="00AC06B2" w14:paraId="06EC0A39"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98A2A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7A47BD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 </w:t>
            </w: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4C30CB1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12 </w:t>
            </w:r>
          </w:p>
        </w:tc>
      </w:tr>
      <w:tr w:rsidR="00AC06B2" w:rsidRPr="00AC06B2" w14:paraId="189FA0B9"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850F08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7E08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48DE70F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11 </w:t>
            </w:r>
          </w:p>
        </w:tc>
      </w:tr>
      <w:tr w:rsidR="00AC06B2" w:rsidRPr="00AC06B2" w14:paraId="279A538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EE5A48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nil"/>
              <w:right w:val="single" w:sz="8" w:space="0" w:color="auto"/>
            </w:tcBorders>
            <w:tcMar>
              <w:top w:w="0" w:type="dxa"/>
              <w:left w:w="36" w:type="dxa"/>
              <w:bottom w:w="0" w:type="dxa"/>
              <w:right w:w="36" w:type="dxa"/>
            </w:tcMar>
            <w:vAlign w:val="center"/>
            <w:hideMark/>
          </w:tcPr>
          <w:p w14:paraId="0AE4FE2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0DF5BE8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10 </w:t>
            </w:r>
          </w:p>
        </w:tc>
      </w:tr>
      <w:tr w:rsidR="00AC06B2" w:rsidRPr="00AC06B2" w14:paraId="7527864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68219E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828D34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413DA67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9 </w:t>
            </w:r>
          </w:p>
        </w:tc>
      </w:tr>
      <w:tr w:rsidR="00AC06B2" w:rsidRPr="00AC06B2" w14:paraId="1C7D226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8585A3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088ED6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B </w:t>
            </w: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60078B7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8 </w:t>
            </w:r>
          </w:p>
        </w:tc>
      </w:tr>
      <w:tr w:rsidR="00AC06B2" w:rsidRPr="00AC06B2" w14:paraId="26E41758"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79E882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AUXILIAR JUDICIÁRIO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7DA818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44A91DA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7 </w:t>
            </w:r>
          </w:p>
        </w:tc>
      </w:tr>
      <w:tr w:rsidR="00AC06B2" w:rsidRPr="00AC06B2" w14:paraId="125087E7"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76045D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5004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34C8B18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6 </w:t>
            </w:r>
          </w:p>
        </w:tc>
      </w:tr>
      <w:tr w:rsidR="00AC06B2" w:rsidRPr="00AC06B2" w14:paraId="7A2A5A2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67A714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428" w:type="dxa"/>
            <w:tcBorders>
              <w:top w:val="nil"/>
              <w:left w:val="nil"/>
              <w:bottom w:val="nil"/>
              <w:right w:val="single" w:sz="8" w:space="0" w:color="auto"/>
            </w:tcBorders>
            <w:tcMar>
              <w:top w:w="0" w:type="dxa"/>
              <w:left w:w="36" w:type="dxa"/>
              <w:bottom w:w="0" w:type="dxa"/>
              <w:right w:w="36" w:type="dxa"/>
            </w:tcMar>
            <w:vAlign w:val="center"/>
            <w:hideMark/>
          </w:tcPr>
          <w:p w14:paraId="12595C4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093610A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5 </w:t>
            </w:r>
          </w:p>
        </w:tc>
      </w:tr>
      <w:tr w:rsidR="00AC06B2" w:rsidRPr="00AC06B2" w14:paraId="1E9F360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5D1181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196958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08F448F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4 </w:t>
            </w:r>
          </w:p>
        </w:tc>
      </w:tr>
      <w:tr w:rsidR="00AC06B2" w:rsidRPr="00AC06B2" w14:paraId="305FC3D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CE8357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3572D8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 </w:t>
            </w: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527A140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3 </w:t>
            </w:r>
          </w:p>
        </w:tc>
      </w:tr>
      <w:tr w:rsidR="00AC06B2" w:rsidRPr="00AC06B2" w14:paraId="1C0E4A69"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4E8BA6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F444DE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0A6D3EC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2 </w:t>
            </w:r>
          </w:p>
        </w:tc>
      </w:tr>
      <w:tr w:rsidR="00AC06B2" w:rsidRPr="00AC06B2" w14:paraId="26EA5DF5" w14:textId="77777777" w:rsidTr="00AC06B2">
        <w:trPr>
          <w:trHeight w:val="26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96A1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9082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2428" w:type="dxa"/>
            <w:tcBorders>
              <w:top w:val="nil"/>
              <w:left w:val="nil"/>
              <w:bottom w:val="single" w:sz="8" w:space="0" w:color="auto"/>
              <w:right w:val="single" w:sz="8" w:space="0" w:color="auto"/>
            </w:tcBorders>
            <w:tcMar>
              <w:top w:w="0" w:type="dxa"/>
              <w:left w:w="36" w:type="dxa"/>
              <w:bottom w:w="0" w:type="dxa"/>
              <w:right w:w="36" w:type="dxa"/>
            </w:tcMar>
            <w:hideMark/>
          </w:tcPr>
          <w:p w14:paraId="103A480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 </w:t>
            </w:r>
          </w:p>
        </w:tc>
      </w:tr>
    </w:tbl>
    <w:p w14:paraId="08234DEF" w14:textId="77777777" w:rsidR="00AC06B2" w:rsidRPr="00AC06B2" w:rsidRDefault="00AC06B2" w:rsidP="00AC06B2">
      <w:pPr>
        <w:spacing w:before="300" w:after="0" w:line="240" w:lineRule="auto"/>
        <w:jc w:val="center"/>
        <w:rPr>
          <w:rFonts w:ascii="Arial" w:eastAsia="Times New Roman" w:hAnsi="Arial" w:cs="Arial"/>
          <w:kern w:val="0"/>
          <w:sz w:val="20"/>
          <w:szCs w:val="20"/>
          <w:lang w:eastAsia="zh-CN"/>
          <w14:ligatures w14:val="none"/>
        </w:rPr>
      </w:pPr>
      <w:bookmarkStart w:id="95" w:name="anexoii"/>
      <w:bookmarkEnd w:id="95"/>
      <w:r w:rsidRPr="00AC06B2">
        <w:rPr>
          <w:rFonts w:ascii="Arial" w:eastAsia="Times New Roman" w:hAnsi="Arial" w:cs="Arial"/>
          <w:strike/>
          <w:kern w:val="0"/>
          <w:sz w:val="20"/>
          <w:szCs w:val="20"/>
          <w:lang w:eastAsia="zh-CN"/>
          <w14:ligatures w14:val="none"/>
        </w:rPr>
        <w:lastRenderedPageBreak/>
        <w:t xml:space="preserve">ANEXO II </w:t>
      </w:r>
    </w:p>
    <w:p w14:paraId="4D7179B4" w14:textId="77777777" w:rsidR="00AC06B2" w:rsidRPr="00AC06B2" w:rsidRDefault="00AC06B2" w:rsidP="00AC06B2">
      <w:pPr>
        <w:spacing w:after="0"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 </w:t>
      </w:r>
      <w:hyperlink r:id="rId97" w:anchor="art12" w:history="1">
        <w:r w:rsidRPr="00AC06B2">
          <w:rPr>
            <w:rFonts w:ascii="Arial" w:eastAsia="Times New Roman" w:hAnsi="Arial" w:cs="Arial"/>
            <w:strike/>
            <w:color w:val="0000FF"/>
            <w:kern w:val="0"/>
            <w:sz w:val="20"/>
            <w:szCs w:val="20"/>
            <w:u w:val="single"/>
            <w:lang w:eastAsia="zh-CN"/>
            <w14:ligatures w14:val="none"/>
          </w:rPr>
          <w:t xml:space="preserve">Art. 12 da Lei nº 11.416, de 15 de dezembro de 2006 </w:t>
        </w:r>
      </w:hyperlink>
      <w:r w:rsidRPr="00AC06B2">
        <w:rPr>
          <w:rFonts w:ascii="Arial" w:eastAsia="Times New Roman" w:hAnsi="Arial" w:cs="Arial"/>
          <w:strike/>
          <w:kern w:val="0"/>
          <w:sz w:val="20"/>
          <w:szCs w:val="20"/>
          <w:lang w:eastAsia="zh-CN"/>
          <w14:ligatures w14:val="none"/>
        </w:rPr>
        <w:t xml:space="preserve">) </w:t>
      </w:r>
    </w:p>
    <w:tbl>
      <w:tblPr>
        <w:tblW w:w="14250" w:type="dxa"/>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4333"/>
        <w:gridCol w:w="2925"/>
        <w:gridCol w:w="2902"/>
        <w:gridCol w:w="4090"/>
      </w:tblGrid>
      <w:tr w:rsidR="00AC06B2" w:rsidRPr="00AC06B2" w14:paraId="0B9AF5C9" w14:textId="77777777" w:rsidTr="00AC06B2">
        <w:trPr>
          <w:jc w:val="center"/>
        </w:trPr>
        <w:tc>
          <w:tcPr>
            <w:tcW w:w="2049" w:type="dxa"/>
            <w:tcBorders>
              <w:top w:val="single" w:sz="6" w:space="0" w:color="auto"/>
              <w:left w:val="single" w:sz="6" w:space="0" w:color="auto"/>
              <w:bottom w:val="single" w:sz="6" w:space="0" w:color="auto"/>
              <w:right w:val="single" w:sz="6" w:space="0" w:color="auto"/>
            </w:tcBorders>
            <w:tcMar>
              <w:top w:w="0" w:type="dxa"/>
              <w:left w:w="36" w:type="dxa"/>
              <w:bottom w:w="0" w:type="dxa"/>
              <w:right w:w="36" w:type="dxa"/>
            </w:tcMar>
            <w:hideMark/>
          </w:tcPr>
          <w:p w14:paraId="1556CAD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CARGO </w:t>
            </w:r>
          </w:p>
        </w:tc>
        <w:tc>
          <w:tcPr>
            <w:tcW w:w="1383" w:type="dxa"/>
            <w:tcBorders>
              <w:top w:val="single" w:sz="6" w:space="0" w:color="auto"/>
              <w:left w:val="nil"/>
              <w:bottom w:val="single" w:sz="6" w:space="0" w:color="auto"/>
              <w:right w:val="single" w:sz="4" w:space="0" w:color="auto"/>
            </w:tcBorders>
            <w:tcMar>
              <w:top w:w="0" w:type="dxa"/>
              <w:left w:w="36" w:type="dxa"/>
              <w:bottom w:w="0" w:type="dxa"/>
              <w:right w:w="36" w:type="dxa"/>
            </w:tcMar>
            <w:hideMark/>
          </w:tcPr>
          <w:p w14:paraId="3DB0EC9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CLASSE </w:t>
            </w:r>
          </w:p>
        </w:tc>
        <w:tc>
          <w:tcPr>
            <w:tcW w:w="1372" w:type="dxa"/>
            <w:tcBorders>
              <w:top w:val="single" w:sz="4" w:space="0" w:color="auto"/>
              <w:left w:val="nil"/>
              <w:bottom w:val="single" w:sz="4" w:space="0" w:color="auto"/>
              <w:right w:val="single" w:sz="4" w:space="0" w:color="auto"/>
            </w:tcBorders>
            <w:tcMar>
              <w:top w:w="0" w:type="dxa"/>
              <w:left w:w="36" w:type="dxa"/>
              <w:bottom w:w="0" w:type="dxa"/>
              <w:right w:w="36" w:type="dxa"/>
            </w:tcMar>
            <w:hideMark/>
          </w:tcPr>
          <w:p w14:paraId="4770CC5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PADRÃO </w:t>
            </w:r>
          </w:p>
        </w:tc>
        <w:tc>
          <w:tcPr>
            <w:tcW w:w="1934" w:type="dxa"/>
            <w:tcBorders>
              <w:top w:val="single" w:sz="4" w:space="0" w:color="auto"/>
              <w:left w:val="nil"/>
              <w:bottom w:val="single" w:sz="4" w:space="0" w:color="auto"/>
              <w:right w:val="single" w:sz="4" w:space="0" w:color="auto"/>
            </w:tcBorders>
            <w:tcMar>
              <w:top w:w="0" w:type="dxa"/>
              <w:left w:w="36" w:type="dxa"/>
              <w:bottom w:w="0" w:type="dxa"/>
              <w:right w:w="36" w:type="dxa"/>
            </w:tcMar>
            <w:hideMark/>
          </w:tcPr>
          <w:p w14:paraId="4D5D33D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VENCIMENTO </w:t>
            </w:r>
          </w:p>
        </w:tc>
      </w:tr>
      <w:tr w:rsidR="00AC06B2" w:rsidRPr="00AC06B2" w14:paraId="7137161F"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52D3CD5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4" w:space="0" w:color="auto"/>
            </w:tcBorders>
            <w:tcMar>
              <w:top w:w="0" w:type="dxa"/>
              <w:left w:w="36" w:type="dxa"/>
              <w:bottom w:w="0" w:type="dxa"/>
              <w:right w:w="36" w:type="dxa"/>
            </w:tcMar>
            <w:hideMark/>
          </w:tcPr>
          <w:p w14:paraId="2279CB6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4" w:space="0" w:color="auto"/>
              <w:right w:val="single" w:sz="4" w:space="0" w:color="auto"/>
            </w:tcBorders>
            <w:tcMar>
              <w:top w:w="0" w:type="dxa"/>
              <w:left w:w="36" w:type="dxa"/>
              <w:bottom w:w="0" w:type="dxa"/>
              <w:right w:w="36" w:type="dxa"/>
            </w:tcMar>
            <w:hideMark/>
          </w:tcPr>
          <w:p w14:paraId="357D738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c>
          <w:tcPr>
            <w:tcW w:w="1934" w:type="dxa"/>
            <w:tcBorders>
              <w:top w:val="nil"/>
              <w:left w:val="nil"/>
              <w:bottom w:val="single" w:sz="4" w:space="0" w:color="auto"/>
              <w:right w:val="single" w:sz="4" w:space="0" w:color="auto"/>
            </w:tcBorders>
            <w:tcMar>
              <w:top w:w="0" w:type="dxa"/>
              <w:left w:w="36" w:type="dxa"/>
              <w:bottom w:w="0" w:type="dxa"/>
              <w:right w:w="36" w:type="dxa"/>
            </w:tcMar>
            <w:hideMark/>
          </w:tcPr>
          <w:p w14:paraId="28C6E47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6.957,41 </w:t>
            </w:r>
          </w:p>
        </w:tc>
      </w:tr>
      <w:tr w:rsidR="00AC06B2" w:rsidRPr="00AC06B2" w14:paraId="656D82B4"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6958974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06AF52F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0F0F542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5A1B53D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6.754,77 </w:t>
            </w:r>
          </w:p>
        </w:tc>
      </w:tr>
      <w:tr w:rsidR="00AC06B2" w:rsidRPr="00AC06B2" w14:paraId="08DE9C4B"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353C146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5CE855B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582C34B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32EEA93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6.558,03 </w:t>
            </w:r>
          </w:p>
        </w:tc>
      </w:tr>
      <w:tr w:rsidR="00AC06B2" w:rsidRPr="00AC06B2" w14:paraId="67818032"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5F1E9FA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34DF51D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765350D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75520B1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6.367,02 </w:t>
            </w:r>
          </w:p>
        </w:tc>
      </w:tr>
      <w:tr w:rsidR="00AC06B2" w:rsidRPr="00AC06B2" w14:paraId="66E1C7C1"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6E1FF99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single" w:sz="6" w:space="0" w:color="auto"/>
              <w:right w:val="single" w:sz="6" w:space="0" w:color="auto"/>
            </w:tcBorders>
            <w:tcMar>
              <w:top w:w="0" w:type="dxa"/>
              <w:left w:w="36" w:type="dxa"/>
              <w:bottom w:w="0" w:type="dxa"/>
              <w:right w:w="36" w:type="dxa"/>
            </w:tcMar>
            <w:hideMark/>
          </w:tcPr>
          <w:p w14:paraId="5BB6361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784631D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37F2563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6.181,57 </w:t>
            </w:r>
          </w:p>
        </w:tc>
      </w:tr>
      <w:tr w:rsidR="00AC06B2" w:rsidRPr="00AC06B2" w14:paraId="338E83B3"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7EB9202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1F13B81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5288F85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6BABA96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5.848,22 </w:t>
            </w:r>
          </w:p>
        </w:tc>
      </w:tr>
      <w:tr w:rsidR="00AC06B2" w:rsidRPr="00AC06B2" w14:paraId="5390F866"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7D5F352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488806A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2574A9C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07A156F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5.677,88 </w:t>
            </w:r>
          </w:p>
        </w:tc>
      </w:tr>
      <w:tr w:rsidR="00AC06B2" w:rsidRPr="00AC06B2" w14:paraId="45157EA1"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7B96384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ANALISTA JUDICIÁRIO </w:t>
            </w:r>
          </w:p>
        </w:tc>
        <w:tc>
          <w:tcPr>
            <w:tcW w:w="1383" w:type="dxa"/>
            <w:tcBorders>
              <w:top w:val="nil"/>
              <w:left w:val="nil"/>
              <w:bottom w:val="nil"/>
              <w:right w:val="single" w:sz="6" w:space="0" w:color="auto"/>
            </w:tcBorders>
            <w:tcMar>
              <w:top w:w="0" w:type="dxa"/>
              <w:left w:w="36" w:type="dxa"/>
              <w:bottom w:w="0" w:type="dxa"/>
              <w:right w:w="36" w:type="dxa"/>
            </w:tcMar>
            <w:hideMark/>
          </w:tcPr>
          <w:p w14:paraId="4CF9996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1E7E619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717232D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5.512,51 </w:t>
            </w:r>
          </w:p>
        </w:tc>
      </w:tr>
      <w:tr w:rsidR="00AC06B2" w:rsidRPr="00AC06B2" w14:paraId="54AB9E4B"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64A7D18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151F4A7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6C77B5A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4781ABE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5.351,95 </w:t>
            </w:r>
          </w:p>
        </w:tc>
      </w:tr>
      <w:tr w:rsidR="00AC06B2" w:rsidRPr="00AC06B2" w14:paraId="6D1B58EC"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56E48EF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single" w:sz="6" w:space="0" w:color="auto"/>
              <w:right w:val="single" w:sz="6" w:space="0" w:color="auto"/>
            </w:tcBorders>
            <w:tcMar>
              <w:top w:w="0" w:type="dxa"/>
              <w:left w:w="36" w:type="dxa"/>
              <w:bottom w:w="0" w:type="dxa"/>
              <w:right w:w="36" w:type="dxa"/>
            </w:tcMar>
            <w:hideMark/>
          </w:tcPr>
          <w:p w14:paraId="194E87C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74BADD0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3FBDBD7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5.196,07 </w:t>
            </w:r>
          </w:p>
        </w:tc>
      </w:tr>
      <w:tr w:rsidR="00AC06B2" w:rsidRPr="00AC06B2" w14:paraId="2599415B"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4D2F40E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28D8EE5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253CBAC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25D6341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4.915,86 </w:t>
            </w:r>
          </w:p>
        </w:tc>
      </w:tr>
      <w:tr w:rsidR="00AC06B2" w:rsidRPr="00AC06B2" w14:paraId="630824DE"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036D023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07FB071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444BFB0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31E96D0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4.772,68 </w:t>
            </w:r>
          </w:p>
        </w:tc>
      </w:tr>
      <w:tr w:rsidR="00AC06B2" w:rsidRPr="00AC06B2" w14:paraId="1DD623D4" w14:textId="77777777" w:rsidTr="00AC06B2">
        <w:trPr>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4A7B408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75663EE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6E87D39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6BCC75F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4.633,67 </w:t>
            </w:r>
          </w:p>
        </w:tc>
      </w:tr>
      <w:tr w:rsidR="00AC06B2" w:rsidRPr="00AC06B2" w14:paraId="10F4AAE4" w14:textId="77777777" w:rsidTr="00AC06B2">
        <w:trPr>
          <w:trHeight w:val="65"/>
          <w:jc w:val="center"/>
        </w:trPr>
        <w:tc>
          <w:tcPr>
            <w:tcW w:w="2049" w:type="dxa"/>
            <w:tcBorders>
              <w:top w:val="nil"/>
              <w:left w:val="single" w:sz="6" w:space="0" w:color="auto"/>
              <w:bottom w:val="nil"/>
              <w:right w:val="single" w:sz="6" w:space="0" w:color="auto"/>
            </w:tcBorders>
            <w:tcMar>
              <w:top w:w="0" w:type="dxa"/>
              <w:left w:w="36" w:type="dxa"/>
              <w:bottom w:w="0" w:type="dxa"/>
              <w:right w:w="36" w:type="dxa"/>
            </w:tcMar>
            <w:hideMark/>
          </w:tcPr>
          <w:p w14:paraId="3B293E2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38432D1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0425EF6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3E5D00C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4.498,71 </w:t>
            </w:r>
          </w:p>
        </w:tc>
      </w:tr>
      <w:tr w:rsidR="00AC06B2" w:rsidRPr="00AC06B2" w14:paraId="309FE262" w14:textId="77777777" w:rsidTr="00AC06B2">
        <w:trPr>
          <w:jc w:val="center"/>
        </w:trPr>
        <w:tc>
          <w:tcPr>
            <w:tcW w:w="2049" w:type="dxa"/>
            <w:tcBorders>
              <w:top w:val="nil"/>
              <w:left w:val="single" w:sz="6" w:space="0" w:color="auto"/>
              <w:bottom w:val="single" w:sz="4" w:space="0" w:color="auto"/>
              <w:right w:val="single" w:sz="6" w:space="0" w:color="auto"/>
            </w:tcBorders>
            <w:tcMar>
              <w:top w:w="0" w:type="dxa"/>
              <w:left w:w="36" w:type="dxa"/>
              <w:bottom w:w="0" w:type="dxa"/>
              <w:right w:w="36" w:type="dxa"/>
            </w:tcMar>
            <w:hideMark/>
          </w:tcPr>
          <w:p w14:paraId="154CAE5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single" w:sz="6" w:space="0" w:color="auto"/>
              <w:right w:val="single" w:sz="6" w:space="0" w:color="auto"/>
            </w:tcBorders>
            <w:tcMar>
              <w:top w:w="0" w:type="dxa"/>
              <w:left w:w="36" w:type="dxa"/>
              <w:bottom w:w="0" w:type="dxa"/>
              <w:right w:w="36" w:type="dxa"/>
            </w:tcMar>
            <w:hideMark/>
          </w:tcPr>
          <w:p w14:paraId="39C829D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4" w:space="0" w:color="auto"/>
            </w:tcBorders>
            <w:tcMar>
              <w:top w:w="0" w:type="dxa"/>
              <w:left w:w="36" w:type="dxa"/>
              <w:bottom w:w="0" w:type="dxa"/>
              <w:right w:w="36" w:type="dxa"/>
            </w:tcMar>
            <w:hideMark/>
          </w:tcPr>
          <w:p w14:paraId="4EF959A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c>
          <w:tcPr>
            <w:tcW w:w="1934" w:type="dxa"/>
            <w:tcBorders>
              <w:top w:val="nil"/>
              <w:left w:val="nil"/>
              <w:bottom w:val="single" w:sz="6" w:space="0" w:color="auto"/>
              <w:right w:val="single" w:sz="4" w:space="0" w:color="auto"/>
            </w:tcBorders>
            <w:tcMar>
              <w:top w:w="0" w:type="dxa"/>
              <w:left w:w="36" w:type="dxa"/>
              <w:bottom w:w="0" w:type="dxa"/>
              <w:right w:w="36" w:type="dxa"/>
            </w:tcMar>
            <w:hideMark/>
          </w:tcPr>
          <w:p w14:paraId="4EF1E30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4.367,68 </w:t>
            </w:r>
          </w:p>
        </w:tc>
      </w:tr>
      <w:tr w:rsidR="00AC06B2" w:rsidRPr="00AC06B2" w14:paraId="42D713E0"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00BC84B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5B3C6CB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3824B66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73774D2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4.240,47 </w:t>
            </w:r>
          </w:p>
        </w:tc>
      </w:tr>
      <w:tr w:rsidR="00AC06B2" w:rsidRPr="00AC06B2" w14:paraId="7D83464D"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5022626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5225BDB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0CEC0D7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56CC7A7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4.116,96 </w:t>
            </w:r>
          </w:p>
        </w:tc>
      </w:tr>
      <w:tr w:rsidR="00AC06B2" w:rsidRPr="00AC06B2" w14:paraId="685B48A0"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302CE9B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460EE12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43DF8C0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720C992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3.997,05 </w:t>
            </w:r>
          </w:p>
        </w:tc>
      </w:tr>
      <w:tr w:rsidR="00AC06B2" w:rsidRPr="00AC06B2" w14:paraId="6024BE5C"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10FE007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7B647CA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590E8E3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1E73EBA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3.880,63 </w:t>
            </w:r>
          </w:p>
        </w:tc>
      </w:tr>
      <w:tr w:rsidR="00AC06B2" w:rsidRPr="00AC06B2" w14:paraId="52BF84BE"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7CA7B4F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single" w:sz="6" w:space="0" w:color="auto"/>
              <w:right w:val="single" w:sz="6" w:space="0" w:color="auto"/>
            </w:tcBorders>
            <w:tcMar>
              <w:top w:w="0" w:type="dxa"/>
              <w:left w:w="36" w:type="dxa"/>
              <w:bottom w:w="0" w:type="dxa"/>
              <w:right w:w="36" w:type="dxa"/>
            </w:tcMar>
            <w:hideMark/>
          </w:tcPr>
          <w:p w14:paraId="48D5ACD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4854709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6A6F814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3.767,60 </w:t>
            </w:r>
          </w:p>
        </w:tc>
      </w:tr>
      <w:tr w:rsidR="00AC06B2" w:rsidRPr="00AC06B2" w14:paraId="2BB27638"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185441D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736EC69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7BC6A2B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0E5D487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3.564,43 </w:t>
            </w:r>
          </w:p>
        </w:tc>
      </w:tr>
      <w:tr w:rsidR="00AC06B2" w:rsidRPr="00AC06B2" w14:paraId="49E6CFD7"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786E0C8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30E343C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19ABEDB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73CAE60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3.460,61 </w:t>
            </w:r>
          </w:p>
        </w:tc>
      </w:tr>
      <w:tr w:rsidR="00AC06B2" w:rsidRPr="00AC06B2" w14:paraId="3821948F"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36C0415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TÉCNICO JUDICIÁRIO </w:t>
            </w:r>
          </w:p>
        </w:tc>
        <w:tc>
          <w:tcPr>
            <w:tcW w:w="1383" w:type="dxa"/>
            <w:tcBorders>
              <w:top w:val="nil"/>
              <w:left w:val="nil"/>
              <w:bottom w:val="nil"/>
              <w:right w:val="single" w:sz="6" w:space="0" w:color="auto"/>
            </w:tcBorders>
            <w:tcMar>
              <w:top w:w="0" w:type="dxa"/>
              <w:left w:w="36" w:type="dxa"/>
              <w:bottom w:w="0" w:type="dxa"/>
              <w:right w:w="36" w:type="dxa"/>
            </w:tcMar>
            <w:hideMark/>
          </w:tcPr>
          <w:p w14:paraId="0897CFC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430B7E2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2AF29A9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3.359,82 </w:t>
            </w:r>
          </w:p>
        </w:tc>
      </w:tr>
      <w:tr w:rsidR="00AC06B2" w:rsidRPr="00AC06B2" w14:paraId="55E5C1E9"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7B4CF58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52745C7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550C170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4BDC1A3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3.261,96 </w:t>
            </w:r>
          </w:p>
        </w:tc>
      </w:tr>
      <w:tr w:rsidR="00AC06B2" w:rsidRPr="00AC06B2" w14:paraId="25FA7A09"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6A4CE80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single" w:sz="6" w:space="0" w:color="auto"/>
              <w:right w:val="single" w:sz="6" w:space="0" w:color="auto"/>
            </w:tcBorders>
            <w:tcMar>
              <w:top w:w="0" w:type="dxa"/>
              <w:left w:w="36" w:type="dxa"/>
              <w:bottom w:w="0" w:type="dxa"/>
              <w:right w:w="36" w:type="dxa"/>
            </w:tcMar>
            <w:hideMark/>
          </w:tcPr>
          <w:p w14:paraId="236D387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301C1FB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41F9C4A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3.166,95 </w:t>
            </w:r>
          </w:p>
        </w:tc>
      </w:tr>
      <w:tr w:rsidR="00AC06B2" w:rsidRPr="00AC06B2" w14:paraId="54908B95"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152881A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4E031AC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6827B4E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56534BD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2.996,17 </w:t>
            </w:r>
          </w:p>
        </w:tc>
      </w:tr>
      <w:tr w:rsidR="00AC06B2" w:rsidRPr="00AC06B2" w14:paraId="69A54C7B"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4847BA3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02C040E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2485AA3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36E0D05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2.908,90 </w:t>
            </w:r>
          </w:p>
        </w:tc>
      </w:tr>
      <w:tr w:rsidR="00AC06B2" w:rsidRPr="00AC06B2" w14:paraId="0613A646"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0573F15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4BFE443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748CA36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5264F4E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2.824,17 </w:t>
            </w:r>
          </w:p>
        </w:tc>
      </w:tr>
      <w:tr w:rsidR="00AC06B2" w:rsidRPr="00AC06B2" w14:paraId="6FDE5261"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3ADE7DE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0491FDA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6FBC187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1E02E37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2.741,92 </w:t>
            </w:r>
          </w:p>
        </w:tc>
      </w:tr>
      <w:tr w:rsidR="00AC06B2" w:rsidRPr="00AC06B2" w14:paraId="4EE98D17" w14:textId="77777777" w:rsidTr="00AC06B2">
        <w:trPr>
          <w:jc w:val="center"/>
        </w:trPr>
        <w:tc>
          <w:tcPr>
            <w:tcW w:w="2049" w:type="dxa"/>
            <w:tcBorders>
              <w:top w:val="nil"/>
              <w:left w:val="single" w:sz="4" w:space="0" w:color="auto"/>
              <w:bottom w:val="single" w:sz="4" w:space="0" w:color="auto"/>
              <w:right w:val="single" w:sz="4" w:space="0" w:color="auto"/>
            </w:tcBorders>
            <w:tcMar>
              <w:top w:w="0" w:type="dxa"/>
              <w:left w:w="36" w:type="dxa"/>
              <w:bottom w:w="0" w:type="dxa"/>
              <w:right w:w="36" w:type="dxa"/>
            </w:tcMar>
            <w:hideMark/>
          </w:tcPr>
          <w:p w14:paraId="3F0B4BE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single" w:sz="6" w:space="0" w:color="auto"/>
              <w:right w:val="single" w:sz="6" w:space="0" w:color="auto"/>
            </w:tcBorders>
            <w:tcMar>
              <w:top w:w="0" w:type="dxa"/>
              <w:left w:w="36" w:type="dxa"/>
              <w:bottom w:w="0" w:type="dxa"/>
              <w:right w:w="36" w:type="dxa"/>
            </w:tcMar>
            <w:hideMark/>
          </w:tcPr>
          <w:p w14:paraId="2F6A94F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26E0766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0C2A541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2.662,06 </w:t>
            </w:r>
          </w:p>
        </w:tc>
      </w:tr>
      <w:tr w:rsidR="00AC06B2" w:rsidRPr="00AC06B2" w14:paraId="6B5DFE15"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70D679C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6F0BB47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2F182BE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4D59069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2.511,37 </w:t>
            </w:r>
          </w:p>
        </w:tc>
      </w:tr>
      <w:tr w:rsidR="00AC06B2" w:rsidRPr="00AC06B2" w14:paraId="3098101B"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0FE94CD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043491A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6FC5193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776674B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2.403,23 </w:t>
            </w:r>
          </w:p>
        </w:tc>
      </w:tr>
      <w:tr w:rsidR="00AC06B2" w:rsidRPr="00AC06B2" w14:paraId="63F4C6EE"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54AEB93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4E056CC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412A94F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19A1819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2.299,74 </w:t>
            </w:r>
          </w:p>
        </w:tc>
      </w:tr>
      <w:tr w:rsidR="00AC06B2" w:rsidRPr="00AC06B2" w14:paraId="7D1FED8C"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4080933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1F9BACD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3243BA5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6B50281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2.200,71 </w:t>
            </w:r>
          </w:p>
        </w:tc>
      </w:tr>
      <w:tr w:rsidR="00AC06B2" w:rsidRPr="00AC06B2" w14:paraId="473C7FEB"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4CE90E5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single" w:sz="6" w:space="0" w:color="auto"/>
              <w:right w:val="single" w:sz="6" w:space="0" w:color="auto"/>
            </w:tcBorders>
            <w:tcMar>
              <w:top w:w="0" w:type="dxa"/>
              <w:left w:w="36" w:type="dxa"/>
              <w:bottom w:w="0" w:type="dxa"/>
              <w:right w:w="36" w:type="dxa"/>
            </w:tcMar>
            <w:hideMark/>
          </w:tcPr>
          <w:p w14:paraId="23D9056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57B08D9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2B35BA6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2.105,94 </w:t>
            </w:r>
          </w:p>
        </w:tc>
      </w:tr>
      <w:tr w:rsidR="00AC06B2" w:rsidRPr="00AC06B2" w14:paraId="683285CE"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7704424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797034F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60AD2CD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6E9F169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1.992,37 </w:t>
            </w:r>
          </w:p>
        </w:tc>
      </w:tr>
      <w:tr w:rsidR="00AC06B2" w:rsidRPr="00AC06B2" w14:paraId="076AA8F2"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75441FD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5186DD3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3DE24E7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2DEA0FB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1.906,58 </w:t>
            </w:r>
          </w:p>
        </w:tc>
      </w:tr>
      <w:tr w:rsidR="00AC06B2" w:rsidRPr="00AC06B2" w14:paraId="13888CB8"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21DFF2E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AUXILIAR JUDICIÁRIO </w:t>
            </w:r>
          </w:p>
        </w:tc>
        <w:tc>
          <w:tcPr>
            <w:tcW w:w="1383" w:type="dxa"/>
            <w:tcBorders>
              <w:top w:val="nil"/>
              <w:left w:val="nil"/>
              <w:bottom w:val="nil"/>
              <w:right w:val="single" w:sz="6" w:space="0" w:color="auto"/>
            </w:tcBorders>
            <w:tcMar>
              <w:top w:w="0" w:type="dxa"/>
              <w:left w:w="36" w:type="dxa"/>
              <w:bottom w:w="0" w:type="dxa"/>
              <w:right w:w="36" w:type="dxa"/>
            </w:tcMar>
            <w:hideMark/>
          </w:tcPr>
          <w:p w14:paraId="2775669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5DEDD2A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07B706B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1.824,48 </w:t>
            </w:r>
          </w:p>
        </w:tc>
      </w:tr>
      <w:tr w:rsidR="00AC06B2" w:rsidRPr="00AC06B2" w14:paraId="7897D90A"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788B2F3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0E9EDF3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7FE62E9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3C9699D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1.745,91 </w:t>
            </w:r>
          </w:p>
        </w:tc>
      </w:tr>
      <w:tr w:rsidR="00AC06B2" w:rsidRPr="00AC06B2" w14:paraId="52ED1297"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746E46F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single" w:sz="6" w:space="0" w:color="auto"/>
              <w:right w:val="single" w:sz="6" w:space="0" w:color="auto"/>
            </w:tcBorders>
            <w:tcMar>
              <w:top w:w="0" w:type="dxa"/>
              <w:left w:w="36" w:type="dxa"/>
              <w:bottom w:w="0" w:type="dxa"/>
              <w:right w:w="36" w:type="dxa"/>
            </w:tcMar>
            <w:hideMark/>
          </w:tcPr>
          <w:p w14:paraId="45A59F7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7DE460F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3D67D1E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1.670,73 </w:t>
            </w:r>
          </w:p>
        </w:tc>
      </w:tr>
      <w:tr w:rsidR="00AC06B2" w:rsidRPr="00AC06B2" w14:paraId="07147571"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6BEF0C1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4CB0858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2AFF99E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2ABF470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1.580,63 </w:t>
            </w:r>
          </w:p>
        </w:tc>
      </w:tr>
      <w:tr w:rsidR="00AC06B2" w:rsidRPr="00AC06B2" w14:paraId="50D30F94"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36EA35B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521C444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2174A04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1236868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1.512,57 </w:t>
            </w:r>
          </w:p>
        </w:tc>
      </w:tr>
      <w:tr w:rsidR="00AC06B2" w:rsidRPr="00AC06B2" w14:paraId="4839ED1E"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4C097F4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236395F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3E7CE4C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5862253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1.447,43 </w:t>
            </w:r>
          </w:p>
        </w:tc>
      </w:tr>
      <w:tr w:rsidR="00AC06B2" w:rsidRPr="00AC06B2" w14:paraId="48F629BA" w14:textId="77777777" w:rsidTr="00AC06B2">
        <w:trPr>
          <w:jc w:val="center"/>
        </w:trPr>
        <w:tc>
          <w:tcPr>
            <w:tcW w:w="2049" w:type="dxa"/>
            <w:tcBorders>
              <w:top w:val="nil"/>
              <w:left w:val="single" w:sz="4" w:space="0" w:color="auto"/>
              <w:bottom w:val="nil"/>
              <w:right w:val="single" w:sz="4" w:space="0" w:color="auto"/>
            </w:tcBorders>
            <w:tcMar>
              <w:top w:w="0" w:type="dxa"/>
              <w:left w:w="36" w:type="dxa"/>
              <w:bottom w:w="0" w:type="dxa"/>
              <w:right w:w="36" w:type="dxa"/>
            </w:tcMar>
            <w:hideMark/>
          </w:tcPr>
          <w:p w14:paraId="714A7EB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nil"/>
              <w:right w:val="single" w:sz="6" w:space="0" w:color="auto"/>
            </w:tcBorders>
            <w:tcMar>
              <w:top w:w="0" w:type="dxa"/>
              <w:left w:w="36" w:type="dxa"/>
              <w:bottom w:w="0" w:type="dxa"/>
              <w:right w:w="36" w:type="dxa"/>
            </w:tcMar>
            <w:hideMark/>
          </w:tcPr>
          <w:p w14:paraId="51EB7AF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51D8F26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0AD92F3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1.385,10 </w:t>
            </w:r>
          </w:p>
        </w:tc>
      </w:tr>
      <w:tr w:rsidR="00AC06B2" w:rsidRPr="00AC06B2" w14:paraId="7F77F120" w14:textId="77777777" w:rsidTr="00AC06B2">
        <w:trPr>
          <w:jc w:val="center"/>
        </w:trPr>
        <w:tc>
          <w:tcPr>
            <w:tcW w:w="2049" w:type="dxa"/>
            <w:tcBorders>
              <w:top w:val="nil"/>
              <w:left w:val="single" w:sz="4" w:space="0" w:color="auto"/>
              <w:bottom w:val="single" w:sz="4" w:space="0" w:color="auto"/>
              <w:right w:val="single" w:sz="4" w:space="0" w:color="auto"/>
            </w:tcBorders>
            <w:tcMar>
              <w:top w:w="0" w:type="dxa"/>
              <w:left w:w="36" w:type="dxa"/>
              <w:bottom w:w="0" w:type="dxa"/>
              <w:right w:w="36" w:type="dxa"/>
            </w:tcMar>
            <w:hideMark/>
          </w:tcPr>
          <w:p w14:paraId="26AB93F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383" w:type="dxa"/>
            <w:tcBorders>
              <w:top w:val="nil"/>
              <w:left w:val="nil"/>
              <w:bottom w:val="single" w:sz="6" w:space="0" w:color="auto"/>
              <w:right w:val="single" w:sz="6" w:space="0" w:color="auto"/>
            </w:tcBorders>
            <w:tcMar>
              <w:top w:w="0" w:type="dxa"/>
              <w:left w:w="36" w:type="dxa"/>
              <w:bottom w:w="0" w:type="dxa"/>
              <w:right w:w="36" w:type="dxa"/>
            </w:tcMar>
            <w:hideMark/>
          </w:tcPr>
          <w:p w14:paraId="1F5965C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372" w:type="dxa"/>
            <w:tcBorders>
              <w:top w:val="nil"/>
              <w:left w:val="nil"/>
              <w:bottom w:val="single" w:sz="6" w:space="0" w:color="auto"/>
              <w:right w:val="single" w:sz="6" w:space="0" w:color="auto"/>
            </w:tcBorders>
            <w:tcMar>
              <w:top w:w="0" w:type="dxa"/>
              <w:left w:w="36" w:type="dxa"/>
              <w:bottom w:w="0" w:type="dxa"/>
              <w:right w:w="36" w:type="dxa"/>
            </w:tcMar>
            <w:hideMark/>
          </w:tcPr>
          <w:p w14:paraId="43A2F38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c>
          <w:tcPr>
            <w:tcW w:w="1934" w:type="dxa"/>
            <w:tcBorders>
              <w:top w:val="nil"/>
              <w:left w:val="nil"/>
              <w:bottom w:val="single" w:sz="6" w:space="0" w:color="auto"/>
              <w:right w:val="single" w:sz="6" w:space="0" w:color="auto"/>
            </w:tcBorders>
            <w:tcMar>
              <w:top w:w="0" w:type="dxa"/>
              <w:left w:w="36" w:type="dxa"/>
              <w:bottom w:w="0" w:type="dxa"/>
              <w:right w:w="36" w:type="dxa"/>
            </w:tcMar>
            <w:hideMark/>
          </w:tcPr>
          <w:p w14:paraId="5D64CF7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1.325,46 </w:t>
            </w:r>
          </w:p>
        </w:tc>
      </w:tr>
    </w:tbl>
    <w:p w14:paraId="376A6438" w14:textId="77777777" w:rsidR="00AC06B2" w:rsidRPr="00AC06B2" w:rsidRDefault="00AC06B2" w:rsidP="00AC06B2">
      <w:pPr>
        <w:spacing w:before="100" w:beforeAutospacing="1" w:after="0" w:line="240" w:lineRule="auto"/>
        <w:jc w:val="center"/>
        <w:rPr>
          <w:rFonts w:ascii="Arial" w:eastAsia="Times New Roman" w:hAnsi="Arial" w:cs="Arial"/>
          <w:kern w:val="0"/>
          <w:sz w:val="20"/>
          <w:szCs w:val="20"/>
          <w:lang w:eastAsia="zh-CN"/>
          <w14:ligatures w14:val="none"/>
        </w:rPr>
      </w:pPr>
      <w:bookmarkStart w:id="96" w:name="anexoii."/>
      <w:bookmarkEnd w:id="96"/>
      <w:r w:rsidRPr="00AC06B2">
        <w:rPr>
          <w:rFonts w:ascii="Arial" w:eastAsia="Times New Roman" w:hAnsi="Arial" w:cs="Arial"/>
          <w:strike/>
          <w:kern w:val="0"/>
          <w:sz w:val="20"/>
          <w:szCs w:val="20"/>
          <w:lang w:eastAsia="zh-CN"/>
          <w14:ligatures w14:val="none"/>
        </w:rPr>
        <w:t xml:space="preserve">ANEXO II </w:t>
      </w:r>
      <w:r w:rsidRPr="00AC06B2">
        <w:rPr>
          <w:rFonts w:ascii="Arial" w:eastAsia="Times New Roman" w:hAnsi="Arial" w:cs="Arial"/>
          <w:strike/>
          <w:kern w:val="0"/>
          <w:sz w:val="20"/>
          <w:szCs w:val="20"/>
          <w:lang w:eastAsia="zh-CN"/>
          <w14:ligatures w14:val="none"/>
        </w:rPr>
        <w:br/>
      </w:r>
      <w:hyperlink r:id="rId98" w:anchor="art6" w:history="1">
        <w:r w:rsidRPr="00AC06B2">
          <w:rPr>
            <w:rFonts w:ascii="Arial" w:eastAsia="Times New Roman" w:hAnsi="Arial" w:cs="Arial"/>
            <w:strike/>
            <w:color w:val="0000FF"/>
            <w:kern w:val="0"/>
            <w:sz w:val="20"/>
            <w:szCs w:val="20"/>
            <w:u w:val="single"/>
            <w:lang w:eastAsia="zh-CN"/>
            <w14:ligatures w14:val="none"/>
          </w:rPr>
          <w:t xml:space="preserve">(Redação dada pela Lei nº 12.774, de 2012) </w:t>
        </w:r>
      </w:hyperlink>
    </w:p>
    <w:tbl>
      <w:tblPr>
        <w:tblW w:w="14250" w:type="dxa"/>
        <w:jc w:val="center"/>
        <w:tblCellMar>
          <w:left w:w="0" w:type="dxa"/>
          <w:right w:w="0" w:type="dxa"/>
        </w:tblCellMar>
        <w:tblLook w:val="04A0" w:firstRow="1" w:lastRow="0" w:firstColumn="1" w:lastColumn="0" w:noHBand="0" w:noVBand="1"/>
      </w:tblPr>
      <w:tblGrid>
        <w:gridCol w:w="3944"/>
        <w:gridCol w:w="3945"/>
        <w:gridCol w:w="2639"/>
        <w:gridCol w:w="3722"/>
      </w:tblGrid>
      <w:tr w:rsidR="00AC06B2" w:rsidRPr="00AC06B2" w14:paraId="7B7C726A" w14:textId="77777777" w:rsidTr="00AC06B2">
        <w:trPr>
          <w:jc w:val="center"/>
        </w:trPr>
        <w:tc>
          <w:tcPr>
            <w:tcW w:w="29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937B1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CARGO </w:t>
            </w:r>
          </w:p>
        </w:tc>
        <w:tc>
          <w:tcPr>
            <w:tcW w:w="2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E68E9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CLASSE </w:t>
            </w:r>
          </w:p>
        </w:tc>
        <w:tc>
          <w:tcPr>
            <w:tcW w:w="1976" w:type="dxa"/>
            <w:tcBorders>
              <w:top w:val="single" w:sz="8" w:space="0" w:color="auto"/>
              <w:left w:val="nil"/>
              <w:bottom w:val="single" w:sz="8" w:space="0" w:color="auto"/>
              <w:right w:val="single" w:sz="8" w:space="0" w:color="auto"/>
            </w:tcBorders>
            <w:tcMar>
              <w:top w:w="0" w:type="dxa"/>
              <w:left w:w="36" w:type="dxa"/>
              <w:bottom w:w="0" w:type="dxa"/>
              <w:right w:w="36" w:type="dxa"/>
            </w:tcMar>
            <w:hideMark/>
          </w:tcPr>
          <w:p w14:paraId="0AF8A07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PADRÃO </w:t>
            </w:r>
          </w:p>
        </w:tc>
        <w:tc>
          <w:tcPr>
            <w:tcW w:w="2787" w:type="dxa"/>
            <w:tcBorders>
              <w:top w:val="single" w:sz="8" w:space="0" w:color="auto"/>
              <w:left w:val="nil"/>
              <w:bottom w:val="single" w:sz="8" w:space="0" w:color="auto"/>
              <w:right w:val="single" w:sz="8" w:space="0" w:color="auto"/>
            </w:tcBorders>
            <w:tcMar>
              <w:top w:w="0" w:type="dxa"/>
              <w:left w:w="36" w:type="dxa"/>
              <w:bottom w:w="0" w:type="dxa"/>
              <w:right w:w="36" w:type="dxa"/>
            </w:tcMar>
            <w:hideMark/>
          </w:tcPr>
          <w:p w14:paraId="7F30501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VENCIMENTO </w:t>
            </w:r>
          </w:p>
        </w:tc>
      </w:tr>
      <w:tr w:rsidR="00AC06B2" w:rsidRPr="00AC06B2" w14:paraId="35FF2CA9" w14:textId="77777777" w:rsidTr="00AC06B2">
        <w:trPr>
          <w:jc w:val="center"/>
        </w:trPr>
        <w:tc>
          <w:tcPr>
            <w:tcW w:w="295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03E4F6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954" w:type="dxa"/>
            <w:tcBorders>
              <w:top w:val="nil"/>
              <w:left w:val="nil"/>
              <w:bottom w:val="nil"/>
              <w:right w:val="single" w:sz="8" w:space="0" w:color="auto"/>
            </w:tcBorders>
            <w:tcMar>
              <w:top w:w="0" w:type="dxa"/>
              <w:left w:w="108" w:type="dxa"/>
              <w:bottom w:w="0" w:type="dxa"/>
              <w:right w:w="108" w:type="dxa"/>
            </w:tcMar>
            <w:vAlign w:val="center"/>
            <w:hideMark/>
          </w:tcPr>
          <w:p w14:paraId="21792F3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4114E9C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13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5A597C3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6.957,41 </w:t>
            </w:r>
          </w:p>
        </w:tc>
      </w:tr>
      <w:tr w:rsidR="00AC06B2" w:rsidRPr="00AC06B2" w14:paraId="42BD2D61"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96131B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0BC85D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C </w:t>
            </w: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1B67F6A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12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7E6D50A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6.754,77 </w:t>
            </w:r>
          </w:p>
        </w:tc>
      </w:tr>
      <w:tr w:rsidR="00AC06B2" w:rsidRPr="00AC06B2" w14:paraId="02312C7B"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E82B9F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5A08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468D67C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11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39D3820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6.558,03 </w:t>
            </w:r>
          </w:p>
        </w:tc>
      </w:tr>
      <w:tr w:rsidR="00AC06B2" w:rsidRPr="00AC06B2" w14:paraId="4404E348"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384128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CC8509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5BC97A0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10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5B5AC35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6.367,02 </w:t>
            </w:r>
          </w:p>
        </w:tc>
      </w:tr>
      <w:tr w:rsidR="00AC06B2" w:rsidRPr="00AC06B2" w14:paraId="1BD8B88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A90129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42688C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655AAE5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9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62DEE3D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6.181,57 </w:t>
            </w:r>
          </w:p>
        </w:tc>
      </w:tr>
      <w:tr w:rsidR="00AC06B2" w:rsidRPr="00AC06B2" w14:paraId="658E75F1"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42CF18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B3BC9D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B </w:t>
            </w: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2FBB6DF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8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44755D7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5.848,22 </w:t>
            </w:r>
          </w:p>
        </w:tc>
      </w:tr>
      <w:tr w:rsidR="00AC06B2" w:rsidRPr="00AC06B2" w14:paraId="2577D8DA"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54F79B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ANALISTA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4FE23A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54AB596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7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4C92594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5.677,88 </w:t>
            </w:r>
          </w:p>
        </w:tc>
      </w:tr>
      <w:tr w:rsidR="00AC06B2" w:rsidRPr="00AC06B2" w14:paraId="54AF169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1C6F7C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JUDICIÁRIO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CDCF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7356E99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6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684C5D9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5.512,51 </w:t>
            </w:r>
          </w:p>
        </w:tc>
      </w:tr>
      <w:tr w:rsidR="00AC06B2" w:rsidRPr="00AC06B2" w14:paraId="6DD7031D"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C02633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2A41B7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4CBE040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5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30ACBCE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5.351,95 </w:t>
            </w:r>
          </w:p>
        </w:tc>
      </w:tr>
      <w:tr w:rsidR="00AC06B2" w:rsidRPr="00AC06B2" w14:paraId="284B713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C9F67A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A58056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5DD3050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4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0374862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5.196,07 </w:t>
            </w:r>
          </w:p>
        </w:tc>
      </w:tr>
      <w:tr w:rsidR="00AC06B2" w:rsidRPr="00AC06B2" w14:paraId="4327D53A"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4420A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DA58B4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A </w:t>
            </w: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32DDBA5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7F42DD1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4.915,86 </w:t>
            </w:r>
          </w:p>
        </w:tc>
      </w:tr>
      <w:tr w:rsidR="00AC06B2" w:rsidRPr="00AC06B2" w14:paraId="68B20D5C"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A2BFC3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478BF2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1748F7F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655E2B5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4.772,68 </w:t>
            </w:r>
          </w:p>
        </w:tc>
      </w:tr>
      <w:tr w:rsidR="00AC06B2" w:rsidRPr="00AC06B2" w14:paraId="1591FD16" w14:textId="77777777" w:rsidTr="00AC06B2">
        <w:trPr>
          <w:trHeight w:val="26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7715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303A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4E30AFC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3CD369E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4.633,67 </w:t>
            </w:r>
          </w:p>
        </w:tc>
      </w:tr>
      <w:tr w:rsidR="00AC06B2" w:rsidRPr="00AC06B2" w14:paraId="23D29AFC" w14:textId="77777777" w:rsidTr="00AC06B2">
        <w:trPr>
          <w:jc w:val="center"/>
        </w:trPr>
        <w:tc>
          <w:tcPr>
            <w:tcW w:w="295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CA703B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954" w:type="dxa"/>
            <w:tcBorders>
              <w:top w:val="nil"/>
              <w:left w:val="nil"/>
              <w:bottom w:val="nil"/>
              <w:right w:val="single" w:sz="8" w:space="0" w:color="auto"/>
            </w:tcBorders>
            <w:tcMar>
              <w:top w:w="0" w:type="dxa"/>
              <w:left w:w="108" w:type="dxa"/>
              <w:bottom w:w="0" w:type="dxa"/>
              <w:right w:w="108" w:type="dxa"/>
            </w:tcMar>
            <w:vAlign w:val="center"/>
            <w:hideMark/>
          </w:tcPr>
          <w:p w14:paraId="4E47663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24283B4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13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36778FC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4.240,47 </w:t>
            </w:r>
          </w:p>
        </w:tc>
      </w:tr>
      <w:tr w:rsidR="00AC06B2" w:rsidRPr="00AC06B2" w14:paraId="5153D451"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1906E0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CDA742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C </w:t>
            </w: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63A8274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12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44F6F64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4.116,96 </w:t>
            </w:r>
          </w:p>
        </w:tc>
      </w:tr>
      <w:tr w:rsidR="00AC06B2" w:rsidRPr="00AC06B2" w14:paraId="1045B07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8051A4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E742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094BE6C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11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3FE005A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3.997,05 </w:t>
            </w:r>
          </w:p>
        </w:tc>
      </w:tr>
      <w:tr w:rsidR="00AC06B2" w:rsidRPr="00AC06B2" w14:paraId="4F0130AB"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C8F5BB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2BE1B7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5230E04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10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3819C0A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3.880,63 </w:t>
            </w:r>
          </w:p>
        </w:tc>
      </w:tr>
      <w:tr w:rsidR="00AC06B2" w:rsidRPr="00AC06B2" w14:paraId="2001473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BB4F41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804629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0B46B45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9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328128A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3.767,60 </w:t>
            </w:r>
          </w:p>
        </w:tc>
      </w:tr>
      <w:tr w:rsidR="00AC06B2" w:rsidRPr="00AC06B2" w14:paraId="6EAF8CC9"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C16CE5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1F5ED7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B </w:t>
            </w: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12A4BC3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8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54D446D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3.564,43 </w:t>
            </w:r>
          </w:p>
        </w:tc>
      </w:tr>
      <w:tr w:rsidR="00AC06B2" w:rsidRPr="00AC06B2" w14:paraId="23347CC3"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FB8E89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TÉCNICO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3BECBB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599AA29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7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1C5C7D0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3.460,61 </w:t>
            </w:r>
          </w:p>
        </w:tc>
      </w:tr>
      <w:tr w:rsidR="00AC06B2" w:rsidRPr="00AC06B2" w14:paraId="77BDC0B9"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FA2FFC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JUDICIÁRIO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C802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7B0DAE8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6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56EDB17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3.359,82 </w:t>
            </w:r>
          </w:p>
        </w:tc>
      </w:tr>
      <w:tr w:rsidR="00AC06B2" w:rsidRPr="00AC06B2" w14:paraId="2DD12C2D"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59776A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EAF27C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0094D71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5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690CDEE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3.261,96 </w:t>
            </w:r>
          </w:p>
        </w:tc>
      </w:tr>
      <w:tr w:rsidR="00AC06B2" w:rsidRPr="00AC06B2" w14:paraId="3883EA68"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C9885E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254BFD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584F557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4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768DC9C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3.166,95 </w:t>
            </w:r>
          </w:p>
        </w:tc>
      </w:tr>
      <w:tr w:rsidR="00AC06B2" w:rsidRPr="00AC06B2" w14:paraId="1DADA15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7C47A5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795236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A </w:t>
            </w: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7F7D210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7E69033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2.996,17 </w:t>
            </w:r>
          </w:p>
        </w:tc>
      </w:tr>
      <w:tr w:rsidR="00AC06B2" w:rsidRPr="00AC06B2" w14:paraId="52CEB5D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9123A6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B58429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43FE556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0F1FD22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2.908,90 </w:t>
            </w:r>
          </w:p>
        </w:tc>
      </w:tr>
      <w:tr w:rsidR="00AC06B2" w:rsidRPr="00AC06B2" w14:paraId="7523E2D4" w14:textId="77777777" w:rsidTr="00AC06B2">
        <w:trPr>
          <w:trHeight w:val="27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269A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CB54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2203AE8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024A3D7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2.824,17 </w:t>
            </w:r>
          </w:p>
        </w:tc>
      </w:tr>
      <w:tr w:rsidR="00AC06B2" w:rsidRPr="00AC06B2" w14:paraId="0CBE6508" w14:textId="77777777" w:rsidTr="00AC06B2">
        <w:trPr>
          <w:jc w:val="center"/>
        </w:trPr>
        <w:tc>
          <w:tcPr>
            <w:tcW w:w="295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CC1C37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2954" w:type="dxa"/>
            <w:tcBorders>
              <w:top w:val="nil"/>
              <w:left w:val="nil"/>
              <w:bottom w:val="nil"/>
              <w:right w:val="single" w:sz="8" w:space="0" w:color="auto"/>
            </w:tcBorders>
            <w:tcMar>
              <w:top w:w="0" w:type="dxa"/>
              <w:left w:w="108" w:type="dxa"/>
              <w:bottom w:w="0" w:type="dxa"/>
              <w:right w:w="108" w:type="dxa"/>
            </w:tcMar>
            <w:vAlign w:val="center"/>
            <w:hideMark/>
          </w:tcPr>
          <w:p w14:paraId="3075BFD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304E94A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13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51AA48F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2.511,37 </w:t>
            </w:r>
          </w:p>
        </w:tc>
      </w:tr>
      <w:tr w:rsidR="00AC06B2" w:rsidRPr="00AC06B2" w14:paraId="4BCC95BC"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F369EF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D7CAF3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C </w:t>
            </w: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635A89D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12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236744F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2.403,23 </w:t>
            </w:r>
          </w:p>
        </w:tc>
      </w:tr>
      <w:tr w:rsidR="00AC06B2" w:rsidRPr="00AC06B2" w14:paraId="01AD00FF"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299326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E67F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715829F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11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5E4E6CB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2.299,74 </w:t>
            </w:r>
          </w:p>
        </w:tc>
      </w:tr>
      <w:tr w:rsidR="00AC06B2" w:rsidRPr="00AC06B2" w14:paraId="5967B6D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50BF4A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6B679F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7172303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10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44B11B0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2.200,71 </w:t>
            </w:r>
          </w:p>
        </w:tc>
      </w:tr>
      <w:tr w:rsidR="00AC06B2" w:rsidRPr="00AC06B2" w14:paraId="6412452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ADE05E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295912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2EEDCF4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9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7436597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2.105,94 </w:t>
            </w:r>
          </w:p>
        </w:tc>
      </w:tr>
      <w:tr w:rsidR="00AC06B2" w:rsidRPr="00AC06B2" w14:paraId="3CFEDB6D"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F3C1C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15EF77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B </w:t>
            </w: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7348853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8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402A976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1.992,37 </w:t>
            </w:r>
          </w:p>
        </w:tc>
      </w:tr>
      <w:tr w:rsidR="00AC06B2" w:rsidRPr="00AC06B2" w14:paraId="36C6F50C"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834C75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AUXILIAR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BD0B0F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5021FBC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7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42C5BBE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1.906,58 </w:t>
            </w:r>
          </w:p>
        </w:tc>
      </w:tr>
      <w:tr w:rsidR="00AC06B2" w:rsidRPr="00AC06B2" w14:paraId="6EEDDDEF"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9B39C9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JUDICIÁRIO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9F39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2951BE7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6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4003DAC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1.824,48 </w:t>
            </w:r>
          </w:p>
        </w:tc>
      </w:tr>
      <w:tr w:rsidR="00AC06B2" w:rsidRPr="00AC06B2" w14:paraId="22A2D512"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668168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234364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3813B68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5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674D7C3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1.745,91 </w:t>
            </w:r>
          </w:p>
        </w:tc>
      </w:tr>
      <w:tr w:rsidR="00AC06B2" w:rsidRPr="00AC06B2" w14:paraId="2B99A7C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BD4E8E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1F6FBA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4B21B99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4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67D9DA5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1.670,73 </w:t>
            </w:r>
          </w:p>
        </w:tc>
      </w:tr>
      <w:tr w:rsidR="00AC06B2" w:rsidRPr="00AC06B2" w14:paraId="5F6EE883"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0C5456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B04FD7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A </w:t>
            </w: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397C0DF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3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67310A8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1.580,63 </w:t>
            </w:r>
          </w:p>
        </w:tc>
      </w:tr>
      <w:tr w:rsidR="00AC06B2" w:rsidRPr="00AC06B2" w14:paraId="0D3C4B9B"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CDADE4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38D365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single" w:sz="8" w:space="0" w:color="auto"/>
              <w:right w:val="single" w:sz="8" w:space="0" w:color="auto"/>
            </w:tcBorders>
            <w:tcMar>
              <w:top w:w="0" w:type="dxa"/>
              <w:left w:w="36" w:type="dxa"/>
              <w:bottom w:w="0" w:type="dxa"/>
              <w:right w:w="36" w:type="dxa"/>
            </w:tcMar>
            <w:hideMark/>
          </w:tcPr>
          <w:p w14:paraId="4B6A491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2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4783255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1.512,57 </w:t>
            </w:r>
          </w:p>
        </w:tc>
      </w:tr>
      <w:tr w:rsidR="00AC06B2" w:rsidRPr="00AC06B2" w14:paraId="64930395" w14:textId="77777777" w:rsidTr="00AC06B2">
        <w:trPr>
          <w:trHeight w:val="26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D3A5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4354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976" w:type="dxa"/>
            <w:tcBorders>
              <w:top w:val="nil"/>
              <w:left w:val="nil"/>
              <w:bottom w:val="outset" w:sz="8" w:space="0" w:color="000000"/>
              <w:right w:val="single" w:sz="8" w:space="0" w:color="auto"/>
            </w:tcBorders>
            <w:tcMar>
              <w:top w:w="0" w:type="dxa"/>
              <w:left w:w="36" w:type="dxa"/>
              <w:bottom w:w="0" w:type="dxa"/>
              <w:right w:w="36" w:type="dxa"/>
            </w:tcMar>
            <w:hideMark/>
          </w:tcPr>
          <w:p w14:paraId="271CF9E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 </w:t>
            </w:r>
          </w:p>
        </w:tc>
        <w:tc>
          <w:tcPr>
            <w:tcW w:w="2787" w:type="dxa"/>
            <w:tcBorders>
              <w:top w:val="nil"/>
              <w:left w:val="nil"/>
              <w:bottom w:val="single" w:sz="8" w:space="0" w:color="auto"/>
              <w:right w:val="single" w:sz="8" w:space="0" w:color="auto"/>
            </w:tcBorders>
            <w:tcMar>
              <w:top w:w="0" w:type="dxa"/>
              <w:left w:w="36" w:type="dxa"/>
              <w:bottom w:w="0" w:type="dxa"/>
              <w:right w:w="36" w:type="dxa"/>
            </w:tcMar>
            <w:hideMark/>
          </w:tcPr>
          <w:p w14:paraId="1DABD83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strike/>
                <w:kern w:val="0"/>
                <w:sz w:val="20"/>
                <w:szCs w:val="20"/>
                <w:lang w:eastAsia="zh-CN"/>
                <w14:ligatures w14:val="none"/>
              </w:rPr>
              <w:t xml:space="preserve">1.447,43 </w:t>
            </w:r>
          </w:p>
        </w:tc>
      </w:tr>
    </w:tbl>
    <w:p w14:paraId="76FD5526"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bookmarkStart w:id="97" w:name="anexoii.."/>
      <w:bookmarkEnd w:id="97"/>
      <w:r w:rsidRPr="00AC06B2">
        <w:rPr>
          <w:rFonts w:ascii="Arial" w:eastAsia="Times New Roman" w:hAnsi="Arial" w:cs="Arial"/>
          <w:kern w:val="0"/>
          <w:sz w:val="20"/>
          <w:szCs w:val="20"/>
          <w:lang w:eastAsia="zh-CN"/>
          <w14:ligatures w14:val="none"/>
        </w:rPr>
        <w:t xml:space="preserve">ANEXO II </w:t>
      </w:r>
      <w:r w:rsidRPr="00AC06B2">
        <w:rPr>
          <w:rFonts w:ascii="Arial" w:eastAsia="Times New Roman" w:hAnsi="Arial" w:cs="Arial"/>
          <w:kern w:val="0"/>
          <w:sz w:val="20"/>
          <w:szCs w:val="20"/>
          <w:lang w:eastAsia="zh-CN"/>
          <w14:ligatures w14:val="none"/>
        </w:rPr>
        <w:br/>
      </w:r>
      <w:hyperlink r:id="rId99" w:anchor="art1" w:history="1">
        <w:r w:rsidRPr="00AC06B2">
          <w:rPr>
            <w:rFonts w:ascii="Arial" w:eastAsia="Times New Roman" w:hAnsi="Arial" w:cs="Arial"/>
            <w:color w:val="0000FF"/>
            <w:kern w:val="0"/>
            <w:sz w:val="20"/>
            <w:szCs w:val="20"/>
            <w:u w:val="single"/>
            <w:lang w:eastAsia="zh-CN"/>
            <w14:ligatures w14:val="none"/>
          </w:rPr>
          <w:t xml:space="preserve">(Redação dada pela Lei nº 13.317, de 2016) </w:t>
        </w:r>
      </w:hyperlink>
      <w:r w:rsidRPr="00AC06B2">
        <w:rPr>
          <w:rFonts w:ascii="Arial" w:eastAsia="Times New Roman" w:hAnsi="Arial" w:cs="Arial"/>
          <w:color w:val="000000"/>
          <w:kern w:val="0"/>
          <w:sz w:val="20"/>
          <w:szCs w:val="20"/>
          <w:lang w:eastAsia="zh-CN"/>
          <w14:ligatures w14:val="none"/>
        </w:rPr>
        <w:t xml:space="preserve">      </w:t>
      </w:r>
      <w:hyperlink r:id="rId100" w:anchor="art1" w:history="1">
        <w:r w:rsidRPr="00AC06B2">
          <w:rPr>
            <w:rFonts w:ascii="Arial" w:eastAsia="Times New Roman" w:hAnsi="Arial" w:cs="Arial"/>
            <w:color w:val="0000FF"/>
            <w:kern w:val="0"/>
            <w:sz w:val="20"/>
            <w:szCs w:val="20"/>
            <w:u w:val="single"/>
            <w:lang w:eastAsia="zh-CN"/>
            <w14:ligatures w14:val="none"/>
          </w:rPr>
          <w:t>(Vide Lei nº 14.523, de 2023)</w:t>
        </w:r>
      </w:hyperlink>
    </w:p>
    <w:tbl>
      <w:tblPr>
        <w:tblW w:w="14250" w:type="dxa"/>
        <w:jc w:val="center"/>
        <w:tblCellMar>
          <w:left w:w="0" w:type="dxa"/>
          <w:right w:w="0" w:type="dxa"/>
        </w:tblCellMar>
        <w:tblLook w:val="04A0" w:firstRow="1" w:lastRow="0" w:firstColumn="1" w:lastColumn="0" w:noHBand="0" w:noVBand="1"/>
      </w:tblPr>
      <w:tblGrid>
        <w:gridCol w:w="5502"/>
        <w:gridCol w:w="2888"/>
        <w:gridCol w:w="2930"/>
        <w:gridCol w:w="2930"/>
      </w:tblGrid>
      <w:tr w:rsidR="00AC06B2" w:rsidRPr="00AC06B2" w14:paraId="68326CAF" w14:textId="77777777" w:rsidTr="00AC06B2">
        <w:trPr>
          <w:jc w:val="center"/>
        </w:trPr>
        <w:tc>
          <w:tcPr>
            <w:tcW w:w="3307" w:type="dxa"/>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hideMark/>
          </w:tcPr>
          <w:p w14:paraId="6FB893D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CARGO </w:t>
            </w:r>
          </w:p>
        </w:tc>
        <w:tc>
          <w:tcPr>
            <w:tcW w:w="1736" w:type="dxa"/>
            <w:tcBorders>
              <w:top w:val="single" w:sz="8" w:space="0" w:color="auto"/>
              <w:left w:val="nil"/>
              <w:bottom w:val="single" w:sz="8" w:space="0" w:color="auto"/>
              <w:right w:val="single" w:sz="8" w:space="0" w:color="auto"/>
            </w:tcBorders>
            <w:tcMar>
              <w:top w:w="0" w:type="dxa"/>
              <w:left w:w="36" w:type="dxa"/>
              <w:bottom w:w="0" w:type="dxa"/>
              <w:right w:w="36" w:type="dxa"/>
            </w:tcMar>
            <w:hideMark/>
          </w:tcPr>
          <w:p w14:paraId="170C242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CLASSE </w:t>
            </w:r>
          </w:p>
        </w:tc>
        <w:tc>
          <w:tcPr>
            <w:tcW w:w="1761" w:type="dxa"/>
            <w:tcBorders>
              <w:top w:val="single" w:sz="8" w:space="0" w:color="auto"/>
              <w:left w:val="nil"/>
              <w:bottom w:val="single" w:sz="8" w:space="0" w:color="auto"/>
              <w:right w:val="single" w:sz="8" w:space="0" w:color="auto"/>
            </w:tcBorders>
            <w:tcMar>
              <w:top w:w="0" w:type="dxa"/>
              <w:left w:w="36" w:type="dxa"/>
              <w:bottom w:w="0" w:type="dxa"/>
              <w:right w:w="36" w:type="dxa"/>
            </w:tcMar>
            <w:hideMark/>
          </w:tcPr>
          <w:p w14:paraId="47D2C00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PADRÃO </w:t>
            </w:r>
          </w:p>
        </w:tc>
        <w:tc>
          <w:tcPr>
            <w:tcW w:w="1761" w:type="dxa"/>
            <w:tcBorders>
              <w:top w:val="single" w:sz="8" w:space="0" w:color="auto"/>
              <w:left w:val="nil"/>
              <w:bottom w:val="single" w:sz="8" w:space="0" w:color="auto"/>
              <w:right w:val="single" w:sz="8" w:space="0" w:color="auto"/>
            </w:tcBorders>
            <w:hideMark/>
          </w:tcPr>
          <w:p w14:paraId="7B1ED08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VENCIMENTO </w:t>
            </w:r>
          </w:p>
        </w:tc>
      </w:tr>
      <w:tr w:rsidR="00AC06B2" w:rsidRPr="00AC06B2" w14:paraId="63F965C5" w14:textId="77777777" w:rsidTr="00AC06B2">
        <w:trPr>
          <w:jc w:val="center"/>
        </w:trPr>
        <w:tc>
          <w:tcPr>
            <w:tcW w:w="3307" w:type="dxa"/>
            <w:tcBorders>
              <w:top w:val="nil"/>
              <w:left w:val="single" w:sz="8" w:space="0" w:color="auto"/>
              <w:bottom w:val="nil"/>
              <w:right w:val="single" w:sz="8" w:space="0" w:color="auto"/>
            </w:tcBorders>
            <w:tcMar>
              <w:top w:w="0" w:type="dxa"/>
              <w:left w:w="36" w:type="dxa"/>
              <w:bottom w:w="0" w:type="dxa"/>
              <w:right w:w="36" w:type="dxa"/>
            </w:tcMar>
            <w:vAlign w:val="center"/>
            <w:hideMark/>
          </w:tcPr>
          <w:p w14:paraId="718064D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36" w:type="dxa"/>
            <w:tcBorders>
              <w:top w:val="nil"/>
              <w:left w:val="nil"/>
              <w:bottom w:val="nil"/>
              <w:right w:val="single" w:sz="8" w:space="0" w:color="auto"/>
            </w:tcBorders>
            <w:tcMar>
              <w:top w:w="0" w:type="dxa"/>
              <w:left w:w="36" w:type="dxa"/>
              <w:bottom w:w="0" w:type="dxa"/>
              <w:right w:w="36" w:type="dxa"/>
            </w:tcMar>
            <w:vAlign w:val="center"/>
            <w:hideMark/>
          </w:tcPr>
          <w:p w14:paraId="65A9823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32F475D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C-13 </w:t>
            </w:r>
          </w:p>
        </w:tc>
        <w:tc>
          <w:tcPr>
            <w:tcW w:w="1761" w:type="dxa"/>
            <w:tcBorders>
              <w:top w:val="nil"/>
              <w:left w:val="nil"/>
              <w:bottom w:val="single" w:sz="8" w:space="0" w:color="auto"/>
              <w:right w:val="single" w:sz="8" w:space="0" w:color="auto"/>
            </w:tcBorders>
            <w:hideMark/>
          </w:tcPr>
          <w:p w14:paraId="675932A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7.792,30 </w:t>
            </w:r>
          </w:p>
        </w:tc>
      </w:tr>
      <w:tr w:rsidR="00AC06B2" w:rsidRPr="00AC06B2" w14:paraId="59CEE54A"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C2116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D2195C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 </w:t>
            </w: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4C7B972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C-12 </w:t>
            </w:r>
          </w:p>
        </w:tc>
        <w:tc>
          <w:tcPr>
            <w:tcW w:w="1761" w:type="dxa"/>
            <w:tcBorders>
              <w:top w:val="nil"/>
              <w:left w:val="nil"/>
              <w:bottom w:val="single" w:sz="8" w:space="0" w:color="auto"/>
              <w:right w:val="single" w:sz="8" w:space="0" w:color="auto"/>
            </w:tcBorders>
            <w:hideMark/>
          </w:tcPr>
          <w:p w14:paraId="3C63C02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7.565,34 </w:t>
            </w:r>
          </w:p>
        </w:tc>
      </w:tr>
      <w:tr w:rsidR="00AC06B2" w:rsidRPr="00AC06B2" w14:paraId="2995907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3F3B4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1BBC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061DA8E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C-11 </w:t>
            </w:r>
          </w:p>
        </w:tc>
        <w:tc>
          <w:tcPr>
            <w:tcW w:w="1761" w:type="dxa"/>
            <w:tcBorders>
              <w:top w:val="nil"/>
              <w:left w:val="nil"/>
              <w:bottom w:val="single" w:sz="8" w:space="0" w:color="auto"/>
              <w:right w:val="single" w:sz="8" w:space="0" w:color="auto"/>
            </w:tcBorders>
            <w:hideMark/>
          </w:tcPr>
          <w:p w14:paraId="3AE6213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7.344,99 </w:t>
            </w:r>
          </w:p>
        </w:tc>
      </w:tr>
      <w:tr w:rsidR="00AC06B2" w:rsidRPr="00AC06B2" w14:paraId="73876EC9"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D3789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36" w:type="dxa"/>
            <w:tcBorders>
              <w:top w:val="nil"/>
              <w:left w:val="nil"/>
              <w:bottom w:val="nil"/>
              <w:right w:val="single" w:sz="8" w:space="0" w:color="auto"/>
            </w:tcBorders>
            <w:tcMar>
              <w:top w:w="0" w:type="dxa"/>
              <w:left w:w="36" w:type="dxa"/>
              <w:bottom w:w="0" w:type="dxa"/>
              <w:right w:w="36" w:type="dxa"/>
            </w:tcMar>
            <w:vAlign w:val="center"/>
            <w:hideMark/>
          </w:tcPr>
          <w:p w14:paraId="70C56F5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614DA24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B-10 </w:t>
            </w:r>
          </w:p>
        </w:tc>
        <w:tc>
          <w:tcPr>
            <w:tcW w:w="1761" w:type="dxa"/>
            <w:tcBorders>
              <w:top w:val="nil"/>
              <w:left w:val="nil"/>
              <w:bottom w:val="single" w:sz="8" w:space="0" w:color="auto"/>
              <w:right w:val="single" w:sz="8" w:space="0" w:color="auto"/>
            </w:tcBorders>
            <w:hideMark/>
          </w:tcPr>
          <w:p w14:paraId="7A56EB2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7.131,06 </w:t>
            </w:r>
          </w:p>
        </w:tc>
      </w:tr>
      <w:tr w:rsidR="00AC06B2" w:rsidRPr="00AC06B2" w14:paraId="17E7566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DB2038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13E9BF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79F28D4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B-9 </w:t>
            </w:r>
          </w:p>
        </w:tc>
        <w:tc>
          <w:tcPr>
            <w:tcW w:w="1761" w:type="dxa"/>
            <w:tcBorders>
              <w:top w:val="nil"/>
              <w:left w:val="nil"/>
              <w:bottom w:val="single" w:sz="8" w:space="0" w:color="auto"/>
              <w:right w:val="single" w:sz="8" w:space="0" w:color="auto"/>
            </w:tcBorders>
            <w:hideMark/>
          </w:tcPr>
          <w:p w14:paraId="6923A7C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6.923,36 </w:t>
            </w:r>
          </w:p>
        </w:tc>
      </w:tr>
      <w:tr w:rsidR="00AC06B2" w:rsidRPr="00AC06B2" w14:paraId="12023205"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EB801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59DF32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 </w:t>
            </w: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1786289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B-8 </w:t>
            </w:r>
          </w:p>
        </w:tc>
        <w:tc>
          <w:tcPr>
            <w:tcW w:w="1761" w:type="dxa"/>
            <w:tcBorders>
              <w:top w:val="nil"/>
              <w:left w:val="nil"/>
              <w:bottom w:val="single" w:sz="8" w:space="0" w:color="auto"/>
              <w:right w:val="single" w:sz="8" w:space="0" w:color="auto"/>
            </w:tcBorders>
            <w:hideMark/>
          </w:tcPr>
          <w:p w14:paraId="10CFE14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6.550,01 </w:t>
            </w:r>
          </w:p>
        </w:tc>
      </w:tr>
      <w:tr w:rsidR="00AC06B2" w:rsidRPr="00AC06B2" w14:paraId="7F36DA6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945996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lastRenderedPageBreak/>
              <w:t xml:space="preserve">ANALISTA JUDICIÁRIO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E1A9EA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5E44E99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B-7 </w:t>
            </w:r>
          </w:p>
        </w:tc>
        <w:tc>
          <w:tcPr>
            <w:tcW w:w="1761" w:type="dxa"/>
            <w:tcBorders>
              <w:top w:val="nil"/>
              <w:left w:val="nil"/>
              <w:bottom w:val="single" w:sz="8" w:space="0" w:color="auto"/>
              <w:right w:val="single" w:sz="8" w:space="0" w:color="auto"/>
            </w:tcBorders>
            <w:hideMark/>
          </w:tcPr>
          <w:p w14:paraId="14C25B5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6.359,23 </w:t>
            </w:r>
          </w:p>
        </w:tc>
      </w:tr>
      <w:tr w:rsidR="00AC06B2" w:rsidRPr="00AC06B2" w14:paraId="621AF5AB"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6651A9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A4B8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48F156A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B-6 </w:t>
            </w:r>
          </w:p>
        </w:tc>
        <w:tc>
          <w:tcPr>
            <w:tcW w:w="1761" w:type="dxa"/>
            <w:tcBorders>
              <w:top w:val="nil"/>
              <w:left w:val="nil"/>
              <w:bottom w:val="single" w:sz="8" w:space="0" w:color="auto"/>
              <w:right w:val="single" w:sz="8" w:space="0" w:color="auto"/>
            </w:tcBorders>
            <w:hideMark/>
          </w:tcPr>
          <w:p w14:paraId="6D97581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6.174,01 </w:t>
            </w:r>
          </w:p>
        </w:tc>
      </w:tr>
      <w:tr w:rsidR="00AC06B2" w:rsidRPr="00AC06B2" w14:paraId="66A9C0B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F4F8B7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36" w:type="dxa"/>
            <w:tcBorders>
              <w:top w:val="nil"/>
              <w:left w:val="nil"/>
              <w:bottom w:val="nil"/>
              <w:right w:val="single" w:sz="8" w:space="0" w:color="auto"/>
            </w:tcBorders>
            <w:tcMar>
              <w:top w:w="0" w:type="dxa"/>
              <w:left w:w="36" w:type="dxa"/>
              <w:bottom w:w="0" w:type="dxa"/>
              <w:right w:w="36" w:type="dxa"/>
            </w:tcMar>
            <w:vAlign w:val="center"/>
            <w:hideMark/>
          </w:tcPr>
          <w:p w14:paraId="69A5649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0910B5F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A-5 </w:t>
            </w:r>
          </w:p>
        </w:tc>
        <w:tc>
          <w:tcPr>
            <w:tcW w:w="1761" w:type="dxa"/>
            <w:tcBorders>
              <w:top w:val="nil"/>
              <w:left w:val="nil"/>
              <w:bottom w:val="single" w:sz="8" w:space="0" w:color="auto"/>
              <w:right w:val="single" w:sz="8" w:space="0" w:color="auto"/>
            </w:tcBorders>
            <w:hideMark/>
          </w:tcPr>
          <w:p w14:paraId="6121BF0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5.994,18 </w:t>
            </w:r>
          </w:p>
        </w:tc>
      </w:tr>
      <w:tr w:rsidR="00AC06B2" w:rsidRPr="00AC06B2" w14:paraId="60E52775"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952F22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E210C4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74DFC8A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A-4 </w:t>
            </w:r>
          </w:p>
        </w:tc>
        <w:tc>
          <w:tcPr>
            <w:tcW w:w="1761" w:type="dxa"/>
            <w:tcBorders>
              <w:top w:val="nil"/>
              <w:left w:val="nil"/>
              <w:bottom w:val="single" w:sz="8" w:space="0" w:color="auto"/>
              <w:right w:val="single" w:sz="8" w:space="0" w:color="auto"/>
            </w:tcBorders>
            <w:hideMark/>
          </w:tcPr>
          <w:p w14:paraId="482224A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5.819,60 </w:t>
            </w:r>
          </w:p>
        </w:tc>
      </w:tr>
      <w:tr w:rsidR="00AC06B2" w:rsidRPr="00AC06B2" w14:paraId="36DF81D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22798F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423C69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 </w:t>
            </w: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7B869C0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A-3 </w:t>
            </w:r>
          </w:p>
        </w:tc>
        <w:tc>
          <w:tcPr>
            <w:tcW w:w="1761" w:type="dxa"/>
            <w:tcBorders>
              <w:top w:val="nil"/>
              <w:left w:val="nil"/>
              <w:bottom w:val="single" w:sz="8" w:space="0" w:color="auto"/>
              <w:right w:val="single" w:sz="8" w:space="0" w:color="auto"/>
            </w:tcBorders>
            <w:hideMark/>
          </w:tcPr>
          <w:p w14:paraId="761C4DB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5.505,76 </w:t>
            </w:r>
          </w:p>
        </w:tc>
      </w:tr>
      <w:tr w:rsidR="00AC06B2" w:rsidRPr="00AC06B2" w14:paraId="793E809B" w14:textId="77777777" w:rsidTr="00AC06B2">
        <w:trPr>
          <w:trHeight w:val="65"/>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783D1E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718F78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73DD5AC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A-2 </w:t>
            </w:r>
          </w:p>
        </w:tc>
        <w:tc>
          <w:tcPr>
            <w:tcW w:w="1761" w:type="dxa"/>
            <w:tcBorders>
              <w:top w:val="nil"/>
              <w:left w:val="nil"/>
              <w:bottom w:val="single" w:sz="8" w:space="0" w:color="auto"/>
              <w:right w:val="single" w:sz="8" w:space="0" w:color="auto"/>
            </w:tcBorders>
            <w:hideMark/>
          </w:tcPr>
          <w:p w14:paraId="0DF1330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5.345,40 </w:t>
            </w:r>
          </w:p>
        </w:tc>
      </w:tr>
      <w:tr w:rsidR="00AC06B2" w:rsidRPr="00AC06B2" w14:paraId="32995AAD" w14:textId="77777777" w:rsidTr="00AC06B2">
        <w:trPr>
          <w:trHeight w:val="28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D8B2F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5B27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vAlign w:val="center"/>
            <w:hideMark/>
          </w:tcPr>
          <w:p w14:paraId="4BACAD9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A-1 </w:t>
            </w:r>
          </w:p>
        </w:tc>
        <w:tc>
          <w:tcPr>
            <w:tcW w:w="1761" w:type="dxa"/>
            <w:tcBorders>
              <w:top w:val="nil"/>
              <w:left w:val="nil"/>
              <w:bottom w:val="single" w:sz="8" w:space="0" w:color="auto"/>
              <w:right w:val="single" w:sz="8" w:space="0" w:color="auto"/>
            </w:tcBorders>
            <w:vAlign w:val="center"/>
            <w:hideMark/>
          </w:tcPr>
          <w:p w14:paraId="3A8C475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5.189,71 </w:t>
            </w:r>
          </w:p>
        </w:tc>
      </w:tr>
      <w:tr w:rsidR="00AC06B2" w:rsidRPr="00AC06B2" w14:paraId="66A1FB24" w14:textId="77777777" w:rsidTr="00AC06B2">
        <w:trPr>
          <w:jc w:val="center"/>
        </w:trPr>
        <w:tc>
          <w:tcPr>
            <w:tcW w:w="3307" w:type="dxa"/>
            <w:tcBorders>
              <w:top w:val="nil"/>
              <w:left w:val="single" w:sz="8" w:space="0" w:color="auto"/>
              <w:bottom w:val="nil"/>
              <w:right w:val="single" w:sz="8" w:space="0" w:color="auto"/>
            </w:tcBorders>
            <w:tcMar>
              <w:top w:w="0" w:type="dxa"/>
              <w:left w:w="36" w:type="dxa"/>
              <w:bottom w:w="0" w:type="dxa"/>
              <w:right w:w="36" w:type="dxa"/>
            </w:tcMar>
            <w:vAlign w:val="center"/>
            <w:hideMark/>
          </w:tcPr>
          <w:p w14:paraId="40386DA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36" w:type="dxa"/>
            <w:tcBorders>
              <w:top w:val="nil"/>
              <w:left w:val="nil"/>
              <w:bottom w:val="nil"/>
              <w:right w:val="single" w:sz="8" w:space="0" w:color="auto"/>
            </w:tcBorders>
            <w:tcMar>
              <w:top w:w="0" w:type="dxa"/>
              <w:left w:w="36" w:type="dxa"/>
              <w:bottom w:w="0" w:type="dxa"/>
              <w:right w:w="36" w:type="dxa"/>
            </w:tcMar>
            <w:vAlign w:val="center"/>
            <w:hideMark/>
          </w:tcPr>
          <w:p w14:paraId="4FD43C9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1C26712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C-13 </w:t>
            </w:r>
          </w:p>
        </w:tc>
        <w:tc>
          <w:tcPr>
            <w:tcW w:w="1761" w:type="dxa"/>
            <w:tcBorders>
              <w:top w:val="nil"/>
              <w:left w:val="nil"/>
              <w:bottom w:val="single" w:sz="8" w:space="0" w:color="auto"/>
              <w:right w:val="single" w:sz="8" w:space="0" w:color="auto"/>
            </w:tcBorders>
            <w:hideMark/>
          </w:tcPr>
          <w:p w14:paraId="09CF093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4.749,33 </w:t>
            </w:r>
          </w:p>
        </w:tc>
      </w:tr>
      <w:tr w:rsidR="00AC06B2" w:rsidRPr="00AC06B2" w14:paraId="3A402CA9"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F2C84B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9EB7AB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 </w:t>
            </w: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79D0184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C-12 </w:t>
            </w:r>
          </w:p>
        </w:tc>
        <w:tc>
          <w:tcPr>
            <w:tcW w:w="1761" w:type="dxa"/>
            <w:tcBorders>
              <w:top w:val="nil"/>
              <w:left w:val="nil"/>
              <w:bottom w:val="single" w:sz="8" w:space="0" w:color="auto"/>
              <w:right w:val="single" w:sz="8" w:space="0" w:color="auto"/>
            </w:tcBorders>
            <w:hideMark/>
          </w:tcPr>
          <w:p w14:paraId="3F40F69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4.611,00 </w:t>
            </w:r>
          </w:p>
        </w:tc>
      </w:tr>
      <w:tr w:rsidR="00AC06B2" w:rsidRPr="00AC06B2" w14:paraId="105B389C"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AFE1F4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265A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0103358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C-11 </w:t>
            </w:r>
          </w:p>
        </w:tc>
        <w:tc>
          <w:tcPr>
            <w:tcW w:w="1761" w:type="dxa"/>
            <w:tcBorders>
              <w:top w:val="nil"/>
              <w:left w:val="nil"/>
              <w:bottom w:val="single" w:sz="8" w:space="0" w:color="auto"/>
              <w:right w:val="single" w:sz="8" w:space="0" w:color="auto"/>
            </w:tcBorders>
            <w:hideMark/>
          </w:tcPr>
          <w:p w14:paraId="73293EC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4.476,70 </w:t>
            </w:r>
          </w:p>
        </w:tc>
      </w:tr>
      <w:tr w:rsidR="00AC06B2" w:rsidRPr="00AC06B2" w14:paraId="1ED86A92"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6977A8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36" w:type="dxa"/>
            <w:tcBorders>
              <w:top w:val="nil"/>
              <w:left w:val="nil"/>
              <w:bottom w:val="nil"/>
              <w:right w:val="single" w:sz="8" w:space="0" w:color="auto"/>
            </w:tcBorders>
            <w:tcMar>
              <w:top w:w="0" w:type="dxa"/>
              <w:left w:w="36" w:type="dxa"/>
              <w:bottom w:w="0" w:type="dxa"/>
              <w:right w:w="36" w:type="dxa"/>
            </w:tcMar>
            <w:vAlign w:val="center"/>
            <w:hideMark/>
          </w:tcPr>
          <w:p w14:paraId="4C44A6A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00B9EFB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B-10 </w:t>
            </w:r>
          </w:p>
        </w:tc>
        <w:tc>
          <w:tcPr>
            <w:tcW w:w="1761" w:type="dxa"/>
            <w:tcBorders>
              <w:top w:val="nil"/>
              <w:left w:val="nil"/>
              <w:bottom w:val="single" w:sz="8" w:space="0" w:color="auto"/>
              <w:right w:val="single" w:sz="8" w:space="0" w:color="auto"/>
            </w:tcBorders>
            <w:hideMark/>
          </w:tcPr>
          <w:p w14:paraId="782E2F4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4.346,31 </w:t>
            </w:r>
          </w:p>
        </w:tc>
      </w:tr>
      <w:tr w:rsidR="00AC06B2" w:rsidRPr="00AC06B2" w14:paraId="3EA274B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F7D35D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187219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281F94D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B-9 </w:t>
            </w:r>
          </w:p>
        </w:tc>
        <w:tc>
          <w:tcPr>
            <w:tcW w:w="1761" w:type="dxa"/>
            <w:tcBorders>
              <w:top w:val="nil"/>
              <w:left w:val="nil"/>
              <w:bottom w:val="single" w:sz="8" w:space="0" w:color="auto"/>
              <w:right w:val="single" w:sz="8" w:space="0" w:color="auto"/>
            </w:tcBorders>
            <w:hideMark/>
          </w:tcPr>
          <w:p w14:paraId="5E9CC0E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4.219,71 </w:t>
            </w:r>
          </w:p>
        </w:tc>
      </w:tr>
      <w:tr w:rsidR="00AC06B2" w:rsidRPr="00AC06B2" w14:paraId="1D66FBB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963FC1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BCB3BB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 </w:t>
            </w: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0EBE1C2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B-8 </w:t>
            </w:r>
          </w:p>
        </w:tc>
        <w:tc>
          <w:tcPr>
            <w:tcW w:w="1761" w:type="dxa"/>
            <w:tcBorders>
              <w:top w:val="nil"/>
              <w:left w:val="nil"/>
              <w:bottom w:val="single" w:sz="8" w:space="0" w:color="auto"/>
              <w:right w:val="single" w:sz="8" w:space="0" w:color="auto"/>
            </w:tcBorders>
            <w:hideMark/>
          </w:tcPr>
          <w:p w14:paraId="2E4B64C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3.992,16 </w:t>
            </w:r>
          </w:p>
        </w:tc>
      </w:tr>
      <w:tr w:rsidR="00AC06B2" w:rsidRPr="00AC06B2" w14:paraId="63666C0C"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2D477C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TÉCNICO JUDICIÁRIO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C02BE6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104FD52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B-7 </w:t>
            </w:r>
          </w:p>
        </w:tc>
        <w:tc>
          <w:tcPr>
            <w:tcW w:w="1761" w:type="dxa"/>
            <w:tcBorders>
              <w:top w:val="nil"/>
              <w:left w:val="nil"/>
              <w:bottom w:val="single" w:sz="8" w:space="0" w:color="auto"/>
              <w:right w:val="single" w:sz="8" w:space="0" w:color="auto"/>
            </w:tcBorders>
            <w:hideMark/>
          </w:tcPr>
          <w:p w14:paraId="61B121B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3.875,88 </w:t>
            </w:r>
          </w:p>
        </w:tc>
      </w:tr>
      <w:tr w:rsidR="00AC06B2" w:rsidRPr="00AC06B2" w14:paraId="497CA1B7"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B4C060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F926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44EF85A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B-6 </w:t>
            </w:r>
          </w:p>
        </w:tc>
        <w:tc>
          <w:tcPr>
            <w:tcW w:w="1761" w:type="dxa"/>
            <w:tcBorders>
              <w:top w:val="nil"/>
              <w:left w:val="nil"/>
              <w:bottom w:val="single" w:sz="8" w:space="0" w:color="auto"/>
              <w:right w:val="single" w:sz="8" w:space="0" w:color="auto"/>
            </w:tcBorders>
            <w:hideMark/>
          </w:tcPr>
          <w:p w14:paraId="33E73F8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3.763,00 </w:t>
            </w:r>
          </w:p>
        </w:tc>
      </w:tr>
      <w:tr w:rsidR="00AC06B2" w:rsidRPr="00AC06B2" w14:paraId="4E52DAE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D54BF7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36" w:type="dxa"/>
            <w:tcBorders>
              <w:top w:val="nil"/>
              <w:left w:val="nil"/>
              <w:bottom w:val="nil"/>
              <w:right w:val="single" w:sz="8" w:space="0" w:color="auto"/>
            </w:tcBorders>
            <w:tcMar>
              <w:top w:w="0" w:type="dxa"/>
              <w:left w:w="36" w:type="dxa"/>
              <w:bottom w:w="0" w:type="dxa"/>
              <w:right w:w="36" w:type="dxa"/>
            </w:tcMar>
            <w:vAlign w:val="center"/>
            <w:hideMark/>
          </w:tcPr>
          <w:p w14:paraId="4743590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7DBC59D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A-5 </w:t>
            </w:r>
          </w:p>
        </w:tc>
        <w:tc>
          <w:tcPr>
            <w:tcW w:w="1761" w:type="dxa"/>
            <w:tcBorders>
              <w:top w:val="nil"/>
              <w:left w:val="nil"/>
              <w:bottom w:val="single" w:sz="8" w:space="0" w:color="auto"/>
              <w:right w:val="single" w:sz="8" w:space="0" w:color="auto"/>
            </w:tcBorders>
            <w:hideMark/>
          </w:tcPr>
          <w:p w14:paraId="3DCF21D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3.653,40 </w:t>
            </w:r>
          </w:p>
        </w:tc>
      </w:tr>
      <w:tr w:rsidR="00AC06B2" w:rsidRPr="00AC06B2" w14:paraId="0C1CEA61"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BA48B8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28ADD4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34575E4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A-4 </w:t>
            </w:r>
          </w:p>
        </w:tc>
        <w:tc>
          <w:tcPr>
            <w:tcW w:w="1761" w:type="dxa"/>
            <w:tcBorders>
              <w:top w:val="nil"/>
              <w:left w:val="nil"/>
              <w:bottom w:val="single" w:sz="8" w:space="0" w:color="auto"/>
              <w:right w:val="single" w:sz="8" w:space="0" w:color="auto"/>
            </w:tcBorders>
            <w:hideMark/>
          </w:tcPr>
          <w:p w14:paraId="16C7DAA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3.546,98 </w:t>
            </w:r>
          </w:p>
        </w:tc>
      </w:tr>
      <w:tr w:rsidR="00AC06B2" w:rsidRPr="00AC06B2" w14:paraId="0E2664C3"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C58424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0F4BDF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 </w:t>
            </w: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7827C04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A-3 </w:t>
            </w:r>
          </w:p>
        </w:tc>
        <w:tc>
          <w:tcPr>
            <w:tcW w:w="1761" w:type="dxa"/>
            <w:tcBorders>
              <w:top w:val="nil"/>
              <w:left w:val="nil"/>
              <w:bottom w:val="single" w:sz="8" w:space="0" w:color="auto"/>
              <w:right w:val="single" w:sz="8" w:space="0" w:color="auto"/>
            </w:tcBorders>
            <w:hideMark/>
          </w:tcPr>
          <w:p w14:paraId="280976F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3.355,71 </w:t>
            </w:r>
          </w:p>
        </w:tc>
      </w:tr>
      <w:tr w:rsidR="00AC06B2" w:rsidRPr="00AC06B2" w14:paraId="3F865FC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F43DB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1EF99A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1FE55F6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A-2 </w:t>
            </w:r>
          </w:p>
        </w:tc>
        <w:tc>
          <w:tcPr>
            <w:tcW w:w="1761" w:type="dxa"/>
            <w:tcBorders>
              <w:top w:val="nil"/>
              <w:left w:val="nil"/>
              <w:bottom w:val="single" w:sz="8" w:space="0" w:color="auto"/>
              <w:right w:val="single" w:sz="8" w:space="0" w:color="auto"/>
            </w:tcBorders>
            <w:hideMark/>
          </w:tcPr>
          <w:p w14:paraId="3D88ADF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3.257,97 </w:t>
            </w:r>
          </w:p>
        </w:tc>
      </w:tr>
      <w:tr w:rsidR="00AC06B2" w:rsidRPr="00AC06B2" w14:paraId="45CF8C83" w14:textId="77777777" w:rsidTr="00AC06B2">
        <w:trPr>
          <w:trHeight w:val="26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16267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EB21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vAlign w:val="center"/>
            <w:hideMark/>
          </w:tcPr>
          <w:p w14:paraId="399411A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A-1 </w:t>
            </w:r>
          </w:p>
        </w:tc>
        <w:tc>
          <w:tcPr>
            <w:tcW w:w="1761" w:type="dxa"/>
            <w:tcBorders>
              <w:top w:val="nil"/>
              <w:left w:val="nil"/>
              <w:bottom w:val="single" w:sz="8" w:space="0" w:color="auto"/>
              <w:right w:val="single" w:sz="8" w:space="0" w:color="auto"/>
            </w:tcBorders>
            <w:vAlign w:val="center"/>
            <w:hideMark/>
          </w:tcPr>
          <w:p w14:paraId="0075E49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3.163,07 </w:t>
            </w:r>
          </w:p>
        </w:tc>
      </w:tr>
      <w:tr w:rsidR="00AC06B2" w:rsidRPr="00AC06B2" w14:paraId="353814A2" w14:textId="77777777" w:rsidTr="00AC06B2">
        <w:trPr>
          <w:jc w:val="center"/>
        </w:trPr>
        <w:tc>
          <w:tcPr>
            <w:tcW w:w="3307" w:type="dxa"/>
            <w:tcBorders>
              <w:top w:val="nil"/>
              <w:left w:val="single" w:sz="8" w:space="0" w:color="auto"/>
              <w:bottom w:val="nil"/>
              <w:right w:val="single" w:sz="8" w:space="0" w:color="auto"/>
            </w:tcBorders>
            <w:tcMar>
              <w:top w:w="0" w:type="dxa"/>
              <w:left w:w="36" w:type="dxa"/>
              <w:bottom w:w="0" w:type="dxa"/>
              <w:right w:w="36" w:type="dxa"/>
            </w:tcMar>
            <w:vAlign w:val="center"/>
            <w:hideMark/>
          </w:tcPr>
          <w:p w14:paraId="464E49A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36" w:type="dxa"/>
            <w:tcBorders>
              <w:top w:val="nil"/>
              <w:left w:val="nil"/>
              <w:bottom w:val="nil"/>
              <w:right w:val="single" w:sz="8" w:space="0" w:color="auto"/>
            </w:tcBorders>
            <w:tcMar>
              <w:top w:w="0" w:type="dxa"/>
              <w:left w:w="36" w:type="dxa"/>
              <w:bottom w:w="0" w:type="dxa"/>
              <w:right w:w="36" w:type="dxa"/>
            </w:tcMar>
            <w:vAlign w:val="center"/>
            <w:hideMark/>
          </w:tcPr>
          <w:p w14:paraId="446C0BE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0011189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C-13 </w:t>
            </w:r>
          </w:p>
        </w:tc>
        <w:tc>
          <w:tcPr>
            <w:tcW w:w="1761" w:type="dxa"/>
            <w:tcBorders>
              <w:top w:val="nil"/>
              <w:left w:val="nil"/>
              <w:bottom w:val="single" w:sz="8" w:space="0" w:color="auto"/>
              <w:right w:val="single" w:sz="8" w:space="0" w:color="auto"/>
            </w:tcBorders>
            <w:hideMark/>
          </w:tcPr>
          <w:p w14:paraId="2AE884B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2.812,73 </w:t>
            </w:r>
          </w:p>
        </w:tc>
      </w:tr>
      <w:tr w:rsidR="00AC06B2" w:rsidRPr="00AC06B2" w14:paraId="5865D223"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37C5C2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4E7FAB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 </w:t>
            </w: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228A215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C-12 </w:t>
            </w:r>
          </w:p>
        </w:tc>
        <w:tc>
          <w:tcPr>
            <w:tcW w:w="1761" w:type="dxa"/>
            <w:tcBorders>
              <w:top w:val="nil"/>
              <w:left w:val="nil"/>
              <w:bottom w:val="single" w:sz="8" w:space="0" w:color="auto"/>
              <w:right w:val="single" w:sz="8" w:space="0" w:color="auto"/>
            </w:tcBorders>
            <w:hideMark/>
          </w:tcPr>
          <w:p w14:paraId="282CC3F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2.691,62 </w:t>
            </w:r>
          </w:p>
        </w:tc>
      </w:tr>
      <w:tr w:rsidR="00AC06B2" w:rsidRPr="00AC06B2" w14:paraId="471E88E8"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53B5D8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01BE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0ABC0DB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C-11 </w:t>
            </w:r>
          </w:p>
        </w:tc>
        <w:tc>
          <w:tcPr>
            <w:tcW w:w="1761" w:type="dxa"/>
            <w:tcBorders>
              <w:top w:val="nil"/>
              <w:left w:val="nil"/>
              <w:bottom w:val="single" w:sz="8" w:space="0" w:color="auto"/>
              <w:right w:val="single" w:sz="8" w:space="0" w:color="auto"/>
            </w:tcBorders>
            <w:hideMark/>
          </w:tcPr>
          <w:p w14:paraId="6B661AC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2.575,71 </w:t>
            </w:r>
          </w:p>
        </w:tc>
      </w:tr>
      <w:tr w:rsidR="00AC06B2" w:rsidRPr="00AC06B2" w14:paraId="4D4213F1"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976F7B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36" w:type="dxa"/>
            <w:tcBorders>
              <w:top w:val="nil"/>
              <w:left w:val="nil"/>
              <w:bottom w:val="nil"/>
              <w:right w:val="single" w:sz="8" w:space="0" w:color="auto"/>
            </w:tcBorders>
            <w:tcMar>
              <w:top w:w="0" w:type="dxa"/>
              <w:left w:w="36" w:type="dxa"/>
              <w:bottom w:w="0" w:type="dxa"/>
              <w:right w:w="36" w:type="dxa"/>
            </w:tcMar>
            <w:vAlign w:val="center"/>
            <w:hideMark/>
          </w:tcPr>
          <w:p w14:paraId="640ABDC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0B1ED35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B-10 </w:t>
            </w:r>
          </w:p>
        </w:tc>
        <w:tc>
          <w:tcPr>
            <w:tcW w:w="1761" w:type="dxa"/>
            <w:tcBorders>
              <w:top w:val="nil"/>
              <w:left w:val="nil"/>
              <w:bottom w:val="single" w:sz="8" w:space="0" w:color="auto"/>
              <w:right w:val="single" w:sz="8" w:space="0" w:color="auto"/>
            </w:tcBorders>
            <w:hideMark/>
          </w:tcPr>
          <w:p w14:paraId="389F2B0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2.464,80 </w:t>
            </w:r>
          </w:p>
        </w:tc>
      </w:tr>
      <w:tr w:rsidR="00AC06B2" w:rsidRPr="00AC06B2" w14:paraId="0A00224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B03D61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D38625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5722139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B-9 </w:t>
            </w:r>
          </w:p>
        </w:tc>
        <w:tc>
          <w:tcPr>
            <w:tcW w:w="1761" w:type="dxa"/>
            <w:tcBorders>
              <w:top w:val="nil"/>
              <w:left w:val="nil"/>
              <w:bottom w:val="single" w:sz="8" w:space="0" w:color="auto"/>
              <w:right w:val="single" w:sz="8" w:space="0" w:color="auto"/>
            </w:tcBorders>
            <w:hideMark/>
          </w:tcPr>
          <w:p w14:paraId="5156CCE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2.358,65 </w:t>
            </w:r>
          </w:p>
        </w:tc>
      </w:tr>
      <w:tr w:rsidR="00AC06B2" w:rsidRPr="00AC06B2" w14:paraId="671B4FA8"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22F952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67A863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 </w:t>
            </w: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157C900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B-8 </w:t>
            </w:r>
          </w:p>
        </w:tc>
        <w:tc>
          <w:tcPr>
            <w:tcW w:w="1761" w:type="dxa"/>
            <w:tcBorders>
              <w:top w:val="nil"/>
              <w:left w:val="nil"/>
              <w:bottom w:val="single" w:sz="8" w:space="0" w:color="auto"/>
              <w:right w:val="single" w:sz="8" w:space="0" w:color="auto"/>
            </w:tcBorders>
            <w:hideMark/>
          </w:tcPr>
          <w:p w14:paraId="66AF1DE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2.231,45 </w:t>
            </w:r>
          </w:p>
        </w:tc>
      </w:tr>
      <w:tr w:rsidR="00AC06B2" w:rsidRPr="00AC06B2" w14:paraId="38675517"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DCBBBF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AUXILIAR JUDICIÁRIO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BF6EE1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3B17B4E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B-7 </w:t>
            </w:r>
          </w:p>
        </w:tc>
        <w:tc>
          <w:tcPr>
            <w:tcW w:w="1761" w:type="dxa"/>
            <w:tcBorders>
              <w:top w:val="nil"/>
              <w:left w:val="nil"/>
              <w:bottom w:val="single" w:sz="8" w:space="0" w:color="auto"/>
              <w:right w:val="single" w:sz="8" w:space="0" w:color="auto"/>
            </w:tcBorders>
            <w:hideMark/>
          </w:tcPr>
          <w:p w14:paraId="1783DAA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2.135,37 </w:t>
            </w:r>
          </w:p>
        </w:tc>
      </w:tr>
      <w:tr w:rsidR="00AC06B2" w:rsidRPr="00AC06B2" w14:paraId="161A45C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F381DD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D635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063927A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B-6 </w:t>
            </w:r>
          </w:p>
        </w:tc>
        <w:tc>
          <w:tcPr>
            <w:tcW w:w="1761" w:type="dxa"/>
            <w:tcBorders>
              <w:top w:val="nil"/>
              <w:left w:val="nil"/>
              <w:bottom w:val="single" w:sz="8" w:space="0" w:color="auto"/>
              <w:right w:val="single" w:sz="8" w:space="0" w:color="auto"/>
            </w:tcBorders>
            <w:hideMark/>
          </w:tcPr>
          <w:p w14:paraId="59B1D3E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2.043,42 </w:t>
            </w:r>
          </w:p>
        </w:tc>
      </w:tr>
      <w:tr w:rsidR="00AC06B2" w:rsidRPr="00AC06B2" w14:paraId="6415058D"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8F340A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736" w:type="dxa"/>
            <w:tcBorders>
              <w:top w:val="nil"/>
              <w:left w:val="nil"/>
              <w:bottom w:val="nil"/>
              <w:right w:val="single" w:sz="8" w:space="0" w:color="auto"/>
            </w:tcBorders>
            <w:tcMar>
              <w:top w:w="0" w:type="dxa"/>
              <w:left w:w="36" w:type="dxa"/>
              <w:bottom w:w="0" w:type="dxa"/>
              <w:right w:w="36" w:type="dxa"/>
            </w:tcMar>
            <w:vAlign w:val="center"/>
            <w:hideMark/>
          </w:tcPr>
          <w:p w14:paraId="770509D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17571A2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A-5 </w:t>
            </w:r>
          </w:p>
        </w:tc>
        <w:tc>
          <w:tcPr>
            <w:tcW w:w="1761" w:type="dxa"/>
            <w:tcBorders>
              <w:top w:val="nil"/>
              <w:left w:val="nil"/>
              <w:bottom w:val="single" w:sz="8" w:space="0" w:color="auto"/>
              <w:right w:val="single" w:sz="8" w:space="0" w:color="auto"/>
            </w:tcBorders>
            <w:hideMark/>
          </w:tcPr>
          <w:p w14:paraId="03941C7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1.955,42 </w:t>
            </w:r>
          </w:p>
        </w:tc>
      </w:tr>
      <w:tr w:rsidR="00AC06B2" w:rsidRPr="00AC06B2" w14:paraId="28462C9F"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582E9E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A53600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4B9735E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A-4 </w:t>
            </w:r>
          </w:p>
        </w:tc>
        <w:tc>
          <w:tcPr>
            <w:tcW w:w="1761" w:type="dxa"/>
            <w:tcBorders>
              <w:top w:val="nil"/>
              <w:left w:val="nil"/>
              <w:bottom w:val="single" w:sz="8" w:space="0" w:color="auto"/>
              <w:right w:val="single" w:sz="8" w:space="0" w:color="auto"/>
            </w:tcBorders>
            <w:hideMark/>
          </w:tcPr>
          <w:p w14:paraId="02FC689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1.871,22 </w:t>
            </w:r>
          </w:p>
        </w:tc>
      </w:tr>
      <w:tr w:rsidR="00AC06B2" w:rsidRPr="00AC06B2" w14:paraId="6D118BF3"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72AA49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9F8CA4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 </w:t>
            </w: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48752A6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A-3 </w:t>
            </w:r>
          </w:p>
        </w:tc>
        <w:tc>
          <w:tcPr>
            <w:tcW w:w="1761" w:type="dxa"/>
            <w:tcBorders>
              <w:top w:val="nil"/>
              <w:left w:val="nil"/>
              <w:bottom w:val="single" w:sz="8" w:space="0" w:color="auto"/>
              <w:right w:val="single" w:sz="8" w:space="0" w:color="auto"/>
            </w:tcBorders>
            <w:hideMark/>
          </w:tcPr>
          <w:p w14:paraId="51E8DA7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1.770,31 </w:t>
            </w:r>
          </w:p>
        </w:tc>
      </w:tr>
      <w:tr w:rsidR="00AC06B2" w:rsidRPr="00AC06B2" w14:paraId="453E455C"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532D42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A00AA5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26948A5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A-2 </w:t>
            </w:r>
          </w:p>
        </w:tc>
        <w:tc>
          <w:tcPr>
            <w:tcW w:w="1761" w:type="dxa"/>
            <w:tcBorders>
              <w:top w:val="nil"/>
              <w:left w:val="nil"/>
              <w:bottom w:val="single" w:sz="8" w:space="0" w:color="auto"/>
              <w:right w:val="single" w:sz="8" w:space="0" w:color="auto"/>
            </w:tcBorders>
            <w:hideMark/>
          </w:tcPr>
          <w:p w14:paraId="2B8C6CF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1.694,08 </w:t>
            </w:r>
          </w:p>
        </w:tc>
      </w:tr>
      <w:tr w:rsidR="00AC06B2" w:rsidRPr="00AC06B2" w14:paraId="50E3520D" w14:textId="77777777" w:rsidTr="00AC06B2">
        <w:trPr>
          <w:trHeight w:val="26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7A24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95F0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761" w:type="dxa"/>
            <w:tcBorders>
              <w:top w:val="nil"/>
              <w:left w:val="nil"/>
              <w:bottom w:val="single" w:sz="8" w:space="0" w:color="auto"/>
              <w:right w:val="single" w:sz="8" w:space="0" w:color="auto"/>
            </w:tcBorders>
            <w:tcMar>
              <w:top w:w="0" w:type="dxa"/>
              <w:left w:w="36" w:type="dxa"/>
              <w:bottom w:w="0" w:type="dxa"/>
              <w:right w:w="36" w:type="dxa"/>
            </w:tcMar>
            <w:hideMark/>
          </w:tcPr>
          <w:p w14:paraId="636046B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A-1 </w:t>
            </w:r>
          </w:p>
        </w:tc>
        <w:tc>
          <w:tcPr>
            <w:tcW w:w="1761" w:type="dxa"/>
            <w:tcBorders>
              <w:top w:val="nil"/>
              <w:left w:val="nil"/>
              <w:bottom w:val="single" w:sz="8" w:space="0" w:color="auto"/>
              <w:right w:val="single" w:sz="8" w:space="0" w:color="auto"/>
            </w:tcBorders>
            <w:hideMark/>
          </w:tcPr>
          <w:p w14:paraId="7F85F3B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1.621,12 </w:t>
            </w:r>
          </w:p>
        </w:tc>
      </w:tr>
    </w:tbl>
    <w:p w14:paraId="3BCF9AC2" w14:textId="77777777" w:rsidR="00AC06B2" w:rsidRPr="00AC06B2" w:rsidRDefault="00AC06B2" w:rsidP="00AC06B2">
      <w:pPr>
        <w:spacing w:before="300" w:after="0" w:line="240" w:lineRule="auto"/>
        <w:jc w:val="center"/>
        <w:rPr>
          <w:rFonts w:ascii="Arial" w:eastAsia="Times New Roman" w:hAnsi="Arial" w:cs="Arial"/>
          <w:kern w:val="0"/>
          <w:sz w:val="20"/>
          <w:szCs w:val="20"/>
          <w:lang w:eastAsia="zh-CN"/>
          <w14:ligatures w14:val="none"/>
        </w:rPr>
      </w:pPr>
      <w:bookmarkStart w:id="98" w:name="anexoiii"/>
      <w:bookmarkEnd w:id="98"/>
      <w:r w:rsidRPr="00AC06B2">
        <w:rPr>
          <w:rFonts w:ascii="Arial" w:eastAsia="Times New Roman" w:hAnsi="Arial" w:cs="Arial"/>
          <w:strike/>
          <w:kern w:val="0"/>
          <w:sz w:val="20"/>
          <w:szCs w:val="20"/>
          <w:lang w:eastAsia="zh-CN"/>
          <w14:ligatures w14:val="none"/>
        </w:rPr>
        <w:t xml:space="preserve">ANEXO III </w:t>
      </w:r>
    </w:p>
    <w:p w14:paraId="2670DCBE" w14:textId="77777777" w:rsidR="00AC06B2" w:rsidRPr="00AC06B2" w:rsidRDefault="00AC06B2" w:rsidP="00AC06B2">
      <w:pPr>
        <w:spacing w:after="0"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 </w:t>
      </w:r>
      <w:hyperlink r:id="rId101" w:anchor="art18" w:history="1">
        <w:r w:rsidRPr="00AC06B2">
          <w:rPr>
            <w:rFonts w:ascii="Arial" w:eastAsia="Times New Roman" w:hAnsi="Arial" w:cs="Arial"/>
            <w:strike/>
            <w:color w:val="0000FF"/>
            <w:kern w:val="0"/>
            <w:sz w:val="20"/>
            <w:szCs w:val="20"/>
            <w:u w:val="single"/>
            <w:lang w:eastAsia="zh-CN"/>
            <w14:ligatures w14:val="none"/>
          </w:rPr>
          <w:t xml:space="preserve">Art. 18 da Lei nº 11.416, de 15 de dezembro de 2006 </w:t>
        </w:r>
      </w:hyperlink>
      <w:r w:rsidRPr="00AC06B2">
        <w:rPr>
          <w:rFonts w:ascii="Arial" w:eastAsia="Times New Roman" w:hAnsi="Arial" w:cs="Arial"/>
          <w:strike/>
          <w:kern w:val="0"/>
          <w:sz w:val="20"/>
          <w:szCs w:val="20"/>
          <w:lang w:eastAsia="zh-CN"/>
          <w14:ligatures w14:val="none"/>
        </w:rPr>
        <w:t xml:space="preserve">) </w:t>
      </w:r>
    </w:p>
    <w:tbl>
      <w:tblPr>
        <w:tblW w:w="14250" w:type="dxa"/>
        <w:jc w:val="center"/>
        <w:tblCellMar>
          <w:top w:w="15" w:type="dxa"/>
          <w:left w:w="15" w:type="dxa"/>
          <w:bottom w:w="15" w:type="dxa"/>
          <w:right w:w="15" w:type="dxa"/>
        </w:tblCellMar>
        <w:tblLook w:val="04A0" w:firstRow="1" w:lastRow="0" w:firstColumn="1" w:lastColumn="0" w:noHBand="0" w:noVBand="1"/>
      </w:tblPr>
      <w:tblGrid>
        <w:gridCol w:w="8015"/>
        <w:gridCol w:w="6235"/>
      </w:tblGrid>
      <w:tr w:rsidR="00AC06B2" w:rsidRPr="00AC06B2" w14:paraId="079146EE" w14:textId="77777777" w:rsidTr="00AC06B2">
        <w:trPr>
          <w:jc w:val="center"/>
        </w:trPr>
        <w:tc>
          <w:tcPr>
            <w:tcW w:w="25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2D13DD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CARGO EM COMISSÃO </w:t>
            </w:r>
          </w:p>
        </w:tc>
        <w:tc>
          <w:tcPr>
            <w:tcW w:w="1985"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14:paraId="403D37C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VALOR (R$) </w:t>
            </w:r>
          </w:p>
        </w:tc>
      </w:tr>
      <w:tr w:rsidR="00AC06B2" w:rsidRPr="00AC06B2" w14:paraId="14DBCAFD"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6B5ABB1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CJ-4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12C7C4F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11.686,76 </w:t>
            </w:r>
          </w:p>
        </w:tc>
      </w:tr>
      <w:tr w:rsidR="00AC06B2" w:rsidRPr="00AC06B2" w14:paraId="5CBA8472"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4F07198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CJ-3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5E6B7D8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10.352,52 </w:t>
            </w:r>
          </w:p>
        </w:tc>
      </w:tr>
      <w:tr w:rsidR="00AC06B2" w:rsidRPr="00AC06B2" w14:paraId="16164E02"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7A77E74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CJ-2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64F13F4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9.106,74 </w:t>
            </w:r>
          </w:p>
        </w:tc>
      </w:tr>
      <w:tr w:rsidR="00AC06B2" w:rsidRPr="00AC06B2" w14:paraId="05FD3135"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70BB5ED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CJ-1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5F316BB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7.945,86 </w:t>
            </w:r>
          </w:p>
        </w:tc>
      </w:tr>
    </w:tbl>
    <w:p w14:paraId="5D5571CE"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bookmarkStart w:id="99" w:name="anexoiii."/>
      <w:bookmarkEnd w:id="99"/>
      <w:r w:rsidRPr="00AC06B2">
        <w:rPr>
          <w:rFonts w:ascii="Arial" w:eastAsia="Times New Roman" w:hAnsi="Arial" w:cs="Arial"/>
          <w:color w:val="000000"/>
          <w:kern w:val="0"/>
          <w:sz w:val="20"/>
          <w:szCs w:val="20"/>
          <w:lang w:eastAsia="zh-CN"/>
          <w14:ligatures w14:val="none"/>
        </w:rPr>
        <w:t xml:space="preserve">ANEXO III </w:t>
      </w:r>
      <w:r w:rsidRPr="00AC06B2">
        <w:rPr>
          <w:rFonts w:ascii="Arial" w:eastAsia="Times New Roman" w:hAnsi="Arial" w:cs="Arial"/>
          <w:color w:val="000000"/>
          <w:kern w:val="0"/>
          <w:sz w:val="20"/>
          <w:szCs w:val="20"/>
          <w:lang w:eastAsia="zh-CN"/>
          <w14:ligatures w14:val="none"/>
        </w:rPr>
        <w:br/>
      </w:r>
      <w:hyperlink r:id="rId102" w:anchor="art4" w:history="1">
        <w:r w:rsidRPr="00AC06B2">
          <w:rPr>
            <w:rFonts w:ascii="Arial" w:eastAsia="Times New Roman" w:hAnsi="Arial" w:cs="Arial"/>
            <w:color w:val="0000FF"/>
            <w:kern w:val="0"/>
            <w:sz w:val="20"/>
            <w:szCs w:val="20"/>
            <w:u w:val="single"/>
            <w:lang w:eastAsia="zh-CN"/>
            <w14:ligatures w14:val="none"/>
          </w:rPr>
          <w:t xml:space="preserve">(Redação dada pela Lei nº 13.317, de 2016) </w:t>
        </w:r>
      </w:hyperlink>
      <w:hyperlink r:id="rId103" w:anchor="art4" w:history="1">
        <w:r w:rsidRPr="00AC06B2">
          <w:rPr>
            <w:rFonts w:ascii="Arial" w:eastAsia="Times New Roman" w:hAnsi="Arial" w:cs="Arial"/>
            <w:color w:val="0000FF"/>
            <w:kern w:val="0"/>
            <w:sz w:val="20"/>
            <w:szCs w:val="20"/>
            <w:u w:val="single"/>
            <w:lang w:eastAsia="zh-CN"/>
            <w14:ligatures w14:val="none"/>
          </w:rPr>
          <w:t xml:space="preserve">(VIgência) </w:t>
        </w:r>
      </w:hyperlink>
      <w:r w:rsidRPr="00AC06B2">
        <w:rPr>
          <w:rFonts w:ascii="Arial" w:eastAsia="Times New Roman" w:hAnsi="Arial" w:cs="Arial"/>
          <w:color w:val="000000"/>
          <w:kern w:val="0"/>
          <w:sz w:val="20"/>
          <w:szCs w:val="20"/>
          <w:lang w:eastAsia="zh-CN"/>
          <w14:ligatures w14:val="none"/>
        </w:rPr>
        <w:t xml:space="preserve">      </w:t>
      </w:r>
      <w:hyperlink r:id="rId104" w:anchor="art1" w:history="1">
        <w:r w:rsidRPr="00AC06B2">
          <w:rPr>
            <w:rFonts w:ascii="Arial" w:eastAsia="Times New Roman" w:hAnsi="Arial" w:cs="Arial"/>
            <w:color w:val="0000FF"/>
            <w:kern w:val="0"/>
            <w:sz w:val="20"/>
            <w:szCs w:val="20"/>
            <w:u w:val="single"/>
            <w:lang w:eastAsia="zh-CN"/>
            <w14:ligatures w14:val="none"/>
          </w:rPr>
          <w:t>(Vide Lei nº 14.523, de 2023)</w:t>
        </w:r>
      </w:hyperlink>
    </w:p>
    <w:tbl>
      <w:tblPr>
        <w:tblW w:w="14250" w:type="dxa"/>
        <w:jc w:val="center"/>
        <w:tblCellMar>
          <w:left w:w="0" w:type="dxa"/>
          <w:right w:w="0" w:type="dxa"/>
        </w:tblCellMar>
        <w:tblLook w:val="04A0" w:firstRow="1" w:lastRow="0" w:firstColumn="1" w:lastColumn="0" w:noHBand="0" w:noVBand="1"/>
      </w:tblPr>
      <w:tblGrid>
        <w:gridCol w:w="8015"/>
        <w:gridCol w:w="6235"/>
      </w:tblGrid>
      <w:tr w:rsidR="00AC06B2" w:rsidRPr="00AC06B2" w14:paraId="6E1FDC74" w14:textId="77777777" w:rsidTr="00AC06B2">
        <w:trPr>
          <w:jc w:val="center"/>
        </w:trPr>
        <w:tc>
          <w:tcPr>
            <w:tcW w:w="255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31FBC47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lastRenderedPageBreak/>
              <w:t xml:space="preserve">DENOMINAÇÃO </w:t>
            </w:r>
          </w:p>
        </w:tc>
        <w:tc>
          <w:tcPr>
            <w:tcW w:w="198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2AD519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A PARTIR DE 1º /5/2016 </w:t>
            </w:r>
          </w:p>
        </w:tc>
      </w:tr>
      <w:tr w:rsidR="00AC06B2" w:rsidRPr="00AC06B2" w14:paraId="4ACED3A9" w14:textId="77777777" w:rsidTr="00AC06B2">
        <w:trPr>
          <w:jc w:val="center"/>
        </w:trPr>
        <w:tc>
          <w:tcPr>
            <w:tcW w:w="2552"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593CB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CJ-4 </w:t>
            </w:r>
          </w:p>
        </w:tc>
        <w:tc>
          <w:tcPr>
            <w:tcW w:w="1985" w:type="dxa"/>
            <w:tcBorders>
              <w:top w:val="nil"/>
              <w:left w:val="nil"/>
              <w:bottom w:val="single" w:sz="8" w:space="0" w:color="auto"/>
              <w:right w:val="single" w:sz="8" w:space="0" w:color="auto"/>
            </w:tcBorders>
            <w:tcMar>
              <w:top w:w="0" w:type="dxa"/>
              <w:left w:w="70" w:type="dxa"/>
              <w:bottom w:w="0" w:type="dxa"/>
              <w:right w:w="70" w:type="dxa"/>
            </w:tcMar>
            <w:hideMark/>
          </w:tcPr>
          <w:p w14:paraId="157BD60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14.607,74 </w:t>
            </w:r>
          </w:p>
        </w:tc>
      </w:tr>
      <w:tr w:rsidR="00AC06B2" w:rsidRPr="00AC06B2" w14:paraId="7282B175" w14:textId="77777777" w:rsidTr="00AC06B2">
        <w:trPr>
          <w:jc w:val="center"/>
        </w:trPr>
        <w:tc>
          <w:tcPr>
            <w:tcW w:w="2552"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B9AE3A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CJ-3 </w:t>
            </w:r>
          </w:p>
        </w:tc>
        <w:tc>
          <w:tcPr>
            <w:tcW w:w="1985" w:type="dxa"/>
            <w:tcBorders>
              <w:top w:val="nil"/>
              <w:left w:val="nil"/>
              <w:bottom w:val="single" w:sz="8" w:space="0" w:color="auto"/>
              <w:right w:val="single" w:sz="8" w:space="0" w:color="auto"/>
            </w:tcBorders>
            <w:tcMar>
              <w:top w:w="0" w:type="dxa"/>
              <w:left w:w="70" w:type="dxa"/>
              <w:bottom w:w="0" w:type="dxa"/>
              <w:right w:w="70" w:type="dxa"/>
            </w:tcMar>
            <w:hideMark/>
          </w:tcPr>
          <w:p w14:paraId="001CF8D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12.940,02 </w:t>
            </w:r>
          </w:p>
        </w:tc>
      </w:tr>
      <w:tr w:rsidR="00AC06B2" w:rsidRPr="00AC06B2" w14:paraId="40C83E73" w14:textId="77777777" w:rsidTr="00AC06B2">
        <w:trPr>
          <w:jc w:val="center"/>
        </w:trPr>
        <w:tc>
          <w:tcPr>
            <w:tcW w:w="2552"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ADECA8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CJ-2 </w:t>
            </w:r>
          </w:p>
        </w:tc>
        <w:tc>
          <w:tcPr>
            <w:tcW w:w="1985" w:type="dxa"/>
            <w:tcBorders>
              <w:top w:val="nil"/>
              <w:left w:val="nil"/>
              <w:bottom w:val="single" w:sz="8" w:space="0" w:color="auto"/>
              <w:right w:val="single" w:sz="8" w:space="0" w:color="auto"/>
            </w:tcBorders>
            <w:tcMar>
              <w:top w:w="0" w:type="dxa"/>
              <w:left w:w="70" w:type="dxa"/>
              <w:bottom w:w="0" w:type="dxa"/>
              <w:right w:w="70" w:type="dxa"/>
            </w:tcMar>
            <w:hideMark/>
          </w:tcPr>
          <w:p w14:paraId="700D141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11.382,88 </w:t>
            </w:r>
          </w:p>
        </w:tc>
      </w:tr>
      <w:tr w:rsidR="00AC06B2" w:rsidRPr="00AC06B2" w14:paraId="6DBB4F5B" w14:textId="77777777" w:rsidTr="00AC06B2">
        <w:trPr>
          <w:jc w:val="center"/>
        </w:trPr>
        <w:tc>
          <w:tcPr>
            <w:tcW w:w="2552"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108CE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CJ-1 </w:t>
            </w:r>
          </w:p>
        </w:tc>
        <w:tc>
          <w:tcPr>
            <w:tcW w:w="1985" w:type="dxa"/>
            <w:tcBorders>
              <w:top w:val="nil"/>
              <w:left w:val="nil"/>
              <w:bottom w:val="single" w:sz="8" w:space="0" w:color="auto"/>
              <w:right w:val="single" w:sz="8" w:space="0" w:color="auto"/>
            </w:tcBorders>
            <w:tcMar>
              <w:top w:w="0" w:type="dxa"/>
              <w:left w:w="70" w:type="dxa"/>
              <w:bottom w:w="0" w:type="dxa"/>
              <w:right w:w="70" w:type="dxa"/>
            </w:tcMar>
            <w:hideMark/>
          </w:tcPr>
          <w:p w14:paraId="5EFB676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color w:val="000000"/>
                <w:kern w:val="0"/>
                <w:sz w:val="24"/>
                <w:szCs w:val="24"/>
                <w:lang w:eastAsia="zh-CN"/>
                <w14:ligatures w14:val="none"/>
              </w:rPr>
              <w:t xml:space="preserve">9.216,74 </w:t>
            </w:r>
          </w:p>
        </w:tc>
      </w:tr>
    </w:tbl>
    <w:p w14:paraId="45E04DF2" w14:textId="77777777" w:rsidR="00AC06B2" w:rsidRPr="00AC06B2" w:rsidRDefault="00AC06B2" w:rsidP="00AC06B2">
      <w:pPr>
        <w:spacing w:before="300" w:after="0" w:line="240" w:lineRule="auto"/>
        <w:jc w:val="center"/>
        <w:rPr>
          <w:rFonts w:ascii="Arial" w:eastAsia="Times New Roman" w:hAnsi="Arial" w:cs="Arial"/>
          <w:kern w:val="0"/>
          <w:sz w:val="20"/>
          <w:szCs w:val="20"/>
          <w:lang w:eastAsia="zh-CN"/>
          <w14:ligatures w14:val="none"/>
        </w:rPr>
      </w:pPr>
      <w:bookmarkStart w:id="100" w:name="anexoiv"/>
      <w:bookmarkEnd w:id="100"/>
      <w:r w:rsidRPr="00AC06B2">
        <w:rPr>
          <w:rFonts w:ascii="Arial" w:eastAsia="Times New Roman" w:hAnsi="Arial" w:cs="Arial"/>
          <w:strike/>
          <w:kern w:val="0"/>
          <w:sz w:val="20"/>
          <w:szCs w:val="20"/>
          <w:lang w:eastAsia="zh-CN"/>
          <w14:ligatures w14:val="none"/>
        </w:rPr>
        <w:t xml:space="preserve">ANEXO IV </w:t>
      </w:r>
    </w:p>
    <w:p w14:paraId="491B085E" w14:textId="77777777" w:rsidR="00AC06B2" w:rsidRPr="00AC06B2" w:rsidRDefault="00AC06B2" w:rsidP="00AC06B2">
      <w:pPr>
        <w:spacing w:after="0" w:line="240" w:lineRule="auto"/>
        <w:jc w:val="center"/>
        <w:rPr>
          <w:rFonts w:ascii="Arial" w:eastAsia="Times New Roman" w:hAnsi="Arial" w:cs="Arial"/>
          <w:kern w:val="0"/>
          <w:sz w:val="20"/>
          <w:szCs w:val="20"/>
          <w:lang w:eastAsia="zh-CN"/>
          <w14:ligatures w14:val="none"/>
        </w:rPr>
      </w:pPr>
      <w:hyperlink r:id="rId105" w:anchor="art7" w:history="1">
        <w:r w:rsidRPr="00AC06B2">
          <w:rPr>
            <w:rFonts w:ascii="Arial" w:eastAsia="Times New Roman" w:hAnsi="Arial" w:cs="Arial"/>
            <w:color w:val="0000FF"/>
            <w:kern w:val="0"/>
            <w:sz w:val="20"/>
            <w:szCs w:val="20"/>
            <w:u w:val="single"/>
            <w:lang w:eastAsia="zh-CN"/>
            <w14:ligatures w14:val="none"/>
          </w:rPr>
          <w:t xml:space="preserve">(Revogado pela Lei nº 12.774, de 2012) </w:t>
        </w:r>
      </w:hyperlink>
    </w:p>
    <w:p w14:paraId="2D1CD49E" w14:textId="77777777" w:rsidR="00AC06B2" w:rsidRPr="00AC06B2" w:rsidRDefault="00AC06B2" w:rsidP="00AC06B2">
      <w:pPr>
        <w:spacing w:after="0"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 </w:t>
      </w:r>
      <w:hyperlink r:id="rId106" w:anchor="art18" w:history="1">
        <w:r w:rsidRPr="00AC06B2">
          <w:rPr>
            <w:rFonts w:ascii="Arial" w:eastAsia="Times New Roman" w:hAnsi="Arial" w:cs="Arial"/>
            <w:strike/>
            <w:color w:val="0000FF"/>
            <w:kern w:val="0"/>
            <w:sz w:val="20"/>
            <w:szCs w:val="20"/>
            <w:u w:val="single"/>
            <w:lang w:eastAsia="zh-CN"/>
            <w14:ligatures w14:val="none"/>
          </w:rPr>
          <w:t xml:space="preserve">Art. 18 da Lei nº 11.416, de 15 de dezembro de 2006 </w:t>
        </w:r>
      </w:hyperlink>
      <w:r w:rsidRPr="00AC06B2">
        <w:rPr>
          <w:rFonts w:ascii="Arial" w:eastAsia="Times New Roman" w:hAnsi="Arial" w:cs="Arial"/>
          <w:strike/>
          <w:kern w:val="0"/>
          <w:sz w:val="20"/>
          <w:szCs w:val="20"/>
          <w:lang w:eastAsia="zh-CN"/>
          <w14:ligatures w14:val="none"/>
        </w:rPr>
        <w:t xml:space="preserve">) </w:t>
      </w:r>
    </w:p>
    <w:tbl>
      <w:tblPr>
        <w:tblW w:w="14250" w:type="dxa"/>
        <w:jc w:val="center"/>
        <w:tblCellMar>
          <w:top w:w="15" w:type="dxa"/>
          <w:left w:w="15" w:type="dxa"/>
          <w:bottom w:w="15" w:type="dxa"/>
          <w:right w:w="15" w:type="dxa"/>
        </w:tblCellMar>
        <w:tblLook w:val="04A0" w:firstRow="1" w:lastRow="0" w:firstColumn="1" w:lastColumn="0" w:noHBand="0" w:noVBand="1"/>
      </w:tblPr>
      <w:tblGrid>
        <w:gridCol w:w="8015"/>
        <w:gridCol w:w="6235"/>
      </w:tblGrid>
      <w:tr w:rsidR="00AC06B2" w:rsidRPr="00AC06B2" w14:paraId="0D98026C" w14:textId="77777777" w:rsidTr="00AC06B2">
        <w:trPr>
          <w:jc w:val="center"/>
        </w:trPr>
        <w:tc>
          <w:tcPr>
            <w:tcW w:w="25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6157C6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FUNÇÃO COMISSIONADA </w:t>
            </w:r>
          </w:p>
        </w:tc>
        <w:tc>
          <w:tcPr>
            <w:tcW w:w="1985"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14:paraId="41524E7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VALOR (R$) </w:t>
            </w:r>
          </w:p>
        </w:tc>
      </w:tr>
      <w:tr w:rsidR="00AC06B2" w:rsidRPr="00AC06B2" w14:paraId="32ECE901"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1BA193A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FC-6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20A9F37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4.726,70 </w:t>
            </w:r>
          </w:p>
        </w:tc>
      </w:tr>
      <w:tr w:rsidR="00AC06B2" w:rsidRPr="00AC06B2" w14:paraId="226E11D2"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45B3929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FC-5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150CADA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3.434,43 </w:t>
            </w:r>
          </w:p>
        </w:tc>
      </w:tr>
      <w:tr w:rsidR="00AC06B2" w:rsidRPr="00AC06B2" w14:paraId="2C45456D"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73AE635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FC-4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042576A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2.984,45 </w:t>
            </w:r>
          </w:p>
        </w:tc>
      </w:tr>
      <w:tr w:rsidR="00AC06B2" w:rsidRPr="00AC06B2" w14:paraId="7BCB3C8A"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788523E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FC-3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26BEABA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2.121,65 </w:t>
            </w:r>
          </w:p>
        </w:tc>
      </w:tr>
      <w:tr w:rsidR="00AC06B2" w:rsidRPr="00AC06B2" w14:paraId="4B45998A"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3EDE806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FC-2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78F0DC6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1.823,15 </w:t>
            </w:r>
          </w:p>
        </w:tc>
      </w:tr>
      <w:tr w:rsidR="00AC06B2" w:rsidRPr="00AC06B2" w14:paraId="34865DD3" w14:textId="77777777" w:rsidTr="00AC06B2">
        <w:trPr>
          <w:jc w:val="center"/>
        </w:trPr>
        <w:tc>
          <w:tcPr>
            <w:tcW w:w="25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48202FD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FC-1 </w:t>
            </w:r>
          </w:p>
        </w:tc>
        <w:tc>
          <w:tcPr>
            <w:tcW w:w="1985" w:type="dxa"/>
            <w:tcBorders>
              <w:top w:val="nil"/>
              <w:left w:val="nil"/>
              <w:bottom w:val="single" w:sz="4" w:space="0" w:color="auto"/>
              <w:right w:val="single" w:sz="4" w:space="0" w:color="auto"/>
            </w:tcBorders>
            <w:tcMar>
              <w:top w:w="0" w:type="dxa"/>
              <w:left w:w="70" w:type="dxa"/>
              <w:bottom w:w="0" w:type="dxa"/>
              <w:right w:w="70" w:type="dxa"/>
            </w:tcMar>
            <w:hideMark/>
          </w:tcPr>
          <w:p w14:paraId="15D8AD8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1.567,95 </w:t>
            </w:r>
          </w:p>
        </w:tc>
      </w:tr>
    </w:tbl>
    <w:p w14:paraId="21CA4790" w14:textId="77777777" w:rsidR="00AC06B2" w:rsidRPr="00AC06B2" w:rsidRDefault="00AC06B2" w:rsidP="00AC06B2">
      <w:pPr>
        <w:spacing w:after="0" w:line="240" w:lineRule="auto"/>
        <w:jc w:val="center"/>
        <w:rPr>
          <w:rFonts w:ascii="Arial" w:eastAsia="Times New Roman" w:hAnsi="Arial" w:cs="Arial"/>
          <w:kern w:val="0"/>
          <w:sz w:val="20"/>
          <w:szCs w:val="20"/>
          <w:lang w:eastAsia="zh-CN"/>
          <w14:ligatures w14:val="none"/>
        </w:rPr>
      </w:pPr>
      <w:bookmarkStart w:id="101" w:name="anexov."/>
      <w:bookmarkEnd w:id="101"/>
      <w:r w:rsidRPr="00AC06B2">
        <w:rPr>
          <w:rFonts w:ascii="Arial" w:eastAsia="Times New Roman" w:hAnsi="Arial" w:cs="Arial"/>
          <w:strike/>
          <w:kern w:val="0"/>
          <w:sz w:val="20"/>
          <w:szCs w:val="20"/>
          <w:lang w:eastAsia="zh-CN"/>
          <w14:ligatures w14:val="none"/>
        </w:rPr>
        <w:t xml:space="preserve">ANEXO V </w:t>
      </w:r>
    </w:p>
    <w:p w14:paraId="682825F8" w14:textId="77777777" w:rsidR="00AC06B2" w:rsidRPr="00AC06B2" w:rsidRDefault="00AC06B2" w:rsidP="00AC06B2">
      <w:pPr>
        <w:spacing w:after="0"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strike/>
          <w:kern w:val="0"/>
          <w:sz w:val="20"/>
          <w:szCs w:val="20"/>
          <w:lang w:eastAsia="zh-CN"/>
          <w14:ligatures w14:val="none"/>
        </w:rPr>
        <w:t xml:space="preserve">( </w:t>
      </w:r>
      <w:hyperlink r:id="rId107" w:anchor="art19" w:history="1">
        <w:r w:rsidRPr="00AC06B2">
          <w:rPr>
            <w:rFonts w:ascii="Arial" w:eastAsia="Times New Roman" w:hAnsi="Arial" w:cs="Arial"/>
            <w:strike/>
            <w:color w:val="0000FF"/>
            <w:kern w:val="0"/>
            <w:sz w:val="20"/>
            <w:szCs w:val="20"/>
            <w:u w:val="single"/>
            <w:lang w:eastAsia="zh-CN"/>
            <w14:ligatures w14:val="none"/>
          </w:rPr>
          <w:t xml:space="preserve">Art. 19 da Lei nº 11.416, de 15 de dezembro de 2006 </w:t>
        </w:r>
      </w:hyperlink>
      <w:r w:rsidRPr="00AC06B2">
        <w:rPr>
          <w:rFonts w:ascii="Arial" w:eastAsia="Times New Roman" w:hAnsi="Arial" w:cs="Arial"/>
          <w:strike/>
          <w:kern w:val="0"/>
          <w:sz w:val="20"/>
          <w:szCs w:val="20"/>
          <w:lang w:eastAsia="zh-CN"/>
          <w14:ligatures w14:val="none"/>
        </w:rPr>
        <w:t xml:space="preserve">) </w:t>
      </w:r>
    </w:p>
    <w:tbl>
      <w:tblPr>
        <w:tblW w:w="14250" w:type="dxa"/>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4750"/>
        <w:gridCol w:w="2375"/>
        <w:gridCol w:w="2375"/>
        <w:gridCol w:w="2375"/>
        <w:gridCol w:w="2375"/>
      </w:tblGrid>
      <w:tr w:rsidR="00AC06B2" w:rsidRPr="00AC06B2" w14:paraId="17B24A14" w14:textId="77777777" w:rsidTr="00AC06B2">
        <w:trPr>
          <w:jc w:val="center"/>
        </w:trPr>
        <w:tc>
          <w:tcPr>
            <w:tcW w:w="2268" w:type="dxa"/>
            <w:vMerge w:val="restart"/>
            <w:tcBorders>
              <w:top w:val="single" w:sz="6" w:space="0" w:color="auto"/>
              <w:left w:val="single" w:sz="6" w:space="0" w:color="auto"/>
              <w:bottom w:val="single" w:sz="6" w:space="0" w:color="auto"/>
              <w:right w:val="single" w:sz="6" w:space="0" w:color="auto"/>
            </w:tcBorders>
            <w:tcMar>
              <w:top w:w="0" w:type="dxa"/>
              <w:left w:w="36" w:type="dxa"/>
              <w:bottom w:w="0" w:type="dxa"/>
              <w:right w:w="36" w:type="dxa"/>
            </w:tcMar>
            <w:hideMark/>
          </w:tcPr>
          <w:p w14:paraId="67457FF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CARGO </w:t>
            </w:r>
          </w:p>
        </w:tc>
        <w:tc>
          <w:tcPr>
            <w:tcW w:w="1134" w:type="dxa"/>
            <w:gridSpan w:val="2"/>
            <w:tcBorders>
              <w:top w:val="single" w:sz="6" w:space="0" w:color="auto"/>
              <w:left w:val="nil"/>
              <w:bottom w:val="single" w:sz="6" w:space="0" w:color="auto"/>
              <w:right w:val="single" w:sz="4" w:space="0" w:color="auto"/>
            </w:tcBorders>
            <w:tcMar>
              <w:top w:w="0" w:type="dxa"/>
              <w:left w:w="36" w:type="dxa"/>
              <w:bottom w:w="0" w:type="dxa"/>
              <w:right w:w="36" w:type="dxa"/>
            </w:tcMar>
            <w:hideMark/>
          </w:tcPr>
          <w:p w14:paraId="704A537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SITUAÇÃO ANTERIOR </w:t>
            </w:r>
          </w:p>
        </w:tc>
        <w:tc>
          <w:tcPr>
            <w:tcW w:w="1134" w:type="dxa"/>
            <w:gridSpan w:val="2"/>
            <w:tcBorders>
              <w:top w:val="single" w:sz="4" w:space="0" w:color="auto"/>
              <w:left w:val="nil"/>
              <w:bottom w:val="single" w:sz="4" w:space="0" w:color="auto"/>
              <w:right w:val="single" w:sz="4" w:space="0" w:color="auto"/>
            </w:tcBorders>
            <w:tcMar>
              <w:top w:w="0" w:type="dxa"/>
              <w:left w:w="36" w:type="dxa"/>
              <w:bottom w:w="0" w:type="dxa"/>
              <w:right w:w="36" w:type="dxa"/>
            </w:tcMar>
            <w:hideMark/>
          </w:tcPr>
          <w:p w14:paraId="6E719D7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SITUAÇÃO NOVA </w:t>
            </w:r>
          </w:p>
        </w:tc>
      </w:tr>
      <w:tr w:rsidR="00AC06B2" w:rsidRPr="00AC06B2" w14:paraId="2898022B" w14:textId="77777777" w:rsidTr="00AC06B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D09A2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36B6056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CLASSE </w:t>
            </w:r>
          </w:p>
        </w:tc>
        <w:tc>
          <w:tcPr>
            <w:tcW w:w="1134" w:type="dxa"/>
            <w:tcBorders>
              <w:top w:val="single" w:sz="4" w:space="0" w:color="auto"/>
              <w:left w:val="nil"/>
              <w:bottom w:val="single" w:sz="4" w:space="0" w:color="auto"/>
              <w:right w:val="single" w:sz="4" w:space="0" w:color="auto"/>
            </w:tcBorders>
            <w:tcMar>
              <w:top w:w="0" w:type="dxa"/>
              <w:left w:w="36" w:type="dxa"/>
              <w:bottom w:w="0" w:type="dxa"/>
              <w:right w:w="36" w:type="dxa"/>
            </w:tcMar>
            <w:hideMark/>
          </w:tcPr>
          <w:p w14:paraId="7FF9642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PADRÃO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1D8521E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CLASSE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1772C26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PADRÃO </w:t>
            </w:r>
          </w:p>
        </w:tc>
      </w:tr>
      <w:tr w:rsidR="00AC06B2" w:rsidRPr="00AC06B2" w14:paraId="4ECB6BA8"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6A97F9E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635BA57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4DE7415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c>
          <w:tcPr>
            <w:tcW w:w="1134" w:type="dxa"/>
            <w:tcBorders>
              <w:top w:val="nil"/>
              <w:left w:val="nil"/>
              <w:bottom w:val="nil"/>
              <w:right w:val="single" w:sz="4" w:space="0" w:color="auto"/>
            </w:tcBorders>
            <w:tcMar>
              <w:top w:w="0" w:type="dxa"/>
              <w:left w:w="36" w:type="dxa"/>
              <w:bottom w:w="0" w:type="dxa"/>
              <w:right w:w="36" w:type="dxa"/>
            </w:tcMar>
            <w:hideMark/>
          </w:tcPr>
          <w:p w14:paraId="3BC347A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4DA1AF3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r>
      <w:tr w:rsidR="00AC06B2" w:rsidRPr="00AC06B2" w14:paraId="17259ED8"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6CEDD8F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7BAA03E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446586E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c>
          <w:tcPr>
            <w:tcW w:w="1134" w:type="dxa"/>
            <w:tcBorders>
              <w:top w:val="nil"/>
              <w:left w:val="nil"/>
              <w:bottom w:val="nil"/>
              <w:right w:val="single" w:sz="4" w:space="0" w:color="auto"/>
            </w:tcBorders>
            <w:tcMar>
              <w:top w:w="0" w:type="dxa"/>
              <w:left w:w="36" w:type="dxa"/>
              <w:bottom w:w="0" w:type="dxa"/>
              <w:right w:w="36" w:type="dxa"/>
            </w:tcMar>
            <w:hideMark/>
          </w:tcPr>
          <w:p w14:paraId="05F5CDE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41E8B2F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r>
      <w:tr w:rsidR="00AC06B2" w:rsidRPr="00AC06B2" w14:paraId="3545FE0F"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194B8F6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02C9081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7548DBA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c>
          <w:tcPr>
            <w:tcW w:w="1134" w:type="dxa"/>
            <w:tcBorders>
              <w:top w:val="nil"/>
              <w:left w:val="nil"/>
              <w:bottom w:val="nil"/>
              <w:right w:val="single" w:sz="4" w:space="0" w:color="auto"/>
            </w:tcBorders>
            <w:tcMar>
              <w:top w:w="0" w:type="dxa"/>
              <w:left w:w="36" w:type="dxa"/>
              <w:bottom w:w="0" w:type="dxa"/>
              <w:right w:w="36" w:type="dxa"/>
            </w:tcMar>
            <w:hideMark/>
          </w:tcPr>
          <w:p w14:paraId="071FB2C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661B02C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r>
      <w:tr w:rsidR="00AC06B2" w:rsidRPr="00AC06B2" w14:paraId="6AC20B06"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59304BA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2CD34D7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414EA09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c>
          <w:tcPr>
            <w:tcW w:w="1134" w:type="dxa"/>
            <w:tcBorders>
              <w:top w:val="nil"/>
              <w:left w:val="nil"/>
              <w:bottom w:val="nil"/>
              <w:right w:val="single" w:sz="4" w:space="0" w:color="auto"/>
            </w:tcBorders>
            <w:tcMar>
              <w:top w:w="0" w:type="dxa"/>
              <w:left w:w="36" w:type="dxa"/>
              <w:bottom w:w="0" w:type="dxa"/>
              <w:right w:w="36" w:type="dxa"/>
            </w:tcMar>
            <w:hideMark/>
          </w:tcPr>
          <w:p w14:paraId="0074D2E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1CCC757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r>
      <w:tr w:rsidR="00AC06B2" w:rsidRPr="00AC06B2" w14:paraId="13E947BF"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312DD98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46FE16C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1CBDE11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3B70D35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7267D1D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r>
      <w:tr w:rsidR="00AC06B2" w:rsidRPr="00AC06B2" w14:paraId="0907E458"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777237E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73D8CBF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5F151A7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c>
          <w:tcPr>
            <w:tcW w:w="1134" w:type="dxa"/>
            <w:tcBorders>
              <w:top w:val="nil"/>
              <w:left w:val="nil"/>
              <w:bottom w:val="nil"/>
              <w:right w:val="single" w:sz="4" w:space="0" w:color="auto"/>
            </w:tcBorders>
            <w:tcMar>
              <w:top w:w="0" w:type="dxa"/>
              <w:left w:w="36" w:type="dxa"/>
              <w:bottom w:w="0" w:type="dxa"/>
              <w:right w:w="36" w:type="dxa"/>
            </w:tcMar>
            <w:hideMark/>
          </w:tcPr>
          <w:p w14:paraId="47A63F4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4FD7132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r>
      <w:tr w:rsidR="00AC06B2" w:rsidRPr="00AC06B2" w14:paraId="0842C474"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0ECFB78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51C041F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57AF294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c>
          <w:tcPr>
            <w:tcW w:w="1134" w:type="dxa"/>
            <w:tcBorders>
              <w:top w:val="nil"/>
              <w:left w:val="nil"/>
              <w:bottom w:val="nil"/>
              <w:right w:val="single" w:sz="4" w:space="0" w:color="auto"/>
            </w:tcBorders>
            <w:tcMar>
              <w:top w:w="0" w:type="dxa"/>
              <w:left w:w="36" w:type="dxa"/>
              <w:bottom w:w="0" w:type="dxa"/>
              <w:right w:w="36" w:type="dxa"/>
            </w:tcMar>
            <w:hideMark/>
          </w:tcPr>
          <w:p w14:paraId="75CF310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898C82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r>
      <w:tr w:rsidR="00AC06B2" w:rsidRPr="00AC06B2" w14:paraId="68C83E24"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0477528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ANALISTA JUDICIÁRIO </w:t>
            </w:r>
          </w:p>
        </w:tc>
        <w:tc>
          <w:tcPr>
            <w:tcW w:w="1134" w:type="dxa"/>
            <w:tcBorders>
              <w:top w:val="nil"/>
              <w:left w:val="nil"/>
              <w:bottom w:val="nil"/>
              <w:right w:val="single" w:sz="6" w:space="0" w:color="auto"/>
            </w:tcBorders>
            <w:tcMar>
              <w:top w:w="0" w:type="dxa"/>
              <w:left w:w="36" w:type="dxa"/>
              <w:bottom w:w="0" w:type="dxa"/>
              <w:right w:w="36" w:type="dxa"/>
            </w:tcMar>
            <w:hideMark/>
          </w:tcPr>
          <w:p w14:paraId="70A614A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E7438E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c>
          <w:tcPr>
            <w:tcW w:w="1134" w:type="dxa"/>
            <w:tcBorders>
              <w:top w:val="nil"/>
              <w:left w:val="nil"/>
              <w:bottom w:val="nil"/>
              <w:right w:val="single" w:sz="4" w:space="0" w:color="auto"/>
            </w:tcBorders>
            <w:tcMar>
              <w:top w:w="0" w:type="dxa"/>
              <w:left w:w="36" w:type="dxa"/>
              <w:bottom w:w="0" w:type="dxa"/>
              <w:right w:w="36" w:type="dxa"/>
            </w:tcMar>
            <w:hideMark/>
          </w:tcPr>
          <w:p w14:paraId="3BB863D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BDA179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r>
      <w:tr w:rsidR="00AC06B2" w:rsidRPr="00AC06B2" w14:paraId="5972BDD0"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6504EB0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08BA5B3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704A32B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c>
          <w:tcPr>
            <w:tcW w:w="1134" w:type="dxa"/>
            <w:tcBorders>
              <w:top w:val="nil"/>
              <w:left w:val="nil"/>
              <w:bottom w:val="nil"/>
              <w:right w:val="single" w:sz="4" w:space="0" w:color="auto"/>
            </w:tcBorders>
            <w:tcMar>
              <w:top w:w="0" w:type="dxa"/>
              <w:left w:w="36" w:type="dxa"/>
              <w:bottom w:w="0" w:type="dxa"/>
              <w:right w:w="36" w:type="dxa"/>
            </w:tcMar>
            <w:hideMark/>
          </w:tcPr>
          <w:p w14:paraId="6989236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4D1FD67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r>
      <w:tr w:rsidR="00AC06B2" w:rsidRPr="00AC06B2" w14:paraId="12C00F9F"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21E8ABB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6" w:space="0" w:color="auto"/>
            </w:tcBorders>
            <w:tcMar>
              <w:top w:w="0" w:type="dxa"/>
              <w:left w:w="36" w:type="dxa"/>
              <w:bottom w:w="0" w:type="dxa"/>
              <w:right w:w="36" w:type="dxa"/>
            </w:tcMar>
            <w:hideMark/>
          </w:tcPr>
          <w:p w14:paraId="760FFBB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5E39A2A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6422D46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73AB86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r>
      <w:tr w:rsidR="00AC06B2" w:rsidRPr="00AC06B2" w14:paraId="7A4603D0"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6D240AF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1AC4CAF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AAC4D7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c>
          <w:tcPr>
            <w:tcW w:w="1134" w:type="dxa"/>
            <w:tcBorders>
              <w:top w:val="nil"/>
              <w:left w:val="nil"/>
              <w:bottom w:val="nil"/>
              <w:right w:val="single" w:sz="4" w:space="0" w:color="auto"/>
            </w:tcBorders>
            <w:tcMar>
              <w:top w:w="0" w:type="dxa"/>
              <w:left w:w="36" w:type="dxa"/>
              <w:bottom w:w="0" w:type="dxa"/>
              <w:right w:w="36" w:type="dxa"/>
            </w:tcMar>
            <w:hideMark/>
          </w:tcPr>
          <w:p w14:paraId="0F2483E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6E42AA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r>
      <w:tr w:rsidR="00AC06B2" w:rsidRPr="00AC06B2" w14:paraId="7F17BFDB"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6B0D420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76AA6C3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30769C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c>
          <w:tcPr>
            <w:tcW w:w="1134" w:type="dxa"/>
            <w:tcBorders>
              <w:top w:val="nil"/>
              <w:left w:val="nil"/>
              <w:bottom w:val="nil"/>
              <w:right w:val="single" w:sz="4" w:space="0" w:color="auto"/>
            </w:tcBorders>
            <w:tcMar>
              <w:top w:w="0" w:type="dxa"/>
              <w:left w:w="36" w:type="dxa"/>
              <w:bottom w:w="0" w:type="dxa"/>
              <w:right w:w="36" w:type="dxa"/>
            </w:tcMar>
            <w:hideMark/>
          </w:tcPr>
          <w:p w14:paraId="4E72D13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5D1DCF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r>
      <w:tr w:rsidR="00AC06B2" w:rsidRPr="00AC06B2" w14:paraId="07C04A73"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4D282E9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1991393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734BE5D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c>
          <w:tcPr>
            <w:tcW w:w="1134" w:type="dxa"/>
            <w:tcBorders>
              <w:top w:val="nil"/>
              <w:left w:val="nil"/>
              <w:bottom w:val="nil"/>
              <w:right w:val="single" w:sz="4" w:space="0" w:color="auto"/>
            </w:tcBorders>
            <w:tcMar>
              <w:top w:w="0" w:type="dxa"/>
              <w:left w:w="36" w:type="dxa"/>
              <w:bottom w:w="0" w:type="dxa"/>
              <w:right w:w="36" w:type="dxa"/>
            </w:tcMar>
            <w:hideMark/>
          </w:tcPr>
          <w:p w14:paraId="41BC54A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71092AE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r>
      <w:tr w:rsidR="00AC06B2" w:rsidRPr="00AC06B2" w14:paraId="4B2E5CAA" w14:textId="77777777" w:rsidTr="00AC06B2">
        <w:trPr>
          <w:trHeight w:val="65"/>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76F4BF9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26661AC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361F37D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c>
          <w:tcPr>
            <w:tcW w:w="1134" w:type="dxa"/>
            <w:tcBorders>
              <w:top w:val="nil"/>
              <w:left w:val="nil"/>
              <w:bottom w:val="nil"/>
              <w:right w:val="single" w:sz="4" w:space="0" w:color="auto"/>
            </w:tcBorders>
            <w:tcMar>
              <w:top w:w="0" w:type="dxa"/>
              <w:left w:w="36" w:type="dxa"/>
              <w:bottom w:w="0" w:type="dxa"/>
              <w:right w:w="36" w:type="dxa"/>
            </w:tcMar>
            <w:hideMark/>
          </w:tcPr>
          <w:p w14:paraId="66AEE9C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5F4A947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r>
      <w:tr w:rsidR="00AC06B2" w:rsidRPr="00AC06B2" w14:paraId="1FF876D3" w14:textId="77777777" w:rsidTr="00AC06B2">
        <w:trPr>
          <w:jc w:val="center"/>
        </w:trPr>
        <w:tc>
          <w:tcPr>
            <w:tcW w:w="2268" w:type="dxa"/>
            <w:tcBorders>
              <w:top w:val="nil"/>
              <w:left w:val="single" w:sz="6" w:space="0" w:color="auto"/>
              <w:bottom w:val="single" w:sz="6" w:space="0" w:color="auto"/>
              <w:right w:val="single" w:sz="6" w:space="0" w:color="auto"/>
            </w:tcBorders>
            <w:tcMar>
              <w:top w:w="0" w:type="dxa"/>
              <w:left w:w="36" w:type="dxa"/>
              <w:bottom w:w="0" w:type="dxa"/>
              <w:right w:w="36" w:type="dxa"/>
            </w:tcMar>
            <w:hideMark/>
          </w:tcPr>
          <w:p w14:paraId="4CA5D1E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6" w:space="0" w:color="auto"/>
            </w:tcBorders>
            <w:tcMar>
              <w:top w:w="0" w:type="dxa"/>
              <w:left w:w="36" w:type="dxa"/>
              <w:bottom w:w="0" w:type="dxa"/>
              <w:right w:w="36" w:type="dxa"/>
            </w:tcMar>
            <w:hideMark/>
          </w:tcPr>
          <w:p w14:paraId="107182B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6DAFDE5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EF0F31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4CA98FA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r>
      <w:tr w:rsidR="00AC06B2" w:rsidRPr="00AC06B2" w14:paraId="363ED0E1"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19F333E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2219ED3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57AD625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c>
          <w:tcPr>
            <w:tcW w:w="1134" w:type="dxa"/>
            <w:tcBorders>
              <w:top w:val="nil"/>
              <w:left w:val="nil"/>
              <w:bottom w:val="nil"/>
              <w:right w:val="single" w:sz="4" w:space="0" w:color="auto"/>
            </w:tcBorders>
            <w:tcMar>
              <w:top w:w="0" w:type="dxa"/>
              <w:left w:w="36" w:type="dxa"/>
              <w:bottom w:w="0" w:type="dxa"/>
              <w:right w:w="36" w:type="dxa"/>
            </w:tcMar>
            <w:hideMark/>
          </w:tcPr>
          <w:p w14:paraId="31A19E6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2045F11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r>
      <w:tr w:rsidR="00AC06B2" w:rsidRPr="00AC06B2" w14:paraId="59698CFB"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22E0133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094D154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6D35C31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c>
          <w:tcPr>
            <w:tcW w:w="1134" w:type="dxa"/>
            <w:tcBorders>
              <w:top w:val="nil"/>
              <w:left w:val="nil"/>
              <w:bottom w:val="nil"/>
              <w:right w:val="single" w:sz="4" w:space="0" w:color="auto"/>
            </w:tcBorders>
            <w:tcMar>
              <w:top w:w="0" w:type="dxa"/>
              <w:left w:w="36" w:type="dxa"/>
              <w:bottom w:w="0" w:type="dxa"/>
              <w:right w:w="36" w:type="dxa"/>
            </w:tcMar>
            <w:hideMark/>
          </w:tcPr>
          <w:p w14:paraId="42895C8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2AB0BDA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r>
      <w:tr w:rsidR="00AC06B2" w:rsidRPr="00AC06B2" w14:paraId="54FF6CE6"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4152720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12EDE95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4C1C695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c>
          <w:tcPr>
            <w:tcW w:w="1134" w:type="dxa"/>
            <w:tcBorders>
              <w:top w:val="nil"/>
              <w:left w:val="nil"/>
              <w:bottom w:val="nil"/>
              <w:right w:val="single" w:sz="4" w:space="0" w:color="auto"/>
            </w:tcBorders>
            <w:tcMar>
              <w:top w:w="0" w:type="dxa"/>
              <w:left w:w="36" w:type="dxa"/>
              <w:bottom w:w="0" w:type="dxa"/>
              <w:right w:w="36" w:type="dxa"/>
            </w:tcMar>
            <w:hideMark/>
          </w:tcPr>
          <w:p w14:paraId="79013EA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3FCDCB5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r>
      <w:tr w:rsidR="00AC06B2" w:rsidRPr="00AC06B2" w14:paraId="2EEE8698"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6601A3A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67EFE6F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797BFBB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c>
          <w:tcPr>
            <w:tcW w:w="1134" w:type="dxa"/>
            <w:tcBorders>
              <w:top w:val="nil"/>
              <w:left w:val="nil"/>
              <w:bottom w:val="nil"/>
              <w:right w:val="single" w:sz="4" w:space="0" w:color="auto"/>
            </w:tcBorders>
            <w:tcMar>
              <w:top w:w="0" w:type="dxa"/>
              <w:left w:w="36" w:type="dxa"/>
              <w:bottom w:w="0" w:type="dxa"/>
              <w:right w:w="36" w:type="dxa"/>
            </w:tcMar>
            <w:hideMark/>
          </w:tcPr>
          <w:p w14:paraId="2473F2C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0F363DD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r>
      <w:tr w:rsidR="00AC06B2" w:rsidRPr="00AC06B2" w14:paraId="58B3B619"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0FAE3EE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AAEE00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11D65A4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6751D31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491C2B3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r>
      <w:tr w:rsidR="00AC06B2" w:rsidRPr="00AC06B2" w14:paraId="054D4F36"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015DCF5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06E8634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1C34408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c>
          <w:tcPr>
            <w:tcW w:w="1134" w:type="dxa"/>
            <w:tcBorders>
              <w:top w:val="nil"/>
              <w:left w:val="nil"/>
              <w:bottom w:val="nil"/>
              <w:right w:val="single" w:sz="4" w:space="0" w:color="auto"/>
            </w:tcBorders>
            <w:tcMar>
              <w:top w:w="0" w:type="dxa"/>
              <w:left w:w="36" w:type="dxa"/>
              <w:bottom w:w="0" w:type="dxa"/>
              <w:right w:w="36" w:type="dxa"/>
            </w:tcMar>
            <w:hideMark/>
          </w:tcPr>
          <w:p w14:paraId="1B9C5BD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587B17C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r>
      <w:tr w:rsidR="00AC06B2" w:rsidRPr="00AC06B2" w14:paraId="7B5BB9D5"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01E46EB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3378EAE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40D87A2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c>
          <w:tcPr>
            <w:tcW w:w="1134" w:type="dxa"/>
            <w:tcBorders>
              <w:top w:val="nil"/>
              <w:left w:val="nil"/>
              <w:bottom w:val="nil"/>
              <w:right w:val="single" w:sz="4" w:space="0" w:color="auto"/>
            </w:tcBorders>
            <w:tcMar>
              <w:top w:w="0" w:type="dxa"/>
              <w:left w:w="36" w:type="dxa"/>
              <w:bottom w:w="0" w:type="dxa"/>
              <w:right w:w="36" w:type="dxa"/>
            </w:tcMar>
            <w:hideMark/>
          </w:tcPr>
          <w:p w14:paraId="4BD24F8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5E40E9F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r>
      <w:tr w:rsidR="00AC06B2" w:rsidRPr="00AC06B2" w14:paraId="10494208"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08F5272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TÉCNICO JUDICIÁRIO </w:t>
            </w:r>
          </w:p>
        </w:tc>
        <w:tc>
          <w:tcPr>
            <w:tcW w:w="1134" w:type="dxa"/>
            <w:tcBorders>
              <w:top w:val="nil"/>
              <w:left w:val="nil"/>
              <w:bottom w:val="nil"/>
              <w:right w:val="single" w:sz="6" w:space="0" w:color="auto"/>
            </w:tcBorders>
            <w:tcMar>
              <w:top w:w="0" w:type="dxa"/>
              <w:left w:w="36" w:type="dxa"/>
              <w:bottom w:w="0" w:type="dxa"/>
              <w:right w:w="36" w:type="dxa"/>
            </w:tcMar>
            <w:hideMark/>
          </w:tcPr>
          <w:p w14:paraId="3FECBA7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77BB691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c>
          <w:tcPr>
            <w:tcW w:w="1134" w:type="dxa"/>
            <w:tcBorders>
              <w:top w:val="nil"/>
              <w:left w:val="nil"/>
              <w:bottom w:val="nil"/>
              <w:right w:val="single" w:sz="4" w:space="0" w:color="auto"/>
            </w:tcBorders>
            <w:tcMar>
              <w:top w:w="0" w:type="dxa"/>
              <w:left w:w="36" w:type="dxa"/>
              <w:bottom w:w="0" w:type="dxa"/>
              <w:right w:w="36" w:type="dxa"/>
            </w:tcMar>
            <w:hideMark/>
          </w:tcPr>
          <w:p w14:paraId="6BBC423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3046341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r>
      <w:tr w:rsidR="00AC06B2" w:rsidRPr="00AC06B2" w14:paraId="0968E1C3"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6576E10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1CA4C01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776ACCD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c>
          <w:tcPr>
            <w:tcW w:w="1134" w:type="dxa"/>
            <w:tcBorders>
              <w:top w:val="nil"/>
              <w:left w:val="nil"/>
              <w:bottom w:val="nil"/>
              <w:right w:val="single" w:sz="4" w:space="0" w:color="auto"/>
            </w:tcBorders>
            <w:tcMar>
              <w:top w:w="0" w:type="dxa"/>
              <w:left w:w="36" w:type="dxa"/>
              <w:bottom w:w="0" w:type="dxa"/>
              <w:right w:w="36" w:type="dxa"/>
            </w:tcMar>
            <w:hideMark/>
          </w:tcPr>
          <w:p w14:paraId="5740FF5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73907F1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r>
      <w:tr w:rsidR="00AC06B2" w:rsidRPr="00AC06B2" w14:paraId="2D48304B"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17A9BD1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6" w:space="0" w:color="auto"/>
            </w:tcBorders>
            <w:tcMar>
              <w:top w:w="0" w:type="dxa"/>
              <w:left w:w="36" w:type="dxa"/>
              <w:bottom w:w="0" w:type="dxa"/>
              <w:right w:w="36" w:type="dxa"/>
            </w:tcMar>
            <w:hideMark/>
          </w:tcPr>
          <w:p w14:paraId="65C837F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4D177D9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193A87B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75753A3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r>
      <w:tr w:rsidR="00AC06B2" w:rsidRPr="00AC06B2" w14:paraId="3D98A0A1"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45718A1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2FCB237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1F1D66C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c>
          <w:tcPr>
            <w:tcW w:w="1134" w:type="dxa"/>
            <w:tcBorders>
              <w:top w:val="nil"/>
              <w:left w:val="nil"/>
              <w:bottom w:val="nil"/>
              <w:right w:val="single" w:sz="4" w:space="0" w:color="auto"/>
            </w:tcBorders>
            <w:tcMar>
              <w:top w:w="0" w:type="dxa"/>
              <w:left w:w="36" w:type="dxa"/>
              <w:bottom w:w="0" w:type="dxa"/>
              <w:right w:w="36" w:type="dxa"/>
            </w:tcMar>
            <w:hideMark/>
          </w:tcPr>
          <w:p w14:paraId="45FC972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63F186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r>
      <w:tr w:rsidR="00AC06B2" w:rsidRPr="00AC06B2" w14:paraId="11635039"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23571F9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6063112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5395312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c>
          <w:tcPr>
            <w:tcW w:w="1134" w:type="dxa"/>
            <w:tcBorders>
              <w:top w:val="nil"/>
              <w:left w:val="nil"/>
              <w:bottom w:val="nil"/>
              <w:right w:val="single" w:sz="4" w:space="0" w:color="auto"/>
            </w:tcBorders>
            <w:tcMar>
              <w:top w:w="0" w:type="dxa"/>
              <w:left w:w="36" w:type="dxa"/>
              <w:bottom w:w="0" w:type="dxa"/>
              <w:right w:w="36" w:type="dxa"/>
            </w:tcMar>
            <w:hideMark/>
          </w:tcPr>
          <w:p w14:paraId="1D8C4D7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A837D1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r>
      <w:tr w:rsidR="00AC06B2" w:rsidRPr="00AC06B2" w14:paraId="4B5E59B3"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2A09654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457E8AE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2A4091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c>
          <w:tcPr>
            <w:tcW w:w="1134" w:type="dxa"/>
            <w:tcBorders>
              <w:top w:val="nil"/>
              <w:left w:val="nil"/>
              <w:bottom w:val="nil"/>
              <w:right w:val="single" w:sz="4" w:space="0" w:color="auto"/>
            </w:tcBorders>
            <w:tcMar>
              <w:top w:w="0" w:type="dxa"/>
              <w:left w:w="36" w:type="dxa"/>
              <w:bottom w:w="0" w:type="dxa"/>
              <w:right w:w="36" w:type="dxa"/>
            </w:tcMar>
            <w:hideMark/>
          </w:tcPr>
          <w:p w14:paraId="09FDF8F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6F4529B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r>
      <w:tr w:rsidR="00AC06B2" w:rsidRPr="00AC06B2" w14:paraId="1763A915" w14:textId="77777777" w:rsidTr="00AC06B2">
        <w:trPr>
          <w:trHeight w:val="65"/>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7DA40A8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1935E45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4384E5A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c>
          <w:tcPr>
            <w:tcW w:w="1134" w:type="dxa"/>
            <w:tcBorders>
              <w:top w:val="nil"/>
              <w:left w:val="nil"/>
              <w:bottom w:val="nil"/>
              <w:right w:val="single" w:sz="4" w:space="0" w:color="auto"/>
            </w:tcBorders>
            <w:tcMar>
              <w:top w:w="0" w:type="dxa"/>
              <w:left w:w="36" w:type="dxa"/>
              <w:bottom w:w="0" w:type="dxa"/>
              <w:right w:w="36" w:type="dxa"/>
            </w:tcMar>
            <w:hideMark/>
          </w:tcPr>
          <w:p w14:paraId="5C6ACC3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828918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r>
      <w:tr w:rsidR="00AC06B2" w:rsidRPr="00AC06B2" w14:paraId="30AE2431" w14:textId="77777777" w:rsidTr="00AC06B2">
        <w:trPr>
          <w:jc w:val="center"/>
        </w:trPr>
        <w:tc>
          <w:tcPr>
            <w:tcW w:w="2268" w:type="dxa"/>
            <w:tcBorders>
              <w:top w:val="nil"/>
              <w:left w:val="single" w:sz="6" w:space="0" w:color="auto"/>
              <w:bottom w:val="single" w:sz="6" w:space="0" w:color="auto"/>
              <w:right w:val="single" w:sz="6" w:space="0" w:color="auto"/>
            </w:tcBorders>
            <w:tcMar>
              <w:top w:w="0" w:type="dxa"/>
              <w:left w:w="36" w:type="dxa"/>
              <w:bottom w:w="0" w:type="dxa"/>
              <w:right w:w="36" w:type="dxa"/>
            </w:tcMar>
            <w:hideMark/>
          </w:tcPr>
          <w:p w14:paraId="655A579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6" w:space="0" w:color="auto"/>
            </w:tcBorders>
            <w:tcMar>
              <w:top w:w="0" w:type="dxa"/>
              <w:left w:w="36" w:type="dxa"/>
              <w:bottom w:w="0" w:type="dxa"/>
              <w:right w:w="36" w:type="dxa"/>
            </w:tcMar>
            <w:hideMark/>
          </w:tcPr>
          <w:p w14:paraId="55DEB78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5C32E1E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7110F1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547BE93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r>
      <w:tr w:rsidR="00AC06B2" w:rsidRPr="00AC06B2" w14:paraId="7B4B1E1F"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23AF3D6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14D3447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07F6CEA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c>
          <w:tcPr>
            <w:tcW w:w="1134" w:type="dxa"/>
            <w:tcBorders>
              <w:top w:val="nil"/>
              <w:left w:val="nil"/>
              <w:bottom w:val="nil"/>
              <w:right w:val="single" w:sz="4" w:space="0" w:color="auto"/>
            </w:tcBorders>
            <w:tcMar>
              <w:top w:w="0" w:type="dxa"/>
              <w:left w:w="36" w:type="dxa"/>
              <w:bottom w:w="0" w:type="dxa"/>
              <w:right w:w="36" w:type="dxa"/>
            </w:tcMar>
            <w:hideMark/>
          </w:tcPr>
          <w:p w14:paraId="2263418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54D49AFF"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15 </w:t>
            </w:r>
          </w:p>
        </w:tc>
      </w:tr>
      <w:tr w:rsidR="00AC06B2" w:rsidRPr="00AC06B2" w14:paraId="19153687"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0BCF844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3312326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5C2412A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c>
          <w:tcPr>
            <w:tcW w:w="1134" w:type="dxa"/>
            <w:tcBorders>
              <w:top w:val="nil"/>
              <w:left w:val="nil"/>
              <w:bottom w:val="nil"/>
              <w:right w:val="single" w:sz="4" w:space="0" w:color="auto"/>
            </w:tcBorders>
            <w:tcMar>
              <w:top w:w="0" w:type="dxa"/>
              <w:left w:w="36" w:type="dxa"/>
              <w:bottom w:w="0" w:type="dxa"/>
              <w:right w:w="36" w:type="dxa"/>
            </w:tcMar>
            <w:hideMark/>
          </w:tcPr>
          <w:p w14:paraId="6EED435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1F3D98A2"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14 </w:t>
            </w:r>
          </w:p>
        </w:tc>
      </w:tr>
      <w:tr w:rsidR="00AC06B2" w:rsidRPr="00AC06B2" w14:paraId="59F73B19"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5DD98AF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7DB43EB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06D6629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c>
          <w:tcPr>
            <w:tcW w:w="1134" w:type="dxa"/>
            <w:tcBorders>
              <w:top w:val="nil"/>
              <w:left w:val="nil"/>
              <w:bottom w:val="nil"/>
              <w:right w:val="single" w:sz="4" w:space="0" w:color="auto"/>
            </w:tcBorders>
            <w:tcMar>
              <w:top w:w="0" w:type="dxa"/>
              <w:left w:w="36" w:type="dxa"/>
              <w:bottom w:w="0" w:type="dxa"/>
              <w:right w:w="36" w:type="dxa"/>
            </w:tcMar>
            <w:hideMark/>
          </w:tcPr>
          <w:p w14:paraId="69914DF0"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C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0667DF8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13 </w:t>
            </w:r>
          </w:p>
        </w:tc>
      </w:tr>
      <w:tr w:rsidR="00AC06B2" w:rsidRPr="00AC06B2" w14:paraId="3430D5DB"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7CA30DF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4" w:space="0" w:color="auto"/>
            </w:tcBorders>
            <w:tcMar>
              <w:top w:w="0" w:type="dxa"/>
              <w:left w:w="36" w:type="dxa"/>
              <w:bottom w:w="0" w:type="dxa"/>
              <w:right w:w="36" w:type="dxa"/>
            </w:tcMar>
            <w:hideMark/>
          </w:tcPr>
          <w:p w14:paraId="165C8FE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780A826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c>
          <w:tcPr>
            <w:tcW w:w="1134" w:type="dxa"/>
            <w:tcBorders>
              <w:top w:val="nil"/>
              <w:left w:val="nil"/>
              <w:bottom w:val="nil"/>
              <w:right w:val="single" w:sz="4" w:space="0" w:color="auto"/>
            </w:tcBorders>
            <w:tcMar>
              <w:top w:w="0" w:type="dxa"/>
              <w:left w:w="36" w:type="dxa"/>
              <w:bottom w:w="0" w:type="dxa"/>
              <w:right w:w="36" w:type="dxa"/>
            </w:tcMar>
            <w:hideMark/>
          </w:tcPr>
          <w:p w14:paraId="4639038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1448494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12 </w:t>
            </w:r>
          </w:p>
        </w:tc>
      </w:tr>
      <w:tr w:rsidR="00AC06B2" w:rsidRPr="00AC06B2" w14:paraId="12569D3A"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508905F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33B641D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7209045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5EF9382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4" w:space="0" w:color="auto"/>
              <w:right w:val="single" w:sz="4" w:space="0" w:color="auto"/>
            </w:tcBorders>
            <w:tcMar>
              <w:top w:w="0" w:type="dxa"/>
              <w:left w:w="36" w:type="dxa"/>
              <w:bottom w:w="0" w:type="dxa"/>
              <w:right w:w="36" w:type="dxa"/>
            </w:tcMar>
            <w:hideMark/>
          </w:tcPr>
          <w:p w14:paraId="19EC1E6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11 </w:t>
            </w:r>
          </w:p>
        </w:tc>
      </w:tr>
      <w:tr w:rsidR="00AC06B2" w:rsidRPr="00AC06B2" w14:paraId="650B58BA"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1FDA64B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185634C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3E341CB3"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c>
          <w:tcPr>
            <w:tcW w:w="1134" w:type="dxa"/>
            <w:tcBorders>
              <w:top w:val="nil"/>
              <w:left w:val="nil"/>
              <w:bottom w:val="nil"/>
              <w:right w:val="single" w:sz="4" w:space="0" w:color="auto"/>
            </w:tcBorders>
            <w:tcMar>
              <w:top w:w="0" w:type="dxa"/>
              <w:left w:w="36" w:type="dxa"/>
              <w:bottom w:w="0" w:type="dxa"/>
              <w:right w:w="36" w:type="dxa"/>
            </w:tcMar>
            <w:hideMark/>
          </w:tcPr>
          <w:p w14:paraId="703DC76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D17CC7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10 </w:t>
            </w:r>
          </w:p>
        </w:tc>
      </w:tr>
      <w:tr w:rsidR="00AC06B2" w:rsidRPr="00AC06B2" w14:paraId="4CED6194"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7F57C88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65B612D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14FE2D9C"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c>
          <w:tcPr>
            <w:tcW w:w="1134" w:type="dxa"/>
            <w:tcBorders>
              <w:top w:val="nil"/>
              <w:left w:val="nil"/>
              <w:bottom w:val="nil"/>
              <w:right w:val="single" w:sz="4" w:space="0" w:color="auto"/>
            </w:tcBorders>
            <w:tcMar>
              <w:top w:w="0" w:type="dxa"/>
              <w:left w:w="36" w:type="dxa"/>
              <w:bottom w:w="0" w:type="dxa"/>
              <w:right w:w="36" w:type="dxa"/>
            </w:tcMar>
            <w:hideMark/>
          </w:tcPr>
          <w:p w14:paraId="7628692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757C35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9 </w:t>
            </w:r>
          </w:p>
        </w:tc>
      </w:tr>
      <w:tr w:rsidR="00AC06B2" w:rsidRPr="00AC06B2" w14:paraId="559EA631"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49C55277"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AUXILIAR JUDICIÁRIO </w:t>
            </w:r>
          </w:p>
        </w:tc>
        <w:tc>
          <w:tcPr>
            <w:tcW w:w="1134" w:type="dxa"/>
            <w:tcBorders>
              <w:top w:val="nil"/>
              <w:left w:val="nil"/>
              <w:bottom w:val="nil"/>
              <w:right w:val="single" w:sz="6" w:space="0" w:color="auto"/>
            </w:tcBorders>
            <w:tcMar>
              <w:top w:w="0" w:type="dxa"/>
              <w:left w:w="36" w:type="dxa"/>
              <w:bottom w:w="0" w:type="dxa"/>
              <w:right w:w="36" w:type="dxa"/>
            </w:tcMar>
            <w:hideMark/>
          </w:tcPr>
          <w:p w14:paraId="31F9880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4CE55F58"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c>
          <w:tcPr>
            <w:tcW w:w="1134" w:type="dxa"/>
            <w:tcBorders>
              <w:top w:val="nil"/>
              <w:left w:val="nil"/>
              <w:bottom w:val="nil"/>
              <w:right w:val="single" w:sz="4" w:space="0" w:color="auto"/>
            </w:tcBorders>
            <w:tcMar>
              <w:top w:w="0" w:type="dxa"/>
              <w:left w:w="36" w:type="dxa"/>
              <w:bottom w:w="0" w:type="dxa"/>
              <w:right w:w="36" w:type="dxa"/>
            </w:tcMar>
            <w:hideMark/>
          </w:tcPr>
          <w:p w14:paraId="1687A02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B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6C175181"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8 </w:t>
            </w:r>
          </w:p>
        </w:tc>
      </w:tr>
      <w:tr w:rsidR="00AC06B2" w:rsidRPr="00AC06B2" w14:paraId="5315D55A"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425A880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262179C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6D492C64"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c>
          <w:tcPr>
            <w:tcW w:w="1134" w:type="dxa"/>
            <w:tcBorders>
              <w:top w:val="nil"/>
              <w:left w:val="nil"/>
              <w:bottom w:val="nil"/>
              <w:right w:val="single" w:sz="4" w:space="0" w:color="auto"/>
            </w:tcBorders>
            <w:tcMar>
              <w:top w:w="0" w:type="dxa"/>
              <w:left w:w="36" w:type="dxa"/>
              <w:bottom w:w="0" w:type="dxa"/>
              <w:right w:w="36" w:type="dxa"/>
            </w:tcMar>
            <w:hideMark/>
          </w:tcPr>
          <w:p w14:paraId="2B38F08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426FB8E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7 </w:t>
            </w:r>
          </w:p>
        </w:tc>
      </w:tr>
      <w:tr w:rsidR="00AC06B2" w:rsidRPr="00AC06B2" w14:paraId="5F05C596"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07A6D09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6" w:space="0" w:color="auto"/>
            </w:tcBorders>
            <w:tcMar>
              <w:top w:w="0" w:type="dxa"/>
              <w:left w:w="36" w:type="dxa"/>
              <w:bottom w:w="0" w:type="dxa"/>
              <w:right w:w="36" w:type="dxa"/>
            </w:tcMar>
            <w:hideMark/>
          </w:tcPr>
          <w:p w14:paraId="259BE94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694FF3E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3B4D7D0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6C141C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6 </w:t>
            </w:r>
          </w:p>
        </w:tc>
      </w:tr>
      <w:tr w:rsidR="00AC06B2" w:rsidRPr="00AC06B2" w14:paraId="71A82D86"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7B79F83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11341EF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17949A3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c>
          <w:tcPr>
            <w:tcW w:w="1134" w:type="dxa"/>
            <w:tcBorders>
              <w:top w:val="nil"/>
              <w:left w:val="nil"/>
              <w:bottom w:val="nil"/>
              <w:right w:val="single" w:sz="4" w:space="0" w:color="auto"/>
            </w:tcBorders>
            <w:tcMar>
              <w:top w:w="0" w:type="dxa"/>
              <w:left w:w="36" w:type="dxa"/>
              <w:bottom w:w="0" w:type="dxa"/>
              <w:right w:w="36" w:type="dxa"/>
            </w:tcMar>
            <w:hideMark/>
          </w:tcPr>
          <w:p w14:paraId="3AECD11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A1E90D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5 </w:t>
            </w:r>
          </w:p>
        </w:tc>
      </w:tr>
      <w:tr w:rsidR="00AC06B2" w:rsidRPr="00AC06B2" w14:paraId="515673E8"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5BE7533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546FF6E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665F4C1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c>
          <w:tcPr>
            <w:tcW w:w="1134" w:type="dxa"/>
            <w:tcBorders>
              <w:top w:val="nil"/>
              <w:left w:val="nil"/>
              <w:bottom w:val="nil"/>
              <w:right w:val="single" w:sz="4" w:space="0" w:color="auto"/>
            </w:tcBorders>
            <w:tcMar>
              <w:top w:w="0" w:type="dxa"/>
              <w:left w:w="36" w:type="dxa"/>
              <w:bottom w:w="0" w:type="dxa"/>
              <w:right w:w="36" w:type="dxa"/>
            </w:tcMar>
            <w:hideMark/>
          </w:tcPr>
          <w:p w14:paraId="70F7D2B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6E5BC30B"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4 </w:t>
            </w:r>
          </w:p>
        </w:tc>
      </w:tr>
      <w:tr w:rsidR="00AC06B2" w:rsidRPr="00AC06B2" w14:paraId="436F8263" w14:textId="77777777" w:rsidTr="00AC06B2">
        <w:trPr>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7CA96F4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0B20165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6906167E"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c>
          <w:tcPr>
            <w:tcW w:w="1134" w:type="dxa"/>
            <w:tcBorders>
              <w:top w:val="nil"/>
              <w:left w:val="nil"/>
              <w:bottom w:val="nil"/>
              <w:right w:val="single" w:sz="4" w:space="0" w:color="auto"/>
            </w:tcBorders>
            <w:tcMar>
              <w:top w:w="0" w:type="dxa"/>
              <w:left w:w="36" w:type="dxa"/>
              <w:bottom w:w="0" w:type="dxa"/>
              <w:right w:w="36" w:type="dxa"/>
            </w:tcMar>
            <w:hideMark/>
          </w:tcPr>
          <w:p w14:paraId="2999C886"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A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BAE93FA"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3 </w:t>
            </w:r>
          </w:p>
        </w:tc>
      </w:tr>
      <w:tr w:rsidR="00AC06B2" w:rsidRPr="00AC06B2" w14:paraId="472099EE" w14:textId="77777777" w:rsidTr="00AC06B2">
        <w:trPr>
          <w:trHeight w:val="65"/>
          <w:jc w:val="center"/>
        </w:trPr>
        <w:tc>
          <w:tcPr>
            <w:tcW w:w="2268" w:type="dxa"/>
            <w:tcBorders>
              <w:top w:val="nil"/>
              <w:left w:val="single" w:sz="6" w:space="0" w:color="auto"/>
              <w:bottom w:val="nil"/>
              <w:right w:val="single" w:sz="6" w:space="0" w:color="auto"/>
            </w:tcBorders>
            <w:tcMar>
              <w:top w:w="0" w:type="dxa"/>
              <w:left w:w="36" w:type="dxa"/>
              <w:bottom w:w="0" w:type="dxa"/>
              <w:right w:w="36" w:type="dxa"/>
            </w:tcMar>
            <w:hideMark/>
          </w:tcPr>
          <w:p w14:paraId="27E9DC0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nil"/>
              <w:right w:val="single" w:sz="6" w:space="0" w:color="auto"/>
            </w:tcBorders>
            <w:tcMar>
              <w:top w:w="0" w:type="dxa"/>
              <w:left w:w="36" w:type="dxa"/>
              <w:bottom w:w="0" w:type="dxa"/>
              <w:right w:w="36" w:type="dxa"/>
            </w:tcMar>
            <w:hideMark/>
          </w:tcPr>
          <w:p w14:paraId="51AA6D4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123019B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c>
          <w:tcPr>
            <w:tcW w:w="1134" w:type="dxa"/>
            <w:tcBorders>
              <w:top w:val="nil"/>
              <w:left w:val="nil"/>
              <w:bottom w:val="nil"/>
              <w:right w:val="single" w:sz="4" w:space="0" w:color="auto"/>
            </w:tcBorders>
            <w:tcMar>
              <w:top w:w="0" w:type="dxa"/>
              <w:left w:w="36" w:type="dxa"/>
              <w:bottom w:w="0" w:type="dxa"/>
              <w:right w:w="36" w:type="dxa"/>
            </w:tcMar>
            <w:hideMark/>
          </w:tcPr>
          <w:p w14:paraId="5A58175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008345FD"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2 </w:t>
            </w:r>
          </w:p>
        </w:tc>
      </w:tr>
      <w:tr w:rsidR="00AC06B2" w:rsidRPr="00AC06B2" w14:paraId="5E234D5A" w14:textId="77777777" w:rsidTr="00AC06B2">
        <w:trPr>
          <w:jc w:val="center"/>
        </w:trPr>
        <w:tc>
          <w:tcPr>
            <w:tcW w:w="2268" w:type="dxa"/>
            <w:tcBorders>
              <w:top w:val="nil"/>
              <w:left w:val="single" w:sz="6" w:space="0" w:color="auto"/>
              <w:bottom w:val="single" w:sz="6" w:space="0" w:color="auto"/>
              <w:right w:val="single" w:sz="6" w:space="0" w:color="auto"/>
            </w:tcBorders>
            <w:tcMar>
              <w:top w:w="0" w:type="dxa"/>
              <w:left w:w="36" w:type="dxa"/>
              <w:bottom w:w="0" w:type="dxa"/>
              <w:right w:w="36" w:type="dxa"/>
            </w:tcMar>
            <w:hideMark/>
          </w:tcPr>
          <w:p w14:paraId="48BE20F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6" w:space="0" w:color="auto"/>
            </w:tcBorders>
            <w:tcMar>
              <w:top w:w="0" w:type="dxa"/>
              <w:left w:w="36" w:type="dxa"/>
              <w:bottom w:w="0" w:type="dxa"/>
              <w:right w:w="36" w:type="dxa"/>
            </w:tcMar>
            <w:hideMark/>
          </w:tcPr>
          <w:p w14:paraId="4102AEE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1EFD4065"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749C200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134" w:type="dxa"/>
            <w:tcBorders>
              <w:top w:val="nil"/>
              <w:left w:val="nil"/>
              <w:bottom w:val="single" w:sz="6" w:space="0" w:color="auto"/>
              <w:right w:val="single" w:sz="4" w:space="0" w:color="auto"/>
            </w:tcBorders>
            <w:tcMar>
              <w:top w:w="0" w:type="dxa"/>
              <w:left w:w="36" w:type="dxa"/>
              <w:bottom w:w="0" w:type="dxa"/>
              <w:right w:w="36" w:type="dxa"/>
            </w:tcMar>
            <w:hideMark/>
          </w:tcPr>
          <w:p w14:paraId="2486B039" w14:textId="77777777" w:rsidR="00AC06B2" w:rsidRPr="00AC06B2" w:rsidRDefault="00AC06B2" w:rsidP="00AC06B2">
            <w:pPr>
              <w:spacing w:after="0"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strike/>
                <w:kern w:val="0"/>
                <w:sz w:val="20"/>
                <w:szCs w:val="20"/>
                <w:lang w:eastAsia="zh-CN"/>
                <w14:ligatures w14:val="none"/>
              </w:rPr>
              <w:t xml:space="preserve">1 </w:t>
            </w:r>
          </w:p>
        </w:tc>
      </w:tr>
    </w:tbl>
    <w:p w14:paraId="0B5B5CF3"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bookmarkStart w:id="102" w:name="anexov"/>
      <w:bookmarkEnd w:id="102"/>
      <w:r w:rsidRPr="00AC06B2">
        <w:rPr>
          <w:rFonts w:ascii="Arial" w:eastAsia="Times New Roman" w:hAnsi="Arial" w:cs="Arial"/>
          <w:kern w:val="0"/>
          <w:sz w:val="20"/>
          <w:szCs w:val="20"/>
          <w:lang w:eastAsia="zh-CN"/>
          <w14:ligatures w14:val="none"/>
        </w:rPr>
        <w:t xml:space="preserve">ANEXO V </w:t>
      </w:r>
      <w:r w:rsidRPr="00AC06B2">
        <w:rPr>
          <w:rFonts w:ascii="Arial" w:eastAsia="Times New Roman" w:hAnsi="Arial" w:cs="Arial"/>
          <w:kern w:val="0"/>
          <w:sz w:val="20"/>
          <w:szCs w:val="20"/>
          <w:lang w:eastAsia="zh-CN"/>
          <w14:ligatures w14:val="none"/>
        </w:rPr>
        <w:br/>
      </w:r>
      <w:hyperlink r:id="rId108" w:anchor="art6" w:history="1">
        <w:r w:rsidRPr="00AC06B2">
          <w:rPr>
            <w:rFonts w:ascii="Arial" w:eastAsia="Times New Roman" w:hAnsi="Arial" w:cs="Arial"/>
            <w:color w:val="0000FF"/>
            <w:kern w:val="0"/>
            <w:sz w:val="20"/>
            <w:szCs w:val="20"/>
            <w:u w:val="single"/>
            <w:lang w:eastAsia="zh-CN"/>
            <w14:ligatures w14:val="none"/>
          </w:rPr>
          <w:t xml:space="preserve">(Redação dada pela Lei nº 12.774, de 2012) </w:t>
        </w:r>
      </w:hyperlink>
    </w:p>
    <w:tbl>
      <w:tblPr>
        <w:tblW w:w="14250" w:type="dxa"/>
        <w:jc w:val="center"/>
        <w:tblCellMar>
          <w:left w:w="0" w:type="dxa"/>
          <w:right w:w="0" w:type="dxa"/>
        </w:tblCellMar>
        <w:tblLook w:val="04A0" w:firstRow="1" w:lastRow="0" w:firstColumn="1" w:lastColumn="0" w:noHBand="0" w:noVBand="1"/>
      </w:tblPr>
      <w:tblGrid>
        <w:gridCol w:w="4751"/>
        <w:gridCol w:w="2374"/>
        <w:gridCol w:w="2375"/>
        <w:gridCol w:w="2375"/>
        <w:gridCol w:w="2375"/>
      </w:tblGrid>
      <w:tr w:rsidR="00AC06B2" w:rsidRPr="00AC06B2" w14:paraId="52F6F398" w14:textId="77777777" w:rsidTr="00AC06B2">
        <w:trPr>
          <w:jc w:val="center"/>
        </w:trPr>
        <w:tc>
          <w:tcPr>
            <w:tcW w:w="3238" w:type="dxa"/>
            <w:tcBorders>
              <w:top w:val="single" w:sz="8" w:space="0" w:color="auto"/>
              <w:left w:val="single" w:sz="8" w:space="0" w:color="auto"/>
              <w:bottom w:val="nil"/>
              <w:right w:val="single" w:sz="8" w:space="0" w:color="auto"/>
            </w:tcBorders>
            <w:tcMar>
              <w:top w:w="0" w:type="dxa"/>
              <w:left w:w="36" w:type="dxa"/>
              <w:bottom w:w="0" w:type="dxa"/>
              <w:right w:w="36" w:type="dxa"/>
            </w:tcMar>
            <w:hideMark/>
          </w:tcPr>
          <w:p w14:paraId="4B09954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CARGO </w:t>
            </w:r>
          </w:p>
        </w:tc>
        <w:tc>
          <w:tcPr>
            <w:tcW w:w="3236" w:type="dxa"/>
            <w:gridSpan w:val="2"/>
            <w:tcBorders>
              <w:top w:val="single" w:sz="8" w:space="0" w:color="auto"/>
              <w:left w:val="nil"/>
              <w:bottom w:val="single" w:sz="8" w:space="0" w:color="auto"/>
              <w:right w:val="single" w:sz="8" w:space="0" w:color="auto"/>
            </w:tcBorders>
            <w:tcMar>
              <w:top w:w="0" w:type="dxa"/>
              <w:left w:w="36" w:type="dxa"/>
              <w:bottom w:w="0" w:type="dxa"/>
              <w:right w:w="36" w:type="dxa"/>
            </w:tcMar>
            <w:hideMark/>
          </w:tcPr>
          <w:p w14:paraId="49B12ED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SITUAÇÃO ANTERIOR </w:t>
            </w:r>
          </w:p>
        </w:tc>
        <w:tc>
          <w:tcPr>
            <w:tcW w:w="3236" w:type="dxa"/>
            <w:gridSpan w:val="2"/>
            <w:tcBorders>
              <w:top w:val="single" w:sz="8" w:space="0" w:color="auto"/>
              <w:left w:val="nil"/>
              <w:bottom w:val="single" w:sz="8" w:space="0" w:color="auto"/>
              <w:right w:val="single" w:sz="8" w:space="0" w:color="auto"/>
            </w:tcBorders>
            <w:tcMar>
              <w:top w:w="0" w:type="dxa"/>
              <w:left w:w="36" w:type="dxa"/>
              <w:bottom w:w="0" w:type="dxa"/>
              <w:right w:w="36" w:type="dxa"/>
            </w:tcMar>
            <w:hideMark/>
          </w:tcPr>
          <w:p w14:paraId="2D5FE59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SITUAÇÃO NOVA </w:t>
            </w:r>
          </w:p>
        </w:tc>
      </w:tr>
      <w:tr w:rsidR="00AC06B2" w:rsidRPr="00AC06B2" w14:paraId="42D53121" w14:textId="77777777" w:rsidTr="00AC06B2">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EBFB1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60C784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CLASSE </w:t>
            </w:r>
          </w:p>
        </w:tc>
        <w:tc>
          <w:tcPr>
            <w:tcW w:w="1618" w:type="dxa"/>
            <w:tcBorders>
              <w:top w:val="single" w:sz="8" w:space="0" w:color="auto"/>
              <w:left w:val="nil"/>
              <w:bottom w:val="single" w:sz="8" w:space="0" w:color="auto"/>
              <w:right w:val="single" w:sz="8" w:space="0" w:color="auto"/>
            </w:tcBorders>
            <w:tcMar>
              <w:top w:w="0" w:type="dxa"/>
              <w:left w:w="36" w:type="dxa"/>
              <w:bottom w:w="0" w:type="dxa"/>
              <w:right w:w="36" w:type="dxa"/>
            </w:tcMar>
            <w:hideMark/>
          </w:tcPr>
          <w:p w14:paraId="276EE3E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PADRÃO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4290F6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CLASSE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16407BA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PADRÃO </w:t>
            </w:r>
          </w:p>
        </w:tc>
      </w:tr>
      <w:tr w:rsidR="00AC06B2" w:rsidRPr="00AC06B2" w14:paraId="09D62300" w14:textId="77777777" w:rsidTr="00AC06B2">
        <w:trPr>
          <w:jc w:val="center"/>
        </w:trPr>
        <w:tc>
          <w:tcPr>
            <w:tcW w:w="3238" w:type="dxa"/>
            <w:tcBorders>
              <w:top w:val="nil"/>
              <w:left w:val="single" w:sz="8" w:space="0" w:color="auto"/>
              <w:bottom w:val="nil"/>
              <w:right w:val="single" w:sz="8" w:space="0" w:color="auto"/>
            </w:tcBorders>
            <w:tcMar>
              <w:top w:w="0" w:type="dxa"/>
              <w:left w:w="36" w:type="dxa"/>
              <w:bottom w:w="0" w:type="dxa"/>
              <w:right w:w="36" w:type="dxa"/>
            </w:tcMar>
            <w:vAlign w:val="center"/>
            <w:hideMark/>
          </w:tcPr>
          <w:p w14:paraId="07CA88F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7FF46A1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5E975E8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15 </w:t>
            </w: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70116CD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788E56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13 </w:t>
            </w:r>
          </w:p>
        </w:tc>
      </w:tr>
      <w:tr w:rsidR="00AC06B2" w:rsidRPr="00AC06B2" w14:paraId="6F2244CE"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709646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E5DC67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E93B79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14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3F71F6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A7D974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12 </w:t>
            </w:r>
          </w:p>
        </w:tc>
      </w:tr>
      <w:tr w:rsidR="00AC06B2" w:rsidRPr="00AC06B2" w14:paraId="3F01E5A7"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B678E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348859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5039C5A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13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F67C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E1E647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11 </w:t>
            </w:r>
          </w:p>
        </w:tc>
      </w:tr>
      <w:tr w:rsidR="00AC06B2" w:rsidRPr="00AC06B2" w14:paraId="7AE2C81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6D4142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115155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0E1C01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12 </w:t>
            </w: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5F941A3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FBF59B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10 </w:t>
            </w:r>
          </w:p>
        </w:tc>
      </w:tr>
      <w:tr w:rsidR="00AC06B2" w:rsidRPr="00AC06B2" w14:paraId="3F919307"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22A35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15F6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1114E21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11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93305F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577CA1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9 </w:t>
            </w:r>
          </w:p>
        </w:tc>
      </w:tr>
      <w:tr w:rsidR="00AC06B2" w:rsidRPr="00AC06B2" w14:paraId="180302D8"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EC23AE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0C597A3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5FB27DD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10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D91EC6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B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2281D9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8 </w:t>
            </w:r>
          </w:p>
        </w:tc>
      </w:tr>
      <w:tr w:rsidR="00AC06B2" w:rsidRPr="00AC06B2" w14:paraId="68D4F32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690D0A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CA1EC7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AF866F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9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694041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76E2D8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7 </w:t>
            </w:r>
          </w:p>
        </w:tc>
      </w:tr>
      <w:tr w:rsidR="00AC06B2" w:rsidRPr="00AC06B2" w14:paraId="7996E65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C80DC9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ANALISTA JUDICIÁRIO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69C246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B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F2DC4E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6EBC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AF08E7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6 </w:t>
            </w:r>
          </w:p>
        </w:tc>
      </w:tr>
      <w:tr w:rsidR="00AC06B2" w:rsidRPr="00AC06B2" w14:paraId="536ECDAB"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D0E7EF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02A16A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9B4231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7 </w:t>
            </w: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5EB21C9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1FEB4E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5 </w:t>
            </w:r>
          </w:p>
        </w:tc>
      </w:tr>
      <w:tr w:rsidR="00AC06B2" w:rsidRPr="00AC06B2" w14:paraId="7B6DADF2"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CD50B8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86E9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E289A2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6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6AEECF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FC6746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4 </w:t>
            </w:r>
          </w:p>
        </w:tc>
      </w:tr>
      <w:tr w:rsidR="00AC06B2" w:rsidRPr="00AC06B2" w14:paraId="3F6D030B"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9B7253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421B4BA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C331B7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5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FB27CF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D71523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3 </w:t>
            </w:r>
          </w:p>
        </w:tc>
      </w:tr>
      <w:tr w:rsidR="00AC06B2" w:rsidRPr="00AC06B2" w14:paraId="03D209F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41A93C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AA386B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E74036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4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3B2857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2B70F4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2 </w:t>
            </w:r>
          </w:p>
        </w:tc>
      </w:tr>
      <w:tr w:rsidR="00AC06B2" w:rsidRPr="00AC06B2" w14:paraId="3C66DC4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D4DCD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027E51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58D634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3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C274BA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5A8F095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r>
      <w:tr w:rsidR="00AC06B2" w:rsidRPr="00AC06B2" w14:paraId="506FEDF2" w14:textId="77777777" w:rsidTr="00AC06B2">
        <w:trPr>
          <w:trHeight w:val="65"/>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511D38B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91531F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D2AFC7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2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524475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BD25E1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 </w:t>
            </w:r>
          </w:p>
        </w:tc>
      </w:tr>
      <w:tr w:rsidR="00AC06B2" w:rsidRPr="00AC06B2" w14:paraId="10E524CF" w14:textId="77777777" w:rsidTr="00AC06B2">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83E3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8CED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583464A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5296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19DF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r>
      <w:tr w:rsidR="00AC06B2" w:rsidRPr="00AC06B2" w14:paraId="38405FFC" w14:textId="77777777" w:rsidTr="00AC06B2">
        <w:trPr>
          <w:jc w:val="center"/>
        </w:trPr>
        <w:tc>
          <w:tcPr>
            <w:tcW w:w="3238" w:type="dxa"/>
            <w:tcBorders>
              <w:top w:val="nil"/>
              <w:left w:val="single" w:sz="8" w:space="0" w:color="auto"/>
              <w:bottom w:val="nil"/>
              <w:right w:val="single" w:sz="8" w:space="0" w:color="auto"/>
            </w:tcBorders>
            <w:tcMar>
              <w:top w:w="0" w:type="dxa"/>
              <w:left w:w="36" w:type="dxa"/>
              <w:bottom w:w="0" w:type="dxa"/>
              <w:right w:w="36" w:type="dxa"/>
            </w:tcMar>
            <w:vAlign w:val="center"/>
            <w:hideMark/>
          </w:tcPr>
          <w:p w14:paraId="41C1CF3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4337961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68709F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15 </w:t>
            </w: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459709E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E629D7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13 </w:t>
            </w:r>
          </w:p>
        </w:tc>
      </w:tr>
      <w:tr w:rsidR="00AC06B2" w:rsidRPr="00AC06B2" w14:paraId="599ABC37"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8AF1A6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09451F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519FA5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14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0A6254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0F2470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12 </w:t>
            </w:r>
          </w:p>
        </w:tc>
      </w:tr>
      <w:tr w:rsidR="00AC06B2" w:rsidRPr="00AC06B2" w14:paraId="0AD9017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33756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12CC29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5D312B1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13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DDE5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057FED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11 </w:t>
            </w:r>
          </w:p>
        </w:tc>
      </w:tr>
      <w:tr w:rsidR="00AC06B2" w:rsidRPr="00AC06B2" w14:paraId="147C1C43"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218CC0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C58E89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9DEADF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12 </w:t>
            </w: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3EC575F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84A466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10 </w:t>
            </w:r>
          </w:p>
        </w:tc>
      </w:tr>
      <w:tr w:rsidR="00AC06B2" w:rsidRPr="00AC06B2" w14:paraId="08EE17FF"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855025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6BE4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4FFB14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11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04166E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816ACC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9 </w:t>
            </w:r>
          </w:p>
        </w:tc>
      </w:tr>
      <w:tr w:rsidR="00AC06B2" w:rsidRPr="00AC06B2" w14:paraId="170D6295"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11B47B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7E9BD6A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B87B3D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10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00A344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B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283D84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8 </w:t>
            </w:r>
          </w:p>
        </w:tc>
      </w:tr>
      <w:tr w:rsidR="00AC06B2" w:rsidRPr="00AC06B2" w14:paraId="322AEC5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78B9D7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225871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4BC970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9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1FAFCA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54BB57F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7 </w:t>
            </w:r>
          </w:p>
        </w:tc>
      </w:tr>
      <w:tr w:rsidR="00AC06B2" w:rsidRPr="00AC06B2" w14:paraId="60051D23"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3B962E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TÉCNICO JUDICIÁRIO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A14129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B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1F19AFB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744F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59E969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6 </w:t>
            </w:r>
          </w:p>
        </w:tc>
      </w:tr>
      <w:tr w:rsidR="00AC06B2" w:rsidRPr="00AC06B2" w14:paraId="53317C2D"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3F3BBDB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1EA65A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849C24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7 </w:t>
            </w: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50AE1FB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302883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5 </w:t>
            </w:r>
          </w:p>
        </w:tc>
      </w:tr>
      <w:tr w:rsidR="00AC06B2" w:rsidRPr="00AC06B2" w14:paraId="3C870BD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C75B96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6128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010F59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6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5AB99E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33CBF6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4 </w:t>
            </w:r>
          </w:p>
        </w:tc>
      </w:tr>
      <w:tr w:rsidR="00AC06B2" w:rsidRPr="00AC06B2" w14:paraId="0AC77B81"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3DDE68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12E1EEC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09266C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5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B7D4D9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115576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3 </w:t>
            </w:r>
          </w:p>
        </w:tc>
      </w:tr>
      <w:tr w:rsidR="00AC06B2" w:rsidRPr="00AC06B2" w14:paraId="53E8E902"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1D9B49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37F0FB1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2DC6D3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4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D5730C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4F7DD1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2 </w:t>
            </w:r>
          </w:p>
        </w:tc>
      </w:tr>
      <w:tr w:rsidR="00AC06B2" w:rsidRPr="00AC06B2" w14:paraId="29905730"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93FDA0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19C126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B7A439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3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C80F49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4A33354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r>
      <w:tr w:rsidR="00AC06B2" w:rsidRPr="00AC06B2" w14:paraId="08F280B2" w14:textId="77777777" w:rsidTr="00AC06B2">
        <w:trPr>
          <w:trHeight w:val="65"/>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16D973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44EFD7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55E619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2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0D2FA3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8D6867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 </w:t>
            </w:r>
          </w:p>
        </w:tc>
      </w:tr>
      <w:tr w:rsidR="00AC06B2" w:rsidRPr="00AC06B2" w14:paraId="10D71827" w14:textId="77777777" w:rsidTr="00AC06B2">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FD5E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CC87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5A3721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DD08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5868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r>
      <w:tr w:rsidR="00AC06B2" w:rsidRPr="00AC06B2" w14:paraId="113222FF" w14:textId="77777777" w:rsidTr="00AC06B2">
        <w:trPr>
          <w:jc w:val="center"/>
        </w:trPr>
        <w:tc>
          <w:tcPr>
            <w:tcW w:w="3238" w:type="dxa"/>
            <w:tcBorders>
              <w:top w:val="nil"/>
              <w:left w:val="single" w:sz="8" w:space="0" w:color="auto"/>
              <w:bottom w:val="nil"/>
              <w:right w:val="single" w:sz="8" w:space="0" w:color="auto"/>
            </w:tcBorders>
            <w:tcMar>
              <w:top w:w="0" w:type="dxa"/>
              <w:left w:w="36" w:type="dxa"/>
              <w:bottom w:w="0" w:type="dxa"/>
              <w:right w:w="36" w:type="dxa"/>
            </w:tcMar>
            <w:vAlign w:val="center"/>
            <w:hideMark/>
          </w:tcPr>
          <w:p w14:paraId="26C656A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21F801C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2688AA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15 </w:t>
            </w: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3F9C095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01E9B2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13 </w:t>
            </w:r>
          </w:p>
        </w:tc>
      </w:tr>
      <w:tr w:rsidR="00AC06B2" w:rsidRPr="00AC06B2" w14:paraId="45C421AD"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B755A9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021376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55787D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14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A03351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817D7F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12 </w:t>
            </w:r>
          </w:p>
        </w:tc>
      </w:tr>
      <w:tr w:rsidR="00AC06B2" w:rsidRPr="00AC06B2" w14:paraId="5413E051"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4CBDB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B1612F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C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8E20AC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13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57DE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D7B73B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11 </w:t>
            </w:r>
          </w:p>
        </w:tc>
      </w:tr>
      <w:tr w:rsidR="00AC06B2" w:rsidRPr="00AC06B2" w14:paraId="0460881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991684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A5A585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6FCC93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12 </w:t>
            </w: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5ABF3BB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5637A8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10 </w:t>
            </w:r>
          </w:p>
        </w:tc>
      </w:tr>
      <w:tr w:rsidR="00AC06B2" w:rsidRPr="00AC06B2" w14:paraId="743A2871"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65124A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72B9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2516B9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11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89A8C2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5BFF826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9 </w:t>
            </w:r>
          </w:p>
        </w:tc>
      </w:tr>
      <w:tr w:rsidR="00AC06B2" w:rsidRPr="00AC06B2" w14:paraId="22130731"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62E696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6D8E025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BFD65F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10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33D161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B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198518B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8 </w:t>
            </w:r>
          </w:p>
        </w:tc>
      </w:tr>
      <w:tr w:rsidR="00AC06B2" w:rsidRPr="00AC06B2" w14:paraId="18A14A27"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F07B84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635F8B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F94BFF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9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895DF1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89D611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7 </w:t>
            </w:r>
          </w:p>
        </w:tc>
      </w:tr>
      <w:tr w:rsidR="00AC06B2" w:rsidRPr="00AC06B2" w14:paraId="164D4CA8"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7EA67B8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AUXILIAR JUDICIÁRIO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3DCECB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B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5D70FA4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E1D3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3F3429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6 </w:t>
            </w:r>
          </w:p>
        </w:tc>
      </w:tr>
      <w:tr w:rsidR="00AC06B2" w:rsidRPr="00AC06B2" w14:paraId="7B856B5D"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2E82814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5FA7509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30CCC1F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7 </w:t>
            </w: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3A39471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26A1A7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5 </w:t>
            </w:r>
          </w:p>
        </w:tc>
      </w:tr>
      <w:tr w:rsidR="00AC06B2" w:rsidRPr="00AC06B2" w14:paraId="5C3583F6"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874DAD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BBD3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597151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6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011D87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7AA52C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4 </w:t>
            </w:r>
          </w:p>
        </w:tc>
      </w:tr>
      <w:tr w:rsidR="00AC06B2" w:rsidRPr="00AC06B2" w14:paraId="47368144"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C146A1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063668D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705FF4D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5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C3FB61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338703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3 </w:t>
            </w:r>
          </w:p>
        </w:tc>
      </w:tr>
      <w:tr w:rsidR="00AC06B2" w:rsidRPr="00AC06B2" w14:paraId="6C25EA08"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1109F4E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6043A26"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B37988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4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EE41D6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604903D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2 </w:t>
            </w:r>
          </w:p>
        </w:tc>
      </w:tr>
      <w:tr w:rsidR="00AC06B2" w:rsidRPr="00AC06B2" w14:paraId="0CF5CD49" w14:textId="77777777" w:rsidTr="00AC06B2">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90305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079A4D3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A </w:t>
            </w: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459052B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3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4CC2820F"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1618" w:type="dxa"/>
            <w:tcBorders>
              <w:top w:val="nil"/>
              <w:left w:val="nil"/>
              <w:bottom w:val="nil"/>
              <w:right w:val="single" w:sz="8" w:space="0" w:color="auto"/>
            </w:tcBorders>
            <w:tcMar>
              <w:top w:w="0" w:type="dxa"/>
              <w:left w:w="36" w:type="dxa"/>
              <w:bottom w:w="0" w:type="dxa"/>
              <w:right w:w="36" w:type="dxa"/>
            </w:tcMar>
            <w:vAlign w:val="center"/>
            <w:hideMark/>
          </w:tcPr>
          <w:p w14:paraId="5D04672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r>
      <w:tr w:rsidR="00AC06B2" w:rsidRPr="00AC06B2" w14:paraId="0338D941" w14:textId="77777777" w:rsidTr="00AC06B2">
        <w:trPr>
          <w:trHeight w:val="65"/>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14:paraId="4CD1310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1051B1C8"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291E04E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2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7FAEAAB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6AD8336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 </w:t>
            </w:r>
          </w:p>
        </w:tc>
      </w:tr>
      <w:tr w:rsidR="00AC06B2" w:rsidRPr="00AC06B2" w14:paraId="5E838DE2" w14:textId="77777777" w:rsidTr="00AC06B2">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3363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34D7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1618" w:type="dxa"/>
            <w:tcBorders>
              <w:top w:val="nil"/>
              <w:left w:val="nil"/>
              <w:bottom w:val="single" w:sz="8" w:space="0" w:color="auto"/>
              <w:right w:val="single" w:sz="8" w:space="0" w:color="auto"/>
            </w:tcBorders>
            <w:tcMar>
              <w:top w:w="0" w:type="dxa"/>
              <w:left w:w="36" w:type="dxa"/>
              <w:bottom w:w="0" w:type="dxa"/>
              <w:right w:w="36" w:type="dxa"/>
            </w:tcMar>
            <w:hideMark/>
          </w:tcPr>
          <w:p w14:paraId="016EF61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Arial" w:eastAsia="Times New Roman" w:hAnsi="Arial" w:cs="Arial"/>
                <w:kern w:val="0"/>
                <w:sz w:val="20"/>
                <w:szCs w:val="20"/>
                <w:lang w:eastAsia="zh-CN"/>
                <w14:ligatures w14:val="none"/>
              </w:rPr>
              <w:t xml:space="preserve">1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49F5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26AB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r>
    </w:tbl>
    <w:p w14:paraId="77E6F22C"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bookmarkStart w:id="103" w:name="anexovi"/>
      <w:bookmarkEnd w:id="103"/>
      <w:r w:rsidRPr="00AC06B2">
        <w:rPr>
          <w:rFonts w:ascii="Arial" w:eastAsia="Times New Roman" w:hAnsi="Arial" w:cs="Arial"/>
          <w:kern w:val="0"/>
          <w:sz w:val="20"/>
          <w:szCs w:val="20"/>
          <w:lang w:eastAsia="zh-CN"/>
          <w14:ligatures w14:val="none"/>
        </w:rPr>
        <w:t xml:space="preserve">ANEXO VI </w:t>
      </w:r>
    </w:p>
    <w:p w14:paraId="71E58D0C"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CARGO EM COMISSÃO INTEGRAL </w:t>
      </w:r>
    </w:p>
    <w:p w14:paraId="0E610A5C"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 </w:t>
      </w:r>
      <w:hyperlink r:id="rId109" w:anchor="art18§1" w:history="1">
        <w:r w:rsidRPr="00AC06B2">
          <w:rPr>
            <w:rFonts w:ascii="Arial" w:eastAsia="Times New Roman" w:hAnsi="Arial" w:cs="Arial"/>
            <w:color w:val="0000FF"/>
            <w:kern w:val="0"/>
            <w:sz w:val="20"/>
            <w:szCs w:val="20"/>
            <w:u w:val="single"/>
            <w:lang w:eastAsia="zh-CN"/>
            <w14:ligatures w14:val="none"/>
          </w:rPr>
          <w:t xml:space="preserve">Art. 18, § 1º , da Lei nº 11.416, de 15 de dezembro de 2006 </w:t>
        </w:r>
      </w:hyperlink>
      <w:r w:rsidRPr="00AC06B2">
        <w:rPr>
          <w:rFonts w:ascii="Arial" w:eastAsia="Times New Roman" w:hAnsi="Arial" w:cs="Arial"/>
          <w:kern w:val="0"/>
          <w:sz w:val="20"/>
          <w:szCs w:val="20"/>
          <w:lang w:eastAsia="zh-CN"/>
          <w14:ligatures w14:val="none"/>
        </w:rPr>
        <w:t xml:space="preserve">) </w:t>
      </w:r>
    </w:p>
    <w:tbl>
      <w:tblPr>
        <w:tblW w:w="14250" w:type="dxa"/>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514"/>
        <w:gridCol w:w="2071"/>
        <w:gridCol w:w="1720"/>
        <w:gridCol w:w="2025"/>
        <w:gridCol w:w="1954"/>
        <w:gridCol w:w="1982"/>
        <w:gridCol w:w="1984"/>
      </w:tblGrid>
      <w:tr w:rsidR="00AC06B2" w:rsidRPr="00AC06B2" w14:paraId="01754E49" w14:textId="77777777" w:rsidTr="00AC06B2">
        <w:trPr>
          <w:trHeight w:val="255"/>
          <w:jc w:val="center"/>
        </w:trPr>
        <w:tc>
          <w:tcPr>
            <w:tcW w:w="1277" w:type="dxa"/>
            <w:vMerge w:val="restart"/>
            <w:tcBorders>
              <w:top w:val="single" w:sz="4" w:space="0" w:color="auto"/>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3BD72EC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CARGO EM COMISSÃO </w:t>
            </w:r>
          </w:p>
        </w:tc>
        <w:tc>
          <w:tcPr>
            <w:tcW w:w="5720" w:type="dxa"/>
            <w:gridSpan w:val="6"/>
            <w:tcBorders>
              <w:top w:val="single" w:sz="4" w:space="0" w:color="auto"/>
              <w:left w:val="nil"/>
              <w:bottom w:val="single" w:sz="4" w:space="0" w:color="auto"/>
              <w:right w:val="single" w:sz="4" w:space="0" w:color="000000"/>
            </w:tcBorders>
            <w:tcMar>
              <w:top w:w="0" w:type="dxa"/>
              <w:left w:w="70" w:type="dxa"/>
              <w:bottom w:w="0" w:type="dxa"/>
              <w:right w:w="70" w:type="dxa"/>
            </w:tcMar>
            <w:vAlign w:val="bottom"/>
            <w:hideMark/>
          </w:tcPr>
          <w:p w14:paraId="492A93C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Vigência </w:t>
            </w:r>
          </w:p>
        </w:tc>
      </w:tr>
      <w:tr w:rsidR="00AC06B2" w:rsidRPr="00AC06B2" w14:paraId="3949B0EE" w14:textId="77777777" w:rsidTr="00AC06B2">
        <w:trPr>
          <w:trHeight w:val="255"/>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0C48F11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9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5556CB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junho/2006 </w:t>
            </w:r>
          </w:p>
        </w:tc>
        <w:tc>
          <w:tcPr>
            <w:tcW w:w="84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937EB9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dez/2006 </w:t>
            </w:r>
          </w:p>
        </w:tc>
        <w:tc>
          <w:tcPr>
            <w:tcW w:w="96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156499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Julho/2007 </w:t>
            </w:r>
          </w:p>
        </w:tc>
        <w:tc>
          <w:tcPr>
            <w:tcW w:w="9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650F24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dez/2007 </w:t>
            </w:r>
          </w:p>
        </w:tc>
        <w:tc>
          <w:tcPr>
            <w:tcW w:w="98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A6A726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julho/2008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0B34AC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dez/2008 </w:t>
            </w:r>
          </w:p>
        </w:tc>
      </w:tr>
      <w:tr w:rsidR="00AC06B2" w:rsidRPr="00AC06B2" w14:paraId="0CC2A8AF" w14:textId="77777777" w:rsidTr="00AC06B2">
        <w:trPr>
          <w:trHeight w:val="255"/>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5B156A1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9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F94913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 </w:t>
            </w:r>
          </w:p>
        </w:tc>
        <w:tc>
          <w:tcPr>
            <w:tcW w:w="84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194753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30% </w:t>
            </w:r>
          </w:p>
        </w:tc>
        <w:tc>
          <w:tcPr>
            <w:tcW w:w="96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7610D8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45% </w:t>
            </w:r>
          </w:p>
        </w:tc>
        <w:tc>
          <w:tcPr>
            <w:tcW w:w="9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150D26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60% </w:t>
            </w:r>
          </w:p>
        </w:tc>
        <w:tc>
          <w:tcPr>
            <w:tcW w:w="98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4A3A10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80%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464DEC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100% </w:t>
            </w:r>
          </w:p>
        </w:tc>
      </w:tr>
      <w:tr w:rsidR="00AC06B2" w:rsidRPr="00AC06B2" w14:paraId="4FD31D80" w14:textId="77777777" w:rsidTr="00AC06B2">
        <w:trPr>
          <w:trHeight w:val="255"/>
          <w:jc w:val="center"/>
        </w:trPr>
        <w:tc>
          <w:tcPr>
            <w:tcW w:w="1277" w:type="dxa"/>
            <w:tcBorders>
              <w:top w:val="nil"/>
              <w:left w:val="single" w:sz="4" w:space="0" w:color="auto"/>
              <w:bottom w:val="single" w:sz="4" w:space="0" w:color="auto"/>
              <w:right w:val="single" w:sz="4" w:space="0" w:color="000000"/>
            </w:tcBorders>
            <w:tcMar>
              <w:top w:w="0" w:type="dxa"/>
              <w:left w:w="70" w:type="dxa"/>
              <w:bottom w:w="0" w:type="dxa"/>
              <w:right w:w="70" w:type="dxa"/>
            </w:tcMar>
            <w:vAlign w:val="bottom"/>
            <w:hideMark/>
          </w:tcPr>
          <w:p w14:paraId="22CE087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CJ – 4 </w:t>
            </w:r>
          </w:p>
        </w:tc>
        <w:tc>
          <w:tcPr>
            <w:tcW w:w="9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52743E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8.375,51 </w:t>
            </w:r>
          </w:p>
        </w:tc>
        <w:tc>
          <w:tcPr>
            <w:tcW w:w="84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E64AEC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8.959,85 </w:t>
            </w:r>
          </w:p>
        </w:tc>
        <w:tc>
          <w:tcPr>
            <w:tcW w:w="96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791515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9.544,18 </w:t>
            </w:r>
          </w:p>
        </w:tc>
        <w:tc>
          <w:tcPr>
            <w:tcW w:w="9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CEB7DE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10.128,52 </w:t>
            </w:r>
          </w:p>
        </w:tc>
        <w:tc>
          <w:tcPr>
            <w:tcW w:w="98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1490EC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10.907,64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AC9EE9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11.686,76 </w:t>
            </w:r>
          </w:p>
        </w:tc>
      </w:tr>
      <w:tr w:rsidR="00AC06B2" w:rsidRPr="00AC06B2" w14:paraId="0A136262" w14:textId="77777777" w:rsidTr="00AC06B2">
        <w:trPr>
          <w:trHeight w:val="255"/>
          <w:jc w:val="center"/>
        </w:trPr>
        <w:tc>
          <w:tcPr>
            <w:tcW w:w="1277" w:type="dxa"/>
            <w:tcBorders>
              <w:top w:val="nil"/>
              <w:left w:val="single" w:sz="4" w:space="0" w:color="auto"/>
              <w:bottom w:val="single" w:sz="4" w:space="0" w:color="auto"/>
              <w:right w:val="single" w:sz="4" w:space="0" w:color="000000"/>
            </w:tcBorders>
            <w:tcMar>
              <w:top w:w="0" w:type="dxa"/>
              <w:left w:w="70" w:type="dxa"/>
              <w:bottom w:w="0" w:type="dxa"/>
              <w:right w:w="70" w:type="dxa"/>
            </w:tcMar>
            <w:vAlign w:val="bottom"/>
            <w:hideMark/>
          </w:tcPr>
          <w:p w14:paraId="711FA0F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CJ – 3 </w:t>
            </w:r>
          </w:p>
        </w:tc>
        <w:tc>
          <w:tcPr>
            <w:tcW w:w="9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5704D3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7.419,31 </w:t>
            </w:r>
          </w:p>
        </w:tc>
        <w:tc>
          <w:tcPr>
            <w:tcW w:w="84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050586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7.936,93 </w:t>
            </w:r>
          </w:p>
        </w:tc>
        <w:tc>
          <w:tcPr>
            <w:tcW w:w="96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55C648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8.454,56 </w:t>
            </w:r>
          </w:p>
        </w:tc>
        <w:tc>
          <w:tcPr>
            <w:tcW w:w="9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48A35B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8.972,18 </w:t>
            </w:r>
          </w:p>
        </w:tc>
        <w:tc>
          <w:tcPr>
            <w:tcW w:w="98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53C563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9.662,35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6C3A16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10.352,52 </w:t>
            </w:r>
          </w:p>
        </w:tc>
      </w:tr>
      <w:tr w:rsidR="00AC06B2" w:rsidRPr="00AC06B2" w14:paraId="02FB9381" w14:textId="77777777" w:rsidTr="00AC06B2">
        <w:trPr>
          <w:trHeight w:val="255"/>
          <w:jc w:val="center"/>
        </w:trPr>
        <w:tc>
          <w:tcPr>
            <w:tcW w:w="1277" w:type="dxa"/>
            <w:tcBorders>
              <w:top w:val="nil"/>
              <w:left w:val="single" w:sz="4" w:space="0" w:color="auto"/>
              <w:bottom w:val="single" w:sz="4" w:space="0" w:color="auto"/>
              <w:right w:val="single" w:sz="4" w:space="0" w:color="000000"/>
            </w:tcBorders>
            <w:tcMar>
              <w:top w:w="0" w:type="dxa"/>
              <w:left w:w="70" w:type="dxa"/>
              <w:bottom w:w="0" w:type="dxa"/>
              <w:right w:w="70" w:type="dxa"/>
            </w:tcMar>
            <w:vAlign w:val="bottom"/>
            <w:hideMark/>
          </w:tcPr>
          <w:p w14:paraId="24B1F00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CJ – 2 </w:t>
            </w:r>
          </w:p>
        </w:tc>
        <w:tc>
          <w:tcPr>
            <w:tcW w:w="9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952907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6.526,50 </w:t>
            </w:r>
          </w:p>
        </w:tc>
        <w:tc>
          <w:tcPr>
            <w:tcW w:w="84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F7C0C9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6.981,83 </w:t>
            </w:r>
          </w:p>
        </w:tc>
        <w:tc>
          <w:tcPr>
            <w:tcW w:w="96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4FC49B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7.437,17 </w:t>
            </w:r>
          </w:p>
        </w:tc>
        <w:tc>
          <w:tcPr>
            <w:tcW w:w="9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DA495D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7.892,51 </w:t>
            </w:r>
          </w:p>
        </w:tc>
        <w:tc>
          <w:tcPr>
            <w:tcW w:w="98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E1476C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8.499,62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21E645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9.106,74 </w:t>
            </w:r>
          </w:p>
        </w:tc>
      </w:tr>
      <w:tr w:rsidR="00AC06B2" w:rsidRPr="00AC06B2" w14:paraId="05D1BFFE" w14:textId="77777777" w:rsidTr="00AC06B2">
        <w:trPr>
          <w:trHeight w:val="255"/>
          <w:jc w:val="center"/>
        </w:trPr>
        <w:tc>
          <w:tcPr>
            <w:tcW w:w="1277" w:type="dxa"/>
            <w:tcBorders>
              <w:top w:val="nil"/>
              <w:left w:val="single" w:sz="4" w:space="0" w:color="auto"/>
              <w:bottom w:val="single" w:sz="4" w:space="0" w:color="auto"/>
              <w:right w:val="single" w:sz="4" w:space="0" w:color="000000"/>
            </w:tcBorders>
            <w:tcMar>
              <w:top w:w="0" w:type="dxa"/>
              <w:left w:w="70" w:type="dxa"/>
              <w:bottom w:w="0" w:type="dxa"/>
              <w:right w:w="70" w:type="dxa"/>
            </w:tcMar>
            <w:vAlign w:val="bottom"/>
            <w:hideMark/>
          </w:tcPr>
          <w:p w14:paraId="08567D0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CJ – 1 </w:t>
            </w:r>
          </w:p>
        </w:tc>
        <w:tc>
          <w:tcPr>
            <w:tcW w:w="9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908369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5.694,53 </w:t>
            </w:r>
          </w:p>
        </w:tc>
        <w:tc>
          <w:tcPr>
            <w:tcW w:w="84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B23FC2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6.091,83 </w:t>
            </w:r>
          </w:p>
        </w:tc>
        <w:tc>
          <w:tcPr>
            <w:tcW w:w="96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E8DD1C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6.489,12 </w:t>
            </w:r>
          </w:p>
        </w:tc>
        <w:tc>
          <w:tcPr>
            <w:tcW w:w="9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1B5255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6.886,41 </w:t>
            </w:r>
          </w:p>
        </w:tc>
        <w:tc>
          <w:tcPr>
            <w:tcW w:w="98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D6766D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7.416,14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2E0D18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7.945,86 </w:t>
            </w:r>
          </w:p>
        </w:tc>
      </w:tr>
    </w:tbl>
    <w:p w14:paraId="5ABF385C"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bookmarkStart w:id="104" w:name="anexovii"/>
      <w:bookmarkEnd w:id="104"/>
      <w:r w:rsidRPr="00AC06B2">
        <w:rPr>
          <w:rFonts w:ascii="Arial" w:eastAsia="Times New Roman" w:hAnsi="Arial" w:cs="Arial"/>
          <w:kern w:val="0"/>
          <w:sz w:val="20"/>
          <w:szCs w:val="20"/>
          <w:lang w:eastAsia="zh-CN"/>
          <w14:ligatures w14:val="none"/>
        </w:rPr>
        <w:t xml:space="preserve">ANEXO VII </w:t>
      </w:r>
    </w:p>
    <w:p w14:paraId="74E1FE05"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CARGO EM COMISSÃO – OPÇÃO PELO CARGO EFETIVO </w:t>
      </w:r>
    </w:p>
    <w:p w14:paraId="1CDB0A38"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 </w:t>
      </w:r>
      <w:hyperlink r:id="rId110" w:anchor="art18§2" w:history="1">
        <w:r w:rsidRPr="00AC06B2">
          <w:rPr>
            <w:rFonts w:ascii="Arial" w:eastAsia="Times New Roman" w:hAnsi="Arial" w:cs="Arial"/>
            <w:color w:val="0000FF"/>
            <w:kern w:val="0"/>
            <w:sz w:val="20"/>
            <w:szCs w:val="20"/>
            <w:u w:val="single"/>
            <w:lang w:eastAsia="zh-CN"/>
            <w14:ligatures w14:val="none"/>
          </w:rPr>
          <w:t xml:space="preserve">Art. 18, § 2º , da Lei nº 11.416, de 15 de dezembro de 2006 </w:t>
        </w:r>
      </w:hyperlink>
      <w:r w:rsidRPr="00AC06B2">
        <w:rPr>
          <w:rFonts w:ascii="Arial" w:eastAsia="Times New Roman" w:hAnsi="Arial" w:cs="Arial"/>
          <w:kern w:val="0"/>
          <w:sz w:val="20"/>
          <w:szCs w:val="20"/>
          <w:lang w:eastAsia="zh-CN"/>
          <w14:ligatures w14:val="none"/>
        </w:rPr>
        <w:t xml:space="preserve">) </w:t>
      </w:r>
    </w:p>
    <w:tbl>
      <w:tblPr>
        <w:tblW w:w="14250" w:type="dxa"/>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548"/>
        <w:gridCol w:w="2079"/>
        <w:gridCol w:w="1727"/>
        <w:gridCol w:w="1990"/>
        <w:gridCol w:w="1907"/>
        <w:gridCol w:w="1992"/>
        <w:gridCol w:w="2007"/>
      </w:tblGrid>
      <w:tr w:rsidR="00AC06B2" w:rsidRPr="00AC06B2" w14:paraId="5C3F36F1" w14:textId="77777777" w:rsidTr="00AC06B2">
        <w:trPr>
          <w:trHeight w:val="255"/>
          <w:jc w:val="center"/>
        </w:trPr>
        <w:tc>
          <w:tcPr>
            <w:tcW w:w="1290"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hideMark/>
          </w:tcPr>
          <w:p w14:paraId="1A23B85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CARGO EM COMISSÃO </w:t>
            </w:r>
          </w:p>
        </w:tc>
        <w:tc>
          <w:tcPr>
            <w:tcW w:w="5747" w:type="dxa"/>
            <w:gridSpan w:val="6"/>
            <w:tcBorders>
              <w:top w:val="single" w:sz="4" w:space="0" w:color="auto"/>
              <w:left w:val="nil"/>
              <w:bottom w:val="single" w:sz="4" w:space="0" w:color="auto"/>
              <w:right w:val="single" w:sz="4" w:space="0" w:color="auto"/>
            </w:tcBorders>
            <w:tcMar>
              <w:top w:w="0" w:type="dxa"/>
              <w:left w:w="70" w:type="dxa"/>
              <w:bottom w:w="0" w:type="dxa"/>
              <w:right w:w="70" w:type="dxa"/>
            </w:tcMar>
            <w:vAlign w:val="bottom"/>
            <w:hideMark/>
          </w:tcPr>
          <w:p w14:paraId="6763018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Vigência </w:t>
            </w:r>
          </w:p>
        </w:tc>
      </w:tr>
      <w:tr w:rsidR="00AC06B2" w:rsidRPr="00AC06B2" w14:paraId="59FB6AB1" w14:textId="77777777" w:rsidTr="00AC06B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BA8A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93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5F1ADC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junho/2006 </w:t>
            </w:r>
          </w:p>
        </w:tc>
        <w:tc>
          <w:tcPr>
            <w:tcW w:w="86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3A3FA4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dez/2006 </w:t>
            </w:r>
          </w:p>
        </w:tc>
        <w:tc>
          <w:tcPr>
            <w:tcW w:w="95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4C5D90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julho/2007 </w:t>
            </w:r>
          </w:p>
        </w:tc>
        <w:tc>
          <w:tcPr>
            <w:tcW w:w="965"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5249E5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dez/2007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8DB488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julho/2008 </w:t>
            </w:r>
          </w:p>
        </w:tc>
        <w:tc>
          <w:tcPr>
            <w:tcW w:w="101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F7AEDA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dez/2008 </w:t>
            </w:r>
          </w:p>
        </w:tc>
      </w:tr>
      <w:tr w:rsidR="00AC06B2" w:rsidRPr="00AC06B2" w14:paraId="03A32173" w14:textId="77777777" w:rsidTr="00AC06B2">
        <w:trPr>
          <w:trHeight w:val="255"/>
          <w:jc w:val="center"/>
        </w:trPr>
        <w:tc>
          <w:tcPr>
            <w:tcW w:w="1290"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1D38F87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CJ – 4 </w:t>
            </w:r>
          </w:p>
        </w:tc>
        <w:tc>
          <w:tcPr>
            <w:tcW w:w="93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DA0EA3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3.545,75 </w:t>
            </w:r>
          </w:p>
        </w:tc>
        <w:tc>
          <w:tcPr>
            <w:tcW w:w="86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145F28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4.151,50 </w:t>
            </w:r>
          </w:p>
        </w:tc>
        <w:tc>
          <w:tcPr>
            <w:tcW w:w="95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37722B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4.803,99 </w:t>
            </w:r>
          </w:p>
        </w:tc>
        <w:tc>
          <w:tcPr>
            <w:tcW w:w="965"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C7C1E0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5.503,23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099A27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6.508,26 </w:t>
            </w:r>
          </w:p>
        </w:tc>
        <w:tc>
          <w:tcPr>
            <w:tcW w:w="101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0FA0BC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7.596,39 </w:t>
            </w:r>
          </w:p>
        </w:tc>
      </w:tr>
      <w:tr w:rsidR="00AC06B2" w:rsidRPr="00AC06B2" w14:paraId="602517FC" w14:textId="77777777" w:rsidTr="00AC06B2">
        <w:trPr>
          <w:trHeight w:val="255"/>
          <w:jc w:val="center"/>
        </w:trPr>
        <w:tc>
          <w:tcPr>
            <w:tcW w:w="1290"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2446DCD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CJ – 3 </w:t>
            </w:r>
          </w:p>
        </w:tc>
        <w:tc>
          <w:tcPr>
            <w:tcW w:w="93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D9225E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3.179,23 </w:t>
            </w:r>
          </w:p>
        </w:tc>
        <w:tc>
          <w:tcPr>
            <w:tcW w:w="86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AC5D36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3.711,27 </w:t>
            </w:r>
          </w:p>
        </w:tc>
        <w:tc>
          <w:tcPr>
            <w:tcW w:w="95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24D171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4.283,77 </w:t>
            </w:r>
          </w:p>
        </w:tc>
        <w:tc>
          <w:tcPr>
            <w:tcW w:w="965"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27C08E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4.896,73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B6E523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5.776,97 </w:t>
            </w:r>
          </w:p>
        </w:tc>
        <w:tc>
          <w:tcPr>
            <w:tcW w:w="101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2541E8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6.729,14 </w:t>
            </w:r>
          </w:p>
        </w:tc>
      </w:tr>
      <w:tr w:rsidR="00AC06B2" w:rsidRPr="00AC06B2" w14:paraId="73AFC94B" w14:textId="77777777" w:rsidTr="00AC06B2">
        <w:trPr>
          <w:trHeight w:val="255"/>
          <w:jc w:val="center"/>
        </w:trPr>
        <w:tc>
          <w:tcPr>
            <w:tcW w:w="1290"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0A15F5B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CJ – 2 </w:t>
            </w:r>
          </w:p>
        </w:tc>
        <w:tc>
          <w:tcPr>
            <w:tcW w:w="93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77F444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2.819,64 </w:t>
            </w:r>
          </w:p>
        </w:tc>
        <w:tc>
          <w:tcPr>
            <w:tcW w:w="86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86BC58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3.284,92 </w:t>
            </w:r>
          </w:p>
        </w:tc>
        <w:tc>
          <w:tcPr>
            <w:tcW w:w="95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986263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3.785,22 </w:t>
            </w:r>
          </w:p>
        </w:tc>
        <w:tc>
          <w:tcPr>
            <w:tcW w:w="965"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A75A33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4.320,56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E04340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5.088,83 </w:t>
            </w:r>
          </w:p>
        </w:tc>
        <w:tc>
          <w:tcPr>
            <w:tcW w:w="101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24CB45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5.919,38 </w:t>
            </w:r>
          </w:p>
        </w:tc>
      </w:tr>
      <w:tr w:rsidR="00AC06B2" w:rsidRPr="00AC06B2" w14:paraId="202542EA" w14:textId="77777777" w:rsidTr="00AC06B2">
        <w:trPr>
          <w:trHeight w:val="255"/>
          <w:jc w:val="center"/>
        </w:trPr>
        <w:tc>
          <w:tcPr>
            <w:tcW w:w="1290"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39CA31F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CJ – 1 </w:t>
            </w:r>
          </w:p>
        </w:tc>
        <w:tc>
          <w:tcPr>
            <w:tcW w:w="93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CEBA3F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2.465,24 </w:t>
            </w:r>
          </w:p>
        </w:tc>
        <w:tc>
          <w:tcPr>
            <w:tcW w:w="86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6FE801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2.870,61 </w:t>
            </w:r>
          </w:p>
        </w:tc>
        <w:tc>
          <w:tcPr>
            <w:tcW w:w="95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C84DD2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3.306,41 </w:t>
            </w:r>
          </w:p>
        </w:tc>
        <w:tc>
          <w:tcPr>
            <w:tcW w:w="965"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0240E9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3.772,66 </w:t>
            </w:r>
          </w:p>
        </w:tc>
        <w:tc>
          <w:tcPr>
            <w:tcW w:w="100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251456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4.441,68 </w:t>
            </w:r>
          </w:p>
        </w:tc>
        <w:tc>
          <w:tcPr>
            <w:tcW w:w="101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2E1166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5.164,81 </w:t>
            </w:r>
          </w:p>
        </w:tc>
      </w:tr>
    </w:tbl>
    <w:p w14:paraId="5084C826"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bookmarkStart w:id="105" w:name="anexoviii"/>
      <w:bookmarkEnd w:id="105"/>
      <w:r w:rsidRPr="00AC06B2">
        <w:rPr>
          <w:rFonts w:ascii="Arial" w:eastAsia="Times New Roman" w:hAnsi="Arial" w:cs="Arial"/>
          <w:kern w:val="0"/>
          <w:sz w:val="20"/>
          <w:szCs w:val="20"/>
          <w:lang w:eastAsia="zh-CN"/>
          <w14:ligatures w14:val="none"/>
        </w:rPr>
        <w:t xml:space="preserve">ANEXO VIII </w:t>
      </w:r>
      <w:r w:rsidRPr="00AC06B2">
        <w:rPr>
          <w:rFonts w:ascii="Arial" w:eastAsia="Times New Roman" w:hAnsi="Arial" w:cs="Arial"/>
          <w:kern w:val="0"/>
          <w:sz w:val="20"/>
          <w:szCs w:val="20"/>
          <w:lang w:eastAsia="zh-CN"/>
          <w14:ligatures w14:val="none"/>
        </w:rPr>
        <w:br/>
      </w:r>
      <w:hyperlink r:id="rId111" w:anchor="art1" w:history="1">
        <w:r w:rsidRPr="00AC06B2">
          <w:rPr>
            <w:rFonts w:ascii="Arial" w:eastAsia="Times New Roman" w:hAnsi="Arial" w:cs="Arial"/>
            <w:color w:val="0000FF"/>
            <w:kern w:val="0"/>
            <w:sz w:val="20"/>
            <w:szCs w:val="20"/>
            <w:u w:val="single"/>
            <w:lang w:eastAsia="zh-CN"/>
            <w14:ligatures w14:val="none"/>
          </w:rPr>
          <w:t>(Vide Lei nº 14.523, de 2023)</w:t>
        </w:r>
      </w:hyperlink>
    </w:p>
    <w:p w14:paraId="10FF3C0A"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FUNÇÃO COMISSIONADA – OPÇÃO PELO CARGO EFETIVO </w:t>
      </w:r>
    </w:p>
    <w:p w14:paraId="2AAF0421"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 </w:t>
      </w:r>
      <w:hyperlink r:id="rId112" w:anchor="art18§2" w:history="1">
        <w:r w:rsidRPr="00AC06B2">
          <w:rPr>
            <w:rFonts w:ascii="Arial" w:eastAsia="Times New Roman" w:hAnsi="Arial" w:cs="Arial"/>
            <w:color w:val="0000FF"/>
            <w:kern w:val="0"/>
            <w:sz w:val="20"/>
            <w:szCs w:val="20"/>
            <w:u w:val="single"/>
            <w:lang w:eastAsia="zh-CN"/>
            <w14:ligatures w14:val="none"/>
          </w:rPr>
          <w:t xml:space="preserve">Art. 18, § 2º , da Lei nº 11.416, de 15 de dezembro de 2006 </w:t>
        </w:r>
      </w:hyperlink>
      <w:r w:rsidRPr="00AC06B2">
        <w:rPr>
          <w:rFonts w:ascii="Arial" w:eastAsia="Times New Roman" w:hAnsi="Arial" w:cs="Arial"/>
          <w:kern w:val="0"/>
          <w:sz w:val="20"/>
          <w:szCs w:val="20"/>
          <w:lang w:eastAsia="zh-CN"/>
          <w14:ligatures w14:val="none"/>
        </w:rPr>
        <w:t xml:space="preserve">) </w:t>
      </w:r>
    </w:p>
    <w:tbl>
      <w:tblPr>
        <w:tblW w:w="14250" w:type="dxa"/>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3189"/>
        <w:gridCol w:w="2004"/>
        <w:gridCol w:w="1859"/>
        <w:gridCol w:w="1918"/>
        <w:gridCol w:w="1665"/>
        <w:gridCol w:w="1918"/>
        <w:gridCol w:w="1697"/>
      </w:tblGrid>
      <w:tr w:rsidR="00AC06B2" w:rsidRPr="00AC06B2" w14:paraId="53F314BB" w14:textId="77777777" w:rsidTr="00AC06B2">
        <w:trPr>
          <w:trHeight w:val="255"/>
          <w:jc w:val="center"/>
        </w:trPr>
        <w:tc>
          <w:tcPr>
            <w:tcW w:w="1393"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hideMark/>
          </w:tcPr>
          <w:p w14:paraId="173E3E2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FUNÇÃO COMISSIONADA </w:t>
            </w:r>
          </w:p>
        </w:tc>
        <w:tc>
          <w:tcPr>
            <w:tcW w:w="5411" w:type="dxa"/>
            <w:gridSpan w:val="6"/>
            <w:tcBorders>
              <w:top w:val="single" w:sz="4" w:space="0" w:color="auto"/>
              <w:left w:val="nil"/>
              <w:bottom w:val="single" w:sz="4" w:space="0" w:color="auto"/>
              <w:right w:val="single" w:sz="4" w:space="0" w:color="auto"/>
            </w:tcBorders>
            <w:tcMar>
              <w:top w:w="0" w:type="dxa"/>
              <w:left w:w="70" w:type="dxa"/>
              <w:bottom w:w="0" w:type="dxa"/>
              <w:right w:w="70" w:type="dxa"/>
            </w:tcMar>
            <w:vAlign w:val="bottom"/>
            <w:hideMark/>
          </w:tcPr>
          <w:p w14:paraId="49E43C8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Vigência </w:t>
            </w:r>
          </w:p>
        </w:tc>
      </w:tr>
      <w:tr w:rsidR="00AC06B2" w:rsidRPr="00AC06B2" w14:paraId="0F380EA8" w14:textId="77777777" w:rsidTr="00AC06B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F364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8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88234A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junho/2006 </w:t>
            </w:r>
          </w:p>
        </w:tc>
        <w:tc>
          <w:tcPr>
            <w:tcW w:w="97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62AFC5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dez/2006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A1F008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julho/2007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264F97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dez/2007 </w:t>
            </w:r>
          </w:p>
        </w:tc>
        <w:tc>
          <w:tcPr>
            <w:tcW w:w="95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6C4093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julho/2008 </w:t>
            </w:r>
          </w:p>
        </w:tc>
        <w:tc>
          <w:tcPr>
            <w:tcW w:w="89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9A1CCB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dez/2008 </w:t>
            </w:r>
          </w:p>
        </w:tc>
      </w:tr>
      <w:tr w:rsidR="00AC06B2" w:rsidRPr="00AC06B2" w14:paraId="025DA3E9" w14:textId="77777777" w:rsidTr="00AC06B2">
        <w:trPr>
          <w:trHeight w:val="255"/>
          <w:jc w:val="center"/>
        </w:trPr>
        <w:tc>
          <w:tcPr>
            <w:tcW w:w="1393"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74970C0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lastRenderedPageBreak/>
              <w:t xml:space="preserve">FC-6 </w:t>
            </w:r>
          </w:p>
        </w:tc>
        <w:tc>
          <w:tcPr>
            <w:tcW w:w="8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1B4A5C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1.984,09 </w:t>
            </w:r>
          </w:p>
        </w:tc>
        <w:tc>
          <w:tcPr>
            <w:tcW w:w="97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A48C9A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2.176,13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56C663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2.368,18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A99B9A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2.560,23 </w:t>
            </w:r>
          </w:p>
        </w:tc>
        <w:tc>
          <w:tcPr>
            <w:tcW w:w="95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672F5B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2.816,29 </w:t>
            </w:r>
          </w:p>
        </w:tc>
        <w:tc>
          <w:tcPr>
            <w:tcW w:w="89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348FEA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3.072,36 </w:t>
            </w:r>
          </w:p>
        </w:tc>
      </w:tr>
      <w:tr w:rsidR="00AC06B2" w:rsidRPr="00AC06B2" w14:paraId="6F124ED7" w14:textId="77777777" w:rsidTr="00AC06B2">
        <w:trPr>
          <w:trHeight w:val="255"/>
          <w:jc w:val="center"/>
        </w:trPr>
        <w:tc>
          <w:tcPr>
            <w:tcW w:w="1393"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5D65DC5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FC-5 </w:t>
            </w:r>
          </w:p>
        </w:tc>
        <w:tc>
          <w:tcPr>
            <w:tcW w:w="8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7C1CB8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1.629,64 </w:t>
            </w:r>
          </w:p>
        </w:tc>
        <w:tc>
          <w:tcPr>
            <w:tcW w:w="97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0A991B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1.736,00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44828F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1.842,37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F5885D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1.948,74 </w:t>
            </w:r>
          </w:p>
        </w:tc>
        <w:tc>
          <w:tcPr>
            <w:tcW w:w="95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2144BF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2.090,56 </w:t>
            </w:r>
          </w:p>
        </w:tc>
        <w:tc>
          <w:tcPr>
            <w:tcW w:w="89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FB35D6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2.232,38 </w:t>
            </w:r>
          </w:p>
        </w:tc>
      </w:tr>
      <w:tr w:rsidR="00AC06B2" w:rsidRPr="00AC06B2" w14:paraId="7E73AFB4" w14:textId="77777777" w:rsidTr="00AC06B2">
        <w:trPr>
          <w:trHeight w:val="255"/>
          <w:jc w:val="center"/>
        </w:trPr>
        <w:tc>
          <w:tcPr>
            <w:tcW w:w="1393"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2C6790E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FC-4 </w:t>
            </w:r>
          </w:p>
        </w:tc>
        <w:tc>
          <w:tcPr>
            <w:tcW w:w="8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C2FD9F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1.356,62 </w:t>
            </w:r>
          </w:p>
        </w:tc>
        <w:tc>
          <w:tcPr>
            <w:tcW w:w="97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2CAD5D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1.459,55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A79860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1.562,48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317589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1.665,41 </w:t>
            </w:r>
          </w:p>
        </w:tc>
        <w:tc>
          <w:tcPr>
            <w:tcW w:w="95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1AE6C7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1.802,65 </w:t>
            </w:r>
          </w:p>
        </w:tc>
        <w:tc>
          <w:tcPr>
            <w:tcW w:w="89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B84531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1.939,89 </w:t>
            </w:r>
          </w:p>
        </w:tc>
      </w:tr>
      <w:tr w:rsidR="00AC06B2" w:rsidRPr="00AC06B2" w14:paraId="047A80C5" w14:textId="77777777" w:rsidTr="00AC06B2">
        <w:trPr>
          <w:trHeight w:val="255"/>
          <w:jc w:val="center"/>
        </w:trPr>
        <w:tc>
          <w:tcPr>
            <w:tcW w:w="1393"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3728883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FC-3 </w:t>
            </w:r>
          </w:p>
        </w:tc>
        <w:tc>
          <w:tcPr>
            <w:tcW w:w="8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8FFBC7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1.044,04 </w:t>
            </w:r>
          </w:p>
        </w:tc>
        <w:tc>
          <w:tcPr>
            <w:tcW w:w="97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5EE0A6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1.103,17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812F8B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1.162,29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ADBC3A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1.221,41 </w:t>
            </w:r>
          </w:p>
        </w:tc>
        <w:tc>
          <w:tcPr>
            <w:tcW w:w="95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BEE4C6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1.300,24 </w:t>
            </w:r>
          </w:p>
        </w:tc>
        <w:tc>
          <w:tcPr>
            <w:tcW w:w="89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FF566E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1.379,07 </w:t>
            </w:r>
          </w:p>
        </w:tc>
      </w:tr>
      <w:tr w:rsidR="00AC06B2" w:rsidRPr="00AC06B2" w14:paraId="607C5F14" w14:textId="77777777" w:rsidTr="00AC06B2">
        <w:trPr>
          <w:trHeight w:val="255"/>
          <w:jc w:val="center"/>
        </w:trPr>
        <w:tc>
          <w:tcPr>
            <w:tcW w:w="1393"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6AAAC3F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FC-2 </w:t>
            </w:r>
          </w:p>
        </w:tc>
        <w:tc>
          <w:tcPr>
            <w:tcW w:w="8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42D59C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837,33 </w:t>
            </w:r>
          </w:p>
        </w:tc>
        <w:tc>
          <w:tcPr>
            <w:tcW w:w="97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ADA598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898,69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5AA2E6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960,05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CC3A18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1.021,42 </w:t>
            </w:r>
          </w:p>
        </w:tc>
        <w:tc>
          <w:tcPr>
            <w:tcW w:w="95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819808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1.103,23 </w:t>
            </w:r>
          </w:p>
        </w:tc>
        <w:tc>
          <w:tcPr>
            <w:tcW w:w="89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564A0D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1.185,05 </w:t>
            </w:r>
          </w:p>
        </w:tc>
      </w:tr>
      <w:tr w:rsidR="00AC06B2" w:rsidRPr="00AC06B2" w14:paraId="217D6CFC" w14:textId="77777777" w:rsidTr="00AC06B2">
        <w:trPr>
          <w:trHeight w:val="255"/>
          <w:jc w:val="center"/>
        </w:trPr>
        <w:tc>
          <w:tcPr>
            <w:tcW w:w="1393"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1E587AD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FC-1 </w:t>
            </w:r>
          </w:p>
        </w:tc>
        <w:tc>
          <w:tcPr>
            <w:tcW w:w="8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36CD47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660,61 </w:t>
            </w:r>
          </w:p>
        </w:tc>
        <w:tc>
          <w:tcPr>
            <w:tcW w:w="976"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11F643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723,89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C55934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787,16 </w:t>
            </w:r>
          </w:p>
        </w:tc>
        <w:tc>
          <w:tcPr>
            <w:tcW w:w="850"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9FF4B0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850,44 </w:t>
            </w:r>
          </w:p>
        </w:tc>
        <w:tc>
          <w:tcPr>
            <w:tcW w:w="95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1EE35B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934,80 </w:t>
            </w:r>
          </w:p>
        </w:tc>
        <w:tc>
          <w:tcPr>
            <w:tcW w:w="891"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A8F961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1.019,17 </w:t>
            </w:r>
          </w:p>
        </w:tc>
      </w:tr>
    </w:tbl>
    <w:p w14:paraId="63CAD2B7"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bookmarkStart w:id="106" w:name="anexoix"/>
      <w:bookmarkEnd w:id="106"/>
      <w:r w:rsidRPr="00AC06B2">
        <w:rPr>
          <w:rFonts w:ascii="Arial" w:eastAsia="Times New Roman" w:hAnsi="Arial" w:cs="Arial"/>
          <w:kern w:val="0"/>
          <w:sz w:val="20"/>
          <w:szCs w:val="20"/>
          <w:lang w:eastAsia="zh-CN"/>
          <w14:ligatures w14:val="none"/>
        </w:rPr>
        <w:t xml:space="preserve">ANEXO IX </w:t>
      </w:r>
    </w:p>
    <w:p w14:paraId="7702A825" w14:textId="77777777" w:rsidR="00AC06B2" w:rsidRPr="00AC06B2" w:rsidRDefault="00AC06B2" w:rsidP="00AC06B2">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AC06B2">
        <w:rPr>
          <w:rFonts w:ascii="Arial" w:eastAsia="Times New Roman" w:hAnsi="Arial" w:cs="Arial"/>
          <w:kern w:val="0"/>
          <w:sz w:val="20"/>
          <w:szCs w:val="20"/>
          <w:lang w:eastAsia="zh-CN"/>
          <w14:ligatures w14:val="none"/>
        </w:rPr>
        <w:t xml:space="preserve">( </w:t>
      </w:r>
      <w:hyperlink r:id="rId113" w:anchor="art30" w:history="1">
        <w:r w:rsidRPr="00AC06B2">
          <w:rPr>
            <w:rFonts w:ascii="Arial" w:eastAsia="Times New Roman" w:hAnsi="Arial" w:cs="Arial"/>
            <w:color w:val="0000FF"/>
            <w:kern w:val="0"/>
            <w:sz w:val="20"/>
            <w:szCs w:val="20"/>
            <w:u w:val="single"/>
            <w:lang w:eastAsia="zh-CN"/>
            <w14:ligatures w14:val="none"/>
          </w:rPr>
          <w:t xml:space="preserve">Art. 30 da Lei nº 11.416, de 15 de dezembro de 2006 </w:t>
        </w:r>
      </w:hyperlink>
      <w:r w:rsidRPr="00AC06B2">
        <w:rPr>
          <w:rFonts w:ascii="Arial" w:eastAsia="Times New Roman" w:hAnsi="Arial" w:cs="Arial"/>
          <w:kern w:val="0"/>
          <w:sz w:val="20"/>
          <w:szCs w:val="20"/>
          <w:lang w:eastAsia="zh-CN"/>
          <w14:ligatures w14:val="none"/>
        </w:rPr>
        <w:t xml:space="preserve">) </w:t>
      </w:r>
    </w:p>
    <w:tbl>
      <w:tblPr>
        <w:tblW w:w="14250" w:type="dxa"/>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695"/>
        <w:gridCol w:w="1613"/>
        <w:gridCol w:w="1756"/>
        <w:gridCol w:w="1531"/>
        <w:gridCol w:w="1531"/>
        <w:gridCol w:w="1531"/>
        <w:gridCol w:w="1531"/>
        <w:gridCol w:w="1531"/>
        <w:gridCol w:w="1531"/>
      </w:tblGrid>
      <w:tr w:rsidR="00AC06B2" w:rsidRPr="00AC06B2" w14:paraId="4580A4E8" w14:textId="77777777" w:rsidTr="00AC06B2">
        <w:trPr>
          <w:trHeight w:val="20"/>
          <w:jc w:val="center"/>
        </w:trPr>
        <w:tc>
          <w:tcPr>
            <w:tcW w:w="800" w:type="dxa"/>
            <w:tcBorders>
              <w:top w:val="single" w:sz="4" w:space="0" w:color="auto"/>
              <w:left w:val="single" w:sz="4" w:space="0" w:color="auto"/>
              <w:bottom w:val="nil"/>
              <w:right w:val="nil"/>
            </w:tcBorders>
            <w:tcMar>
              <w:top w:w="0" w:type="dxa"/>
              <w:left w:w="70" w:type="dxa"/>
              <w:bottom w:w="0" w:type="dxa"/>
              <w:right w:w="70" w:type="dxa"/>
            </w:tcMar>
            <w:vAlign w:val="bottom"/>
            <w:hideMark/>
          </w:tcPr>
          <w:p w14:paraId="3BF98256" w14:textId="77777777" w:rsidR="00AC06B2" w:rsidRPr="00AC06B2" w:rsidRDefault="00AC06B2" w:rsidP="00AC06B2">
            <w:pPr>
              <w:spacing w:after="0" w:line="240" w:lineRule="auto"/>
              <w:rPr>
                <w:rFonts w:ascii="Arial" w:eastAsia="Times New Roman" w:hAnsi="Arial" w:cs="Arial"/>
                <w:kern w:val="0"/>
                <w:sz w:val="20"/>
                <w:szCs w:val="20"/>
                <w:lang w:eastAsia="zh-CN"/>
                <w14:ligatures w14:val="none"/>
              </w:rPr>
            </w:pPr>
          </w:p>
        </w:tc>
        <w:tc>
          <w:tcPr>
            <w:tcW w:w="754" w:type="dxa"/>
            <w:tcBorders>
              <w:top w:val="single" w:sz="4" w:space="0" w:color="auto"/>
              <w:left w:val="single" w:sz="4" w:space="0" w:color="auto"/>
              <w:bottom w:val="nil"/>
              <w:right w:val="single" w:sz="4" w:space="0" w:color="auto"/>
            </w:tcBorders>
            <w:tcMar>
              <w:top w:w="0" w:type="dxa"/>
              <w:left w:w="70" w:type="dxa"/>
              <w:bottom w:w="0" w:type="dxa"/>
              <w:right w:w="70" w:type="dxa"/>
            </w:tcMar>
            <w:vAlign w:val="bottom"/>
            <w:hideMark/>
          </w:tcPr>
          <w:p w14:paraId="6E09F07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single" w:sz="4" w:space="0" w:color="auto"/>
              <w:left w:val="nil"/>
              <w:bottom w:val="nil"/>
              <w:right w:val="single" w:sz="4" w:space="0" w:color="auto"/>
            </w:tcBorders>
            <w:tcMar>
              <w:top w:w="0" w:type="dxa"/>
              <w:left w:w="70" w:type="dxa"/>
              <w:bottom w:w="0" w:type="dxa"/>
              <w:right w:w="70" w:type="dxa"/>
            </w:tcMar>
            <w:vAlign w:val="bottom"/>
            <w:hideMark/>
          </w:tcPr>
          <w:p w14:paraId="0E5BBDA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4457" w:type="dxa"/>
            <w:gridSpan w:val="6"/>
            <w:tcBorders>
              <w:top w:val="single" w:sz="4" w:space="0" w:color="auto"/>
              <w:left w:val="nil"/>
              <w:bottom w:val="single" w:sz="4" w:space="0" w:color="auto"/>
              <w:right w:val="single" w:sz="4" w:space="0" w:color="000000"/>
            </w:tcBorders>
            <w:tcMar>
              <w:top w:w="0" w:type="dxa"/>
              <w:left w:w="70" w:type="dxa"/>
              <w:bottom w:w="0" w:type="dxa"/>
              <w:right w:w="70" w:type="dxa"/>
            </w:tcMar>
            <w:vAlign w:val="bottom"/>
            <w:hideMark/>
          </w:tcPr>
          <w:p w14:paraId="7088A72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Vigência do Vencimento Básico </w:t>
            </w:r>
          </w:p>
        </w:tc>
      </w:tr>
      <w:tr w:rsidR="00AC06B2" w:rsidRPr="00AC06B2" w14:paraId="719219B8" w14:textId="77777777" w:rsidTr="00AC06B2">
        <w:trPr>
          <w:trHeight w:val="20"/>
          <w:jc w:val="center"/>
        </w:trPr>
        <w:tc>
          <w:tcPr>
            <w:tcW w:w="800" w:type="dxa"/>
            <w:tcBorders>
              <w:top w:val="nil"/>
              <w:left w:val="single" w:sz="4" w:space="0" w:color="auto"/>
              <w:bottom w:val="nil"/>
              <w:right w:val="nil"/>
            </w:tcBorders>
            <w:tcMar>
              <w:top w:w="0" w:type="dxa"/>
              <w:left w:w="70" w:type="dxa"/>
              <w:bottom w:w="0" w:type="dxa"/>
              <w:right w:w="70" w:type="dxa"/>
            </w:tcMar>
            <w:vAlign w:val="bottom"/>
            <w:hideMark/>
          </w:tcPr>
          <w:p w14:paraId="7343454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CARGO </w:t>
            </w:r>
          </w:p>
        </w:tc>
        <w:tc>
          <w:tcPr>
            <w:tcW w:w="754" w:type="dxa"/>
            <w:tcBorders>
              <w:top w:val="nil"/>
              <w:left w:val="single" w:sz="4" w:space="0" w:color="auto"/>
              <w:bottom w:val="nil"/>
              <w:right w:val="single" w:sz="4" w:space="0" w:color="auto"/>
            </w:tcBorders>
            <w:tcMar>
              <w:top w:w="0" w:type="dxa"/>
              <w:left w:w="70" w:type="dxa"/>
              <w:bottom w:w="0" w:type="dxa"/>
              <w:right w:w="70" w:type="dxa"/>
            </w:tcMar>
            <w:vAlign w:val="bottom"/>
            <w:hideMark/>
          </w:tcPr>
          <w:p w14:paraId="76C67FD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CLASSE </w:t>
            </w:r>
          </w:p>
        </w:tc>
        <w:tc>
          <w:tcPr>
            <w:tcW w:w="793" w:type="dxa"/>
            <w:tcBorders>
              <w:top w:val="nil"/>
              <w:left w:val="nil"/>
              <w:bottom w:val="nil"/>
              <w:right w:val="single" w:sz="4" w:space="0" w:color="auto"/>
            </w:tcBorders>
            <w:tcMar>
              <w:top w:w="0" w:type="dxa"/>
              <w:left w:w="70" w:type="dxa"/>
              <w:bottom w:w="0" w:type="dxa"/>
              <w:right w:w="70" w:type="dxa"/>
            </w:tcMar>
            <w:vAlign w:val="bottom"/>
            <w:hideMark/>
          </w:tcPr>
          <w:p w14:paraId="3822AE6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PADRÃO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58861E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Inciso I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C21C51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Inciso II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694120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Inciso III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98543D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Inciso IV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888045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Inciso V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51A6B4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Inciso VI </w:t>
            </w:r>
          </w:p>
        </w:tc>
      </w:tr>
      <w:tr w:rsidR="00AC06B2" w:rsidRPr="00AC06B2" w14:paraId="08087A99" w14:textId="77777777" w:rsidTr="00AC06B2">
        <w:trPr>
          <w:trHeight w:val="20"/>
          <w:jc w:val="center"/>
        </w:trPr>
        <w:tc>
          <w:tcPr>
            <w:tcW w:w="800" w:type="dxa"/>
            <w:tcBorders>
              <w:top w:val="nil"/>
              <w:left w:val="single" w:sz="4" w:space="0" w:color="auto"/>
              <w:bottom w:val="single" w:sz="4" w:space="0" w:color="auto"/>
              <w:right w:val="nil"/>
            </w:tcBorders>
            <w:tcMar>
              <w:top w:w="0" w:type="dxa"/>
              <w:left w:w="70" w:type="dxa"/>
              <w:bottom w:w="0" w:type="dxa"/>
              <w:right w:w="70" w:type="dxa"/>
            </w:tcMar>
            <w:vAlign w:val="bottom"/>
            <w:hideMark/>
          </w:tcPr>
          <w:p w14:paraId="0CF1980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single" w:sz="4" w:space="0" w:color="auto"/>
              <w:bottom w:val="single" w:sz="4" w:space="0" w:color="auto"/>
              <w:right w:val="single" w:sz="4" w:space="0" w:color="auto"/>
            </w:tcBorders>
            <w:tcMar>
              <w:top w:w="0" w:type="dxa"/>
              <w:left w:w="70" w:type="dxa"/>
              <w:bottom w:w="0" w:type="dxa"/>
              <w:right w:w="70" w:type="dxa"/>
            </w:tcMar>
            <w:vAlign w:val="bottom"/>
            <w:hideMark/>
          </w:tcPr>
          <w:p w14:paraId="2B6181C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nil"/>
              <w:right w:val="single" w:sz="4" w:space="0" w:color="auto"/>
            </w:tcBorders>
            <w:tcMar>
              <w:top w:w="0" w:type="dxa"/>
              <w:left w:w="70" w:type="dxa"/>
              <w:bottom w:w="0" w:type="dxa"/>
              <w:right w:w="70" w:type="dxa"/>
            </w:tcMar>
            <w:vAlign w:val="bottom"/>
            <w:hideMark/>
          </w:tcPr>
          <w:p w14:paraId="56BCB59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08E425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C939BB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30%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5CA418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45%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B3FD34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60%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A98DD0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80%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563282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100% </w:t>
            </w:r>
          </w:p>
        </w:tc>
      </w:tr>
      <w:tr w:rsidR="00AC06B2" w:rsidRPr="00AC06B2" w14:paraId="1D8EF1DC" w14:textId="77777777" w:rsidTr="00AC06B2">
        <w:trPr>
          <w:trHeight w:val="244"/>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85400E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59B4203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single" w:sz="4" w:space="0" w:color="auto"/>
              <w:left w:val="nil"/>
              <w:bottom w:val="single" w:sz="4" w:space="0" w:color="auto"/>
              <w:right w:val="single" w:sz="4" w:space="0" w:color="auto"/>
            </w:tcBorders>
            <w:tcMar>
              <w:top w:w="0" w:type="dxa"/>
              <w:left w:w="70" w:type="dxa"/>
              <w:bottom w:w="0" w:type="dxa"/>
              <w:right w:w="70" w:type="dxa"/>
            </w:tcMar>
            <w:vAlign w:val="bottom"/>
            <w:hideMark/>
          </w:tcPr>
          <w:p w14:paraId="6E43FC6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137A86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5.301,50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F446A4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5.593,72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EAE377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5.885,94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C923B2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6.178,16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0F5059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6.567,78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2E530D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6.957,41 </w:t>
            </w:r>
          </w:p>
        </w:tc>
      </w:tr>
      <w:tr w:rsidR="00AC06B2" w:rsidRPr="00AC06B2" w14:paraId="521C000B"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FE14B4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5111D22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3B75F6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CD3F8B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5.127,97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AF864F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5.415,05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645EFD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5.702,13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40F912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5.989,22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43F807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6.371,99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330619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6.754,77 </w:t>
            </w:r>
          </w:p>
        </w:tc>
      </w:tr>
      <w:tr w:rsidR="00AC06B2" w:rsidRPr="00AC06B2" w14:paraId="4BDB6EDE"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173A965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3DA55F9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 </w:t>
            </w: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C52011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100E79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4.960,13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AC2291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5.242,11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5AFDE0D" w14:textId="77777777" w:rsidR="00AC06B2" w:rsidRPr="00AC06B2" w:rsidRDefault="00AC06B2" w:rsidP="00AC06B2">
            <w:pPr>
              <w:spacing w:before="100" w:beforeAutospacing="1" w:after="100" w:afterAutospacing="1" w:line="240" w:lineRule="auto"/>
              <w:ind w:hanging="20"/>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5.524,09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6E6927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5.806,08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68E58E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6.182,05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DF5055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6.558,03 </w:t>
            </w:r>
          </w:p>
        </w:tc>
      </w:tr>
      <w:tr w:rsidR="00AC06B2" w:rsidRPr="00AC06B2" w14:paraId="3FE689D1"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C39095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7327845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E0D4A4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EE89BD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4.797,79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CAEF9C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5.074,71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FB0C7D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5.351,64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BEE814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5.628,56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7E17CC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5.997,79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07C697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6.367,02 </w:t>
            </w:r>
          </w:p>
        </w:tc>
      </w:tr>
      <w:tr w:rsidR="00AC06B2" w:rsidRPr="00AC06B2" w14:paraId="37A2C02A"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A41E86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D7C7AD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B80C33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5CE41F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4.640,79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4C6706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4.912,69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BD33C6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5.184,60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1C0B6D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5.456,50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93379A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5.819,03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6CFA96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6.181,57 </w:t>
            </w:r>
          </w:p>
        </w:tc>
      </w:tr>
      <w:tr w:rsidR="00AC06B2" w:rsidRPr="00AC06B2" w14:paraId="57E58260"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9B2ECB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6030F49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123135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9AA31C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4.465,96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14436B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4.709,89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0F5119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4.953,82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4B1477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5.197,74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00E959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5.522,98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A8E808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5.848,22 </w:t>
            </w:r>
          </w:p>
        </w:tc>
      </w:tr>
      <w:tr w:rsidR="00AC06B2" w:rsidRPr="00AC06B2" w14:paraId="402439F8"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1AC7815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Analista </w:t>
            </w: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72BA49C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FAD9A0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9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1FB020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4.319,75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58A317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4.559,42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197A6F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4.799,09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1ED800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5.038,76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F54DFF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5.358,32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620B74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5.677,88 </w:t>
            </w:r>
          </w:p>
        </w:tc>
      </w:tr>
      <w:tr w:rsidR="00AC06B2" w:rsidRPr="00AC06B2" w14:paraId="0DE37B8C"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8D0BFC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Judiciário </w:t>
            </w: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0B590EB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B </w:t>
            </w: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296D79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FD912B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4.178,36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5B0017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4.413,80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C3556A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4.649,23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548FF8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4.884,67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C7FE23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5.198,59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11641B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5.512,51 </w:t>
            </w:r>
          </w:p>
        </w:tc>
      </w:tr>
      <w:tr w:rsidR="00AC06B2" w:rsidRPr="00AC06B2" w14:paraId="54A81A3E"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B07659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15D0AFB1"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1F0D36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EE9B49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4.041,61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6C1A68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4.272,84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E1D5C5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4.504,08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76C0EE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4.735,32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785A96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5.043,63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DC1F38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5.351,95 </w:t>
            </w:r>
          </w:p>
        </w:tc>
      </w:tr>
      <w:tr w:rsidR="00AC06B2" w:rsidRPr="00AC06B2" w14:paraId="60B03F5A"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5003B01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886331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F63256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99E48F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3.909,34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8620B3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4.136,41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4541A0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4.363,48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976BC6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4.590,55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B25C68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4.893,31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33E1B7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5.196,07 </w:t>
            </w:r>
          </w:p>
        </w:tc>
      </w:tr>
      <w:tr w:rsidR="00AC06B2" w:rsidRPr="00AC06B2" w14:paraId="08C67DFA"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47B567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6AB09C8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471883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284518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3.762,08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93922F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3.965,69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FFFB6B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4.169,30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011B23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4.372,91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1EFE90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4.644,38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BCBE96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4.915,86 </w:t>
            </w:r>
          </w:p>
        </w:tc>
      </w:tr>
      <w:tr w:rsidR="00AC06B2" w:rsidRPr="00AC06B2" w14:paraId="360E5A0B"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1DB8A9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1E612B4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0C6543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39A249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3.638,92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B798CF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3.839,00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120D13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4.039,07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30718E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4.239,15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2531B4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4.505,92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94B3A7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4.772,68 </w:t>
            </w:r>
          </w:p>
        </w:tc>
      </w:tr>
      <w:tr w:rsidR="00AC06B2" w:rsidRPr="00AC06B2" w14:paraId="07ECD172"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5FA1330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462FAE5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A </w:t>
            </w: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E404A2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369680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3.519,80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DC88E5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3.716,37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2086EB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3.912,93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88BA87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4.109,50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0CB86A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4.371,59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AF86FF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4.633,67 </w:t>
            </w:r>
          </w:p>
        </w:tc>
      </w:tr>
      <w:tr w:rsidR="00AC06B2" w:rsidRPr="00AC06B2" w14:paraId="46F144E8"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32BAD0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5D9A8CC2"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D16E1C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1E0F12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3.404,60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D8F444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3.597,68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C3BF22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3.790,76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2C4794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3.983,83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66DC03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4.241,27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B729CA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4.498,71 </w:t>
            </w:r>
          </w:p>
        </w:tc>
      </w:tr>
      <w:tr w:rsidR="00AC06B2" w:rsidRPr="00AC06B2" w14:paraId="7E7AF645" w14:textId="77777777" w:rsidTr="00AC06B2">
        <w:trPr>
          <w:trHeight w:val="20"/>
          <w:jc w:val="center"/>
        </w:trPr>
        <w:tc>
          <w:tcPr>
            <w:tcW w:w="80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ED4AA1"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A54CDD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26A8D2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CB5B9E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3.293,18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2AAB21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3.482,80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97F9D0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3.672,41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FB92DD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3.862,03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E1FEEA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4.114,86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A12CE2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4.367,68 </w:t>
            </w:r>
          </w:p>
        </w:tc>
      </w:tr>
      <w:tr w:rsidR="00AC06B2" w:rsidRPr="00AC06B2" w14:paraId="3A3BE56B"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E46A1F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06BF4B2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3B3F92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A69438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3.185,40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350521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3.371,59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B6ABB4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3.557,78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89ED0E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3.743,96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FC2214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3.992,22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582E94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4.240,47 </w:t>
            </w:r>
          </w:p>
        </w:tc>
      </w:tr>
      <w:tr w:rsidR="00AC06B2" w:rsidRPr="00AC06B2" w14:paraId="5F35D037"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6DCFC5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06C9272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DEF56E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1E50EE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3.081,18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B79252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3.263,96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19351B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3.446,75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BB1A4D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3.629,53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90D355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3.873,24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AC3A8F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4.116,96 </w:t>
            </w:r>
          </w:p>
        </w:tc>
      </w:tr>
      <w:tr w:rsidR="00AC06B2" w:rsidRPr="00AC06B2" w14:paraId="1B2DF2F9"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E81A89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3F2CB3A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 </w:t>
            </w: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0F57DA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4E2B4B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2.980,37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83C38D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3.159,79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95D277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3.339,20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5C08D4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3.518,61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6F980D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3.757,83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CD1797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3.997,05 </w:t>
            </w:r>
          </w:p>
        </w:tc>
      </w:tr>
      <w:tr w:rsidR="00AC06B2" w:rsidRPr="00AC06B2" w14:paraId="6296682A"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CCEF00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39DB37E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9FB657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C705EF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2.882,87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DF7462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3.058,94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24B10A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3.235,02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4CA790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3.411,09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6931C9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3.645,86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4BD05D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3.880,63 </w:t>
            </w:r>
          </w:p>
        </w:tc>
      </w:tr>
      <w:tr w:rsidR="00AC06B2" w:rsidRPr="00AC06B2" w14:paraId="12D94304"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F2709A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7A9D87B"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9E2C2D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B59C25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2.788,57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D8176B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2.961,34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AB3648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3.134,11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F237A8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3.306,88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F20B32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3.537,24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485FA1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3.767,60 </w:t>
            </w:r>
          </w:p>
        </w:tc>
      </w:tr>
      <w:tr w:rsidR="00AC06B2" w:rsidRPr="00AC06B2" w14:paraId="56C82F8C"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3ECBC6E"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1C05A8D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02B3AF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582D18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2.683,35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6ADFFA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2.838,83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C35F6C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2.994,32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D47DD1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3.149,80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8F8D3A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3.357,11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CDC9EE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3.564,43 </w:t>
            </w:r>
          </w:p>
        </w:tc>
      </w:tr>
      <w:tr w:rsidR="00AC06B2" w:rsidRPr="00AC06B2" w14:paraId="6E72CA48"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58D4F9D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Técnico </w:t>
            </w: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7D81306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02AB8F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9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2066B3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2.595,53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B4CF40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2.748,19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23992F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2.900,85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5C80E4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3.053,51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6D9BAD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3.257,06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9E201F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3.460,61 </w:t>
            </w:r>
          </w:p>
        </w:tc>
      </w:tr>
      <w:tr w:rsidR="00AC06B2" w:rsidRPr="00AC06B2" w14:paraId="61601F91"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4C70CB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Judiciário </w:t>
            </w: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23408DB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B </w:t>
            </w: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E8A9F1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7072DB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2.510,62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971D45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2.660,48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EED02E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2.810,33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59508D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2.960,19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18137D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3.160,00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547DFC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3.359,82 </w:t>
            </w:r>
          </w:p>
        </w:tc>
      </w:tr>
      <w:tr w:rsidR="00AC06B2" w:rsidRPr="00AC06B2" w14:paraId="1D460A7E"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FA7F4E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296A81E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6075CA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37A60A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2.428,47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8DB261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2.575,56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A51DD8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2.722,64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1AC90A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2.869,73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437611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3.065,84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B948F3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3.261,96 </w:t>
            </w:r>
          </w:p>
        </w:tc>
      </w:tr>
      <w:tr w:rsidR="00AC06B2" w:rsidRPr="00AC06B2" w14:paraId="06307E55"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30D466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F5209C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94EBC0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C9098C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2.349,03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2431A7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2.493,37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35BE66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2.637,71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7A3EC9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2.782,04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6B7520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2.974,50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1D2270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3.166,95 </w:t>
            </w:r>
          </w:p>
        </w:tc>
      </w:tr>
      <w:tr w:rsidR="00AC06B2" w:rsidRPr="00AC06B2" w14:paraId="0CADF8F7"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D6B323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6472F9D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9E7A95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758283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2.260,42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C0C06B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2.390,26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469BB6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2.520,09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746FEA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2.649,93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9A3911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2.823,05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3025CC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2.996,17 </w:t>
            </w:r>
          </w:p>
        </w:tc>
      </w:tr>
      <w:tr w:rsidR="00AC06B2" w:rsidRPr="00AC06B2" w14:paraId="26BDB3A9"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934D7D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4B489E0C"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BE40C3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6B5E62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2.186,44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B4B8B9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2.313,93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C37BBE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2.441,43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130A43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2.568,92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218081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2.738,91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EFBA38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2.908,90 </w:t>
            </w:r>
          </w:p>
        </w:tc>
      </w:tr>
      <w:tr w:rsidR="00AC06B2" w:rsidRPr="00AC06B2" w14:paraId="204B7A0A"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56A21BA8"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240BDDE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A </w:t>
            </w: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64C2FD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3D45E4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2.114,90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53126A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2.240,06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9A4A73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2.365,23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CB0AF7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2.490,40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1476B8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2.657,29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BF5D07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2.824,17 </w:t>
            </w:r>
          </w:p>
        </w:tc>
      </w:tr>
      <w:tr w:rsidR="00AC06B2" w:rsidRPr="00AC06B2" w14:paraId="23A07801"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A95A196"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2964A3B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4E8EA5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671C23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2.045,70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533EEC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2.168,56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45C106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2.291,42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AED02A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2.414,29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18C6B7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2.578,10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304363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2.741,92 </w:t>
            </w:r>
          </w:p>
        </w:tc>
      </w:tr>
      <w:tr w:rsidR="00AC06B2" w:rsidRPr="00AC06B2" w14:paraId="445A5DE7" w14:textId="77777777" w:rsidTr="00AC06B2">
        <w:trPr>
          <w:trHeight w:val="20"/>
          <w:jc w:val="center"/>
        </w:trPr>
        <w:tc>
          <w:tcPr>
            <w:tcW w:w="80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2895A7"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60218F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984616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69A2DB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1.978,78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3D8E29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2.099,36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27A2A5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2.219,93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3B6A01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2.340,51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027BE4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2.501,28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FBBD80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2.662,06 </w:t>
            </w:r>
          </w:p>
        </w:tc>
      </w:tr>
      <w:tr w:rsidR="00AC06B2" w:rsidRPr="00AC06B2" w14:paraId="7F9754E5"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59D141F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4BDC2214"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7143D7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E8612A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1.903,08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885B0F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2.010,42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BE38F1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2.117,77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3F5FDA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2.225,12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F112A2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2.368,24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08B6B1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2.511,37 </w:t>
            </w:r>
          </w:p>
        </w:tc>
      </w:tr>
      <w:tr w:rsidR="00AC06B2" w:rsidRPr="00AC06B2" w14:paraId="121C543D"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BA0E0B5"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15D96D60"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145CBD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DA9303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1.835,54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EABDAF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1.935,72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1FD057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2.035,90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2C83D4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2.136,08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6E31DA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2.269,65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1F5E9E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2.403,23 </w:t>
            </w:r>
          </w:p>
        </w:tc>
      </w:tr>
      <w:tr w:rsidR="00AC06B2" w:rsidRPr="00AC06B2" w14:paraId="526B9B4B"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63D8568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7D7CD6A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C </w:t>
            </w: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944B64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C12101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1.770,43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BFF5E8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1.863,84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EDB232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1.957,24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7E0B0F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2.050,65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1F0C73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2.175,20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D18907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2.299,74 </w:t>
            </w:r>
          </w:p>
        </w:tc>
      </w:tr>
      <w:tr w:rsidR="00AC06B2" w:rsidRPr="00AC06B2" w14:paraId="3ECE52EA"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5317992"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56118A0A"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9E97DB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D88DEC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1.707,65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6D63C9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1.794,66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3DF930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1.881,67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319088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1.968,68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269F74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2.084,69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640CB9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2.200,71 </w:t>
            </w:r>
          </w:p>
        </w:tc>
      </w:tr>
      <w:tr w:rsidR="00AC06B2" w:rsidRPr="00AC06B2" w14:paraId="314F0FEE"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C4FC1AA"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AC54463"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CDD7B8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7D9DE8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1.647,13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C3A1EF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1.728,09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2CC26EE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1.809,06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A255BD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1.890,03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6417C0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1.997,98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941185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2.105,94 </w:t>
            </w:r>
          </w:p>
        </w:tc>
      </w:tr>
      <w:tr w:rsidR="00AC06B2" w:rsidRPr="00AC06B2" w14:paraId="163C0486"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122E6E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730092F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812FB4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10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B3E9BD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1.585,33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BEDB19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1.657,16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8C1EA6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1.728,99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24B676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1.800,82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1CA0A3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1.896,60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EF7DF3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1.992,37 </w:t>
            </w:r>
          </w:p>
        </w:tc>
      </w:tr>
      <w:tr w:rsidR="00AC06B2" w:rsidRPr="00AC06B2" w14:paraId="3AA5CADE"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1786489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Auxiliar </w:t>
            </w: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159BC6BD"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423FA2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9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33FAA0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1.529,22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C6B2A9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1.595,81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64E688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1.662,41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90C01C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1.729,00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CAD95E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1.817,79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A5D5C2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1.906,58 </w:t>
            </w:r>
          </w:p>
        </w:tc>
      </w:tr>
      <w:tr w:rsidR="00AC06B2" w:rsidRPr="00AC06B2" w14:paraId="23D858FB"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5647A0C"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Judiciário </w:t>
            </w: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7AAAD83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B </w:t>
            </w: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735256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8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CE974A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1.475,11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32E05E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1.536,77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7A4A4AA"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1.598,42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24DE75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1.660,07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1B20AA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1.742,27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64F1B5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1.824,48 </w:t>
            </w:r>
          </w:p>
        </w:tc>
      </w:tr>
      <w:tr w:rsidR="00AC06B2" w:rsidRPr="00AC06B2" w14:paraId="54431092"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3DDA6B80"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7F5AF0ED"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ED9B5B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7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11D5D5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1.422,93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E9291F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1.479,92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7F7B0B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1.536,92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44418F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1.593,92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37F124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1.669,91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CEBFC8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1.745,91 </w:t>
            </w:r>
          </w:p>
        </w:tc>
      </w:tr>
      <w:tr w:rsidR="00AC06B2" w:rsidRPr="00AC06B2" w14:paraId="003942DF"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BDF88D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9920EE7"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352897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6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071448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1.372,63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45E806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1.425,23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871B4D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1.477,84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D332F8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1.530,45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FB4001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1.600,59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774359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1.670,73 </w:t>
            </w:r>
          </w:p>
        </w:tc>
      </w:tr>
      <w:tr w:rsidR="00AC06B2" w:rsidRPr="00AC06B2" w14:paraId="4B8EF16B"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2FC70409"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00F28865"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367324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5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8FFBDDB"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1.321,39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62362A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1.367,14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68BC62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1.412,89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B3DB62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1.458,64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983183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1.519,63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543F806"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1.580,63 </w:t>
            </w:r>
          </w:p>
        </w:tc>
      </w:tr>
      <w:tr w:rsidR="00AC06B2" w:rsidRPr="00AC06B2" w14:paraId="77F519EB"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45D07DCC"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6A76D279"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B75643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4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192804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1.274,73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C4FE5A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1.316,70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02A2AE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1.358,67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CBCEE0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1.400,64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7057EE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1.456,61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8E157E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1.512,57 </w:t>
            </w:r>
          </w:p>
        </w:tc>
      </w:tr>
      <w:tr w:rsidR="00AC06B2" w:rsidRPr="00AC06B2" w14:paraId="4183E50D"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10F03BCB"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6B32921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A </w:t>
            </w: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0E1C6BA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3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35ACF1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1.229,73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DC794F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1.268,15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CABED59"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1.306,57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ABD732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1.344,98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0F6A64E"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1.396,21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156FF1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1.447,43 </w:t>
            </w:r>
          </w:p>
        </w:tc>
      </w:tr>
      <w:tr w:rsidR="00AC06B2" w:rsidRPr="00AC06B2" w14:paraId="7FC8FD57" w14:textId="77777777" w:rsidTr="00AC06B2">
        <w:trPr>
          <w:trHeight w:val="20"/>
          <w:jc w:val="center"/>
        </w:trPr>
        <w:tc>
          <w:tcPr>
            <w:tcW w:w="800"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BF6EE33"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nil"/>
              <w:right w:val="single" w:sz="4" w:space="0" w:color="auto"/>
            </w:tcBorders>
            <w:tcMar>
              <w:top w:w="0" w:type="dxa"/>
              <w:left w:w="70" w:type="dxa"/>
              <w:bottom w:w="0" w:type="dxa"/>
              <w:right w:w="70" w:type="dxa"/>
            </w:tcMar>
            <w:vAlign w:val="center"/>
            <w:hideMark/>
          </w:tcPr>
          <w:p w14:paraId="4B1D097F"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402276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2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1AF55B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1.186,34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E78348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1.221,41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4832FB2"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1.256,49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67C9C30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1.291,57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24B33F7"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1.338,33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A155775"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1.385,10 </w:t>
            </w:r>
          </w:p>
        </w:tc>
      </w:tr>
      <w:tr w:rsidR="00AC06B2" w:rsidRPr="00AC06B2" w14:paraId="13878787" w14:textId="77777777" w:rsidTr="00AC06B2">
        <w:trPr>
          <w:trHeight w:val="20"/>
          <w:jc w:val="center"/>
        </w:trPr>
        <w:tc>
          <w:tcPr>
            <w:tcW w:w="800"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CABEAA4" w14:textId="77777777" w:rsidR="00AC06B2" w:rsidRPr="00AC06B2" w:rsidRDefault="00AC06B2" w:rsidP="00AC06B2">
            <w:pPr>
              <w:spacing w:after="0" w:line="240" w:lineRule="auto"/>
              <w:rPr>
                <w:rFonts w:ascii="Times New Roman" w:eastAsia="Times New Roman" w:hAnsi="Times New Roman" w:cs="Times New Roman"/>
                <w:kern w:val="0"/>
                <w:sz w:val="24"/>
                <w:szCs w:val="24"/>
                <w:lang w:eastAsia="zh-CN"/>
                <w14:ligatures w14:val="none"/>
              </w:rPr>
            </w:pPr>
          </w:p>
        </w:tc>
        <w:tc>
          <w:tcPr>
            <w:tcW w:w="754"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A556F1E" w14:textId="77777777" w:rsidR="00AC06B2" w:rsidRPr="00AC06B2" w:rsidRDefault="00AC06B2" w:rsidP="00AC06B2">
            <w:pPr>
              <w:spacing w:after="0" w:line="240" w:lineRule="auto"/>
              <w:rPr>
                <w:rFonts w:ascii="Times New Roman" w:eastAsia="Times New Roman" w:hAnsi="Times New Roman" w:cs="Times New Roman"/>
                <w:kern w:val="0"/>
                <w:sz w:val="20"/>
                <w:szCs w:val="20"/>
                <w:lang w:eastAsia="zh-CN"/>
                <w14:ligatures w14:val="none"/>
              </w:rPr>
            </w:pPr>
          </w:p>
        </w:tc>
        <w:tc>
          <w:tcPr>
            <w:tcW w:w="79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A94AE0F"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 </w:t>
            </w:r>
          </w:p>
        </w:tc>
        <w:tc>
          <w:tcPr>
            <w:tcW w:w="748"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4E65F53"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1.144,50 </w:t>
            </w:r>
          </w:p>
        </w:tc>
        <w:tc>
          <w:tcPr>
            <w:tcW w:w="73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54E3BFE1"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1.176,44 </w:t>
            </w:r>
          </w:p>
        </w:tc>
        <w:tc>
          <w:tcPr>
            <w:tcW w:w="722"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4044F49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1.208,37 </w:t>
            </w:r>
          </w:p>
        </w:tc>
        <w:tc>
          <w:tcPr>
            <w:tcW w:w="747"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3067A370"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1.240,30 </w:t>
            </w:r>
          </w:p>
        </w:tc>
        <w:tc>
          <w:tcPr>
            <w:tcW w:w="734"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12F5D914"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1.282,88 </w:t>
            </w:r>
          </w:p>
        </w:tc>
        <w:tc>
          <w:tcPr>
            <w:tcW w:w="773" w:type="dxa"/>
            <w:tcBorders>
              <w:top w:val="nil"/>
              <w:left w:val="nil"/>
              <w:bottom w:val="single" w:sz="4" w:space="0" w:color="auto"/>
              <w:right w:val="single" w:sz="4" w:space="0" w:color="auto"/>
            </w:tcBorders>
            <w:tcMar>
              <w:top w:w="0" w:type="dxa"/>
              <w:left w:w="70" w:type="dxa"/>
              <w:bottom w:w="0" w:type="dxa"/>
              <w:right w:w="70" w:type="dxa"/>
            </w:tcMar>
            <w:vAlign w:val="bottom"/>
            <w:hideMark/>
          </w:tcPr>
          <w:p w14:paraId="7C95A27D"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kern w:val="0"/>
                <w:sz w:val="20"/>
                <w:szCs w:val="20"/>
                <w:lang w:eastAsia="zh-CN"/>
                <w14:ligatures w14:val="none"/>
              </w:rPr>
              <w:t xml:space="preserve">1.325,46 </w:t>
            </w:r>
          </w:p>
        </w:tc>
      </w:tr>
    </w:tbl>
    <w:p w14:paraId="51671218" w14:textId="77777777" w:rsidR="00AC06B2" w:rsidRPr="00AC06B2" w:rsidRDefault="00AC06B2" w:rsidP="00AC06B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6B2">
        <w:rPr>
          <w:rFonts w:ascii="Times New Roman" w:eastAsia="Times New Roman" w:hAnsi="Times New Roman" w:cs="Times New Roman"/>
          <w:color w:val="FF0000"/>
          <w:kern w:val="0"/>
          <w:sz w:val="24"/>
          <w:szCs w:val="24"/>
          <w:lang w:eastAsia="zh-CN"/>
          <w14:ligatures w14:val="none"/>
        </w:rPr>
        <w:t xml:space="preserve">* </w:t>
      </w:r>
    </w:p>
    <w:p w14:paraId="54B9AFB7"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6B2"/>
    <w:rsid w:val="002608AA"/>
    <w:rsid w:val="00311013"/>
    <w:rsid w:val="00AC06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04FDF"/>
  <w15:chartTrackingRefBased/>
  <w15:docId w15:val="{CD9339A8-6168-4A7B-9560-221EF2CB8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AC06B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zh-CN"/>
    </w:rPr>
  </w:style>
  <w:style w:type="paragraph" w:styleId="Ttulo2">
    <w:name w:val="heading 2"/>
    <w:basedOn w:val="Normal"/>
    <w:link w:val="Ttulo2Char"/>
    <w:uiPriority w:val="9"/>
    <w:qFormat/>
    <w:rsid w:val="00AC06B2"/>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zh-CN"/>
    </w:rPr>
  </w:style>
  <w:style w:type="paragraph" w:styleId="Ttulo3">
    <w:name w:val="heading 3"/>
    <w:basedOn w:val="Normal"/>
    <w:link w:val="Ttulo3Char"/>
    <w:uiPriority w:val="9"/>
    <w:qFormat/>
    <w:rsid w:val="00AC06B2"/>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C06B2"/>
    <w:rPr>
      <w:rFonts w:ascii="Times New Roman" w:eastAsia="Times New Roman" w:hAnsi="Times New Roman" w:cs="Times New Roman"/>
      <w:b/>
      <w:bCs/>
      <w:kern w:val="36"/>
      <w:sz w:val="48"/>
      <w:szCs w:val="48"/>
      <w:lang w:eastAsia="zh-CN"/>
    </w:rPr>
  </w:style>
  <w:style w:type="character" w:customStyle="1" w:styleId="Ttulo2Char">
    <w:name w:val="Título 2 Char"/>
    <w:basedOn w:val="Fontepargpadro"/>
    <w:link w:val="Ttulo2"/>
    <w:uiPriority w:val="9"/>
    <w:rsid w:val="00AC06B2"/>
    <w:rPr>
      <w:rFonts w:ascii="Times New Roman" w:eastAsia="Times New Roman" w:hAnsi="Times New Roman" w:cs="Times New Roman"/>
      <w:b/>
      <w:bCs/>
      <w:kern w:val="0"/>
      <w:sz w:val="36"/>
      <w:szCs w:val="36"/>
      <w:lang w:eastAsia="zh-CN"/>
    </w:rPr>
  </w:style>
  <w:style w:type="character" w:customStyle="1" w:styleId="Ttulo3Char">
    <w:name w:val="Título 3 Char"/>
    <w:basedOn w:val="Fontepargpadro"/>
    <w:link w:val="Ttulo3"/>
    <w:uiPriority w:val="9"/>
    <w:rsid w:val="00AC06B2"/>
    <w:rPr>
      <w:rFonts w:ascii="Times New Roman" w:eastAsia="Times New Roman" w:hAnsi="Times New Roman" w:cs="Times New Roman"/>
      <w:b/>
      <w:bCs/>
      <w:kern w:val="0"/>
      <w:sz w:val="27"/>
      <w:szCs w:val="27"/>
      <w:lang w:eastAsia="zh-CN"/>
    </w:rPr>
  </w:style>
  <w:style w:type="paragraph" w:customStyle="1" w:styleId="msonormal0">
    <w:name w:val="msonormal"/>
    <w:basedOn w:val="Normal"/>
    <w:rsid w:val="00AC06B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AC06B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AC06B2"/>
    <w:rPr>
      <w:b/>
      <w:bCs/>
    </w:rPr>
  </w:style>
  <w:style w:type="character" w:styleId="Hyperlink">
    <w:name w:val="Hyperlink"/>
    <w:basedOn w:val="Fontepargpadro"/>
    <w:uiPriority w:val="99"/>
    <w:semiHidden/>
    <w:unhideWhenUsed/>
    <w:rsid w:val="00AC06B2"/>
    <w:rPr>
      <w:color w:val="0000FF"/>
      <w:u w:val="single"/>
    </w:rPr>
  </w:style>
  <w:style w:type="character" w:styleId="HiperlinkVisitado">
    <w:name w:val="FollowedHyperlink"/>
    <w:basedOn w:val="Fontepargpadro"/>
    <w:uiPriority w:val="99"/>
    <w:semiHidden/>
    <w:unhideWhenUsed/>
    <w:rsid w:val="00AC06B2"/>
    <w:rPr>
      <w:color w:val="800080"/>
      <w:u w:val="single"/>
    </w:rPr>
  </w:style>
  <w:style w:type="character" w:styleId="nfase">
    <w:name w:val="Emphasis"/>
    <w:basedOn w:val="Fontepargpadro"/>
    <w:uiPriority w:val="20"/>
    <w:qFormat/>
    <w:rsid w:val="00AC06B2"/>
    <w:rPr>
      <w:i/>
      <w:iCs/>
    </w:rPr>
  </w:style>
  <w:style w:type="paragraph" w:customStyle="1" w:styleId="estilo3">
    <w:name w:val="estilo3"/>
    <w:basedOn w:val="Normal"/>
    <w:rsid w:val="00AC06B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artart">
    <w:name w:val="artart"/>
    <w:basedOn w:val="Normal"/>
    <w:rsid w:val="00AC06B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default">
    <w:name w:val="default"/>
    <w:basedOn w:val="Normal"/>
    <w:rsid w:val="00AC06B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artigo">
    <w:name w:val="artigo"/>
    <w:basedOn w:val="Normal"/>
    <w:rsid w:val="00AC06B2"/>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63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5-2018/2016/Lei/L13317.htm" TargetMode="External"/><Relationship Id="rId21" Type="http://schemas.openxmlformats.org/officeDocument/2006/relationships/hyperlink" Target="http://www.planalto.gov.br/ccivil_03/_Ato2015-2018/2016/Lei/L13317.htm" TargetMode="External"/><Relationship Id="rId42" Type="http://schemas.openxmlformats.org/officeDocument/2006/relationships/hyperlink" Target="http://www.planalto.gov.br/ccivil_03/_Ato2015-2018/2016/Lei/L13317.htm" TargetMode="External"/><Relationship Id="rId47" Type="http://schemas.openxmlformats.org/officeDocument/2006/relationships/hyperlink" Target="http://www.planalto.gov.br/ccivil_03/_Ato2015-2018/2016/Lei/L13317.htm" TargetMode="External"/><Relationship Id="rId63" Type="http://schemas.openxmlformats.org/officeDocument/2006/relationships/hyperlink" Target="http://www.planalto.gov.br/ccivil_03/LEIS/2002/L10475.htm" TargetMode="External"/><Relationship Id="rId68" Type="http://schemas.openxmlformats.org/officeDocument/2006/relationships/hyperlink" Target="http://www.planalto.gov.br/ccivil_03/_ato2004-2006/2006/Msg/Vep/VEP-1141-06.htm" TargetMode="External"/><Relationship Id="rId84" Type="http://schemas.openxmlformats.org/officeDocument/2006/relationships/hyperlink" Target="http://www.planalto.gov.br/ccivil_03/_Ato2023-2026/2023/Lei/L14523.htm" TargetMode="External"/><Relationship Id="rId89" Type="http://schemas.openxmlformats.org/officeDocument/2006/relationships/hyperlink" Target="http://www.planalto.gov.br/ccivil_03/_Ato2023-2026/2023/Lei/L14523.htm" TargetMode="External"/><Relationship Id="rId112" Type="http://schemas.openxmlformats.org/officeDocument/2006/relationships/hyperlink" Target="http://www.planalto.gov.br/ccivil_03/_ato2004-2006/2006/lei/L11416.htm" TargetMode="External"/><Relationship Id="rId16" Type="http://schemas.openxmlformats.org/officeDocument/2006/relationships/hyperlink" Target="http://www.planalto.gov.br/ccivil_03/_ato2004-2006/2006/lei/L11416.htm" TargetMode="External"/><Relationship Id="rId107" Type="http://schemas.openxmlformats.org/officeDocument/2006/relationships/hyperlink" Target="http://www.planalto.gov.br/ccivil_03/_ato2004-2006/2006/lei/L11416.htm" TargetMode="External"/><Relationship Id="rId11" Type="http://schemas.openxmlformats.org/officeDocument/2006/relationships/hyperlink" Target="http://www.planalto.gov.br/ccivil_03/_ato2004-2006/2006/lei/L11416.htm" TargetMode="External"/><Relationship Id="rId24" Type="http://schemas.openxmlformats.org/officeDocument/2006/relationships/hyperlink" Target="http://www.planalto.gov.br/ccivil_03/_Ato2015-2018/2016/Lei/L13317.htm" TargetMode="External"/><Relationship Id="rId32" Type="http://schemas.openxmlformats.org/officeDocument/2006/relationships/hyperlink" Target="http://www.planalto.gov.br/ccivil_03/_Ato2015-2018/2016/Lei/L13317.htm" TargetMode="External"/><Relationship Id="rId37" Type="http://schemas.openxmlformats.org/officeDocument/2006/relationships/hyperlink" Target="http://www.planalto.gov.br/ccivil_03/_Ato2023-2026/2023/Lei/L14523.htm" TargetMode="External"/><Relationship Id="rId40" Type="http://schemas.openxmlformats.org/officeDocument/2006/relationships/hyperlink" Target="http://www.planalto.gov.br/ccivil_03/_ato2004-2006/2006/lei/L11416.htm" TargetMode="External"/><Relationship Id="rId45" Type="http://schemas.openxmlformats.org/officeDocument/2006/relationships/hyperlink" Target="http://www.planalto.gov.br/ccivil_03/_ato2004-2006/2006/Msg/Vep/VEP-1141-06.htm" TargetMode="External"/><Relationship Id="rId53" Type="http://schemas.openxmlformats.org/officeDocument/2006/relationships/hyperlink" Target="http://www.planalto.gov.br/ccivil_03/_ato2004-2006/2006/lei/L11416.htm" TargetMode="External"/><Relationship Id="rId58" Type="http://schemas.openxmlformats.org/officeDocument/2006/relationships/hyperlink" Target="http://www.planalto.gov.br/ccivil_03/_ato2004-2006/2006/lei/L11416.htm" TargetMode="External"/><Relationship Id="rId66" Type="http://schemas.openxmlformats.org/officeDocument/2006/relationships/hyperlink" Target="http://www.planalto.gov.br/ccivil_03/LEIS/L9421.htm" TargetMode="External"/><Relationship Id="rId74" Type="http://schemas.openxmlformats.org/officeDocument/2006/relationships/hyperlink" Target="http://www.planalto.gov.br/ccivil_03/_Ato2023-2026/2023/Lei/L14523.htm" TargetMode="External"/><Relationship Id="rId79" Type="http://schemas.openxmlformats.org/officeDocument/2006/relationships/hyperlink" Target="http://www.planalto.gov.br/ccivil_03/_Ato2023-2026/2023/Lei/L14523.htm" TargetMode="External"/><Relationship Id="rId87" Type="http://schemas.openxmlformats.org/officeDocument/2006/relationships/hyperlink" Target="http://www.planalto.gov.br/ccivil_03/_Ato2023-2026/2023/Lei/L14523.htm" TargetMode="External"/><Relationship Id="rId102" Type="http://schemas.openxmlformats.org/officeDocument/2006/relationships/hyperlink" Target="http://www.planalto.gov.br/ccivil_03/_Ato2015-2018/2016/Lei/L13317.htm" TargetMode="External"/><Relationship Id="rId110" Type="http://schemas.openxmlformats.org/officeDocument/2006/relationships/hyperlink" Target="http://www.planalto.gov.br/ccivil_03/_ato2004-2006/2006/lei/L11416.htm" TargetMode="External"/><Relationship Id="rId115" Type="http://schemas.openxmlformats.org/officeDocument/2006/relationships/theme" Target="theme/theme1.xml"/><Relationship Id="rId5" Type="http://schemas.openxmlformats.org/officeDocument/2006/relationships/hyperlink" Target="http://www.planalto.gov.br/ccivil_03/_ato2004-2006/2006/Msg/Vep/VEP-1141-06.htm" TargetMode="External"/><Relationship Id="rId61" Type="http://schemas.openxmlformats.org/officeDocument/2006/relationships/hyperlink" Target="http://www.planalto.gov.br/ccivil_03/_ato2004-2006/2006/lei/L11416.htm" TargetMode="External"/><Relationship Id="rId82" Type="http://schemas.openxmlformats.org/officeDocument/2006/relationships/hyperlink" Target="http://www.planalto.gov.br/ccivil_03/_Ato2023-2026/2023/Lei/L14523.htm" TargetMode="External"/><Relationship Id="rId90" Type="http://schemas.openxmlformats.org/officeDocument/2006/relationships/hyperlink" Target="http://www.planalto.gov.br/ccivil_03/LEIS/LCP/Lcp101.htm" TargetMode="External"/><Relationship Id="rId95" Type="http://schemas.openxmlformats.org/officeDocument/2006/relationships/hyperlink" Target="http://www.planalto.gov.br/ccivil_03/_ato2004-2006/2006/lei/L11416.htm" TargetMode="External"/><Relationship Id="rId19" Type="http://schemas.openxmlformats.org/officeDocument/2006/relationships/hyperlink" Target="http://www.planalto.gov.br/ccivil_03/_Ato2011-2014/2012/Lei/L12774.htm" TargetMode="External"/><Relationship Id="rId14" Type="http://schemas.openxmlformats.org/officeDocument/2006/relationships/hyperlink" Target="http://www.planalto.gov.br/ccivil_03/LEIS/2002/L10476.htm" TargetMode="External"/><Relationship Id="rId22" Type="http://schemas.openxmlformats.org/officeDocument/2006/relationships/hyperlink" Target="http://www.planalto.gov.br/ccivil_03/_Ato2015-2018/2016/Lei/L13317.htm" TargetMode="External"/><Relationship Id="rId27" Type="http://schemas.openxmlformats.org/officeDocument/2006/relationships/hyperlink" Target="http://www.planalto.gov.br/ccivil_03/_Ato2023-2026/2023/Lei/L14523.htm" TargetMode="External"/><Relationship Id="rId30" Type="http://schemas.openxmlformats.org/officeDocument/2006/relationships/hyperlink" Target="http://www.planalto.gov.br/ccivil_03/_Ato2015-2018/2016/Lei/L13317.htm" TargetMode="External"/><Relationship Id="rId35" Type="http://schemas.openxmlformats.org/officeDocument/2006/relationships/hyperlink" Target="http://www.planalto.gov.br/ccivil_03/_Ato2023-2026/2023/Lei/L14523.htm" TargetMode="External"/><Relationship Id="rId43" Type="http://schemas.openxmlformats.org/officeDocument/2006/relationships/hyperlink" Target="http://www.planalto.gov.br/ccivil_03/_ato2004-2006/2006/Msg/Vep/VEP-1141-06.htm" TargetMode="External"/><Relationship Id="rId48" Type="http://schemas.openxmlformats.org/officeDocument/2006/relationships/hyperlink" Target="http://www.planalto.gov.br/ccivil_03/_Ato2015-2018/2016/Lei/L13317.htm" TargetMode="External"/><Relationship Id="rId56" Type="http://schemas.openxmlformats.org/officeDocument/2006/relationships/hyperlink" Target="http://www.planalto.gov.br/ccivil_03/_ato2004-2006/2006/lei/L11416.htm" TargetMode="External"/><Relationship Id="rId64" Type="http://schemas.openxmlformats.org/officeDocument/2006/relationships/hyperlink" Target="http://www.planalto.gov.br/ccivil_03/_ato2004-2006/2006/lei/L11416.htm" TargetMode="External"/><Relationship Id="rId69" Type="http://schemas.openxmlformats.org/officeDocument/2006/relationships/hyperlink" Target="http://www.planalto.gov.br/ccivil_03/_Ato2011-2014/2012/Lei/L12774.htm" TargetMode="External"/><Relationship Id="rId77" Type="http://schemas.openxmlformats.org/officeDocument/2006/relationships/hyperlink" Target="http://www.planalto.gov.br/ccivil_03/_Ato2023-2026/2023/Lei/L14523.htm" TargetMode="External"/><Relationship Id="rId100" Type="http://schemas.openxmlformats.org/officeDocument/2006/relationships/hyperlink" Target="http://www.planalto.gov.br/ccivil_03/_Ato2023-2026/2023/Lei/L14523.htm" TargetMode="External"/><Relationship Id="rId105" Type="http://schemas.openxmlformats.org/officeDocument/2006/relationships/hyperlink" Target="http://www.planalto.gov.br/ccivil_03/_Ato2011-2014/2012/Lei/L12774.htm" TargetMode="External"/><Relationship Id="rId113" Type="http://schemas.openxmlformats.org/officeDocument/2006/relationships/hyperlink" Target="http://www.planalto.gov.br/ccivil_03/_ato2004-2006/2006/lei/L11416.htm" TargetMode="External"/><Relationship Id="rId8" Type="http://schemas.openxmlformats.org/officeDocument/2006/relationships/hyperlink" Target="http://www.planalto.gov.br/ccivil_03/_Ato2019-2022/2022/Lei/L14456.htm" TargetMode="External"/><Relationship Id="rId51" Type="http://schemas.openxmlformats.org/officeDocument/2006/relationships/hyperlink" Target="http://www.planalto.gov.br/ccivil_03/_ato2004-2006/2006/lei/L11416.htm" TargetMode="External"/><Relationship Id="rId72" Type="http://schemas.openxmlformats.org/officeDocument/2006/relationships/hyperlink" Target="http://www.planalto.gov.br/ccivil_03/_Ato2023-2026/2023/Lei/L14523.htm" TargetMode="External"/><Relationship Id="rId80" Type="http://schemas.openxmlformats.org/officeDocument/2006/relationships/hyperlink" Target="http://www.planalto.gov.br/ccivil_03/_ato2004-2006/2006/lei/L11416.htm" TargetMode="External"/><Relationship Id="rId85" Type="http://schemas.openxmlformats.org/officeDocument/2006/relationships/hyperlink" Target="http://www.planalto.gov.br/ccivil_03/_Ato2023-2026/2023/Lei/L14523.htm" TargetMode="External"/><Relationship Id="rId93" Type="http://schemas.openxmlformats.org/officeDocument/2006/relationships/hyperlink" Target="http://www.planalto.gov.br/ccivil_03/LEIS/2002/L10417.htm" TargetMode="External"/><Relationship Id="rId98" Type="http://schemas.openxmlformats.org/officeDocument/2006/relationships/hyperlink" Target="http://www.planalto.gov.br/ccivil_03/_Ato2011-2014/2012/Lei/L12774.htm" TargetMode="External"/><Relationship Id="rId3" Type="http://schemas.openxmlformats.org/officeDocument/2006/relationships/webSettings" Target="webSettings.xml"/><Relationship Id="rId12" Type="http://schemas.openxmlformats.org/officeDocument/2006/relationships/hyperlink" Target="http://www.planalto.gov.br/ccivil_03/_ato2004-2006/2006/lei/L11416.htm" TargetMode="External"/><Relationship Id="rId17" Type="http://schemas.openxmlformats.org/officeDocument/2006/relationships/hyperlink" Target="http://www.planalto.gov.br/ccivil_03/_Ato2011-2014/2012/Lei/L12774.htm" TargetMode="External"/><Relationship Id="rId25" Type="http://schemas.openxmlformats.org/officeDocument/2006/relationships/hyperlink" Target="http://www.planalto.gov.br/ccivil_03/_Ato2023-2026/2023/Lei/L14523.htm" TargetMode="External"/><Relationship Id="rId33" Type="http://schemas.openxmlformats.org/officeDocument/2006/relationships/hyperlink" Target="http://www.planalto.gov.br/ccivil_03/_Ato2023-2026/2023/Lei/L14523.htm" TargetMode="External"/><Relationship Id="rId38" Type="http://schemas.openxmlformats.org/officeDocument/2006/relationships/hyperlink" Target="http://www.planalto.gov.br/ccivil_03/_Ato2015-2018/2016/Lei/L13317.htm" TargetMode="External"/><Relationship Id="rId46" Type="http://schemas.openxmlformats.org/officeDocument/2006/relationships/hyperlink" Target="http://www.planalto.gov.br/ccivil_03/_Ato2015-2018/2016/Lei/L13317.htm" TargetMode="External"/><Relationship Id="rId59" Type="http://schemas.openxmlformats.org/officeDocument/2006/relationships/hyperlink" Target="http://www.planalto.gov.br/ccivil_03/_ato2004-2006/2006/lei/L11416.htm" TargetMode="External"/><Relationship Id="rId67" Type="http://schemas.openxmlformats.org/officeDocument/2006/relationships/hyperlink" Target="http://www.planalto.gov.br/ccivil_03/LEIS/L9421.htm" TargetMode="External"/><Relationship Id="rId103" Type="http://schemas.openxmlformats.org/officeDocument/2006/relationships/hyperlink" Target="http://www.planalto.gov.br/ccivil_03/_Ato2015-2018/2016/Lei/L13317.htm" TargetMode="External"/><Relationship Id="rId108" Type="http://schemas.openxmlformats.org/officeDocument/2006/relationships/hyperlink" Target="http://www.planalto.gov.br/ccivil_03/_Ato2011-2014/2012/Lei/L12774.htm" TargetMode="External"/><Relationship Id="rId20" Type="http://schemas.openxmlformats.org/officeDocument/2006/relationships/hyperlink" Target="http://www.planalto.gov.br/ccivil_03/_Ato2011-2014/2012/Lei/L12774.htm" TargetMode="External"/><Relationship Id="rId41" Type="http://schemas.openxmlformats.org/officeDocument/2006/relationships/hyperlink" Target="http://www.planalto.gov.br/ccivil_03/_ato2004-2006/2006/lei/L11416.htm" TargetMode="External"/><Relationship Id="rId54" Type="http://schemas.openxmlformats.org/officeDocument/2006/relationships/hyperlink" Target="http://www.planalto.gov.br/ccivil_03/_Ato2011-2014/2012/Lei/L12774.htm" TargetMode="External"/><Relationship Id="rId62" Type="http://schemas.openxmlformats.org/officeDocument/2006/relationships/hyperlink" Target="http://www.planalto.gov.br/ccivil_03/_Ato2011-2014/2012/Lei/L12774.htm" TargetMode="External"/><Relationship Id="rId70" Type="http://schemas.openxmlformats.org/officeDocument/2006/relationships/hyperlink" Target="http://www.planalto.gov.br/ccivil_03/LEIS/2002/L10475.htm" TargetMode="External"/><Relationship Id="rId75" Type="http://schemas.openxmlformats.org/officeDocument/2006/relationships/hyperlink" Target="http://www.planalto.gov.br/ccivil_03/_Ato2023-2026/2023/Lei/L14523.htm" TargetMode="External"/><Relationship Id="rId83" Type="http://schemas.openxmlformats.org/officeDocument/2006/relationships/hyperlink" Target="http://www.planalto.gov.br/ccivil_03/_Ato2023-2026/2023/Lei/L14523.htm" TargetMode="External"/><Relationship Id="rId88" Type="http://schemas.openxmlformats.org/officeDocument/2006/relationships/hyperlink" Target="http://www.planalto.gov.br/ccivil_03/_ato2004-2006/2006/lei/L11416.htm" TargetMode="External"/><Relationship Id="rId91" Type="http://schemas.openxmlformats.org/officeDocument/2006/relationships/hyperlink" Target="http://www.planalto.gov.br/ccivil_03/LEIS/L9421.htm" TargetMode="External"/><Relationship Id="rId96" Type="http://schemas.openxmlformats.org/officeDocument/2006/relationships/hyperlink" Target="http://www.planalto.gov.br/ccivil_03/_Ato2011-2014/2012/Lei/L12774.htm" TargetMode="External"/><Relationship Id="rId111" Type="http://schemas.openxmlformats.org/officeDocument/2006/relationships/hyperlink" Target="http://www.planalto.gov.br/ccivil_03/_Ato2023-2026/2023/Lei/L14523.htm" TargetMode="External"/><Relationship Id="rId1" Type="http://schemas.openxmlformats.org/officeDocument/2006/relationships/styles" Target="styles.xml"/><Relationship Id="rId6" Type="http://schemas.openxmlformats.org/officeDocument/2006/relationships/hyperlink" Target="http://www.planalto.gov.br/ccivil_03/_ato2004-2006/2006/lei/L11416.htm" TargetMode="External"/><Relationship Id="rId15" Type="http://schemas.openxmlformats.org/officeDocument/2006/relationships/hyperlink" Target="http://www.planalto.gov.br/ccivil_03/_ato2004-2006/2004/Lei/L10.944.htm" TargetMode="External"/><Relationship Id="rId23" Type="http://schemas.openxmlformats.org/officeDocument/2006/relationships/hyperlink" Target="http://www.planalto.gov.br/ccivil_03/_Ato2023-2026/2023/Lei/L14523.htm" TargetMode="External"/><Relationship Id="rId28" Type="http://schemas.openxmlformats.org/officeDocument/2006/relationships/hyperlink" Target="http://www.planalto.gov.br/ccivil_03/_Ato2015-2018/2016/Lei/L13317.htm" TargetMode="External"/><Relationship Id="rId36" Type="http://schemas.openxmlformats.org/officeDocument/2006/relationships/hyperlink" Target="http://www.planalto.gov.br/ccivil_03/_Ato2015-2018/2016/Lei/L13317.htm" TargetMode="External"/><Relationship Id="rId49" Type="http://schemas.openxmlformats.org/officeDocument/2006/relationships/hyperlink" Target="http://www.planalto.gov.br/ccivil_03/_ato2004-2006/2006/lei/L11416.htm" TargetMode="External"/><Relationship Id="rId57" Type="http://schemas.openxmlformats.org/officeDocument/2006/relationships/hyperlink" Target="http://www.planalto.gov.br/ccivil_03/_Ato2011-2014/2012/Lei/L12774.htm" TargetMode="External"/><Relationship Id="rId106" Type="http://schemas.openxmlformats.org/officeDocument/2006/relationships/hyperlink" Target="http://www.planalto.gov.br/ccivil_03/_ato2004-2006/2006/lei/L11416.htm" TargetMode="External"/><Relationship Id="rId114" Type="http://schemas.openxmlformats.org/officeDocument/2006/relationships/fontTable" Target="fontTable.xml"/><Relationship Id="rId10" Type="http://schemas.openxmlformats.org/officeDocument/2006/relationships/hyperlink" Target="http://www.planalto.gov.br/ccivil_03/_ato2004-2006/2006/lei/L11416.htm" TargetMode="External"/><Relationship Id="rId31" Type="http://schemas.openxmlformats.org/officeDocument/2006/relationships/hyperlink" Target="http://www.planalto.gov.br/ccivil_03/_Ato2023-2026/2023/Lei/L14523.htm" TargetMode="External"/><Relationship Id="rId44" Type="http://schemas.openxmlformats.org/officeDocument/2006/relationships/hyperlink" Target="http://www.planalto.gov.br/ccivil_03/_Ato2015-2018/2016/Lei/L13317.htm" TargetMode="External"/><Relationship Id="rId52" Type="http://schemas.openxmlformats.org/officeDocument/2006/relationships/hyperlink" Target="http://www.planalto.gov.br/ccivil_03/_ato2004-2006/2006/lei/L11416.htm" TargetMode="External"/><Relationship Id="rId60" Type="http://schemas.openxmlformats.org/officeDocument/2006/relationships/hyperlink" Target="http://www.planalto.gov.br/ccivil_03/_Ato2011-2014/2012/Lei/L12774.htm" TargetMode="External"/><Relationship Id="rId65" Type="http://schemas.openxmlformats.org/officeDocument/2006/relationships/hyperlink" Target="http://www.planalto.gov.br/ccivil_03/LEIS/L8112cons.htm" TargetMode="External"/><Relationship Id="rId73" Type="http://schemas.openxmlformats.org/officeDocument/2006/relationships/hyperlink" Target="http://www.planalto.gov.br/ccivil_03/_Ato2023-2026/2023/Lei/L14523.htm" TargetMode="External"/><Relationship Id="rId78" Type="http://schemas.openxmlformats.org/officeDocument/2006/relationships/hyperlink" Target="http://www.planalto.gov.br/ccivil_03/_ato2004-2006/2006/lei/L11416.htm" TargetMode="External"/><Relationship Id="rId81" Type="http://schemas.openxmlformats.org/officeDocument/2006/relationships/hyperlink" Target="http://www.planalto.gov.br/ccivil_03/_Ato2023-2026/2023/Lei/L14523.htm" TargetMode="External"/><Relationship Id="rId86" Type="http://schemas.openxmlformats.org/officeDocument/2006/relationships/hyperlink" Target="http://www.planalto.gov.br/ccivil_03/_Ato2023-2026/2023/Lei/L14523.htm" TargetMode="External"/><Relationship Id="rId94" Type="http://schemas.openxmlformats.org/officeDocument/2006/relationships/hyperlink" Target="http://www.planalto.gov.br/ccivil_03/_ato2004-2006/2004/Lei/L10.944.htm" TargetMode="External"/><Relationship Id="rId99" Type="http://schemas.openxmlformats.org/officeDocument/2006/relationships/hyperlink" Target="http://www.planalto.gov.br/ccivil_03/_Ato2015-2018/2016/Lei/L13317.htm" TargetMode="External"/><Relationship Id="rId101" Type="http://schemas.openxmlformats.org/officeDocument/2006/relationships/hyperlink" Target="http://www.planalto.gov.br/ccivil_03/_ato2004-2006/2006/lei/L11416.htm" TargetMode="External"/><Relationship Id="rId4" Type="http://schemas.openxmlformats.org/officeDocument/2006/relationships/hyperlink" Target="http://legislacao.planalto.gov.br/legisla/legislacao.nsf/Viw_Identificacao/lei%2011.416-2006?OpenDocument" TargetMode="External"/><Relationship Id="rId9" Type="http://schemas.openxmlformats.org/officeDocument/2006/relationships/hyperlink" Target="http://www.planalto.gov.br/ccivil_03/_Ato2011-2014/2012/Lei/L12774.htm" TargetMode="External"/><Relationship Id="rId13" Type="http://schemas.openxmlformats.org/officeDocument/2006/relationships/hyperlink" Target="http://www.planalto.gov.br/ccivil_03/_Ato2011-2014/2012/Lei/L12774.htm" TargetMode="External"/><Relationship Id="rId18" Type="http://schemas.openxmlformats.org/officeDocument/2006/relationships/hyperlink" Target="http://www.planalto.gov.br/ccivil_03/_Ato2011-2014/2012/Lei/L12774.htm" TargetMode="External"/><Relationship Id="rId39" Type="http://schemas.openxmlformats.org/officeDocument/2006/relationships/hyperlink" Target="http://www.planalto.gov.br/ccivil_03/_Ato2023-2026/2023/Lei/L14523.htm" TargetMode="External"/><Relationship Id="rId109" Type="http://schemas.openxmlformats.org/officeDocument/2006/relationships/hyperlink" Target="http://www.planalto.gov.br/ccivil_03/_ato2004-2006/2006/lei/L11416.htm" TargetMode="External"/><Relationship Id="rId34" Type="http://schemas.openxmlformats.org/officeDocument/2006/relationships/hyperlink" Target="http://www.planalto.gov.br/ccivil_03/_Ato2015-2018/2016/Lei/L13317.htm" TargetMode="External"/><Relationship Id="rId50" Type="http://schemas.openxmlformats.org/officeDocument/2006/relationships/hyperlink" Target="http://www.planalto.gov.br/ccivil_03/_ato2004-2006/2006/lei/L11416.htm" TargetMode="External"/><Relationship Id="rId55" Type="http://schemas.openxmlformats.org/officeDocument/2006/relationships/hyperlink" Target="http://www.planalto.gov.br/ccivil_03/_ato2004-2006/2006/lei/L11416.htm" TargetMode="External"/><Relationship Id="rId76" Type="http://schemas.openxmlformats.org/officeDocument/2006/relationships/hyperlink" Target="http://www.planalto.gov.br/ccivil_03/_Ato2023-2026/2023/Lei/L14523.htm" TargetMode="External"/><Relationship Id="rId97" Type="http://schemas.openxmlformats.org/officeDocument/2006/relationships/hyperlink" Target="http://www.planalto.gov.br/ccivil_03/_ato2004-2006/2006/lei/L11416.htm" TargetMode="External"/><Relationship Id="rId104" Type="http://schemas.openxmlformats.org/officeDocument/2006/relationships/hyperlink" Target="http://www.planalto.gov.br/ccivil_03/_Ato2023-2026/2023/Lei/L14523.htm" TargetMode="External"/><Relationship Id="rId7" Type="http://schemas.openxmlformats.org/officeDocument/2006/relationships/hyperlink" Target="http://www.planalto.gov.br/ccivil_03/_Ato2011-2014/2012/Lei/L12774.htm" TargetMode="External"/><Relationship Id="rId71" Type="http://schemas.openxmlformats.org/officeDocument/2006/relationships/hyperlink" Target="http://www.planalto.gov.br/ccivil_03/_Ato2023-2026/2023/Lei/L14523.htm" TargetMode="External"/><Relationship Id="rId92" Type="http://schemas.openxmlformats.org/officeDocument/2006/relationships/hyperlink" Target="http://www.planalto.gov.br/ccivil_03/LEIS/2002/L10475.htm" TargetMode="External"/><Relationship Id="rId2" Type="http://schemas.openxmlformats.org/officeDocument/2006/relationships/settings" Target="settings.xml"/><Relationship Id="rId29" Type="http://schemas.openxmlformats.org/officeDocument/2006/relationships/hyperlink" Target="http://www.planalto.gov.br/ccivil_03/_Ato2023-2026/2023/Lei/L1452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7031</Words>
  <Characters>40080</Characters>
  <Application>Microsoft Office Word</Application>
  <DocSecurity>0</DocSecurity>
  <Lines>334</Lines>
  <Paragraphs>94</Paragraphs>
  <ScaleCrop>false</ScaleCrop>
  <Company/>
  <LinksUpToDate>false</LinksUpToDate>
  <CharactersWithSpaces>47017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2</cp:revision>
  <dcterms:created xsi:type="dcterms:W3CDTF">2023-11-18T18:37:00Z</dcterms:created>
  <dcterms:modified xsi:type="dcterms:W3CDTF">2023-11-18T18:38:00Z</dcterms:modified>
</cp:coreProperties>
</file>