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2F2" w:rsidRPr="00DE62F2" w:rsidRDefault="00DE62F2" w:rsidP="00DE62F2">
      <w:pPr>
        <w:spacing w:after="0" w:line="240" w:lineRule="auto"/>
        <w:jc w:val="center"/>
        <w:textAlignment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</w:rPr>
      </w:pPr>
      <w:r w:rsidRPr="00DE62F2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</w:rPr>
        <w:t>Presidência da República</w:t>
      </w:r>
    </w:p>
    <w:p w:rsidR="00DE62F2" w:rsidRPr="00DE62F2" w:rsidRDefault="00DE62F2" w:rsidP="00DE62F2">
      <w:pPr>
        <w:spacing w:after="0" w:line="240" w:lineRule="auto"/>
        <w:jc w:val="center"/>
        <w:textAlignment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</w:pPr>
      <w:r w:rsidRPr="00DE62F2"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  <w:t>Casa Civil</w:t>
      </w:r>
    </w:p>
    <w:p w:rsidR="00DE62F2" w:rsidRPr="00DE62F2" w:rsidRDefault="00DE62F2" w:rsidP="00DE62F2">
      <w:pPr>
        <w:spacing w:after="0" w:line="240" w:lineRule="auto"/>
        <w:jc w:val="center"/>
        <w:textAlignment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DE62F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Subchefia para Assuntos Jurídicos</w:t>
      </w:r>
    </w:p>
    <w:p w:rsidR="00DE62F2" w:rsidRPr="00DE62F2" w:rsidRDefault="00DE62F2" w:rsidP="00DE62F2">
      <w:pPr>
        <w:spacing w:before="100" w:beforeAutospacing="1" w:after="100" w:afterAutospacing="1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5" w:history="1">
        <w:r w:rsidRPr="00DE62F2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 xml:space="preserve">LEI Nº 11.382, DE </w:t>
        </w:r>
        <w:proofErr w:type="gramStart"/>
        <w:r w:rsidRPr="00DE62F2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>6</w:t>
        </w:r>
        <w:proofErr w:type="gramEnd"/>
        <w:r w:rsidRPr="00DE62F2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 xml:space="preserve"> DE DEZEMBRO DE 2006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DE62F2" w:rsidRPr="00DE62F2" w:rsidTr="00DE62F2">
        <w:trPr>
          <w:trHeight w:val="480"/>
          <w:tblCellSpacing w:w="0" w:type="dxa"/>
        </w:trPr>
        <w:tc>
          <w:tcPr>
            <w:tcW w:w="2500" w:type="pct"/>
            <w:vAlign w:val="center"/>
            <w:hideMark/>
          </w:tcPr>
          <w:p w:rsidR="00DE62F2" w:rsidRPr="00DE62F2" w:rsidRDefault="00DE62F2" w:rsidP="00DE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hyperlink r:id="rId6" w:history="1">
              <w:r w:rsidRPr="00DE62F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Mensagem de veto</w:t>
              </w:r>
            </w:hyperlink>
          </w:p>
        </w:tc>
        <w:tc>
          <w:tcPr>
            <w:tcW w:w="2500" w:type="pct"/>
            <w:vAlign w:val="center"/>
            <w:hideMark/>
          </w:tcPr>
          <w:p w:rsidR="00DE62F2" w:rsidRPr="00DE62F2" w:rsidRDefault="00DE62F2" w:rsidP="00DE62F2">
            <w:pPr>
              <w:spacing w:before="100" w:beforeAutospacing="1" w:after="100" w:afterAutospacing="1" w:line="240" w:lineRule="atLeast"/>
              <w:ind w:firstLine="43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proofErr w:type="gramStart"/>
            <w:r w:rsidRPr="00DE62F2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Altera</w:t>
            </w:r>
            <w:proofErr w:type="gramEnd"/>
            <w:r w:rsidRPr="00DE62F2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dispositivos da Lei nº 5.869, de 11 de janeiro de 1973 - Código de Processo Civil, relativos ao processo de execução e a outros assuntos.</w:t>
            </w:r>
          </w:p>
        </w:tc>
      </w:tr>
    </w:tbl>
    <w:p w:rsidR="00DE62F2" w:rsidRPr="00DE62F2" w:rsidRDefault="00DE62F2" w:rsidP="00DE62F2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Congresso Nacional decreta e eu sanciono a seguinte Lei: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0" w:name="art1"/>
      <w:bookmarkEnd w:id="0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Esta Lei altera dispositivos da </w:t>
      </w:r>
      <w:hyperlink r:id="rId7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5.869, de 11 de janeiro de 1973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 Código de Processo Civil, relativos ao processo de execução e dá outras providências.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1" w:name="art2"/>
      <w:bookmarkEnd w:id="1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A Lei nº 5.869, de 11 de janeiro de 1973 - Código de Processo Civil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passa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vigorar com as seguintes alterações:</w:t>
      </w:r>
    </w:p>
    <w:p w:rsidR="00DE62F2" w:rsidRPr="00DE62F2" w:rsidRDefault="00DE62F2" w:rsidP="00DE62F2">
      <w:pPr>
        <w:spacing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143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</w:t>
      </w:r>
    </w:p>
    <w:p w:rsidR="00DE62F2" w:rsidRPr="00DE62F2" w:rsidRDefault="00DE62F2" w:rsidP="00DE62F2">
      <w:pPr>
        <w:spacing w:after="0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8" w:anchor="art143v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 efetuar avaliações.” (NR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238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9" w:anchor="art238p.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Parágrafo único.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Presumem-se válidas as comunicações e intimações dirigidas ao endereço residencial ou profissional declinado na inicial, contestação ou embargos, cumprindo às partes atualizar o respectivo endereço sempre que houver modificação temporária ou definitiva.” (NR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365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</w:t>
      </w:r>
    </w:p>
    <w:p w:rsidR="00DE62F2" w:rsidRPr="00DE62F2" w:rsidRDefault="00DE62F2" w:rsidP="00DE62F2">
      <w:pPr>
        <w:spacing w:after="0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10" w:anchor="art365iv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IV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- as cópias reprográficas de peças do próprio processo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judicial declaradas autênticas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pelo próprio advogado sob sua responsabilidade pessoal, se não lhes for impugnada a autenticidade.” 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411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</w:t>
      </w:r>
    </w:p>
    <w:p w:rsidR="00DE62F2" w:rsidRPr="00DE62F2" w:rsidRDefault="00DE62F2" w:rsidP="00DE62F2">
      <w:pPr>
        <w:spacing w:after="0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11" w:anchor="art411iv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IV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 os ministros do Supremo Tribunal Federal, do Superior Tribunal de Justiça, do Superior Tribunal Militar, do Tribunal Superior Eleitoral, do Tribunal Superior do Trabalho e do Tribunal de Contas da União;</w:t>
      </w:r>
    </w:p>
    <w:p w:rsidR="00DE62F2" w:rsidRPr="00DE62F2" w:rsidRDefault="00DE62F2" w:rsidP="00DE62F2">
      <w:pPr>
        <w:spacing w:after="0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” 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493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12" w:anchor="art493i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 -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 Supremo Tribunal Federal e no Superior Tribunal de Justiça, na forma dos seus regimentos internos;</w:t>
      </w:r>
    </w:p>
    <w:p w:rsidR="00DE62F2" w:rsidRPr="00DE62F2" w:rsidRDefault="00DE62F2" w:rsidP="00DE62F2">
      <w:pPr>
        <w:spacing w:after="0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” 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"art580"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580.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execução pode ser instaurada caso o devedor não satisfaça a obrigação certa, líquida e exigível, consubstanciada em título executivo.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(Revogado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 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"art583"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583.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(Revogado).”</w:t>
      </w:r>
    </w:p>
    <w:p w:rsidR="00DE62F2" w:rsidRPr="00DE62F2" w:rsidRDefault="00DE62F2" w:rsidP="00DE62F2">
      <w:pPr>
        <w:spacing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585. .................................................</w:t>
      </w:r>
    </w:p>
    <w:p w:rsidR="00DE62F2" w:rsidRPr="00DE62F2" w:rsidRDefault="00DE62F2" w:rsidP="00DE62F2">
      <w:pPr>
        <w:spacing w:after="0" w:line="240" w:lineRule="atLeast"/>
        <w:ind w:right="1413"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13" w:anchor="art585iii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III -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 contratos garantidos por hipoteca, penhor, anticrese e caução, bem como os de seguro de vida;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 o crédito decorrente de foro e laudêmio;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- o crédito, documentalmente comprovado, decorrente de aluguel de imóvel, bem como de encargos acessórios, tais como taxas e despesas de condomínio;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VI - o crédito de serventuário de justiça, de perito, de intérprete, ou de tradutor, quando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as custas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emolumentos ou honorários forem aprovados por decisão judicial;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 - a certidão de dívida ativa da Fazenda Pública da União, dos Estados, do Distrito Federal, dos Territórios e dos Municípios, correspondente aos créditos inscritos na forma da lei;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VIII - todos os demais títulos a que, por disposição expressa, a lei atribuir força executiva.</w:t>
      </w:r>
    </w:p>
    <w:p w:rsidR="00DE62F2" w:rsidRPr="00DE62F2" w:rsidRDefault="00DE62F2" w:rsidP="00DE62F2">
      <w:pPr>
        <w:spacing w:after="0" w:line="240" w:lineRule="atLeast"/>
        <w:ind w:right="1413"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"art586"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586.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execução para cobrança de crédito fundar-se-á sempre em título de obrigação certa, líquida e exigível.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(Revogado).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2º (Revogado).”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"art587"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587.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É definitiva a execução fundada em título extrajudicial; é provisória enquanto pendente apelação da sentença de improcedência dos embargos do executado, quando recebidos com efeito suspensivo (art. 739).” (NR)</w:t>
      </w:r>
    </w:p>
    <w:p w:rsidR="00DE62F2" w:rsidRPr="00DE62F2" w:rsidRDefault="00DE62F2" w:rsidP="00DE62F2">
      <w:pPr>
        <w:spacing w:after="0" w:line="240" w:lineRule="atLeast"/>
        <w:ind w:right="1413"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592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14" w:anchor="art592i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 -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 sucessor a título singular, tratando-se de execução fundada em direito real ou obrigação reipersecutória;</w:t>
      </w:r>
    </w:p>
    <w:p w:rsidR="00DE62F2" w:rsidRPr="00DE62F2" w:rsidRDefault="00DE62F2" w:rsidP="00DE62F2">
      <w:pPr>
        <w:spacing w:after="0" w:line="240" w:lineRule="atLeast"/>
        <w:ind w:right="1413"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"art600."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600.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Considera-se atentatório à dignidade da Justiça o ato do executado que:</w:t>
      </w:r>
    </w:p>
    <w:p w:rsidR="00DE62F2" w:rsidRPr="00DE62F2" w:rsidRDefault="00DE62F2" w:rsidP="00DE62F2">
      <w:pPr>
        <w:spacing w:after="0" w:line="240" w:lineRule="atLeast"/>
        <w:ind w:right="1413"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15" w:anchor="art600iv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IV -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intimado, não indica ao juiz, em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5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(cinco) dias, quais são e onde se encontram os bens sujeitos à penhora e seus respectivos valores.” (NR)</w:t>
      </w:r>
    </w:p>
    <w:p w:rsidR="00DE62F2" w:rsidRPr="00DE62F2" w:rsidRDefault="00DE62F2" w:rsidP="00DE62F2">
      <w:pPr>
        <w:spacing w:after="0" w:line="240" w:lineRule="atLeast"/>
        <w:ind w:right="1413"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614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16" w:anchor="art614i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 -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com o título executivo extrajudicial;</w:t>
      </w:r>
    </w:p>
    <w:p w:rsidR="00DE62F2" w:rsidRPr="00DE62F2" w:rsidRDefault="00DE62F2" w:rsidP="00DE62F2">
      <w:pPr>
        <w:spacing w:after="0" w:line="240" w:lineRule="atLeast"/>
        <w:ind w:right="1413"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” 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"art615a"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615-A.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poderá, no ato da distribuição, obter certidão comprobatória do ajuizamento da execução, com identificação das partes e valor da causa, para fins de averbação no registro de imóveis, registro de veículos ou registro de outros bens sujeitos à penhora ou arresto.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1º 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deverá comunicar ao juízo as averbações efetivadas, no prazo de 10 (dez) dias de sua concretização.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2º Formalizada penhora sobre bens suficientes para cobrir o valor da dívida, será determinado o cancelamento das averbações de que trata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este artigo relativas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àqueles que não tenham sido penhorados.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Presume-se em fraude à execução a alienação ou oneração de bens efetuada após a averbação (art. 593).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4º 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que promover averbação manifestamente indevida indenizará a parte contrária, nos termos do § 2º do art. 18 desta Lei, processando-se o incidente em autos apartados.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5º Os tribunais poderão expedir instruções sobre o cumprimento deste artigo.”</w:t>
      </w:r>
      <w:proofErr w:type="gramEnd"/>
    </w:p>
    <w:p w:rsidR="00DE62F2" w:rsidRPr="00DE62F2" w:rsidRDefault="00DE62F2" w:rsidP="00DE62F2">
      <w:pPr>
        <w:spacing w:after="0" w:line="240" w:lineRule="atLeast"/>
        <w:ind w:right="1413"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618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17" w:anchor="art618i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 -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se o título executivo extrajudicial não corresponder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obrigação certa, líquida e exigível (art. 586);</w:t>
      </w:r>
    </w:p>
    <w:p w:rsidR="00DE62F2" w:rsidRPr="00DE62F2" w:rsidRDefault="00DE62F2" w:rsidP="00DE62F2">
      <w:pPr>
        <w:spacing w:after="0" w:line="240" w:lineRule="atLeast"/>
        <w:ind w:right="1413"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"art634."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634.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Se o fato puder ser prestado por terceiro, é lícito ao juiz, a requerimento do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decidir que aquele o realize à custa do executado.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único. 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adiantará as quantias previstas na proposta que, ouvidas as partes, o juiz houver aprovado.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(Revogado).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(Revogado).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(Revogado).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4º (Revogado).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5º (Revogado).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6º (Revogado).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7º (Revogado).”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(NR)</w:t>
      </w:r>
    </w:p>
    <w:p w:rsidR="00DE62F2" w:rsidRPr="00DE62F2" w:rsidRDefault="00DE62F2" w:rsidP="00DE62F2">
      <w:pPr>
        <w:spacing w:after="0" w:line="240" w:lineRule="atLeast"/>
        <w:ind w:right="1413"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637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18" w:anchor="art637p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Parágrafo único.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O direito de preferência será exercido no prazo de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5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(cinco) dias, contados da apresentação da proposta pelo terceiro (art. 634, parágrafo único).” (NR)</w:t>
      </w:r>
    </w:p>
    <w:p w:rsidR="00DE62F2" w:rsidRPr="00DE62F2" w:rsidRDefault="00DE62F2" w:rsidP="00DE62F2">
      <w:pPr>
        <w:spacing w:after="0" w:line="240" w:lineRule="atLeast"/>
        <w:ind w:right="1413"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647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19" w:anchor="art647i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 -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na adjudicação em favor do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ou das pessoas indicadas no § 2º do art. 685-A desta Lei;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na alienação por iniciativa particular;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na alienação em hasta pública;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 no usufruto de bem móvel ou imóvel.”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(NR)</w:t>
      </w:r>
    </w:p>
    <w:p w:rsidR="00DE62F2" w:rsidRPr="00DE62F2" w:rsidRDefault="00DE62F2" w:rsidP="00DE62F2">
      <w:pPr>
        <w:spacing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649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</w:t>
      </w:r>
    </w:p>
    <w:p w:rsidR="00DE62F2" w:rsidRPr="00DE62F2" w:rsidRDefault="00DE62F2" w:rsidP="00DE62F2">
      <w:pPr>
        <w:spacing w:after="0" w:line="240" w:lineRule="atLeast"/>
        <w:ind w:right="1413"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20" w:anchor="art649ii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II -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 móveis, pertences e utilidades domésticas que guarnecem a residência do executado, salvo os de elevado valor ou que ultrapassem as necessidades comuns correspondentes a um médio padrão de vida;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os vestuários, bem como os pertences de uso pessoal do executado, salvo se de elevado valor;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 os vencimentos, subsídios, soldos, salários, remunerações, proventos de aposentadoria, pensões, pecúlios e montepios; as quantias recebidas por liberalidade de terceiro e destinadas ao sustento do devedor e sua família, os ganhos de trabalhador autônomo e os honorários de profissional liberal, observado o disposto no § 3º deste artigo;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- os livros, as máquinas, as ferramentas, os utensílios, os instrumentos ou outros bens móveis necessários ou úteis ao exercício de qualquer profissão;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 - o seguro de vida;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 - os materiais necessários para obras em andamento, salvo se essas forem penhoradas;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VIII - a pequena propriedade rural, assim definida em lei, desde que trabalhada pela família;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IX - os recursos públicos recebidos por instituições privadas para aplicação compulsória em educação, saúde ou assistência social;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 - até o limite de 40 (quarenta) salários mínimos, a quantia depositada em caderneta de poupança.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A impenhorabilidade não é oponível à cobrança do crédito concedido para a aquisição do próprio bem.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O disposto no inciso IV do caput deste artigo não se aplica no caso de penhora para pagamento de prestação alimentícia.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 </w:t>
      </w:r>
      <w:hyperlink r:id="rId21" w:history="1">
        <w:r w:rsidRPr="00DE62F2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t-BR"/>
          </w:rPr>
          <w:t>(VETADO) </w:t>
        </w:r>
        <w:proofErr w:type="gramStart"/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.”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"art650"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650.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Podem ser penhorados, à falta de outros bens, os frutos e rendimentos dos bens inalienáveis, salvo se destinados à satisfação de prestação alimentícia.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 </w:t>
      </w:r>
      <w:hyperlink r:id="rId22" w:history="1">
        <w:r w:rsidRPr="00DE62F2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t-BR"/>
          </w:rPr>
          <w:t>(VETADO)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.” (NR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"art651"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651.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Antes de adjudicados ou alienados os bens, pode o executado, a todo tempo, remir a execução, pagando ou consignando a importância atualizada da dívida, mais juros, custas e honorários advocatícios.” 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"art652"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652.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executado será citado para, no prazo de 3 (três) dias, efetuar o pagamento da dívida.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Não efetuado o pagamento, munido da segunda via do mandado, o oficial de justiça procederá de imediato à penhora de bens e a sua avaliação, lavrando-se o respectivo auto e de tais atos intimando, na mesma oportunidade, o executado.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O credor poderá, na inicial da execução, indicar bens a serem penhorados (art. 655).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3º O juiz poderá, de ofício ou a requerimento do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determinar, a qualquer tempo, a intimação do executado para indicar bens passíveis de penhora.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4º A intimação do executado far-se-á na pessoa de seu advogado; não o tendo, será intimado pessoalmente.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5º Se não localizar o executado para intimá-lo da penhora, o oficial certificará detalhadamente as diligências realizadas, caso em que o juiz poderá dispensar a intimação ou determinará novas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diligências.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 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"art652a"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652-A.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Ao despachar a inicial, o juiz fixará, de plano, os </w:t>
      </w:r>
      <w:r w:rsidRPr="00DE62F2">
        <w:rPr>
          <w:rFonts w:ascii="Arial" w:eastAsia="Times New Roman" w:hAnsi="Arial" w:cs="Arial"/>
          <w:color w:val="000000"/>
          <w:spacing w:val="-2"/>
          <w:sz w:val="20"/>
          <w:szCs w:val="20"/>
          <w:lang w:eastAsia="pt-BR"/>
        </w:rPr>
        <w:t>honorários de advogado a serem pagos pelo executado (art. 20, §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4º 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único. No caso de integral pagamento no prazo de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(três) dias, a verba honorária será reduzida pela metade.”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"art655"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655.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penhora observará, preferencialmente, a seguinte ordem: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dinheiro, em espécie ou em depósito ou aplicação em instituição financeira;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veículos de via terrestre;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bens móveis em geral;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 bens imóveis;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- navios e aeronaves;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 - ações e quotas de sociedades empresárias;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 - percentual do faturamento de empresa devedora;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VIII - pedras e metais preciosos;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IX - títulos da dívida pública da União, Estados e Distrito Federal com cotação em mercado;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 - títulos e valores mobiliários com cotação em mercado;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XI - outros direitos.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Na execução de crédito com garantia hipotecária, pignoratícia ou anticrética, a penhora recairá, preferencialmente, sobre a coisa dada em garantia; se a coisa pertencer a terceiro garantidor, será também esse intimado da penhora.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2º Recaindo a penhora em bens imóveis, será intimado também o cônjuge do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executado.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 </w:t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"art655a"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655-A.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Para possibilitar a penhora de dinheiro em depósito ou aplicação financeira, o juiz, a requerimento do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requisitará à autoridade supervisora do sistema bancário, preferencialmente por meio eletrônico, informações sobre a existência de ativos em nome do executado, podendo no mesmo ato determinar sua indisponibilidade, até o valor indicado na execução.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As informações limitar-se-ão à existência ou não de depósito ou aplicação até o valor indicado na execução.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Compete ao executado comprovar que as quantias depositadas em conta corrente referem-se à hipótese do inciso IV do caput do art. 649 desta Lei ou que estão revestidas de outra forma de impenhorabilidade.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3º Na penhora de percentual do faturamento da empresa executada, será nomeado depositário, com a atribuição de submeter à aprovação judicial a forma de efetivação da constrição, bem como de prestar contas mensalmente, entregando ao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as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quantias recebidas, a fim de serem imputadas no pagamento da dívida.”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"art655b"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655-B.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Tratando-se de penhora em bem indivisível, a meação do cônjuge alheio à execução recairá sobre o produto da alienação do bem.”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"art656"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656.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parte poderá requerer a substituição da penhora: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se não obedecer à ordem legal;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se não incidir sobre os bens designados em lei, contrato ou ato judicial para o pagamento;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 </w:t>
      </w:r>
      <w:r w:rsidRPr="00DE62F2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se, havendo bens no foro da execução, outros houverem sido penhorados;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 se, havendo bens livres, a penhora houver recaído sobre bens já penhorados ou objeto de gravame;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- se incidir sobre bens de baixa liquidez;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VI - se fracassar a tentativa de alienação judicial do bem;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ou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 - se o devedor não indicar o valor dos bens ou omitir qualquer das indicações a que se referem os incisos I a IV do parágrafo único do art. 668 desta Lei.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É dever do executado (art. 600), no prazo fixado pelo juiz, indicar onde se encontram os bens sujeitos à execução, exibir a prova de sua propriedade e, se for o caso, certidão negativa de ônus, bem como abster-se de qualquer atitude que dificulte ou embarace a realização da penhora (art. 14, parágrafo único).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A penhora pode ser substituída por fiança bancária ou seguro garantia judicial, em valor não inferior ao do débito constante da inicial, mais 30% (trinta por cento).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3º O executado somente poderá oferecer bem imóvel em substituição caso o requeira com a expressa anuência do cônjuge.”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"art657"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657.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Ouvida em 3 (três) dias a parte contrária, se os bens inicialmente penhorados (art. 652) forem substituídos por outros, lavrar-se-á o respectivo termo.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único.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juiz decidirá de plano quaisquer questões suscitadas.”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"art659"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659.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penhora deverá incidir em tantos bens quantos bastem para o pagamento do principal atualizado, juros, custas e honorários advocatícios.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Efetuar-se-á a penhora onde quer que se encontrem os bens, ainda que sob a posse, detenção ou guarda de terceiros.</w:t>
      </w:r>
    </w:p>
    <w:p w:rsidR="00DE62F2" w:rsidRPr="00DE62F2" w:rsidRDefault="00DE62F2" w:rsidP="00DE62F2">
      <w:pPr>
        <w:spacing w:after="0" w:line="240" w:lineRule="atLeast"/>
        <w:ind w:right="1413"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23" w:anchor="art659%C2%A74..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4º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 penhora de bens imóveis realizar-se-á mediante auto ou termo de penhora, cabendo ao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sem prejuízo da imediata intimação do executado (art. 652, § 4º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)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providenciar, para presunção absoluta de conhecimento por terceiros, a respectiva averbação no ofício imobiliário, mediante a apresentação de certidão de inteiro teor do ato, independentemente de mandado judicial.</w:t>
      </w:r>
    </w:p>
    <w:p w:rsidR="00DE62F2" w:rsidRPr="00DE62F2" w:rsidRDefault="00DE62F2" w:rsidP="00DE62F2">
      <w:pPr>
        <w:spacing w:after="0" w:line="240" w:lineRule="atLeast"/>
        <w:ind w:right="1413"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24" w:anchor="art659%C2%A76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6º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Obedecidas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as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normas de segurança que forem instituídas, sob critérios uniformes, pelos Tribunais, a penhora de numerário e as averbações de penhoras de bens imóveis e móveis podem ser realizadas por meios eletrônicos.” 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"art666"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666.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 bens penhorados serão preferencialmente depositados:</w:t>
      </w:r>
    </w:p>
    <w:p w:rsidR="00DE62F2" w:rsidRPr="00DE62F2" w:rsidRDefault="00DE62F2" w:rsidP="00DE62F2">
      <w:pPr>
        <w:spacing w:after="0" w:line="240" w:lineRule="atLeast"/>
        <w:ind w:right="1413"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25" w:anchor="art666iii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III -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em mãos de depositário particular, os demais bens.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1º Com a expressa anuência do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ou nos casos de difícil remoção, os bens poderão ser depositados em poder do executado.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2º As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jóias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pedras e objetos preciosos deverão ser depositados com registro do valor estimado de resgate.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3º A prisão de depositário judicial infiel será decretada no próprio processo, independentemente de ação de depósito.”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"art668"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668.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O executado pode, no prazo de 10 (dez) dias após intimado da penhora, requerer a substituição do bem penhorado, desde que comprove cabalmente que a substituição não trará prejuízo algum ao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será menos onerosa para ele devedor (art. 17, incisos IV e VI, e art. 620).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Na hipótese prevista neste artigo, ao executado incumbe: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quanto aos bens imóveis, indicar as respectivas matrículas e registros, situá-los e mencionar as divisas e confrontações;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quanto aos móveis, particularizar o estado e o lugar em que se encontram;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quanto aos semoventes, especificá-los, indicando o número de cabeças e o imóvel em que se encontram;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IV - quanto aos créditos, identificar o devedor e qualificá-lo, descrevendo a origem da dívida, o título que a representa e a data do vencimento;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V - atribuir valor aos bens indicados à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penhora.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 </w:t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begin"/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"art669"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separate"/>
      </w:r>
      <w:r w:rsidRPr="00904C8E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669.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end"/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(Revogado).”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begin"/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"art680"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separate"/>
      </w:r>
      <w:r w:rsidRPr="00904C8E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680.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pacing w:val="-6"/>
          <w:sz w:val="20"/>
          <w:szCs w:val="20"/>
          <w:lang w:eastAsia="pt-BR"/>
        </w:rPr>
        <w:t>A avaliação será feita pelo oficial de justiça (art.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652), ressalvada a aceitação do valor estimado pelo executado (art. 668, parágrafo único, inciso V); caso sejam necessários conhecimentos especializados, o juiz nomeará avaliador, fixando-lhe prazo não superior a 10 (dez) dias para entrega do laudo.” 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"art681"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681.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laudo da avaliação integrará o auto de penhora ou, em caso de perícia (art. 680), será apresentado no prazo fixado pelo juiz, devendo conter:</w:t>
      </w:r>
    </w:p>
    <w:p w:rsidR="00DE62F2" w:rsidRPr="00DE62F2" w:rsidRDefault="00DE62F2" w:rsidP="00DE62F2">
      <w:pPr>
        <w:spacing w:after="0" w:line="240" w:lineRule="atLeast"/>
        <w:ind w:right="1413"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26" w:anchor="art681p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Parágrafo único.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Quando o imóvel for suscetível de cômoda divisão, o avaliador, tendo em conta o crédito reclamado, o avaliará em partes, sugerindo os possíveis desmembramentos.” (NR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"art683"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683.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É admitida nova avaliação quando: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qualquer das partes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argüir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fundamentadamente, a ocorrência de erro na avaliação ou dolo do avaliador;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- se verificar, posteriormente à avaliação, que houve majoração ou diminuição no valor do bem;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ou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houver fundada dúvida sobre o valor atribuído ao bem (art. 668, parágrafo único, inciso V).”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(NR)</w:t>
      </w:r>
    </w:p>
    <w:p w:rsidR="00DE62F2" w:rsidRPr="00DE62F2" w:rsidRDefault="00DE62F2" w:rsidP="00DE62F2">
      <w:pPr>
        <w:spacing w:after="0" w:line="240" w:lineRule="atLeast"/>
        <w:ind w:right="1413"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684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27" w:anchor="art684i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 -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aceitar a estimativa feita pelo executado (art. 668, parágrafo único, inciso V);</w:t>
      </w:r>
    </w:p>
    <w:p w:rsidR="00DE62F2" w:rsidRPr="00DE62F2" w:rsidRDefault="00DE62F2" w:rsidP="00DE62F2">
      <w:pPr>
        <w:spacing w:after="0" w:line="240" w:lineRule="atLeast"/>
        <w:ind w:right="1413"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28" w:anchor="art684iii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III - </w:t>
        </w:r>
        <w:proofErr w:type="gramStart"/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(revogado).”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(NR)</w:t>
      </w:r>
    </w:p>
    <w:p w:rsidR="00DE62F2" w:rsidRPr="00DE62F2" w:rsidRDefault="00DE62F2" w:rsidP="00DE62F2">
      <w:pPr>
        <w:spacing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685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</w:t>
      </w:r>
    </w:p>
    <w:p w:rsidR="00DE62F2" w:rsidRPr="00DE62F2" w:rsidRDefault="00DE62F2" w:rsidP="00DE62F2">
      <w:pPr>
        <w:spacing w:after="0" w:line="240" w:lineRule="atLeast"/>
        <w:ind w:right="1413"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29" w:anchor="art685p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Parágrafo único.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Uma vez cumpridas essas providências, o juiz dará início aos atos de expropriação de bens.” (NR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"art686"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686.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Não requerida a adjudicação e não realizada a alienação particular do bem penhorado, será expedido o edital de hasta pública, que conterá: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a descrição do bem penhorado, com suas características e, tratando-se de imóvel, a situação e divisas, com remissão à matrícula e aos registros;</w:t>
      </w:r>
    </w:p>
    <w:p w:rsidR="00DE62F2" w:rsidRPr="00DE62F2" w:rsidRDefault="00DE62F2" w:rsidP="00DE62F2">
      <w:pPr>
        <w:spacing w:after="0" w:line="240" w:lineRule="atLeast"/>
        <w:ind w:right="1413"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30" w:anchor="art685iv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IV -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dia e a hora de realização da praça, se bem imóvel, ou o local, dia e hora de realização do leilão, se bem móvel;</w:t>
      </w:r>
    </w:p>
    <w:p w:rsidR="00DE62F2" w:rsidRPr="00DE62F2" w:rsidRDefault="00DE62F2" w:rsidP="00DE62F2">
      <w:pPr>
        <w:spacing w:after="0" w:line="240" w:lineRule="atLeast"/>
        <w:ind w:right="1413"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31" w:anchor="art686%C2%A73.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3º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Quando o valor dos bens penhorados não exceder 60 (sessenta) vezes o valor do salário mínimo vigente na data da avaliação, será dispensada a publicação de editais; nesse caso, o preço da arrematação não será inferior ao da avaliação.” (NR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</w:p>
    <w:p w:rsidR="00DE62F2" w:rsidRPr="00DE62F2" w:rsidRDefault="00DE62F2" w:rsidP="00DE62F2">
      <w:pPr>
        <w:spacing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687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</w:t>
      </w:r>
    </w:p>
    <w:p w:rsidR="00DE62F2" w:rsidRPr="00DE62F2" w:rsidRDefault="00DE62F2" w:rsidP="00DE62F2">
      <w:pPr>
        <w:spacing w:after="0" w:line="240" w:lineRule="atLeast"/>
        <w:ind w:right="1413"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32" w:anchor="art687%C2%A72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2º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Atendendo ao valor dos bens e às condições da comarca, o juiz poderá alterar a forma e a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freqüência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da publicidade na imprensa, mandar divulgar avisos em emissora local e adotar outras providências tendentes a mais ampla publicidade da alienação, inclusive recorrendo a meios eletrônicos de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divulgação</w:t>
      </w:r>
      <w:proofErr w:type="gramEnd"/>
    </w:p>
    <w:p w:rsidR="00DE62F2" w:rsidRPr="00DE62F2" w:rsidRDefault="00DE62F2" w:rsidP="00DE62F2">
      <w:pPr>
        <w:spacing w:after="0" w:line="240" w:lineRule="atLeast"/>
        <w:ind w:right="1413"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33" w:anchor="art687%C2%A75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5º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O executado terá ciência do dia, hora e local da alienação judicial por intermédio de seu advogado ou, se não tiver procurador constituído nos autos, por meio de mandado, carta registrada, edital ou outro meio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idôneo.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 </w:t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"art689a"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689-A.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O procedimento previsto nos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arts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. 686 a 689 poderá ser substituído, a requerimento do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por alienação realizada por meio da rede mundial de computadores, com uso de páginas virtuais criadas pelos Tribunais ou por entidades públicas ou privadas em convênio com eles firmado.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O Conselho da Justiça Federal e os Tribunais de Justiça, no âmbito das suas respectivas competências, regulamentarão esta modalidade de alienação, atendendo aos requisitos de ampla publicidade, autenticidade e segurança, com observância das regras estabelecidas na legislação sobre certificação digital.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"art690"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690.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arrematação far-se-á mediante o pagamento imediato do preço pelo arrematante ou, no prazo de até 15 (quinze) dias, mediante caução.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Tratando-se de bem imóvel, quem estiver interessado em adquiri-lo em prestações poderá apresentar por escrito sua proposta, nunca inferior à avaliação, com oferta de pelo menos 30% (trinta por cento) à vista, sendo o restante garantido por hipoteca sobre o próprio imóvel.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(revogado).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(revogado).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(revogado).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As propostas para aquisição em prestações, que serão juntadas aos autos, indicarão o prazo, a modalidade e as condições de pagamento do saldo.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O juiz decidirá por ocasião da praça, dando o bem por arrematado pelo apresentante do melhor lanço ou proposta mais conveniente.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4º No caso de arrematação a prazo, os pagamentos feitos pelo arrematante pertencerão ao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até o limite de seu crédito, e os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subseqüentes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ao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executado.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 </w:t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"art690a"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690-A.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É admitido a lançar todo aquele que estiver na livre administração de seus bens, com exceção: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dos tutores, curadores, testamenteiros, administradores, síndicos ou liquidantes, quanto aos bens confiados a sua guarda e responsabilidade;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- dos mandatários, quanto aos bens de cuja administração ou alienação estejam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encarregados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do juiz, membro do Ministério Público e da Defensoria Pública, escrivão e demais servidores e auxiliares da Justiça.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único. 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se vier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arrematar os bens, não estará obrigado a exibir o preço; mas, se o valor dos bens exceder o seu crédito, depositará, dentro de 3 (três) dias, a diferença, sob pena de ser tornada sem efeito a arrematação e, neste caso, os bens serão levados a nova praça ou leilão à custa do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.”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"art693"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693.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arrematação constará de auto que será lavrado de imediato, nele mencionadas as condições pelas quais foi alienado o bem.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único. A ordem de entrega do bem móvel ou a carta de arrematação do bem imóvel será expedida depois de efetuado o depósito ou prestadas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as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garantias pelo arrematante.” 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"art694"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694.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Assinado o auto pelo juiz, pelo arrematante e pelo serventuário da justiça ou leiloeiro, a arrematação considerar-se-á perfeita, acabada e irretratável, ainda que venham a ser julgados procedentes os embargos do executado.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A arrematação poderá, no entanto, ser tornada sem efeito: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por vício de nulidade;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se não for pago o preço ou se não for prestada a caução;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III - quando o arrematante provar, nos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5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(cinco) dias seguintes, a existência de ônus real ou de gravame (art. 686, inciso V) não mencionado no edital;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 a requerimento do arrematante, na hipótese de embargos à arrematação (art. 746, §§ 1º e 2º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)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- quando realizada por preço vil (art. 692);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 - nos casos previstos neste Código (art. 698).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2º No caso de procedência dos embargos, o executado terá direito a haver do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 valor por este recebido como produto da arrematação; caso inferior ao valor do bem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haverá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também a diferença.” 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"art695"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695.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Se o arrematante ou seu fiador não pagar o preço no prazo estabelecido, o juiz impor-lhe-á, em favor do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a perda da caução, voltando os bens a nova praça ou leilão, dos quais não serão admitidos a participar o arrematante e o fiador remissos.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(Revogado).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(Revogado).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3º (Revogado).”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begin"/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"art697"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separate"/>
      </w:r>
      <w:r w:rsidRPr="00904C8E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697.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end"/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(Revogado).”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begin"/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"art698"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separate"/>
      </w:r>
      <w:r w:rsidRPr="00904C8E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698.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Não se efetuará a adjudicação ou alienação de bem do executado sem que da execução seja cientificado, por qualquer modo idôneo e com pelo menos 10 (dez) dias de antecedência, o senhorio direto, o credor com garantia real ou com penhora anteriormente averbada, que não seja de qualquer modo parte na execução.” </w:t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begin"/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"699"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separate"/>
      </w:r>
      <w:r w:rsidRPr="00904C8E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699.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end"/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(Revogado).”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begin"/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"art700"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separate"/>
      </w:r>
      <w:r w:rsidRPr="00904C8E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700.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(Revogado).”</w:t>
      </w:r>
    </w:p>
    <w:p w:rsidR="00DE62F2" w:rsidRPr="00DE62F2" w:rsidRDefault="00DE62F2" w:rsidP="00DE62F2">
      <w:pPr>
        <w:spacing w:after="0" w:line="240" w:lineRule="atLeast"/>
        <w:ind w:right="1413"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703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34" w:anchor="art703i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 -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descrição do imóvel, com remissão à sua matrícula e registros;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- a cópia do auto de arrematação;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a prova de quitação do imposto de transmissão.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 (revogado).”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"art704"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704.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Ressalvados os casos de alienação de bens imóveis e aqueles de atribuição de corretores da Bolsa de Valores, todos os demais bens serão alienados em leilão público.” 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"art706"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706.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O leiloeiro público será indicado pelo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.” 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"art707"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707.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Efetuado o leilão, lavrar-se-á o auto, que poderá </w:t>
      </w:r>
      <w:r w:rsidRPr="00DE62F2">
        <w:rPr>
          <w:rFonts w:ascii="Arial" w:eastAsia="Times New Roman" w:hAnsi="Arial" w:cs="Arial"/>
          <w:color w:val="000000"/>
          <w:spacing w:val="-2"/>
          <w:sz w:val="20"/>
          <w:szCs w:val="20"/>
          <w:lang w:eastAsia="pt-BR"/>
        </w:rPr>
        <w:t>abranger bens penhorados em mais de uma execução, expedindo-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se, se necessário, ordem judicial de entrega ao arrematante.” 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"art713"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713.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Findo o debate, o juiz decidirá.” </w:t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begin"/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"art714"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separate"/>
      </w:r>
      <w:r w:rsidRPr="00904C8E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714.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end"/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(Revogado).”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begin"/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"art715"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separate"/>
      </w:r>
      <w:r w:rsidRPr="00904C8E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715.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(Revogado).”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"art716"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716.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O juiz pode conceder ao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 usufruto de móvel ou imóvel, quando o reputar menos gravoso ao executado e eficiente para o recebimento do crédito.” 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"art717"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717.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Decretado o usufruto, perde o executado o gozo do móvel ou imóvel, até que 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seja pago do principal, juros, custas e honorários advocatícios.” 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"art718"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718.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usufruto tem eficácia, assim em relação ao executado como a terceiros, a partir da publicação da decisão que o conceda.” 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"art720"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720.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Quando o usufruto recair sobre o quinhão do condômino na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co-propriedade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o administrador exercerá os direitos que cabiam ao executado.” 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"art722"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722.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Ouvido o executado, o juiz nomeará perito para avaliar os frutos e rendimentos do bem e calcular o tempo necessário para o pagamento da dívida.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(revogado).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(revogado).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Após a manifestação das partes sobre o laudo, proferirá o juiz decisão; caso deferido o usufruto de imóvel, ordenará a expedição de carta para averbação no respectivo registro.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2º Constarão da carta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identificação do imóvel e cópias do laudo e da decisão.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3º (Revogado).”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"art724"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724.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usufrutuário poderá celebrar locação do móvel ou imóvel, ouvido o executado.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único. Havendo discordância, o juiz decidirá a melhor forma de exercício do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usufruto.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 </w:t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begin"/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"art725"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separate"/>
      </w:r>
      <w:r w:rsidRPr="00904C8E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725.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end"/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(Revogado).”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begin"/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"art726"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separate"/>
      </w:r>
      <w:r w:rsidRPr="00904C8E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726.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(Revogado).”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"art727"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727.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(Revogado).”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begin"/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"art728"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separate"/>
      </w:r>
      <w:r w:rsidRPr="00904C8E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728.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end"/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(Revogado).”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begin"/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"art729"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separate"/>
      </w:r>
      <w:r w:rsidRPr="00904C8E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729.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(Revogado).”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"art736"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736.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executado, independentemente de penhora, depósito ou caução, poderá opor-se à execução por meio de embargos.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único. Os embargos à execução serão distribuídos por dependência, autuados em apartado, e instruídos com cópias (art. 544, §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1º ,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in fine) das peças processuais relevantes.” </w:t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begin"/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"art737"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separate"/>
      </w:r>
      <w:r w:rsidRPr="00904C8E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737.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end"/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(Revogado).”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begin"/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"art738"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separate"/>
      </w:r>
      <w:r w:rsidRPr="00904C8E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738.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 embargos serão oferecidos no prazo de 15 (quinze) dias, contados da data da juntada aos autos do mandado de citação.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(revogado).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(revogado).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(revogado).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 (revogado).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Quando houver mais de um executado, o prazo para cada um deles embargar conta-se a partir da juntada do respectivo mandado citatório, salvo tratando-se de cônjuges.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Nas execuções por carta precatória, a citação do executado será imediatamente comunicada pelo juiz deprecado ao juiz deprecante, inclusive por meios eletrônicos, contando-se o prazo para embargos a partir da juntada aos autos de tal comunicação.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3º Aos embargos do executado não se aplica o disposto no art. 191 desta Lei.”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(NR)</w:t>
      </w:r>
    </w:p>
    <w:p w:rsidR="00DE62F2" w:rsidRPr="00DE62F2" w:rsidRDefault="00DE62F2" w:rsidP="00DE62F2">
      <w:pPr>
        <w:spacing w:after="0" w:line="240" w:lineRule="atLeast"/>
        <w:ind w:right="1413"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739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35" w:anchor="art739i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 -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quando intempestivos;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- quando inepta a petição (art. 295);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ou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quando manifestamente protelatórios.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(Revogado).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(Revogado).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3º (Revogado).”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"art739a"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739-A.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 embargos do executado não terão efeito suspensivo.       </w:t>
      </w:r>
      <w:hyperlink r:id="rId36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(Vide ADIN 5165)</w:t>
        </w:r>
      </w:hyperlink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1º O juiz poderá, a requerimento do embargante, atribuir efeito suspensivo aos embargos quando, sendo relevantes seus fundamentos, o prosseguimento da execução manifestamente possa causar ao executado grave dano de difícil ou incerta reparação, e desde que a execução já esteja garantida por penhora, depósito ou caução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suficientes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A decisão relativa aos efeitos dos embargos poderá, a requerimento da parte, ser modificada ou revogada a qualquer tempo, em decisão fundamentada, cessando as circunstâncias que a motivaram.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3º Quando o efeito suspensivo atribuído aos embargos disser respeito apenas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parte do objeto da execução, essa prosseguirá quanto à parte restante.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4º A concessão de efeito suspensivo aos embargos oferecidos por um dos executados não suspenderá a execução contra os que não embargaram, quando o respectivo fundamento disser respeito exclusivamente ao embargante.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5º Quando o excesso de execução for fundamento dos embargos, o embargante deverá declarar na petição inicial o valor que entende correto, apresentando memória do cálculo,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sob pena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rejeição liminar dos embargos ou de não conhecimento desse fundamento.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6º A concessão de efeito suspensivo não impedirá a efetivação dos atos de penhora e de avaliação dos bens.”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"art739b"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739-B.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cobrança de multa ou de indenizações decorrentes de litigância de má-fé (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arts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17 e 18) será promovida no próprio processo de execução, em autos apensos, operando-se por compensação ou por execução.”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"art740"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740.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Recebidos os embargos, será 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ouvido no prazo de 15 (quinze) dias; a seguir, o juiz julgará imediatamente o pedido (art. 330) ou designará audiência de conciliação, instrução e julgamento, proferindo sentença no prazo de 10 (dez) dias.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único. No caso de embargos manifestamente protelatórios, o juiz imporá, em favor do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multa ao embargante em valor não superior a 20% (vinte por cento) do valor em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execução.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 </w:t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begin"/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"art744"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separate"/>
      </w:r>
      <w:r w:rsidRPr="00904C8E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744.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end"/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(Revogado).”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begin"/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"art745"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separate"/>
      </w:r>
      <w:r w:rsidRPr="00904C8E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745.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Nos embargos, poderá o executado alegar: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nulidade da execução, por não ser executivo o título apresentado;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penhora incorreta ou avaliação errônea;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excesso de execução ou cumulação indevida de execuções;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 retenção por benfeitorias necessárias ou úteis, nos casos de título para entrega de coisa certa (art. 621);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- qualquer matéria que lhe seria lícito deduzir como defesa em processo de conhecimento.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1º Nos embargos de retenção por benfeitorias, poderá 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requerer a compensação de seu valor com o dos frutos ou danos considerados devidos pelo executado, cumprindo ao juiz, para a apuração dos respectivos valores, nomear perito, fixando-lhe breve prazo para entrega do laudo.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2º 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poderá, a qualquer tempo, ser imitido na posse da coisa, prestando caução ou depositando o valor devido pelas benfeitorias ou resultante da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compensação.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 </w:t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"art745a"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745-A.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No prazo para embargos, reconhecendo o crédito do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comprovando o depósito de 30% (trinta por cento) do valor em execução, inclusive custas e honorários de advogado, poderá o executado requerer seja admitido a pagar o restante em até 6 (seis) parcelas mensais, acrescidas de correção monetária e juros de 1% (um por cento) ao mês.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1º Sendo a proposta deferida pelo juiz, 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levantará a quantia depositada e serão suspensos os atos executivos; caso indeferida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seguir-se-ão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os atos executivos, mantido o depósito.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2º O não pagamento de qualquer das prestações implicará, de pleno direito, o vencimento das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subseqüentes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o prosseguimento do processo, com o imediato início dos atos executivos, imposta ao executado multa de 10% (dez por cento) sobre o valor das prestações não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pagas e vedada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oposição de embargos.”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"art746"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746.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É lícito ao executado, no prazo de 5 (cinco) dias, contados da adjudicação, alienação ou arrematação, oferecer embargos fundados em nulidade da execução, ou em causa extintiva da obrigação, desde que superveniente à penhora, aplicando-se, no que couber, o disposto neste Capítulo.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Oferecidos embargos, poderá o adquirente desistir da aquisição.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2º No caso do § 1º deste artigo, o juiz deferirá de plano o requerimento, com a imediata liberação do depósito feito pelo adquirente (art. 694, §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1º ,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inciso IV).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Caso os embargos sejam declarados manifestamente protelatórios, o juiz imporá multa ao embargante, não superior a 20% (vinte por cento) do valor da execução, em favor de quem desistiu da aquisição.” (NR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begin"/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"art787"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separate"/>
      </w:r>
      <w:r w:rsidRPr="00904C8E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787.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end"/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(Revogado).”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begin"/>
      </w:r>
      <w:r w:rsidRPr="00904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"art788"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separate"/>
      </w:r>
      <w:r w:rsidRPr="00904C8E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788.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(Revogado).”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"art789"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789.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(Revogado).”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"art790"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790.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(Revogado).”</w:t>
      </w:r>
    </w:p>
    <w:p w:rsidR="00DE62F2" w:rsidRPr="00DE62F2" w:rsidRDefault="00DE62F2" w:rsidP="00DE62F2">
      <w:pPr>
        <w:spacing w:after="0" w:line="240" w:lineRule="atLeast"/>
        <w:ind w:right="1413"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791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37" w:anchor="art791i.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 -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 todo ou em parte, quando recebidos com efeito suspensivo os embargos à execução (art. 739-A);</w:t>
      </w:r>
    </w:p>
    <w:p w:rsidR="00DE62F2" w:rsidRPr="00DE62F2" w:rsidRDefault="00DE62F2" w:rsidP="00DE62F2">
      <w:pPr>
        <w:spacing w:after="100" w:line="240" w:lineRule="atLeast"/>
        <w:ind w:right="1413"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2" w:name="art3"/>
      <w:bookmarkEnd w:id="2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O Livro II da </w:t>
      </w:r>
      <w:hyperlink r:id="rId38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5.869, de 11 de janeiro de 1973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Código de Processo Civil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passa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vigorar acrescido das seguintes Subseções: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142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"subsecaovia"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Subseção VI-A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left="720" w:firstLine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Da Adjudicação</w:t>
      </w:r>
    </w:p>
    <w:p w:rsidR="00DE62F2" w:rsidRPr="00DE62F2" w:rsidRDefault="00DE62F2" w:rsidP="00DE62F2">
      <w:pPr>
        <w:spacing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685-A. É lícito ao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oferecendo preço não inferior ao da avaliação, requerer lhe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sejam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adjudicados os bens penhorados.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Se o valor do crédito for inferior ao dos bens, o adjudicante depositará de imediato a diferença, ficando esta à disposição do executado; se superior, a execução prosseguirá pelo saldo remanescente.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Idêntico direito pode ser exercido pelo credor com garantia real, pelos credores concorrentes que hajam penhorado o mesmo bem, pelo cônjuge, pelos descendentes ou ascendentes do executado.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Havendo mais de um pretendente, proceder-se-á entre eles à licitação; em igualdade de oferta, terá preferência o cônjuge, descendente ou ascendente, nessa ordem.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4º No caso de penhora de quota, procedida por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alheio à sociedade, esta será intimada, assegurando preferência aos sócios.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5º Decididas eventuais questões, o juiz mandará lavrar o auto de adjudicação.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685-B. A adjudicação considera-se perfeita e acabada com a lavratura e assinatura do auto pelo juiz, pelo adjudicante, pelo escrivão e, se for presente, pelo executado, expedindo-se a respectiva carta, se bem imóvel, ou mandado de entrega ao adjudicante, se bem móvel.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único.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carta de adjudicação conterá a descrição do imóvel, com remissão a sua matrícula e registros, a cópia do auto de adjudicação e a prova de quitação do imposto de transmissão.”</w:t>
      </w:r>
      <w:proofErr w:type="gramEnd"/>
    </w:p>
    <w:p w:rsidR="00DE62F2" w:rsidRPr="00DE62F2" w:rsidRDefault="00DE62F2" w:rsidP="00DE62F2">
      <w:pPr>
        <w:spacing w:before="100" w:beforeAutospacing="1" w:after="100" w:afterAutospacing="1" w:line="240" w:lineRule="atLeast"/>
        <w:ind w:left="720" w:firstLine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"subsecaovib"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Subseção VI-B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left="720" w:firstLine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Da Alienação por Iniciativa Particular</w:t>
      </w:r>
    </w:p>
    <w:p w:rsidR="00DE62F2" w:rsidRPr="00DE62F2" w:rsidRDefault="00DE62F2" w:rsidP="00DE62F2">
      <w:pPr>
        <w:spacing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685-C. Não realizada a adjudicação dos bens penhorados, 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poderá requerer sejam eles alienados por sua própria iniciativa ou por intermédio de corretor credenciado perante a autoridade judiciária.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O juiz fixará o prazo em que a alienação deve ser efetivada, a forma de publicidade, o preço mínimo (art. 680), as condições de pagamento e as garantias, bem como, se for o caso, a comissão de corretagem.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2º A alienação será formalizada por termo nos autos, assinado pelo juiz, pelo 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exeqüente</w:t>
      </w:r>
      <w:proofErr w:type="spell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pelo adquirente e, se for presente, pelo executado, expedindo-se carta de alienação do imóvel para o devido registro imobiliário, ou, se bem móvel, mandado de entrega ao adquirente.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3º Os Tribunais poderão expedir provimentos detalhando o procedimento da alienação prevista neste artigo, inclusive com o concurso de meios eletrônicos, e dispondo sobre o credenciamento dos corretores, os quais deverão estar em exercício profissional por não menos de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5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(cinco) anos.”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3" w:name="art4"/>
      <w:bookmarkEnd w:id="3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Os seguintes agrupamentos de artigos do Livro II da </w:t>
      </w:r>
      <w:hyperlink r:id="rId39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5.869, de 11 de janeiro de 1973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 Código de Processo Civil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passam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ter a seguinte denominação: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 </w:t>
      </w:r>
      <w:hyperlink r:id="rId40" w:anchor="capituloiiitituloiii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Capítulo III do Título III: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“DOS EMBARGOS À EXECUÇÃO”;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 </w:t>
      </w:r>
      <w:hyperlink r:id="rId41" w:anchor="tituloiicapituloivsecaoi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Seção I do Capítulo IV do Título </w:t>
        </w:r>
        <w:proofErr w:type="gramStart"/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II :</w:t>
        </w:r>
        <w:proofErr w:type="gramEnd"/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“Da Penhora, da Avaliação e da Expropriação de Bens”;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 </w:t>
      </w:r>
      <w:hyperlink r:id="rId42" w:anchor="tituloiicapituloivsecaoisubsecaoii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Subseção II da Seção I do Capítulo IV do Título </w:t>
        </w:r>
        <w:proofErr w:type="gramStart"/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II :</w:t>
        </w:r>
        <w:proofErr w:type="gramEnd"/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“Da Citação do Devedor e da Indicação de Bens”;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 </w:t>
      </w:r>
      <w:hyperlink r:id="rId43" w:anchor="tituloiicapituloivsecaoisubsecaovii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Subseção VII da Seção I do Capítulo IV do Título </w:t>
        </w:r>
        <w:proofErr w:type="gramStart"/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II :</w:t>
        </w:r>
        <w:proofErr w:type="gramEnd"/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“Da Alienação em Hasta Pública”; e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- </w:t>
      </w:r>
      <w:hyperlink r:id="rId44" w:anchor="tituloiicapituloivsecaoiisubsecaoiv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Subseção IV da Seção II do Capítulo IV do Título </w:t>
        </w:r>
        <w:proofErr w:type="gramStart"/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II :</w:t>
        </w:r>
        <w:proofErr w:type="gramEnd"/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“Do Usufruto de Móvel ou Imóvel”.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4" w:name="art5"/>
      <w:bookmarkEnd w:id="4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5º Fica transferido o </w:t>
      </w:r>
      <w:hyperlink r:id="rId45" w:anchor="art746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746 para o Capítulo III do Título III do Livro II da Lei nº 5.869, de 11 de janeiro de 1973 - Código de Processo Civil,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renumerando-se o atual </w:t>
      </w:r>
      <w:hyperlink r:id="rId46" w:anchor="tituloiicapituloiv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Capítulo V como Capítulo IV desse </w:t>
        </w:r>
        <w:proofErr w:type="gramStart"/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Título.</w:t>
        </w:r>
        <w:proofErr w:type="gramEnd"/>
      </w:hyperlink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6º </w:t>
      </w:r>
      <w:hyperlink r:id="rId47" w:anchor="art6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(VETADO</w:t>
        </w:r>
        <w:proofErr w:type="gramStart"/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).</w:t>
        </w:r>
        <w:proofErr w:type="gramEnd"/>
      </w:hyperlink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5" w:name="art7"/>
      <w:bookmarkEnd w:id="5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7º Ficam revogados na </w:t>
      </w:r>
      <w:hyperlink r:id="rId48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5.869, de 11 de janeiro de 1973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Código de Processo Civil: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os 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"art714"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arts</w:t>
      </w:r>
      <w:proofErr w:type="spellEnd"/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. 714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 </w:t>
      </w:r>
      <w:hyperlink r:id="rId49" w:anchor="art715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715 da Subseção III da Seção II do Capítulo IV do Título II do Livro II e a referida </w:t>
        </w:r>
        <w:proofErr w:type="gramStart"/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Subseção ;</w:t>
        </w:r>
        <w:proofErr w:type="gramEnd"/>
      </w:hyperlink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os 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"art787"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arts</w:t>
      </w:r>
      <w:proofErr w:type="spellEnd"/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. 787,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hyperlink r:id="rId50" w:anchor="art788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788, </w:t>
        </w:r>
      </w:hyperlink>
      <w:hyperlink r:id="rId51" w:anchor="art789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789 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 </w:t>
      </w:r>
      <w:hyperlink r:id="rId52" w:anchor="art790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790 do Título V do Livro II e o referido </w:t>
        </w:r>
        <w:proofErr w:type="gramStart"/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Título ;</w:t>
        </w:r>
        <w:proofErr w:type="gramEnd"/>
      </w:hyperlink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o </w:t>
      </w:r>
      <w:hyperlink r:id="rId53" w:anchor="art580p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parágrafo único do art. 580,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 </w:t>
      </w:r>
      <w:hyperlink r:id="rId54" w:anchor="art586%C2%A71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§§ 1º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 </w:t>
      </w:r>
      <w:hyperlink r:id="rId55" w:anchor="art586%C2%A72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2º do art. </w:t>
        </w:r>
        <w:proofErr w:type="gramStart"/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586 ;</w:t>
        </w:r>
        <w:proofErr w:type="gramEnd"/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 </w:t>
      </w:r>
      <w:hyperlink r:id="rId56" w:anchor="art634%C2%A71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§§ 1º a 7º do art. 634,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 </w:t>
      </w:r>
      <w:hyperlink r:id="rId57" w:anchor="art684iii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inciso III do art. 684,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 </w:t>
      </w:r>
      <w:hyperlink r:id="rId58" w:anchor="art690%C2%A71i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incisos I a III do § 1º do art. 690,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 </w:t>
      </w:r>
      <w:hyperlink r:id="rId59" w:anchor="art695%C2%A71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§§ 1º a 3º do art. 695,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 </w:t>
      </w:r>
      <w:hyperlink r:id="rId60" w:anchor="art703iv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inciso IV do art. 703,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 </w:t>
      </w:r>
      <w:hyperlink r:id="rId61" w:anchor="art722i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incisos I a II do caput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 o </w:t>
      </w:r>
      <w:hyperlink r:id="rId62" w:anchor="art722%C2%A73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3º do art. 722,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 </w:t>
      </w:r>
      <w:hyperlink r:id="rId63" w:anchor="art738i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incisos I a IV do art. 738,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 </w:t>
      </w:r>
      <w:hyperlink r:id="rId64" w:anchor="art739%C2%A71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§§ 1º a 3º do art. 739 ; </w:t>
        </w:r>
      </w:hyperlink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 os </w:t>
      </w:r>
      <w:proofErr w:type="spell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"art583" </w:instrTex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arts</w:t>
      </w:r>
      <w:proofErr w:type="spellEnd"/>
      <w:r w:rsidRPr="00DE62F2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. 583, 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hyperlink r:id="rId65" w:anchor="art669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669, </w:t>
        </w:r>
      </w:hyperlink>
      <w:hyperlink r:id="rId66" w:anchor="art697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697, </w:t>
        </w:r>
      </w:hyperlink>
      <w:hyperlink r:id="rId67" w:anchor="art699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699, </w:t>
        </w:r>
      </w:hyperlink>
      <w:hyperlink r:id="rId68" w:anchor="art700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700, </w:t>
        </w:r>
      </w:hyperlink>
      <w:hyperlink r:id="rId69" w:anchor="art725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725, </w:t>
        </w:r>
      </w:hyperlink>
      <w:hyperlink r:id="rId70" w:anchor="art726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726, </w:t>
        </w:r>
      </w:hyperlink>
      <w:hyperlink r:id="rId71" w:anchor="art727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727, </w:t>
        </w:r>
      </w:hyperlink>
      <w:hyperlink r:id="rId72" w:anchor="art728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728, 729, </w:t>
        </w:r>
      </w:hyperlink>
      <w:hyperlink r:id="rId73" w:anchor="art737" w:history="1"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737, </w:t>
        </w:r>
      </w:hyperlink>
      <w:hyperlink r:id="rId74" w:anchor="art744." w:history="1">
        <w:proofErr w:type="gramStart"/>
        <w:r w:rsidRPr="00DE62F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744.</w:t>
        </w:r>
        <w:proofErr w:type="gramEnd"/>
      </w:hyperlink>
    </w:p>
    <w:p w:rsidR="00DE62F2" w:rsidRPr="00DE62F2" w:rsidRDefault="00DE62F2" w:rsidP="00DE62F2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Brasília, </w:t>
      </w:r>
      <w:proofErr w:type="gramStart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6</w:t>
      </w:r>
      <w:proofErr w:type="gramEnd"/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dezembro de 2006; 185º da Independência e 118º da República.</w:t>
      </w:r>
    </w:p>
    <w:p w:rsidR="00DE62F2" w:rsidRPr="00DE62F2" w:rsidRDefault="00DE62F2" w:rsidP="00DE62F2">
      <w:pPr>
        <w:spacing w:before="100" w:beforeAutospacing="1" w:after="100" w:afterAutospacing="1" w:line="240" w:lineRule="auto"/>
        <w:ind w:firstLine="432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INÁCIO LULA DA SILVA</w:t>
      </w:r>
      <w:r w:rsidRPr="00DE6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DE62F2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Márcio Thomaz Bastos</w:t>
      </w:r>
      <w:r w:rsidRPr="00DE62F2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  <w:t>Dilma Rousseff</w:t>
      </w:r>
    </w:p>
    <w:p w:rsidR="00DE62F2" w:rsidRPr="00DE62F2" w:rsidRDefault="00DE62F2" w:rsidP="00DE62F2">
      <w:pPr>
        <w:spacing w:before="100" w:beforeAutospacing="1" w:after="100" w:afterAutospacing="1" w:line="26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DE62F2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DE62F2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7.12.2006 e </w:t>
      </w:r>
      <w:hyperlink r:id="rId75" w:history="1">
        <w:r w:rsidRPr="00DE62F2">
          <w:rPr>
            <w:rFonts w:ascii="Arial" w:eastAsia="Times New Roman" w:hAnsi="Arial" w:cs="Arial"/>
            <w:color w:val="FF0000"/>
            <w:sz w:val="20"/>
            <w:szCs w:val="20"/>
            <w:u w:val="single"/>
            <w:lang w:eastAsia="pt-BR"/>
          </w:rPr>
          <w:t xml:space="preserve">retificado no D.O.U. </w:t>
        </w:r>
        <w:proofErr w:type="gramStart"/>
        <w:r w:rsidRPr="00DE62F2">
          <w:rPr>
            <w:rFonts w:ascii="Arial" w:eastAsia="Times New Roman" w:hAnsi="Arial" w:cs="Arial"/>
            <w:color w:val="FF0000"/>
            <w:sz w:val="20"/>
            <w:szCs w:val="20"/>
            <w:u w:val="single"/>
            <w:lang w:eastAsia="pt-BR"/>
          </w:rPr>
          <w:t>de</w:t>
        </w:r>
        <w:proofErr w:type="gramEnd"/>
        <w:r w:rsidRPr="00DE62F2">
          <w:rPr>
            <w:rFonts w:ascii="Arial" w:eastAsia="Times New Roman" w:hAnsi="Arial" w:cs="Arial"/>
            <w:color w:val="FF0000"/>
            <w:sz w:val="20"/>
            <w:szCs w:val="20"/>
            <w:u w:val="single"/>
            <w:lang w:eastAsia="pt-BR"/>
          </w:rPr>
          <w:t xml:space="preserve"> 10.1.2007.</w:t>
        </w:r>
      </w:hyperlink>
    </w:p>
    <w:p w:rsidR="00DE62F2" w:rsidRPr="00DE62F2" w:rsidRDefault="00DE62F2" w:rsidP="00DE62F2">
      <w:pPr>
        <w:spacing w:before="100" w:beforeAutospacing="1" w:after="100" w:afterAutospacing="1" w:line="260" w:lineRule="atLeast"/>
        <w:ind w:firstLine="43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E62F2">
        <w:rPr>
          <w:rFonts w:ascii="Times New Roman" w:eastAsia="Times New Roman" w:hAnsi="Times New Roman" w:cs="Times New Roman"/>
          <w:color w:val="FF0000"/>
          <w:sz w:val="20"/>
          <w:szCs w:val="20"/>
          <w:lang w:eastAsia="pt-BR"/>
        </w:rPr>
        <w:t>*</w:t>
      </w:r>
    </w:p>
    <w:p w:rsidR="00DE62F2" w:rsidRDefault="00DE62F2">
      <w:bookmarkStart w:id="6" w:name="_GoBack"/>
      <w:bookmarkEnd w:id="6"/>
    </w:p>
    <w:sectPr w:rsidR="00DE62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IwMzAzM7U0NjY1NrFQ0lEKTi0uzszPAykwrAUA3lWVfCwAAAA="/>
  </w:docVars>
  <w:rsids>
    <w:rsidRoot w:val="00DE62F2"/>
    <w:rsid w:val="00100206"/>
    <w:rsid w:val="002938DC"/>
    <w:rsid w:val="00820711"/>
    <w:rsid w:val="00904C8E"/>
    <w:rsid w:val="00AA1D02"/>
    <w:rsid w:val="00BD27CC"/>
    <w:rsid w:val="00DE62F2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DE62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DE62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DE62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E62F2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DE62F2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DE62F2"/>
    <w:rPr>
      <w:rFonts w:ascii="Times New Roman" w:eastAsia="Times New Roman" w:hAnsi="Times New Roman" w:cs="Times New Roman"/>
      <w:b/>
      <w:bCs/>
      <w:sz w:val="27"/>
      <w:szCs w:val="27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DE62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DE62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DE62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E62F2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DE62F2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DE62F2"/>
    <w:rPr>
      <w:rFonts w:ascii="Times New Roman" w:eastAsia="Times New Roman" w:hAnsi="Times New Roman" w:cs="Times New Roman"/>
      <w:b/>
      <w:bCs/>
      <w:sz w:val="27"/>
      <w:szCs w:val="27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2361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932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8317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27760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921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31628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lanalto.gov.br/ccivil_03/LEIS/L5869.htm" TargetMode="External"/><Relationship Id="rId18" Type="http://schemas.openxmlformats.org/officeDocument/2006/relationships/hyperlink" Target="http://www.planalto.gov.br/ccivil_03/LEIS/L5869.htm" TargetMode="External"/><Relationship Id="rId26" Type="http://schemas.openxmlformats.org/officeDocument/2006/relationships/hyperlink" Target="http://www.planalto.gov.br/ccivil_03/LEIS/L5869.htm" TargetMode="External"/><Relationship Id="rId39" Type="http://schemas.openxmlformats.org/officeDocument/2006/relationships/hyperlink" Target="http://www.planalto.gov.br/ccivil_03/LEIS/L5869.htm" TargetMode="External"/><Relationship Id="rId21" Type="http://schemas.openxmlformats.org/officeDocument/2006/relationships/hyperlink" Target="http://www.planalto.gov.br/ccivil_03/_ato2004-2006/2006/Msg/Vep/VEP-1047-06.htm" TargetMode="External"/><Relationship Id="rId34" Type="http://schemas.openxmlformats.org/officeDocument/2006/relationships/hyperlink" Target="http://www.planalto.gov.br/ccivil_03/LEIS/L5869.htm" TargetMode="External"/><Relationship Id="rId42" Type="http://schemas.openxmlformats.org/officeDocument/2006/relationships/hyperlink" Target="http://www.planalto.gov.br/ccivil_03/LEIS/L5869.htm" TargetMode="External"/><Relationship Id="rId47" Type="http://schemas.openxmlformats.org/officeDocument/2006/relationships/hyperlink" Target="http://www.planalto.gov.br/ccivil_03/_ato2004-2006/2006/Msg/Vep/VEP-1047-06.htm" TargetMode="External"/><Relationship Id="rId50" Type="http://schemas.openxmlformats.org/officeDocument/2006/relationships/hyperlink" Target="http://www.planalto.gov.br/ccivil_03/LEIS/L5869.htm" TargetMode="External"/><Relationship Id="rId55" Type="http://schemas.openxmlformats.org/officeDocument/2006/relationships/hyperlink" Target="http://www.planalto.gov.br/ccivil_03/LEIS/L5869.htm" TargetMode="External"/><Relationship Id="rId63" Type="http://schemas.openxmlformats.org/officeDocument/2006/relationships/hyperlink" Target="http://www.planalto.gov.br/ccivil_03/LEIS/L5869.htm" TargetMode="External"/><Relationship Id="rId68" Type="http://schemas.openxmlformats.org/officeDocument/2006/relationships/hyperlink" Target="http://www.planalto.gov.br/ccivil_03/LEIS/L5869.htm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://www.planalto.gov.br/ccivil_03/LEIS/L5869.htm" TargetMode="External"/><Relationship Id="rId71" Type="http://schemas.openxmlformats.org/officeDocument/2006/relationships/hyperlink" Target="http://www.planalto.gov.br/ccivil_03/LEIS/L5869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LEIS/L5869.htm" TargetMode="External"/><Relationship Id="rId29" Type="http://schemas.openxmlformats.org/officeDocument/2006/relationships/hyperlink" Target="http://www.planalto.gov.br/ccivil_03/LEIS/L5869.htm" TargetMode="External"/><Relationship Id="rId11" Type="http://schemas.openxmlformats.org/officeDocument/2006/relationships/hyperlink" Target="http://www.planalto.gov.br/ccivil_03/LEIS/L5869.htm" TargetMode="External"/><Relationship Id="rId24" Type="http://schemas.openxmlformats.org/officeDocument/2006/relationships/hyperlink" Target="http://www.planalto.gov.br/ccivil_03/LEIS/L5869.htm" TargetMode="External"/><Relationship Id="rId32" Type="http://schemas.openxmlformats.org/officeDocument/2006/relationships/hyperlink" Target="http://www.planalto.gov.br/ccivil_03/LEIS/L5869.htm" TargetMode="External"/><Relationship Id="rId37" Type="http://schemas.openxmlformats.org/officeDocument/2006/relationships/hyperlink" Target="file:///T:\HP-PRESIDENCIA\CCIVIL_03\LEIS\L5869.htm" TargetMode="External"/><Relationship Id="rId40" Type="http://schemas.openxmlformats.org/officeDocument/2006/relationships/hyperlink" Target="http://www.planalto.gov.br/ccivil_03/LEIS/L5869.htm" TargetMode="External"/><Relationship Id="rId45" Type="http://schemas.openxmlformats.org/officeDocument/2006/relationships/hyperlink" Target="http://www.planalto.gov.br/ccivil_03/LEIS/L5869.htm" TargetMode="External"/><Relationship Id="rId53" Type="http://schemas.openxmlformats.org/officeDocument/2006/relationships/hyperlink" Target="http://www.planalto.gov.br/ccivil_03/LEIS/L5869.htm" TargetMode="External"/><Relationship Id="rId58" Type="http://schemas.openxmlformats.org/officeDocument/2006/relationships/hyperlink" Target="http://www.planalto.gov.br/ccivil_03/LEIS/L5869.htm" TargetMode="External"/><Relationship Id="rId66" Type="http://schemas.openxmlformats.org/officeDocument/2006/relationships/hyperlink" Target="http://www.planalto.gov.br/ccivil_03/LEIS/L5869.htm" TargetMode="External"/><Relationship Id="rId74" Type="http://schemas.openxmlformats.org/officeDocument/2006/relationships/hyperlink" Target="http://www.planalto.gov.br/ccivil_03/LEIS/L5869.htm" TargetMode="External"/><Relationship Id="rId5" Type="http://schemas.openxmlformats.org/officeDocument/2006/relationships/hyperlink" Target="http://legislacao.planalto.gov.br/legisla/legislacao.nsf/Viw_Identificacao/lei%2011.382-2006?OpenDocument" TargetMode="External"/><Relationship Id="rId15" Type="http://schemas.openxmlformats.org/officeDocument/2006/relationships/hyperlink" Target="http://www.planalto.gov.br/ccivil_03/LEIS/L5869.htm" TargetMode="External"/><Relationship Id="rId23" Type="http://schemas.openxmlformats.org/officeDocument/2006/relationships/hyperlink" Target="http://www.planalto.gov.br/ccivil_03/LEIS/L5869.htm" TargetMode="External"/><Relationship Id="rId28" Type="http://schemas.openxmlformats.org/officeDocument/2006/relationships/hyperlink" Target="http://www.planalto.gov.br/ccivil_03/LEIS/L5869.htm" TargetMode="External"/><Relationship Id="rId36" Type="http://schemas.openxmlformats.org/officeDocument/2006/relationships/hyperlink" Target="http://www.stf.jus.br/portal/peticaoInicial/verPeticaoInicial.asp?base=ADI&amp;documento=&amp;s1=5165&amp;processo=5165" TargetMode="External"/><Relationship Id="rId49" Type="http://schemas.openxmlformats.org/officeDocument/2006/relationships/hyperlink" Target="http://www.planalto.gov.br/ccivil_03/LEIS/L5869.htm" TargetMode="External"/><Relationship Id="rId57" Type="http://schemas.openxmlformats.org/officeDocument/2006/relationships/hyperlink" Target="http://www.planalto.gov.br/ccivil_03/LEIS/L5869.htm" TargetMode="External"/><Relationship Id="rId61" Type="http://schemas.openxmlformats.org/officeDocument/2006/relationships/hyperlink" Target="http://www.planalto.gov.br/ccivil_03/LEIS/L5869.htm" TargetMode="External"/><Relationship Id="rId10" Type="http://schemas.openxmlformats.org/officeDocument/2006/relationships/hyperlink" Target="http://www.planalto.gov.br/ccivil_03/LEIS/L5869.htm" TargetMode="External"/><Relationship Id="rId19" Type="http://schemas.openxmlformats.org/officeDocument/2006/relationships/hyperlink" Target="http://www.planalto.gov.br/ccivil_03/LEIS/L5869.htm" TargetMode="External"/><Relationship Id="rId31" Type="http://schemas.openxmlformats.org/officeDocument/2006/relationships/hyperlink" Target="http://www.planalto.gov.br/ccivil_03/LEIS/L5869.htm" TargetMode="External"/><Relationship Id="rId44" Type="http://schemas.openxmlformats.org/officeDocument/2006/relationships/hyperlink" Target="http://www.planalto.gov.br/ccivil_03/LEIS/L5869.htm" TargetMode="External"/><Relationship Id="rId52" Type="http://schemas.openxmlformats.org/officeDocument/2006/relationships/hyperlink" Target="http://www.planalto.gov.br/ccivil_03/LEIS/L5869.htm" TargetMode="External"/><Relationship Id="rId60" Type="http://schemas.openxmlformats.org/officeDocument/2006/relationships/hyperlink" Target="http://www.planalto.gov.br/ccivil_03/LEIS/L5869.htm" TargetMode="External"/><Relationship Id="rId65" Type="http://schemas.openxmlformats.org/officeDocument/2006/relationships/hyperlink" Target="http://www.planalto.gov.br/ccivil_03/LEIS/L5869.htm" TargetMode="External"/><Relationship Id="rId73" Type="http://schemas.openxmlformats.org/officeDocument/2006/relationships/hyperlink" Target="http://www.planalto.gov.br/ccivil_03/LEIS/L5869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5869.htm" TargetMode="External"/><Relationship Id="rId14" Type="http://schemas.openxmlformats.org/officeDocument/2006/relationships/hyperlink" Target="http://www.planalto.gov.br/ccivil_03/LEIS/L5869.htm" TargetMode="External"/><Relationship Id="rId22" Type="http://schemas.openxmlformats.org/officeDocument/2006/relationships/hyperlink" Target="http://www.planalto.gov.br/ccivil_03/_ato2004-2006/2006/Msg/Vep/VEP-1047-06.htm" TargetMode="External"/><Relationship Id="rId27" Type="http://schemas.openxmlformats.org/officeDocument/2006/relationships/hyperlink" Target="http://www.planalto.gov.br/ccivil_03/LEIS/L5869.htm" TargetMode="External"/><Relationship Id="rId30" Type="http://schemas.openxmlformats.org/officeDocument/2006/relationships/hyperlink" Target="http://www.planalto.gov.br/ccivil_03/LEIS/L5869.htm" TargetMode="External"/><Relationship Id="rId35" Type="http://schemas.openxmlformats.org/officeDocument/2006/relationships/hyperlink" Target="http://www.planalto.gov.br/ccivil_03/LEIS/L5869.htm" TargetMode="External"/><Relationship Id="rId43" Type="http://schemas.openxmlformats.org/officeDocument/2006/relationships/hyperlink" Target="http://www.planalto.gov.br/ccivil_03/LEIS/L5869.htm" TargetMode="External"/><Relationship Id="rId48" Type="http://schemas.openxmlformats.org/officeDocument/2006/relationships/hyperlink" Target="http://www.planalto.gov.br/ccivil_03/LEIS/L5869.htm" TargetMode="External"/><Relationship Id="rId56" Type="http://schemas.openxmlformats.org/officeDocument/2006/relationships/hyperlink" Target="http://www.planalto.gov.br/ccivil_03/LEIS/L5869.htm" TargetMode="External"/><Relationship Id="rId64" Type="http://schemas.openxmlformats.org/officeDocument/2006/relationships/hyperlink" Target="http://www.planalto.gov.br/ccivil_03/LEIS/L5869.htm" TargetMode="External"/><Relationship Id="rId69" Type="http://schemas.openxmlformats.org/officeDocument/2006/relationships/hyperlink" Target="http://www.planalto.gov.br/ccivil_03/LEIS/L5869.htm" TargetMode="External"/><Relationship Id="rId77" Type="http://schemas.openxmlformats.org/officeDocument/2006/relationships/theme" Target="theme/theme1.xml"/><Relationship Id="rId8" Type="http://schemas.openxmlformats.org/officeDocument/2006/relationships/hyperlink" Target="http://www.planalto.gov.br/ccivil_03/LEIS/L5869.htm" TargetMode="External"/><Relationship Id="rId51" Type="http://schemas.openxmlformats.org/officeDocument/2006/relationships/hyperlink" Target="http://www.planalto.gov.br/ccivil_03/LEIS/L5869.htm" TargetMode="External"/><Relationship Id="rId72" Type="http://schemas.openxmlformats.org/officeDocument/2006/relationships/hyperlink" Target="http://www.planalto.gov.br/ccivil_03/LEIS/L5869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planalto.gov.br/ccivil_03/LEIS/L5869.htm" TargetMode="External"/><Relationship Id="rId17" Type="http://schemas.openxmlformats.org/officeDocument/2006/relationships/hyperlink" Target="http://www.planalto.gov.br/ccivil_03/LEIS/L5869.htm" TargetMode="External"/><Relationship Id="rId25" Type="http://schemas.openxmlformats.org/officeDocument/2006/relationships/hyperlink" Target="http://www.planalto.gov.br/ccivil_03/LEIS/L5869.htm" TargetMode="External"/><Relationship Id="rId33" Type="http://schemas.openxmlformats.org/officeDocument/2006/relationships/hyperlink" Target="http://www.planalto.gov.br/ccivil_03/LEIS/L5869.htm" TargetMode="External"/><Relationship Id="rId38" Type="http://schemas.openxmlformats.org/officeDocument/2006/relationships/hyperlink" Target="http://www.planalto.gov.br/ccivil_03/LEIS/L5869.htm" TargetMode="External"/><Relationship Id="rId46" Type="http://schemas.openxmlformats.org/officeDocument/2006/relationships/hyperlink" Target="http://www.planalto.gov.br/ccivil_03/LEIS/L5869.htm" TargetMode="External"/><Relationship Id="rId59" Type="http://schemas.openxmlformats.org/officeDocument/2006/relationships/hyperlink" Target="http://www.planalto.gov.br/ccivil_03/LEIS/L5869.htm" TargetMode="External"/><Relationship Id="rId67" Type="http://schemas.openxmlformats.org/officeDocument/2006/relationships/hyperlink" Target="http://www.planalto.gov.br/ccivil_03/LEIS/L5869.htm" TargetMode="External"/><Relationship Id="rId20" Type="http://schemas.openxmlformats.org/officeDocument/2006/relationships/hyperlink" Target="file:///T:\HP-PRESIDENCIA\CCIVIL_03\LEIS\L5869.htm" TargetMode="External"/><Relationship Id="rId41" Type="http://schemas.openxmlformats.org/officeDocument/2006/relationships/hyperlink" Target="http://www.planalto.gov.br/ccivil_03/LEIS/L5869.htm" TargetMode="External"/><Relationship Id="rId54" Type="http://schemas.openxmlformats.org/officeDocument/2006/relationships/hyperlink" Target="http://www.planalto.gov.br/ccivil_03/LEIS/L5869.htm" TargetMode="External"/><Relationship Id="rId62" Type="http://schemas.openxmlformats.org/officeDocument/2006/relationships/hyperlink" Target="http://www.planalto.gov.br/ccivil_03/LEIS/L5869.htm" TargetMode="External"/><Relationship Id="rId70" Type="http://schemas.openxmlformats.org/officeDocument/2006/relationships/hyperlink" Target="http://www.planalto.gov.br/ccivil_03/LEIS/L5869.htm" TargetMode="External"/><Relationship Id="rId75" Type="http://schemas.openxmlformats.org/officeDocument/2006/relationships/hyperlink" Target="http://www.planalto.gov.br/ccivil_03/_ato2004-2006/2006/lei/RET/retlei11382-06.pdf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_ato2004-2006/2006/Msg/Vep/VEP-1047-06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2092</TotalTime>
  <Pages>17</Pages>
  <Words>7437</Words>
  <Characters>40160</Characters>
  <Application>Microsoft Office Word</Application>
  <DocSecurity>0</DocSecurity>
  <Lines>334</Lines>
  <Paragraphs>95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3</vt:i4>
      </vt:variant>
    </vt:vector>
  </HeadingPairs>
  <TitlesOfParts>
    <vt:vector size="4" baseType="lpstr">
      <vt:lpstr/>
      <vt:lpstr>Presidência da República</vt:lpstr>
      <vt:lpstr>    Casa Civil</vt:lpstr>
      <vt:lpstr>        Subchefia para Assuntos Jurídicos</vt:lpstr>
    </vt:vector>
  </TitlesOfParts>
  <Company>Hewlett-Packard</Company>
  <LinksUpToDate>false</LinksUpToDate>
  <CharactersWithSpaces>47502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2023-10-17T23:57:00Z</dcterms:created>
  <dcterms:modified xsi:type="dcterms:W3CDTF">2023-10-19T10:49:00Z</dcterms:modified>
</cp:coreProperties>
</file>