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418B" w:rsidRPr="000A418B" w:rsidRDefault="000A418B" w:rsidP="000A418B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0A418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:rsidR="000A418B" w:rsidRPr="000A418B" w:rsidRDefault="000A418B" w:rsidP="000A418B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0A41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:rsidR="000A418B" w:rsidRPr="000A418B" w:rsidRDefault="000A418B" w:rsidP="000A418B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0A41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:rsidR="000A418B" w:rsidRPr="000A418B" w:rsidRDefault="000A418B" w:rsidP="000A418B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0A418B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11.368, DE 9 DE NOVEMBRO DE 2006.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0A418B" w:rsidRPr="000A418B" w:rsidTr="000A418B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0A418B" w:rsidRPr="000A418B" w:rsidRDefault="000A418B" w:rsidP="000A41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hyperlink r:id="rId5" w:anchor="312-06" w:history="1">
              <w:r w:rsidRPr="000A418B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Conversão da </w:t>
              </w:r>
              <w:proofErr w:type="spellStart"/>
              <w:r w:rsidRPr="000A418B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MPv</w:t>
              </w:r>
              <w:proofErr w:type="spellEnd"/>
              <w:r w:rsidRPr="000A418B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 nº 312, de 2006</w:t>
              </w:r>
            </w:hyperlink>
          </w:p>
        </w:tc>
        <w:tc>
          <w:tcPr>
            <w:tcW w:w="2500" w:type="pct"/>
            <w:vAlign w:val="center"/>
            <w:hideMark/>
          </w:tcPr>
          <w:p w:rsidR="000A418B" w:rsidRPr="000A418B" w:rsidRDefault="000A418B" w:rsidP="000A418B">
            <w:pPr>
              <w:spacing w:before="100" w:beforeAutospacing="1" w:after="100" w:afterAutospacing="1" w:line="240" w:lineRule="atLeast"/>
              <w:ind w:firstLine="432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0A418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Prorroga, para o trabalhador rural empregado, o prazo previsto no art. 143 da Lei nº 8.213, de 24 de julho de 1991.</w:t>
            </w:r>
          </w:p>
        </w:tc>
      </w:tr>
    </w:tbl>
    <w:p w:rsidR="000A418B" w:rsidRPr="000A418B" w:rsidRDefault="000A418B" w:rsidP="000A418B">
      <w:pPr>
        <w:spacing w:before="100" w:beforeAutospacing="1" w:after="100" w:afterAutospacing="1" w:line="260" w:lineRule="atLeast"/>
        <w:ind w:firstLine="450"/>
        <w:jc w:val="both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Faço saber que o </w:t>
      </w:r>
      <w:r w:rsidRPr="000A418B">
        <w:rPr>
          <w:rFonts w:ascii="Arial" w:eastAsia="Times New Roman" w:hAnsi="Arial" w:cs="Arial"/>
          <w:b/>
          <w:bCs/>
          <w:caps/>
          <w:kern w:val="0"/>
          <w:sz w:val="20"/>
          <w:szCs w:val="20"/>
          <w:lang w:eastAsia="pt-BR"/>
          <w14:ligatures w14:val="none"/>
        </w:rPr>
        <w:t>PRESIDENTE DA REPÚBLICA </w:t>
      </w:r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adotou a Medida Provisória nº 312, de 2006, que o Congresso Nacional aprovou, e eu, Renan Calheiros, Presidente da Mesa do Congresso Nacional, para os efeitos do disposto no art. 62 da Constituição Federal, com a redação dada pela Emenda Constitucional nº 32, combinado com o art. 12 da Resolução nº 1, de 2002-CN, promulgo a seguinte Lei:</w:t>
      </w:r>
    </w:p>
    <w:p w:rsidR="000A418B" w:rsidRPr="000A418B" w:rsidRDefault="000A418B" w:rsidP="000A418B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Art. 1º Para o trabalhador rural empregado, o prazo previsto no </w:t>
      </w:r>
      <w:hyperlink r:id="rId6" w:anchor="art143." w:history="1">
        <w:r w:rsidRPr="000A41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143 da Lei nº 8.213, de 24 de julho de 1991, </w:t>
        </w:r>
      </w:hyperlink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fica prorrogado por mais dois anos.</w:t>
      </w:r>
    </w:p>
    <w:p w:rsidR="000A418B" w:rsidRPr="000A418B" w:rsidRDefault="000A418B" w:rsidP="000A418B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bookmarkStart w:id="1" w:name="art1p"/>
      <w:bookmarkEnd w:id="1"/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Parágrafo único. Aplica-se o disposto neste artigo ao trabalhador rural enquadrado na categoria de segurado contribuinte individual, que presta serviço de natureza rural, em caráter eventual, a uma ou mais empresas, sem relação de emprego. </w:t>
      </w:r>
      <w:hyperlink r:id="rId7" w:history="1">
        <w:r w:rsidRPr="000A41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Medida Provisória nº 385, de 2007) </w:t>
        </w:r>
      </w:hyperlink>
      <w:hyperlink r:id="rId8" w:anchor="art1" w:history="1">
        <w:r w:rsidRPr="000A418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(Vide Medida Provisória nº 397, de 2007)</w:t>
        </w:r>
      </w:hyperlink>
    </w:p>
    <w:p w:rsidR="000A418B" w:rsidRPr="000A418B" w:rsidRDefault="000A418B" w:rsidP="000A418B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Art. 2º Esta Lei entra em vigor na data de sua publicação.</w:t>
      </w:r>
    </w:p>
    <w:p w:rsidR="000A418B" w:rsidRPr="000A418B" w:rsidRDefault="000A418B" w:rsidP="000A418B">
      <w:pPr>
        <w:spacing w:before="100" w:beforeAutospacing="1" w:after="100" w:afterAutospacing="1" w:line="240" w:lineRule="auto"/>
        <w:ind w:firstLine="450"/>
        <w:jc w:val="both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Congresso Nacional, em 9 de novembro de 2006; 185º da Independência e 118º da República</w:t>
      </w:r>
    </w:p>
    <w:p w:rsidR="000A418B" w:rsidRPr="000A418B" w:rsidRDefault="000A418B" w:rsidP="000A418B">
      <w:pPr>
        <w:spacing w:before="100" w:beforeAutospacing="1" w:after="100" w:afterAutospacing="1" w:line="260" w:lineRule="atLeast"/>
        <w:ind w:firstLine="432"/>
        <w:jc w:val="center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t>Senador </w:t>
      </w:r>
      <w:r w:rsidRPr="000A418B">
        <w:rPr>
          <w:rFonts w:ascii="Arial" w:eastAsia="Times New Roman" w:hAnsi="Arial" w:cs="Arial"/>
          <w:caps/>
          <w:kern w:val="0"/>
          <w:sz w:val="20"/>
          <w:szCs w:val="20"/>
          <w:lang w:eastAsia="pt-BR"/>
          <w14:ligatures w14:val="none"/>
        </w:rPr>
        <w:t>RENAN CALHEIROS</w:t>
      </w:r>
      <w:r w:rsidRPr="000A418B"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  <w:br/>
        <w:t>Presidente da Mesa do Congresso Nacional</w:t>
      </w:r>
    </w:p>
    <w:p w:rsidR="000A418B" w:rsidRPr="000A418B" w:rsidRDefault="000A418B" w:rsidP="000A418B">
      <w:pPr>
        <w:spacing w:before="100" w:beforeAutospacing="1" w:after="100" w:afterAutospacing="1" w:line="260" w:lineRule="atLeast"/>
        <w:ind w:firstLine="432"/>
        <w:jc w:val="both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0A418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10.11.2006</w:t>
      </w:r>
    </w:p>
    <w:p w:rsidR="000A418B" w:rsidRPr="000A418B" w:rsidRDefault="000A418B" w:rsidP="000A418B">
      <w:pPr>
        <w:spacing w:before="100" w:beforeAutospacing="1" w:after="100" w:afterAutospacing="1" w:line="260" w:lineRule="atLeast"/>
        <w:ind w:firstLine="432"/>
        <w:jc w:val="center"/>
        <w:rPr>
          <w:rFonts w:ascii="Arial" w:eastAsia="Times New Roman" w:hAnsi="Arial" w:cs="Arial"/>
          <w:kern w:val="0"/>
          <w:sz w:val="20"/>
          <w:szCs w:val="20"/>
          <w:lang w:eastAsia="pt-BR"/>
          <w14:ligatures w14:val="none"/>
        </w:rPr>
      </w:pPr>
      <w:r w:rsidRPr="000A418B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18B"/>
    <w:rsid w:val="000A418B"/>
    <w:rsid w:val="000D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CC342-FB74-4CC7-8419-F4FB42BE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0A41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0A41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0A41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A418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0A418B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0A418B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A4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A418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A41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07-2010/2007/Mpv/397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_Ato2007-2010/2007/Mpv/385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8213cons.htm" TargetMode="External"/><Relationship Id="rId5" Type="http://schemas.openxmlformats.org/officeDocument/2006/relationships/hyperlink" Target="https://www.planalto.gov.br/ccivil_03/MPV/Quadro/_Quadro%20Geral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11.368-2006?OpenDocumen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2023-05-23T23:53:00Z</dcterms:created>
  <dcterms:modified xsi:type="dcterms:W3CDTF">2023-05-23T23:54:00Z</dcterms:modified>
</cp:coreProperties>
</file>