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308B1" w:rsidRPr="00F308B1" w:rsidRDefault="00F308B1" w:rsidP="00F308B1">
      <w:pPr>
        <w:spacing w:after="0" w:line="240" w:lineRule="auto"/>
        <w:jc w:val="center"/>
        <w:textAlignment w:val="center"/>
        <w:outlineLvl w:val="0"/>
        <w:rPr>
          <w:rFonts w:ascii="Times New Roman" w:eastAsia="Times New Roman" w:hAnsi="Times New Roman" w:cs="Times New Roman"/>
          <w:b/>
          <w:bCs/>
          <w:kern w:val="36"/>
          <w:sz w:val="32"/>
          <w:szCs w:val="32"/>
          <w:lang w:eastAsia="pt-BR"/>
          <w14:ligatures w14:val="none"/>
        </w:rPr>
      </w:pPr>
      <w:r w:rsidRPr="00F308B1">
        <w:rPr>
          <w:rFonts w:ascii="Times New Roman" w:eastAsia="Times New Roman" w:hAnsi="Times New Roman" w:cs="Times New Roman"/>
          <w:b/>
          <w:bCs/>
          <w:kern w:val="36"/>
          <w:sz w:val="32"/>
          <w:szCs w:val="32"/>
          <w:lang w:eastAsia="pt-BR"/>
          <w14:ligatures w14:val="none"/>
        </w:rPr>
        <w:t>Presidência da República</w:t>
      </w:r>
    </w:p>
    <w:p w:rsidR="00F308B1" w:rsidRPr="00F308B1" w:rsidRDefault="00F308B1" w:rsidP="00F308B1">
      <w:pPr>
        <w:spacing w:after="0" w:line="240" w:lineRule="auto"/>
        <w:jc w:val="center"/>
        <w:textAlignment w:val="center"/>
        <w:outlineLvl w:val="1"/>
        <w:rPr>
          <w:rFonts w:ascii="Times New Roman" w:eastAsia="Times New Roman" w:hAnsi="Times New Roman" w:cs="Times New Roman"/>
          <w:b/>
          <w:bCs/>
          <w:kern w:val="0"/>
          <w:sz w:val="28"/>
          <w:szCs w:val="28"/>
          <w:lang w:eastAsia="pt-BR"/>
          <w14:ligatures w14:val="none"/>
        </w:rPr>
      </w:pPr>
      <w:r w:rsidRPr="00F308B1">
        <w:rPr>
          <w:rFonts w:ascii="Times New Roman" w:eastAsia="Times New Roman" w:hAnsi="Times New Roman" w:cs="Times New Roman"/>
          <w:b/>
          <w:bCs/>
          <w:kern w:val="0"/>
          <w:sz w:val="28"/>
          <w:szCs w:val="28"/>
          <w:lang w:eastAsia="pt-BR"/>
          <w14:ligatures w14:val="none"/>
        </w:rPr>
        <w:t>Casa Civil</w:t>
      </w:r>
    </w:p>
    <w:p w:rsidR="00F308B1" w:rsidRPr="00F308B1" w:rsidRDefault="00F308B1" w:rsidP="00F308B1">
      <w:pPr>
        <w:spacing w:after="0" w:line="240" w:lineRule="auto"/>
        <w:jc w:val="center"/>
        <w:textAlignment w:val="center"/>
        <w:outlineLvl w:val="2"/>
        <w:rPr>
          <w:rFonts w:ascii="Times New Roman" w:eastAsia="Times New Roman" w:hAnsi="Times New Roman" w:cs="Times New Roman"/>
          <w:b/>
          <w:bCs/>
          <w:kern w:val="0"/>
          <w:sz w:val="24"/>
          <w:szCs w:val="24"/>
          <w:lang w:eastAsia="pt-BR"/>
          <w14:ligatures w14:val="none"/>
        </w:rPr>
      </w:pPr>
      <w:r w:rsidRPr="00F308B1">
        <w:rPr>
          <w:rFonts w:ascii="Times New Roman" w:eastAsia="Times New Roman" w:hAnsi="Times New Roman" w:cs="Times New Roman"/>
          <w:b/>
          <w:bCs/>
          <w:kern w:val="0"/>
          <w:sz w:val="24"/>
          <w:szCs w:val="24"/>
          <w:lang w:eastAsia="pt-BR"/>
          <w14:ligatures w14:val="none"/>
        </w:rPr>
        <w:t>Subchefia para Assuntos Jurídicos</w:t>
      </w:r>
    </w:p>
    <w:p w:rsidR="00F308B1" w:rsidRPr="00F308B1" w:rsidRDefault="00F308B1" w:rsidP="00F308B1">
      <w:pPr>
        <w:spacing w:before="100" w:beforeAutospacing="1" w:after="100" w:afterAutospacing="1" w:line="240" w:lineRule="auto"/>
        <w:ind w:firstLine="432"/>
        <w:jc w:val="center"/>
        <w:rPr>
          <w:rFonts w:ascii="Times New Roman" w:eastAsia="Times New Roman" w:hAnsi="Times New Roman" w:cs="Times New Roman"/>
          <w:color w:val="000000"/>
          <w:kern w:val="0"/>
          <w:sz w:val="20"/>
          <w:szCs w:val="20"/>
          <w:lang w:eastAsia="pt-BR"/>
          <w14:ligatures w14:val="none"/>
        </w:rPr>
      </w:pPr>
      <w:hyperlink r:id="rId4" w:history="1">
        <w:r w:rsidRPr="00F308B1">
          <w:rPr>
            <w:rFonts w:ascii="Arial" w:eastAsia="Times New Roman" w:hAnsi="Arial" w:cs="Arial"/>
            <w:b/>
            <w:bCs/>
            <w:color w:val="000080"/>
            <w:kern w:val="0"/>
            <w:sz w:val="20"/>
            <w:szCs w:val="20"/>
            <w:u w:val="single"/>
            <w:lang w:eastAsia="pt-BR"/>
            <w14:ligatures w14:val="none"/>
          </w:rPr>
          <w:t>LEI Nº 11.350, DE 5 DE OUTUBRO DE 2006</w:t>
        </w:r>
      </w:hyperlink>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F308B1" w:rsidRPr="00F308B1" w:rsidTr="00F308B1">
        <w:trPr>
          <w:trHeight w:val="480"/>
          <w:tblCellSpacing w:w="0" w:type="dxa"/>
        </w:trPr>
        <w:tc>
          <w:tcPr>
            <w:tcW w:w="2550" w:type="pct"/>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hyperlink r:id="rId5" w:anchor="297-06" w:history="1">
              <w:r w:rsidRPr="00F308B1">
                <w:rPr>
                  <w:rFonts w:ascii="Arial" w:eastAsia="Times New Roman" w:hAnsi="Arial" w:cs="Arial"/>
                  <w:color w:val="0000FF"/>
                  <w:kern w:val="0"/>
                  <w:sz w:val="20"/>
                  <w:szCs w:val="20"/>
                  <w:u w:val="single"/>
                  <w:lang w:eastAsia="pt-BR"/>
                  <w14:ligatures w14:val="none"/>
                </w:rPr>
                <w:t>Conversão da MPv nº 297, de 2006</w:t>
              </w:r>
            </w:hyperlink>
          </w:p>
          <w:p w:rsidR="00F308B1" w:rsidRPr="00F308B1" w:rsidRDefault="00F308B1" w:rsidP="00F308B1">
            <w:pPr>
              <w:spacing w:before="100" w:beforeAutospacing="1" w:after="100" w:afterAutospacing="1" w:line="240" w:lineRule="auto"/>
              <w:rPr>
                <w:rFonts w:ascii="Times New Roman" w:eastAsia="Times New Roman" w:hAnsi="Times New Roman" w:cs="Times New Roman"/>
                <w:kern w:val="0"/>
                <w:sz w:val="20"/>
                <w:szCs w:val="20"/>
                <w:lang w:eastAsia="pt-BR"/>
                <w14:ligatures w14:val="none"/>
              </w:rPr>
            </w:pPr>
            <w:hyperlink r:id="rId6" w:anchor="art198%C2%A75." w:history="1">
              <w:r w:rsidRPr="00F308B1">
                <w:rPr>
                  <w:rFonts w:ascii="Arial" w:eastAsia="Times New Roman" w:hAnsi="Arial" w:cs="Arial"/>
                  <w:color w:val="0000FF"/>
                  <w:kern w:val="0"/>
                  <w:sz w:val="20"/>
                  <w:szCs w:val="20"/>
                  <w:u w:val="single"/>
                  <w:lang w:eastAsia="pt-BR"/>
                  <w14:ligatures w14:val="none"/>
                </w:rPr>
                <w:t>(Vide § 5º do art. 198 da Constituição)</w:t>
              </w:r>
            </w:hyperlink>
          </w:p>
        </w:tc>
        <w:tc>
          <w:tcPr>
            <w:tcW w:w="2450" w:type="pct"/>
            <w:vAlign w:val="center"/>
            <w:hideMark/>
          </w:tcPr>
          <w:p w:rsidR="00F308B1" w:rsidRPr="00F308B1" w:rsidRDefault="00F308B1" w:rsidP="00F308B1">
            <w:pPr>
              <w:spacing w:before="100" w:beforeAutospacing="1" w:after="100" w:afterAutospacing="1" w:line="240" w:lineRule="atLeast"/>
              <w:jc w:val="both"/>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color w:val="800000"/>
                <w:kern w:val="0"/>
                <w:sz w:val="20"/>
                <w:szCs w:val="20"/>
                <w:lang w:eastAsia="pt-BR"/>
                <w14:ligatures w14:val="none"/>
              </w:rPr>
              <w:t>Regulamenta o § 5º do art. 198 da Constituição, dispõe sobre o aproveitamento de pessoal amparado pelo parágrafo único do art. 2º da Emenda Constitucional nº 51, de 14 de fevereiro de 2006, e dá outras providências.</w:t>
            </w:r>
          </w:p>
        </w:tc>
      </w:tr>
    </w:tbl>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r w:rsidRPr="00F308B1">
        <w:rPr>
          <w:rFonts w:ascii="Arial" w:eastAsia="Times New Roman" w:hAnsi="Arial" w:cs="Arial"/>
          <w:kern w:val="0"/>
          <w:sz w:val="20"/>
          <w:szCs w:val="20"/>
          <w:lang w:eastAsia="pt-BR"/>
          <w14:ligatures w14:val="none"/>
        </w:rPr>
        <w:t>Faço saber que o </w:t>
      </w:r>
      <w:r w:rsidRPr="00F308B1">
        <w:rPr>
          <w:rFonts w:ascii="Arial" w:eastAsia="Times New Roman" w:hAnsi="Arial" w:cs="Arial"/>
          <w:b/>
          <w:bCs/>
          <w:kern w:val="0"/>
          <w:sz w:val="20"/>
          <w:szCs w:val="20"/>
          <w:lang w:eastAsia="pt-BR"/>
          <w14:ligatures w14:val="none"/>
        </w:rPr>
        <w:t>PRESIDENTE DA REPÚBLICA </w:t>
      </w:r>
      <w:r w:rsidRPr="00F308B1">
        <w:rPr>
          <w:rFonts w:ascii="Arial" w:eastAsia="Times New Roman" w:hAnsi="Arial" w:cs="Arial"/>
          <w:kern w:val="0"/>
          <w:sz w:val="20"/>
          <w:szCs w:val="20"/>
          <w:lang w:eastAsia="pt-BR"/>
          <w14:ligatures w14:val="none"/>
        </w:rPr>
        <w:t>adotou a Medida Provisória nº 297, de 2006, que o Congresso Nacional aprovou, e eu, Renan Calheiros, Presidente da Mesa do Congresso Nacional, para os efeitos do disposto no art. 62 da Constituição Federal, com a redação dada pela Emenda Constitucional nº 32, combinado com o art. 12 da Resolução nº 1, de 2002-CN, promulgo a seguinte Lei:</w:t>
      </w:r>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0" w:name="art1"/>
      <w:bookmarkEnd w:id="0"/>
      <w:r w:rsidRPr="00F308B1">
        <w:rPr>
          <w:rFonts w:ascii="Arial" w:eastAsia="Times New Roman" w:hAnsi="Arial" w:cs="Arial"/>
          <w:kern w:val="0"/>
          <w:sz w:val="20"/>
          <w:szCs w:val="20"/>
          <w:lang w:eastAsia="pt-BR"/>
          <w14:ligatures w14:val="none"/>
        </w:rPr>
        <w:t>Art. 1º As atividades de Agente Comunitário de Saúde e de Agente de Combate às Endemias, passam a reger-se pelo disposto nesta Lei.</w:t>
      </w:r>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1" w:name="art2"/>
      <w:bookmarkEnd w:id="1"/>
      <w:r w:rsidRPr="00F308B1">
        <w:rPr>
          <w:rFonts w:ascii="Arial" w:eastAsia="Times New Roman" w:hAnsi="Arial" w:cs="Arial"/>
          <w:kern w:val="0"/>
          <w:sz w:val="20"/>
          <w:szCs w:val="20"/>
          <w:lang w:eastAsia="pt-BR"/>
          <w14:ligatures w14:val="none"/>
        </w:rPr>
        <w:t>Art. 2º O exercício das atividades de Agente Comunitário de Saúde e de Agente de Combate às Endemias, nos termos desta Lei, dar-se-á exclusivamente no âmbito do Sistema Único de Saúde - SUS, na execução das atividades de responsabilidade dos entes federados, mediante vínculo direto entre os referidos Agentes e órgão ou entidade da administração direta, autárquica ou fundacional.</w:t>
      </w:r>
    </w:p>
    <w:p w:rsidR="00F308B1" w:rsidRPr="00F308B1" w:rsidRDefault="00F308B1" w:rsidP="00F308B1">
      <w:pPr>
        <w:spacing w:after="0" w:line="280" w:lineRule="atLeast"/>
        <w:ind w:firstLine="525"/>
        <w:jc w:val="both"/>
        <w:rPr>
          <w:rFonts w:ascii="Arial" w:eastAsia="Times New Roman" w:hAnsi="Arial" w:cs="Arial"/>
          <w:kern w:val="0"/>
          <w:sz w:val="20"/>
          <w:szCs w:val="20"/>
          <w:lang w:eastAsia="pt-BR"/>
          <w14:ligatures w14:val="none"/>
        </w:rPr>
      </w:pPr>
      <w:bookmarkStart w:id="2" w:name="art2§1"/>
      <w:bookmarkEnd w:id="2"/>
      <w:r w:rsidRPr="00F308B1">
        <w:rPr>
          <w:rFonts w:ascii="Arial" w:eastAsia="Times New Roman" w:hAnsi="Arial" w:cs="Arial"/>
          <w:strike/>
          <w:color w:val="000000"/>
          <w:kern w:val="0"/>
          <w:sz w:val="20"/>
          <w:szCs w:val="20"/>
          <w:lang w:eastAsia="pt-BR"/>
          <w14:ligatures w14:val="none"/>
        </w:rPr>
        <w:t>§ 1º É essencial e obrigatória a presença de Agentes Comunitários de Saúde na estrutura de atenção básica de saúde e de Agentes de Combate às Endemias na estrutura de vigilância epidemiológica e ambiental. </w:t>
      </w:r>
      <w:hyperlink r:id="rId7" w:anchor="art1" w:history="1">
        <w:r w:rsidRPr="00F308B1">
          <w:rPr>
            <w:rFonts w:ascii="Arial" w:eastAsia="Times New Roman" w:hAnsi="Arial" w:cs="Arial"/>
            <w:strike/>
            <w:color w:val="0000FF"/>
            <w:kern w:val="0"/>
            <w:sz w:val="20"/>
            <w:szCs w:val="20"/>
            <w:u w:val="single"/>
            <w:lang w:eastAsia="pt-BR"/>
            <w14:ligatures w14:val="none"/>
          </w:rPr>
          <w:t>(Incluído dada pela Lei nº 13.595, de 2018)</w:t>
        </w:r>
      </w:hyperlink>
    </w:p>
    <w:p w:rsidR="00F308B1" w:rsidRPr="00F308B1" w:rsidRDefault="00F308B1" w:rsidP="00F308B1">
      <w:pPr>
        <w:spacing w:after="0" w:line="280" w:lineRule="atLeast"/>
        <w:ind w:firstLine="525"/>
        <w:jc w:val="both"/>
        <w:rPr>
          <w:rFonts w:ascii="Arial" w:eastAsia="Times New Roman" w:hAnsi="Arial" w:cs="Arial"/>
          <w:kern w:val="0"/>
          <w:sz w:val="20"/>
          <w:szCs w:val="20"/>
          <w:lang w:eastAsia="pt-BR"/>
          <w14:ligatures w14:val="none"/>
        </w:rPr>
      </w:pPr>
      <w:bookmarkStart w:id="3" w:name="art2§1."/>
      <w:bookmarkEnd w:id="3"/>
      <w:r w:rsidRPr="00F308B1">
        <w:rPr>
          <w:rFonts w:ascii="Arial" w:eastAsia="Times New Roman" w:hAnsi="Arial" w:cs="Arial"/>
          <w:strike/>
          <w:color w:val="000000"/>
          <w:kern w:val="0"/>
          <w:sz w:val="20"/>
          <w:szCs w:val="20"/>
          <w:lang w:eastAsia="pt-BR"/>
          <w14:ligatures w14:val="none"/>
        </w:rPr>
        <w:t>§ 1º É essencial e obrigatória a presença de Agentes Comunitários de Saúde na Estratégia de Saúde da Família e de Agentes de Combate às Endemias na estrutura de vigilância epidemiológica e ambiental. </w:t>
      </w:r>
      <w:hyperlink r:id="rId8" w:anchor="art1" w:history="1">
        <w:r w:rsidRPr="00F308B1">
          <w:rPr>
            <w:rFonts w:ascii="Arial" w:eastAsia="Times New Roman" w:hAnsi="Arial" w:cs="Arial"/>
            <w:strike/>
            <w:color w:val="0000FF"/>
            <w:kern w:val="0"/>
            <w:sz w:val="20"/>
            <w:szCs w:val="20"/>
            <w:u w:val="single"/>
            <w:lang w:eastAsia="pt-BR"/>
            <w14:ligatures w14:val="none"/>
          </w:rPr>
          <w:t>(Redação dada pela Medida Provisória nº 827, de 2018)</w:t>
        </w:r>
      </w:hyperlink>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4" w:name="art2§1.."/>
      <w:bookmarkEnd w:id="4"/>
      <w:r w:rsidRPr="00F308B1">
        <w:rPr>
          <w:rFonts w:ascii="Arial" w:eastAsia="Times New Roman" w:hAnsi="Arial" w:cs="Arial"/>
          <w:color w:val="000000"/>
          <w:kern w:val="0"/>
          <w:sz w:val="20"/>
          <w:szCs w:val="20"/>
          <w:lang w:eastAsia="pt-BR"/>
          <w14:ligatures w14:val="none"/>
        </w:rPr>
        <w:t>§ 1º É essencial e obrigatória a presença de Agentes Comunitários de Saúde na Estratégia Saúde da Família e de Agentes de Combate às Endemias na estrutura de vigilância epidemiológica e ambiental. </w:t>
      </w:r>
      <w:hyperlink r:id="rId9" w:anchor="art1" w:history="1">
        <w:r w:rsidRPr="00F308B1">
          <w:rPr>
            <w:rFonts w:ascii="Arial" w:eastAsia="Times New Roman" w:hAnsi="Arial" w:cs="Arial"/>
            <w:color w:val="0000FF"/>
            <w:kern w:val="0"/>
            <w:sz w:val="20"/>
            <w:szCs w:val="20"/>
            <w:u w:val="single"/>
            <w:lang w:eastAsia="pt-BR"/>
            <w14:ligatures w14:val="none"/>
          </w:rPr>
          <w:t>(Redação dada pela Lei nº 13.708, de 2018)</w:t>
        </w:r>
      </w:hyperlink>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5" w:name="art2§2"/>
      <w:bookmarkEnd w:id="5"/>
      <w:r w:rsidRPr="00F308B1">
        <w:rPr>
          <w:rFonts w:ascii="Arial" w:eastAsia="Times New Roman" w:hAnsi="Arial" w:cs="Arial"/>
          <w:kern w:val="0"/>
          <w:sz w:val="20"/>
          <w:szCs w:val="20"/>
          <w:lang w:eastAsia="pt-BR"/>
          <w14:ligatures w14:val="none"/>
        </w:rPr>
        <w:t>§ 2º Incumbe aos Agentes Comunitários de Saúde e aos Agentes de Combate às Endemias desempenhar com zelo e presteza as atividades previstas nesta Lei. </w:t>
      </w:r>
      <w:hyperlink r:id="rId10" w:anchor="art1"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after="0" w:line="280" w:lineRule="atLeast"/>
        <w:ind w:firstLine="525"/>
        <w:jc w:val="both"/>
        <w:rPr>
          <w:rFonts w:ascii="Arial" w:eastAsia="Times New Roman" w:hAnsi="Arial" w:cs="Arial"/>
          <w:kern w:val="0"/>
          <w:sz w:val="20"/>
          <w:szCs w:val="20"/>
          <w:lang w:eastAsia="pt-BR"/>
          <w14:ligatures w14:val="none"/>
        </w:rPr>
      </w:pPr>
      <w:bookmarkStart w:id="6" w:name="art3"/>
      <w:bookmarkEnd w:id="6"/>
      <w:r w:rsidRPr="00F308B1">
        <w:rPr>
          <w:rFonts w:ascii="Arial" w:eastAsia="Times New Roman" w:hAnsi="Arial" w:cs="Arial"/>
          <w:strike/>
          <w:kern w:val="0"/>
          <w:sz w:val="20"/>
          <w:szCs w:val="20"/>
          <w:lang w:eastAsia="pt-BR"/>
          <w14:ligatures w14:val="none"/>
        </w:rPr>
        <w:t>Art. 3º O Agente Comunitário de Saúde tem como atribuição o exercício de atividades de prevenção de doenças e promoção da saúde, mediante ações domiciliares ou comunitárias, individuais ou coletivas, desenvolvidas em conformidade com as diretrizes do SUS e sob supervisão do gestor municipal, distrital, estadual ou federal.</w:t>
      </w:r>
    </w:p>
    <w:p w:rsidR="00F308B1" w:rsidRPr="00F308B1" w:rsidRDefault="00F308B1" w:rsidP="00F308B1">
      <w:pPr>
        <w:spacing w:after="0" w:line="280" w:lineRule="atLeast"/>
        <w:ind w:firstLine="525"/>
        <w:jc w:val="both"/>
        <w:rPr>
          <w:rFonts w:ascii="Arial" w:eastAsia="Times New Roman" w:hAnsi="Arial" w:cs="Arial"/>
          <w:kern w:val="0"/>
          <w:sz w:val="20"/>
          <w:szCs w:val="20"/>
          <w:lang w:eastAsia="pt-BR"/>
          <w14:ligatures w14:val="none"/>
        </w:rPr>
      </w:pPr>
      <w:bookmarkStart w:id="7" w:name="art3p"/>
      <w:bookmarkEnd w:id="7"/>
      <w:r w:rsidRPr="00F308B1">
        <w:rPr>
          <w:rFonts w:ascii="Arial" w:eastAsia="Times New Roman" w:hAnsi="Arial" w:cs="Arial"/>
          <w:strike/>
          <w:kern w:val="0"/>
          <w:sz w:val="20"/>
          <w:szCs w:val="20"/>
          <w:lang w:eastAsia="pt-BR"/>
          <w14:ligatures w14:val="none"/>
        </w:rPr>
        <w:t>Parágrafo único. São consideradas atividades do Agente Comunitário de Saúde, na sua área de atuação:</w:t>
      </w:r>
    </w:p>
    <w:p w:rsidR="00F308B1" w:rsidRPr="00F308B1" w:rsidRDefault="00F308B1" w:rsidP="00F308B1">
      <w:pPr>
        <w:spacing w:after="0" w:line="280" w:lineRule="atLeast"/>
        <w:ind w:firstLine="525"/>
        <w:jc w:val="both"/>
        <w:rPr>
          <w:rFonts w:ascii="Arial" w:eastAsia="Times New Roman" w:hAnsi="Arial" w:cs="Arial"/>
          <w:kern w:val="0"/>
          <w:sz w:val="20"/>
          <w:szCs w:val="20"/>
          <w:lang w:eastAsia="pt-BR"/>
          <w14:ligatures w14:val="none"/>
        </w:rPr>
      </w:pPr>
      <w:bookmarkStart w:id="8" w:name="art3pi"/>
      <w:bookmarkEnd w:id="8"/>
      <w:r w:rsidRPr="00F308B1">
        <w:rPr>
          <w:rFonts w:ascii="Arial" w:eastAsia="Times New Roman" w:hAnsi="Arial" w:cs="Arial"/>
          <w:strike/>
          <w:kern w:val="0"/>
          <w:sz w:val="20"/>
          <w:szCs w:val="20"/>
          <w:lang w:eastAsia="pt-BR"/>
          <w14:ligatures w14:val="none"/>
        </w:rPr>
        <w:t>I - a utilização de instrumentos para diagnóstico demográfico e sócio-cultural da comunidade;</w:t>
      </w:r>
    </w:p>
    <w:p w:rsidR="00F308B1" w:rsidRPr="00F308B1" w:rsidRDefault="00F308B1" w:rsidP="00F308B1">
      <w:pPr>
        <w:spacing w:after="0" w:line="280" w:lineRule="atLeast"/>
        <w:ind w:firstLine="525"/>
        <w:jc w:val="both"/>
        <w:rPr>
          <w:rFonts w:ascii="Arial" w:eastAsia="Times New Roman" w:hAnsi="Arial" w:cs="Arial"/>
          <w:kern w:val="0"/>
          <w:sz w:val="20"/>
          <w:szCs w:val="20"/>
          <w:lang w:eastAsia="pt-BR"/>
          <w14:ligatures w14:val="none"/>
        </w:rPr>
      </w:pPr>
      <w:bookmarkStart w:id="9" w:name="art3pii"/>
      <w:bookmarkEnd w:id="9"/>
      <w:r w:rsidRPr="00F308B1">
        <w:rPr>
          <w:rFonts w:ascii="Arial" w:eastAsia="Times New Roman" w:hAnsi="Arial" w:cs="Arial"/>
          <w:strike/>
          <w:kern w:val="0"/>
          <w:sz w:val="20"/>
          <w:szCs w:val="20"/>
          <w:lang w:eastAsia="pt-BR"/>
          <w14:ligatures w14:val="none"/>
        </w:rPr>
        <w:lastRenderedPageBreak/>
        <w:t>II - a promoção de ações de educação para a saúde individual e coletiva;</w:t>
      </w:r>
    </w:p>
    <w:p w:rsidR="00F308B1" w:rsidRPr="00F308B1" w:rsidRDefault="00F308B1" w:rsidP="00F308B1">
      <w:pPr>
        <w:spacing w:after="0" w:line="280" w:lineRule="atLeast"/>
        <w:ind w:firstLine="525"/>
        <w:jc w:val="both"/>
        <w:rPr>
          <w:rFonts w:ascii="Arial" w:eastAsia="Times New Roman" w:hAnsi="Arial" w:cs="Arial"/>
          <w:kern w:val="0"/>
          <w:sz w:val="20"/>
          <w:szCs w:val="20"/>
          <w:lang w:eastAsia="pt-BR"/>
          <w14:ligatures w14:val="none"/>
        </w:rPr>
      </w:pPr>
      <w:bookmarkStart w:id="10" w:name="art3piii"/>
      <w:bookmarkEnd w:id="10"/>
      <w:r w:rsidRPr="00F308B1">
        <w:rPr>
          <w:rFonts w:ascii="Arial" w:eastAsia="Times New Roman" w:hAnsi="Arial" w:cs="Arial"/>
          <w:strike/>
          <w:kern w:val="0"/>
          <w:sz w:val="20"/>
          <w:szCs w:val="20"/>
          <w:lang w:eastAsia="pt-BR"/>
          <w14:ligatures w14:val="none"/>
        </w:rPr>
        <w:t>III - o registro, para fins exclusivos de controle e planejamento das ações de saúde, de nascimentos, óbitos, doenças e outros agravos à saúde;</w:t>
      </w:r>
    </w:p>
    <w:p w:rsidR="00F308B1" w:rsidRPr="00F308B1" w:rsidRDefault="00F308B1" w:rsidP="00F308B1">
      <w:pPr>
        <w:spacing w:after="0" w:line="280" w:lineRule="atLeast"/>
        <w:ind w:firstLine="525"/>
        <w:jc w:val="both"/>
        <w:rPr>
          <w:rFonts w:ascii="Arial" w:eastAsia="Times New Roman" w:hAnsi="Arial" w:cs="Arial"/>
          <w:kern w:val="0"/>
          <w:sz w:val="20"/>
          <w:szCs w:val="20"/>
          <w:lang w:eastAsia="pt-BR"/>
          <w14:ligatures w14:val="none"/>
        </w:rPr>
      </w:pPr>
      <w:bookmarkStart w:id="11" w:name="art3piv"/>
      <w:bookmarkEnd w:id="11"/>
      <w:r w:rsidRPr="00F308B1">
        <w:rPr>
          <w:rFonts w:ascii="Arial" w:eastAsia="Times New Roman" w:hAnsi="Arial" w:cs="Arial"/>
          <w:strike/>
          <w:kern w:val="0"/>
          <w:sz w:val="20"/>
          <w:szCs w:val="20"/>
          <w:lang w:eastAsia="pt-BR"/>
          <w14:ligatures w14:val="none"/>
        </w:rPr>
        <w:t>IV - o estímulo à participação da comunidade nas políticas públicas voltadas para a área da saúde;</w:t>
      </w:r>
    </w:p>
    <w:p w:rsidR="00F308B1" w:rsidRPr="00F308B1" w:rsidRDefault="00F308B1" w:rsidP="00F308B1">
      <w:pPr>
        <w:spacing w:after="0" w:line="280" w:lineRule="atLeast"/>
        <w:ind w:firstLine="525"/>
        <w:jc w:val="both"/>
        <w:rPr>
          <w:rFonts w:ascii="Arial" w:eastAsia="Times New Roman" w:hAnsi="Arial" w:cs="Arial"/>
          <w:kern w:val="0"/>
          <w:sz w:val="20"/>
          <w:szCs w:val="20"/>
          <w:lang w:eastAsia="pt-BR"/>
          <w14:ligatures w14:val="none"/>
        </w:rPr>
      </w:pPr>
      <w:bookmarkStart w:id="12" w:name="art3pv"/>
      <w:bookmarkEnd w:id="12"/>
      <w:r w:rsidRPr="00F308B1">
        <w:rPr>
          <w:rFonts w:ascii="Arial" w:eastAsia="Times New Roman" w:hAnsi="Arial" w:cs="Arial"/>
          <w:strike/>
          <w:kern w:val="0"/>
          <w:sz w:val="20"/>
          <w:szCs w:val="20"/>
          <w:lang w:eastAsia="pt-BR"/>
          <w14:ligatures w14:val="none"/>
        </w:rPr>
        <w:t>V - a realização de visitas domiciliares periódicas para monitoramento de situações de risco à família; e</w:t>
      </w:r>
    </w:p>
    <w:p w:rsidR="00F308B1" w:rsidRPr="00F308B1" w:rsidRDefault="00F308B1" w:rsidP="00F308B1">
      <w:pPr>
        <w:spacing w:after="0" w:line="280" w:lineRule="atLeast"/>
        <w:ind w:firstLine="525"/>
        <w:rPr>
          <w:rFonts w:ascii="Arial" w:eastAsia="Times New Roman" w:hAnsi="Arial" w:cs="Arial"/>
          <w:kern w:val="0"/>
          <w:sz w:val="20"/>
          <w:szCs w:val="20"/>
          <w:lang w:eastAsia="pt-BR"/>
          <w14:ligatures w14:val="none"/>
        </w:rPr>
      </w:pPr>
      <w:bookmarkStart w:id="13" w:name="art3pvi"/>
      <w:bookmarkEnd w:id="13"/>
      <w:r w:rsidRPr="00F308B1">
        <w:rPr>
          <w:rFonts w:ascii="Arial" w:eastAsia="Times New Roman" w:hAnsi="Arial" w:cs="Arial"/>
          <w:strike/>
          <w:kern w:val="0"/>
          <w:sz w:val="20"/>
          <w:szCs w:val="20"/>
          <w:lang w:eastAsia="pt-BR"/>
          <w14:ligatures w14:val="none"/>
        </w:rPr>
        <w:t>VI - a participação em ações que fortaleçam os elos entre o setor saúde e outras políticas que promovam a qualidade de vida.</w:t>
      </w:r>
    </w:p>
    <w:p w:rsidR="00F308B1" w:rsidRPr="00F308B1" w:rsidRDefault="00F308B1" w:rsidP="00F308B1">
      <w:pPr>
        <w:spacing w:before="100" w:beforeAutospacing="1" w:after="0" w:line="280" w:lineRule="atLeast"/>
        <w:ind w:firstLine="525"/>
        <w:rPr>
          <w:rFonts w:ascii="Times New Roman" w:eastAsia="Times New Roman" w:hAnsi="Times New Roman" w:cs="Times New Roman"/>
          <w:kern w:val="0"/>
          <w:sz w:val="20"/>
          <w:szCs w:val="20"/>
          <w:lang w:eastAsia="pt-BR"/>
          <w14:ligatures w14:val="none"/>
        </w:rPr>
      </w:pPr>
      <w:bookmarkStart w:id="14" w:name="art2a"/>
      <w:bookmarkEnd w:id="14"/>
      <w:r w:rsidRPr="00F308B1">
        <w:rPr>
          <w:rFonts w:ascii="Arial" w:eastAsia="Times New Roman" w:hAnsi="Arial" w:cs="Arial"/>
          <w:kern w:val="0"/>
          <w:sz w:val="20"/>
          <w:szCs w:val="20"/>
          <w:lang w:eastAsia="pt-BR"/>
          <w14:ligatures w14:val="none"/>
        </w:rPr>
        <w:t>Art. 2º-A. Os Agentes Comunitários de Saúde e os Agentes de Combate às Endemias são considerados profissionais de saúde, com profissões regulamentadas, para fins do disposto na </w:t>
      </w:r>
      <w:hyperlink r:id="rId11" w:anchor="art37xvic" w:history="1">
        <w:r w:rsidRPr="00F308B1">
          <w:rPr>
            <w:rFonts w:ascii="Times New Roman" w:eastAsia="Times New Roman" w:hAnsi="Times New Roman" w:cs="Times New Roman"/>
            <w:color w:val="0000FF"/>
            <w:kern w:val="0"/>
            <w:sz w:val="20"/>
            <w:szCs w:val="20"/>
            <w:u w:val="single"/>
            <w:lang w:eastAsia="pt-BR"/>
            <w14:ligatures w14:val="none"/>
          </w:rPr>
          <w:t>alínea ‘c’ do inciso XVI do </w:t>
        </w:r>
        <w:r w:rsidRPr="00F308B1">
          <w:rPr>
            <w:rFonts w:ascii="Times New Roman" w:eastAsia="Times New Roman" w:hAnsi="Times New Roman" w:cs="Times New Roman"/>
            <w:b/>
            <w:bCs/>
            <w:color w:val="0000FF"/>
            <w:kern w:val="0"/>
            <w:sz w:val="20"/>
            <w:szCs w:val="20"/>
            <w:u w:val="single"/>
            <w:lang w:eastAsia="pt-BR"/>
            <w14:ligatures w14:val="none"/>
          </w:rPr>
          <w:t>caput</w:t>
        </w:r>
        <w:r w:rsidRPr="00F308B1">
          <w:rPr>
            <w:rFonts w:ascii="Times New Roman" w:eastAsia="Times New Roman" w:hAnsi="Times New Roman" w:cs="Times New Roman"/>
            <w:color w:val="0000FF"/>
            <w:kern w:val="0"/>
            <w:sz w:val="20"/>
            <w:szCs w:val="20"/>
            <w:u w:val="single"/>
            <w:lang w:eastAsia="pt-BR"/>
            <w14:ligatures w14:val="none"/>
          </w:rPr>
          <w:t> do art. 37 da Constituição Federal.</w:t>
        </w:r>
      </w:hyperlink>
      <w:r w:rsidRPr="00F308B1">
        <w:rPr>
          <w:rFonts w:ascii="Arial" w:eastAsia="Times New Roman" w:hAnsi="Arial" w:cs="Arial"/>
          <w:kern w:val="0"/>
          <w:sz w:val="20"/>
          <w:szCs w:val="20"/>
          <w:lang w:eastAsia="pt-BR"/>
          <w14:ligatures w14:val="none"/>
        </w:rPr>
        <w:t>    </w:t>
      </w:r>
      <w:hyperlink r:id="rId12" w:anchor="art1" w:history="1">
        <w:r w:rsidRPr="00F308B1">
          <w:rPr>
            <w:rFonts w:ascii="Arial" w:eastAsia="Times New Roman" w:hAnsi="Arial" w:cs="Arial"/>
            <w:color w:val="0000FF"/>
            <w:kern w:val="0"/>
            <w:sz w:val="20"/>
            <w:szCs w:val="20"/>
            <w:u w:val="single"/>
            <w:lang w:eastAsia="pt-BR"/>
            <w14:ligatures w14:val="none"/>
          </w:rPr>
          <w:t>(Incluído pela Lei nº 14.536, de 2023)</w:t>
        </w:r>
      </w:hyperlink>
    </w:p>
    <w:p w:rsidR="00F308B1" w:rsidRPr="00F308B1" w:rsidRDefault="00F308B1" w:rsidP="00F308B1">
      <w:pPr>
        <w:spacing w:before="100" w:beforeAutospacing="1" w:after="0" w:line="280" w:lineRule="atLeast"/>
        <w:ind w:firstLine="525"/>
        <w:rPr>
          <w:rFonts w:ascii="Arial" w:eastAsia="Times New Roman" w:hAnsi="Arial" w:cs="Arial"/>
          <w:kern w:val="0"/>
          <w:sz w:val="20"/>
          <w:szCs w:val="20"/>
          <w:lang w:eastAsia="pt-BR"/>
          <w14:ligatures w14:val="none"/>
        </w:rPr>
      </w:pPr>
      <w:bookmarkStart w:id="15" w:name="art3."/>
      <w:bookmarkEnd w:id="15"/>
      <w:r w:rsidRPr="00F308B1">
        <w:rPr>
          <w:rFonts w:ascii="Arial" w:eastAsia="Times New Roman" w:hAnsi="Arial" w:cs="Arial"/>
          <w:color w:val="000000"/>
          <w:kern w:val="0"/>
          <w:sz w:val="20"/>
          <w:szCs w:val="20"/>
          <w:lang w:eastAsia="pt-BR"/>
          <w14:ligatures w14:val="none"/>
        </w:rPr>
        <w:t>Art. 3º O Agente Comunitário de Saúde tem como atribuição o exercício de atividades de prevenção de doenças e de promoção da saúde, a partir dos referenciais da Educação Popular em Saúde, mediante ações domiciliares ou comunitárias, individuais ou coletivas, desenvolvidas em conformidade com as diretrizes do SUS que normatizam a saúde preventiva e a atenção básica em saúde, com objetivo de ampliar o acesso da comunidade assistida às ações e aos serviços de informação, de saúde, de promoção social e de proteção da cidadania, sob supervisão do gestor municipal, distrital, estadual ou federal. </w:t>
      </w:r>
      <w:hyperlink r:id="rId13" w:anchor="art2" w:history="1">
        <w:r w:rsidRPr="00F308B1">
          <w:rPr>
            <w:rFonts w:ascii="Arial" w:eastAsia="Times New Roman" w:hAnsi="Arial" w:cs="Arial"/>
            <w:color w:val="0000FF"/>
            <w:kern w:val="0"/>
            <w:sz w:val="20"/>
            <w:szCs w:val="20"/>
            <w:u w:val="single"/>
            <w:lang w:eastAsia="pt-BR"/>
            <w14:ligatures w14:val="none"/>
          </w:rPr>
          <w:t>(Redação dada pela Lei nº 13.595, de 2018)</w:t>
        </w:r>
      </w:hyperlink>
    </w:p>
    <w:p w:rsidR="00F308B1" w:rsidRPr="00F308B1" w:rsidRDefault="00F308B1" w:rsidP="00F308B1">
      <w:pPr>
        <w:spacing w:before="300" w:after="300" w:line="280" w:lineRule="atLeast"/>
        <w:ind w:firstLine="525"/>
        <w:rPr>
          <w:rFonts w:ascii="Arial" w:eastAsia="Times New Roman" w:hAnsi="Arial" w:cs="Arial"/>
          <w:kern w:val="0"/>
          <w:sz w:val="20"/>
          <w:szCs w:val="20"/>
          <w:lang w:eastAsia="pt-BR"/>
          <w14:ligatures w14:val="none"/>
        </w:rPr>
      </w:pPr>
      <w:bookmarkStart w:id="16" w:name="art3p."/>
      <w:bookmarkEnd w:id="16"/>
      <w:r w:rsidRPr="00F308B1">
        <w:rPr>
          <w:rFonts w:ascii="Arial" w:eastAsia="Times New Roman" w:hAnsi="Arial" w:cs="Arial"/>
          <w:color w:val="000000"/>
          <w:kern w:val="0"/>
          <w:sz w:val="20"/>
          <w:szCs w:val="20"/>
          <w:lang w:eastAsia="pt-BR"/>
          <w14:ligatures w14:val="none"/>
        </w:rPr>
        <w:t>Parágrafo único. (Revogado). </w:t>
      </w:r>
      <w:hyperlink r:id="rId14" w:anchor="art2" w:history="1">
        <w:r w:rsidRPr="00F308B1">
          <w:rPr>
            <w:rFonts w:ascii="Arial" w:eastAsia="Times New Roman" w:hAnsi="Arial" w:cs="Arial"/>
            <w:color w:val="0000FF"/>
            <w:kern w:val="0"/>
            <w:sz w:val="20"/>
            <w:szCs w:val="20"/>
            <w:u w:val="single"/>
            <w:lang w:eastAsia="pt-BR"/>
            <w14:ligatures w14:val="none"/>
          </w:rPr>
          <w:t>(Redação dada pela Lei nº 13.595, de 2018)</w:t>
        </w:r>
      </w:hyperlink>
    </w:p>
    <w:p w:rsidR="00F308B1" w:rsidRPr="00F308B1" w:rsidRDefault="00F308B1" w:rsidP="00F308B1">
      <w:pPr>
        <w:spacing w:before="300" w:after="300" w:line="240" w:lineRule="auto"/>
        <w:ind w:firstLine="525"/>
        <w:rPr>
          <w:rFonts w:ascii="Arial" w:eastAsia="Times New Roman" w:hAnsi="Arial" w:cs="Arial"/>
          <w:kern w:val="0"/>
          <w:sz w:val="20"/>
          <w:szCs w:val="20"/>
          <w:lang w:eastAsia="pt-BR"/>
          <w14:ligatures w14:val="none"/>
        </w:rPr>
      </w:pPr>
      <w:bookmarkStart w:id="17" w:name="art3pi."/>
      <w:bookmarkEnd w:id="17"/>
      <w:r w:rsidRPr="00F308B1">
        <w:rPr>
          <w:rFonts w:ascii="Arial" w:eastAsia="Times New Roman" w:hAnsi="Arial" w:cs="Arial"/>
          <w:color w:val="000000"/>
          <w:kern w:val="0"/>
          <w:sz w:val="20"/>
          <w:szCs w:val="20"/>
          <w:lang w:eastAsia="pt-BR"/>
          <w14:ligatures w14:val="none"/>
        </w:rPr>
        <w:t>I - (revogado); </w:t>
      </w:r>
      <w:hyperlink r:id="rId15" w:anchor="art2" w:history="1">
        <w:r w:rsidRPr="00F308B1">
          <w:rPr>
            <w:rFonts w:ascii="Arial" w:eastAsia="Times New Roman" w:hAnsi="Arial" w:cs="Arial"/>
            <w:color w:val="0000FF"/>
            <w:kern w:val="0"/>
            <w:sz w:val="20"/>
            <w:szCs w:val="20"/>
            <w:u w:val="single"/>
            <w:lang w:eastAsia="pt-BR"/>
            <w14:ligatures w14:val="none"/>
          </w:rPr>
          <w:t>(Redação dada pela Lei nº 13.595, de 2018)</w:t>
        </w:r>
      </w:hyperlink>
    </w:p>
    <w:p w:rsidR="00F308B1" w:rsidRPr="00F308B1" w:rsidRDefault="00F308B1" w:rsidP="00F308B1">
      <w:pPr>
        <w:spacing w:before="300" w:after="300" w:line="240" w:lineRule="auto"/>
        <w:ind w:firstLine="525"/>
        <w:rPr>
          <w:rFonts w:ascii="Arial" w:eastAsia="Times New Roman" w:hAnsi="Arial" w:cs="Arial"/>
          <w:kern w:val="0"/>
          <w:sz w:val="20"/>
          <w:szCs w:val="20"/>
          <w:lang w:eastAsia="pt-BR"/>
          <w14:ligatures w14:val="none"/>
        </w:rPr>
      </w:pPr>
      <w:bookmarkStart w:id="18" w:name="art3pii."/>
      <w:bookmarkEnd w:id="18"/>
      <w:r w:rsidRPr="00F308B1">
        <w:rPr>
          <w:rFonts w:ascii="Arial" w:eastAsia="Times New Roman" w:hAnsi="Arial" w:cs="Arial"/>
          <w:color w:val="000000"/>
          <w:kern w:val="0"/>
          <w:sz w:val="20"/>
          <w:szCs w:val="20"/>
          <w:lang w:eastAsia="pt-BR"/>
          <w14:ligatures w14:val="none"/>
        </w:rPr>
        <w:t>II - (revogado); </w:t>
      </w:r>
      <w:hyperlink r:id="rId16" w:anchor="art2" w:history="1">
        <w:r w:rsidRPr="00F308B1">
          <w:rPr>
            <w:rFonts w:ascii="Arial" w:eastAsia="Times New Roman" w:hAnsi="Arial" w:cs="Arial"/>
            <w:color w:val="0000FF"/>
            <w:kern w:val="0"/>
            <w:sz w:val="20"/>
            <w:szCs w:val="20"/>
            <w:u w:val="single"/>
            <w:lang w:eastAsia="pt-BR"/>
            <w14:ligatures w14:val="none"/>
          </w:rPr>
          <w:t>(Redação dada pela Lei nº 13.595, de 2018)</w:t>
        </w:r>
      </w:hyperlink>
    </w:p>
    <w:p w:rsidR="00F308B1" w:rsidRPr="00F308B1" w:rsidRDefault="00F308B1" w:rsidP="00F308B1">
      <w:pPr>
        <w:spacing w:before="300" w:after="300" w:line="240" w:lineRule="auto"/>
        <w:ind w:firstLine="525"/>
        <w:rPr>
          <w:rFonts w:ascii="Arial" w:eastAsia="Times New Roman" w:hAnsi="Arial" w:cs="Arial"/>
          <w:kern w:val="0"/>
          <w:sz w:val="20"/>
          <w:szCs w:val="20"/>
          <w:lang w:eastAsia="pt-BR"/>
          <w14:ligatures w14:val="none"/>
        </w:rPr>
      </w:pPr>
      <w:bookmarkStart w:id="19" w:name="art3piii."/>
      <w:bookmarkEnd w:id="19"/>
      <w:r w:rsidRPr="00F308B1">
        <w:rPr>
          <w:rFonts w:ascii="Arial" w:eastAsia="Times New Roman" w:hAnsi="Arial" w:cs="Arial"/>
          <w:color w:val="000000"/>
          <w:kern w:val="0"/>
          <w:sz w:val="20"/>
          <w:szCs w:val="20"/>
          <w:lang w:eastAsia="pt-BR"/>
          <w14:ligatures w14:val="none"/>
        </w:rPr>
        <w:t>III - (revogado); </w:t>
      </w:r>
      <w:hyperlink r:id="rId17" w:anchor="art2" w:history="1">
        <w:r w:rsidRPr="00F308B1">
          <w:rPr>
            <w:rFonts w:ascii="Arial" w:eastAsia="Times New Roman" w:hAnsi="Arial" w:cs="Arial"/>
            <w:color w:val="0000FF"/>
            <w:kern w:val="0"/>
            <w:sz w:val="20"/>
            <w:szCs w:val="20"/>
            <w:u w:val="single"/>
            <w:lang w:eastAsia="pt-BR"/>
            <w14:ligatures w14:val="none"/>
          </w:rPr>
          <w:t>(Redação dada pela Lei nº 13.595, de 2018)</w:t>
        </w:r>
      </w:hyperlink>
    </w:p>
    <w:p w:rsidR="00F308B1" w:rsidRPr="00F308B1" w:rsidRDefault="00F308B1" w:rsidP="00F308B1">
      <w:pPr>
        <w:spacing w:before="300" w:after="300" w:line="240" w:lineRule="auto"/>
        <w:ind w:firstLine="525"/>
        <w:rPr>
          <w:rFonts w:ascii="Arial" w:eastAsia="Times New Roman" w:hAnsi="Arial" w:cs="Arial"/>
          <w:kern w:val="0"/>
          <w:sz w:val="20"/>
          <w:szCs w:val="20"/>
          <w:lang w:eastAsia="pt-BR"/>
          <w14:ligatures w14:val="none"/>
        </w:rPr>
      </w:pPr>
      <w:bookmarkStart w:id="20" w:name="art3piv."/>
      <w:bookmarkEnd w:id="20"/>
      <w:r w:rsidRPr="00F308B1">
        <w:rPr>
          <w:rFonts w:ascii="Arial" w:eastAsia="Times New Roman" w:hAnsi="Arial" w:cs="Arial"/>
          <w:color w:val="000000"/>
          <w:kern w:val="0"/>
          <w:sz w:val="20"/>
          <w:szCs w:val="20"/>
          <w:lang w:eastAsia="pt-BR"/>
          <w14:ligatures w14:val="none"/>
        </w:rPr>
        <w:t>IV - (revogado); </w:t>
      </w:r>
      <w:hyperlink r:id="rId18" w:anchor="art2" w:history="1">
        <w:r w:rsidRPr="00F308B1">
          <w:rPr>
            <w:rFonts w:ascii="Arial" w:eastAsia="Times New Roman" w:hAnsi="Arial" w:cs="Arial"/>
            <w:color w:val="0000FF"/>
            <w:kern w:val="0"/>
            <w:sz w:val="20"/>
            <w:szCs w:val="20"/>
            <w:u w:val="single"/>
            <w:lang w:eastAsia="pt-BR"/>
            <w14:ligatures w14:val="none"/>
          </w:rPr>
          <w:t>(Redação dada pela Lei nº 13.595, de 2018)</w:t>
        </w:r>
      </w:hyperlink>
    </w:p>
    <w:p w:rsidR="00F308B1" w:rsidRPr="00F308B1" w:rsidRDefault="00F308B1" w:rsidP="00F308B1">
      <w:pPr>
        <w:spacing w:before="300" w:after="300" w:line="240" w:lineRule="auto"/>
        <w:ind w:firstLine="525"/>
        <w:rPr>
          <w:rFonts w:ascii="Arial" w:eastAsia="Times New Roman" w:hAnsi="Arial" w:cs="Arial"/>
          <w:kern w:val="0"/>
          <w:sz w:val="20"/>
          <w:szCs w:val="20"/>
          <w:lang w:eastAsia="pt-BR"/>
          <w14:ligatures w14:val="none"/>
        </w:rPr>
      </w:pPr>
      <w:bookmarkStart w:id="21" w:name="art3pv."/>
      <w:bookmarkEnd w:id="21"/>
      <w:r w:rsidRPr="00F308B1">
        <w:rPr>
          <w:rFonts w:ascii="Arial" w:eastAsia="Times New Roman" w:hAnsi="Arial" w:cs="Arial"/>
          <w:color w:val="000000"/>
          <w:kern w:val="0"/>
          <w:sz w:val="20"/>
          <w:szCs w:val="20"/>
          <w:lang w:eastAsia="pt-BR"/>
          <w14:ligatures w14:val="none"/>
        </w:rPr>
        <w:t>V - (revogado); </w:t>
      </w:r>
      <w:hyperlink r:id="rId19" w:anchor="art2" w:history="1">
        <w:r w:rsidRPr="00F308B1">
          <w:rPr>
            <w:rFonts w:ascii="Arial" w:eastAsia="Times New Roman" w:hAnsi="Arial" w:cs="Arial"/>
            <w:color w:val="0000FF"/>
            <w:kern w:val="0"/>
            <w:sz w:val="20"/>
            <w:szCs w:val="20"/>
            <w:u w:val="single"/>
            <w:lang w:eastAsia="pt-BR"/>
            <w14:ligatures w14:val="none"/>
          </w:rPr>
          <w:t>(Redação dada pela Lei nº 13.595, de 2018)</w:t>
        </w:r>
      </w:hyperlink>
    </w:p>
    <w:p w:rsidR="00F308B1" w:rsidRPr="00F308B1" w:rsidRDefault="00F308B1" w:rsidP="00F308B1">
      <w:pPr>
        <w:spacing w:before="300" w:after="300" w:line="240" w:lineRule="auto"/>
        <w:ind w:firstLine="525"/>
        <w:rPr>
          <w:rFonts w:ascii="Arial" w:eastAsia="Times New Roman" w:hAnsi="Arial" w:cs="Arial"/>
          <w:kern w:val="0"/>
          <w:sz w:val="20"/>
          <w:szCs w:val="20"/>
          <w:lang w:eastAsia="pt-BR"/>
          <w14:ligatures w14:val="none"/>
        </w:rPr>
      </w:pPr>
      <w:bookmarkStart w:id="22" w:name="art3pvi."/>
      <w:bookmarkEnd w:id="22"/>
      <w:r w:rsidRPr="00F308B1">
        <w:rPr>
          <w:rFonts w:ascii="Arial" w:eastAsia="Times New Roman" w:hAnsi="Arial" w:cs="Arial"/>
          <w:color w:val="000000"/>
          <w:kern w:val="0"/>
          <w:sz w:val="20"/>
          <w:szCs w:val="20"/>
          <w:lang w:eastAsia="pt-BR"/>
          <w14:ligatures w14:val="none"/>
        </w:rPr>
        <w:t>VI - (revogado). </w:t>
      </w:r>
      <w:hyperlink r:id="rId20" w:anchor="art2" w:history="1">
        <w:r w:rsidRPr="00F308B1">
          <w:rPr>
            <w:rFonts w:ascii="Arial" w:eastAsia="Times New Roman" w:hAnsi="Arial" w:cs="Arial"/>
            <w:color w:val="0000FF"/>
            <w:kern w:val="0"/>
            <w:sz w:val="20"/>
            <w:szCs w:val="20"/>
            <w:u w:val="single"/>
            <w:lang w:eastAsia="pt-BR"/>
            <w14:ligatures w14:val="none"/>
          </w:rPr>
          <w:t>(Redação dada pela Lei nº 13.595, de 2018)</w:t>
        </w:r>
      </w:hyperlink>
    </w:p>
    <w:p w:rsidR="00F308B1" w:rsidRPr="00F308B1" w:rsidRDefault="00F308B1" w:rsidP="00F308B1">
      <w:pPr>
        <w:spacing w:before="300" w:after="300" w:line="240" w:lineRule="auto"/>
        <w:ind w:firstLine="525"/>
        <w:rPr>
          <w:rFonts w:ascii="Arial" w:eastAsia="Times New Roman" w:hAnsi="Arial" w:cs="Arial"/>
          <w:kern w:val="0"/>
          <w:sz w:val="20"/>
          <w:szCs w:val="20"/>
          <w:lang w:eastAsia="pt-BR"/>
          <w14:ligatures w14:val="none"/>
        </w:rPr>
      </w:pPr>
      <w:bookmarkStart w:id="23" w:name="art3§1"/>
      <w:bookmarkEnd w:id="23"/>
      <w:r w:rsidRPr="00F308B1">
        <w:rPr>
          <w:rFonts w:ascii="Arial" w:eastAsia="Times New Roman" w:hAnsi="Arial" w:cs="Arial"/>
          <w:color w:val="000000"/>
          <w:kern w:val="0"/>
          <w:sz w:val="20"/>
          <w:szCs w:val="20"/>
          <w:lang w:eastAsia="pt-BR"/>
          <w14:ligatures w14:val="none"/>
        </w:rPr>
        <w:t>§ 1º Para fins desta Lei, entende-se por Educação Popular em Saúde as práticas político-pedagógicas que decorrem das ações voltadas para a promoção, a proteção e a recuperação da saúde, estimulando o autocuidado, a prevenção de doenças e a promoção da saúde individual e coletiva a partir do diálogo sobre a diversidade de saberes culturais, sociais e científicos e a valorização dos saberes populares, com vistas à ampliação da participação popular no SUS e ao fortalecimento do vínculo entre os trabalhadores da saúde e os usuários do SUS. </w:t>
      </w:r>
      <w:hyperlink r:id="rId21" w:anchor="art2" w:history="1">
        <w:r w:rsidRPr="00F308B1">
          <w:rPr>
            <w:rFonts w:ascii="Arial" w:eastAsia="Times New Roman" w:hAnsi="Arial" w:cs="Arial"/>
            <w:color w:val="0000FF"/>
            <w:kern w:val="0"/>
            <w:sz w:val="20"/>
            <w:szCs w:val="20"/>
            <w:u w:val="single"/>
            <w:lang w:eastAsia="pt-BR"/>
            <w14:ligatures w14:val="none"/>
          </w:rPr>
          <w:t>(Incluído pela Lei nº 13.595, de 2018)</w:t>
        </w:r>
      </w:hyperlink>
    </w:p>
    <w:p w:rsidR="00F308B1" w:rsidRPr="00F308B1" w:rsidRDefault="00F308B1" w:rsidP="00F308B1">
      <w:pPr>
        <w:spacing w:after="0" w:line="240" w:lineRule="auto"/>
        <w:ind w:firstLine="525"/>
        <w:rPr>
          <w:rFonts w:ascii="Arial" w:eastAsia="Times New Roman" w:hAnsi="Arial" w:cs="Arial"/>
          <w:kern w:val="0"/>
          <w:sz w:val="20"/>
          <w:szCs w:val="20"/>
          <w:lang w:eastAsia="pt-BR"/>
          <w14:ligatures w14:val="none"/>
        </w:rPr>
      </w:pPr>
      <w:bookmarkStart w:id="24" w:name="art3§2"/>
      <w:bookmarkEnd w:id="24"/>
      <w:r w:rsidRPr="00F308B1">
        <w:rPr>
          <w:rFonts w:ascii="Arial" w:eastAsia="Times New Roman" w:hAnsi="Arial" w:cs="Arial"/>
          <w:strike/>
          <w:color w:val="000000"/>
          <w:kern w:val="0"/>
          <w:sz w:val="20"/>
          <w:szCs w:val="20"/>
          <w:lang w:eastAsia="pt-BR"/>
          <w14:ligatures w14:val="none"/>
        </w:rPr>
        <w:t>§ 2º (VETADO). </w:t>
      </w:r>
      <w:hyperlink r:id="rId22" w:anchor="art2" w:history="1">
        <w:r w:rsidRPr="00F308B1">
          <w:rPr>
            <w:rFonts w:ascii="Arial" w:eastAsia="Times New Roman" w:hAnsi="Arial" w:cs="Arial"/>
            <w:strike/>
            <w:color w:val="0000FF"/>
            <w:kern w:val="0"/>
            <w:sz w:val="20"/>
            <w:szCs w:val="20"/>
            <w:u w:val="single"/>
            <w:lang w:eastAsia="pt-BR"/>
            <w14:ligatures w14:val="none"/>
          </w:rPr>
          <w:t>(Incluído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25" w:name="art3§2."/>
      <w:bookmarkEnd w:id="25"/>
      <w:r w:rsidRPr="00F308B1">
        <w:rPr>
          <w:rFonts w:ascii="Arial" w:eastAsia="Times New Roman" w:hAnsi="Arial" w:cs="Arial"/>
          <w:color w:val="000000"/>
          <w:kern w:val="0"/>
          <w:sz w:val="20"/>
          <w:szCs w:val="20"/>
          <w:lang w:eastAsia="pt-BR"/>
          <w14:ligatures w14:val="none"/>
        </w:rPr>
        <w:t xml:space="preserve">§ 2º No modelo de atenção em saúde fundamentado na assistência multiprofissional em saúde da família, é considerada atividade precípua do Agente Comunitário de Saúde, em sua área geográfica de atuação, a realização de visitas domiciliares rotineiras, casa a casa, para a busca de pessoas com sinais ou sintomas de doenças agudas ou crônicas, de agravos ou de </w:t>
      </w:r>
      <w:r w:rsidRPr="00F308B1">
        <w:rPr>
          <w:rFonts w:ascii="Arial" w:eastAsia="Times New Roman" w:hAnsi="Arial" w:cs="Arial"/>
          <w:color w:val="000000"/>
          <w:kern w:val="0"/>
          <w:sz w:val="20"/>
          <w:szCs w:val="20"/>
          <w:lang w:eastAsia="pt-BR"/>
          <w14:ligatures w14:val="none"/>
        </w:rPr>
        <w:lastRenderedPageBreak/>
        <w:t>eventos de importância para a saúde pública e consequente encaminhamento para a unidade de saúde de referência. </w:t>
      </w:r>
      <w:hyperlink r:id="rId23"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26" w:name="art3§3"/>
      <w:bookmarkEnd w:id="26"/>
      <w:r w:rsidRPr="00F308B1">
        <w:rPr>
          <w:rFonts w:ascii="Arial" w:eastAsia="Times New Roman" w:hAnsi="Arial" w:cs="Arial"/>
          <w:strike/>
          <w:color w:val="000000"/>
          <w:kern w:val="0"/>
          <w:sz w:val="20"/>
          <w:szCs w:val="20"/>
          <w:lang w:eastAsia="pt-BR"/>
          <w14:ligatures w14:val="none"/>
        </w:rPr>
        <w:t>§ 3º (VETADO). </w:t>
      </w:r>
      <w:hyperlink r:id="rId24" w:anchor="art2" w:history="1">
        <w:r w:rsidRPr="00F308B1">
          <w:rPr>
            <w:rFonts w:ascii="Arial" w:eastAsia="Times New Roman" w:hAnsi="Arial" w:cs="Arial"/>
            <w:strike/>
            <w:color w:val="0000FF"/>
            <w:kern w:val="0"/>
            <w:sz w:val="20"/>
            <w:szCs w:val="20"/>
            <w:u w:val="single"/>
            <w:lang w:eastAsia="pt-BR"/>
            <w14:ligatures w14:val="none"/>
          </w:rPr>
          <w:t>(Incluído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27" w:name="art3§3."/>
      <w:bookmarkEnd w:id="27"/>
      <w:r w:rsidRPr="00F308B1">
        <w:rPr>
          <w:rFonts w:ascii="Arial" w:eastAsia="Times New Roman" w:hAnsi="Arial" w:cs="Arial"/>
          <w:color w:val="000000"/>
          <w:kern w:val="0"/>
          <w:sz w:val="20"/>
          <w:szCs w:val="20"/>
          <w:lang w:eastAsia="pt-BR"/>
          <w14:ligatures w14:val="none"/>
        </w:rPr>
        <w:t>§ 3º No modelo de atenção em saúde fundamentado na assistência multiprofissional em saúde da família, são consideradas atividades típicas do Agente Comunitário de Saúde, em sua área geográfica de atuação: </w:t>
      </w:r>
      <w:hyperlink r:id="rId25"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28" w:name="art3§3i"/>
      <w:bookmarkEnd w:id="28"/>
      <w:r w:rsidRPr="00F308B1">
        <w:rPr>
          <w:rFonts w:ascii="Arial" w:eastAsia="Times New Roman" w:hAnsi="Arial" w:cs="Arial"/>
          <w:color w:val="000000"/>
          <w:kern w:val="0"/>
          <w:sz w:val="20"/>
          <w:szCs w:val="20"/>
          <w:lang w:eastAsia="pt-BR"/>
          <w14:ligatures w14:val="none"/>
        </w:rPr>
        <w:t>I - a utilização de instrumentos para diagnóstico demográfico e sociocultural; </w:t>
      </w:r>
      <w:hyperlink r:id="rId26"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29" w:name="art3§3ii"/>
      <w:bookmarkEnd w:id="29"/>
      <w:r w:rsidRPr="00F308B1">
        <w:rPr>
          <w:rFonts w:ascii="Arial" w:eastAsia="Times New Roman" w:hAnsi="Arial" w:cs="Arial"/>
          <w:color w:val="000000"/>
          <w:kern w:val="0"/>
          <w:sz w:val="20"/>
          <w:szCs w:val="20"/>
          <w:lang w:eastAsia="pt-BR"/>
          <w14:ligatures w14:val="none"/>
        </w:rPr>
        <w:t>II - o detalhamento das visitas domiciliares, com coleta e registro de dados relativos a suas atribuições, para fim exclusivo de controle e planejamento das ações de saúde; </w:t>
      </w:r>
      <w:hyperlink r:id="rId27"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30" w:name="art3§3iii"/>
      <w:bookmarkEnd w:id="30"/>
      <w:r w:rsidRPr="00F308B1">
        <w:rPr>
          <w:rFonts w:ascii="Arial" w:eastAsia="Times New Roman" w:hAnsi="Arial" w:cs="Arial"/>
          <w:color w:val="000000"/>
          <w:kern w:val="0"/>
          <w:sz w:val="20"/>
          <w:szCs w:val="20"/>
          <w:lang w:eastAsia="pt-BR"/>
          <w14:ligatures w14:val="none"/>
        </w:rPr>
        <w:t>III - a mobilização da comunidade e o estímulo à participação nas políticas públicas voltadas para as áreas de saúde e socioeducacional; </w:t>
      </w:r>
      <w:hyperlink r:id="rId28"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31" w:name="art3§3iv"/>
      <w:bookmarkEnd w:id="31"/>
      <w:r w:rsidRPr="00F308B1">
        <w:rPr>
          <w:rFonts w:ascii="Arial" w:eastAsia="Times New Roman" w:hAnsi="Arial" w:cs="Arial"/>
          <w:color w:val="000000"/>
          <w:kern w:val="0"/>
          <w:sz w:val="20"/>
          <w:szCs w:val="20"/>
          <w:lang w:eastAsia="pt-BR"/>
          <w14:ligatures w14:val="none"/>
        </w:rPr>
        <w:t>IV - a realização de visitas domiciliares regulares e periódicas para acolhimento e acompanhamento: </w:t>
      </w:r>
      <w:hyperlink r:id="rId29"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32" w:name="art3§3iva"/>
      <w:bookmarkEnd w:id="32"/>
      <w:r w:rsidRPr="00F308B1">
        <w:rPr>
          <w:rFonts w:ascii="Arial" w:eastAsia="Times New Roman" w:hAnsi="Arial" w:cs="Arial"/>
          <w:color w:val="000000"/>
          <w:kern w:val="0"/>
          <w:sz w:val="20"/>
          <w:szCs w:val="20"/>
          <w:lang w:eastAsia="pt-BR"/>
          <w14:ligatures w14:val="none"/>
        </w:rPr>
        <w:t>a) da gestante, no pré-natal, no parto e no puerpério; </w:t>
      </w:r>
      <w:hyperlink r:id="rId30"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33" w:name="art3§3ivb"/>
      <w:bookmarkEnd w:id="33"/>
      <w:r w:rsidRPr="00F308B1">
        <w:rPr>
          <w:rFonts w:ascii="Arial" w:eastAsia="Times New Roman" w:hAnsi="Arial" w:cs="Arial"/>
          <w:color w:val="000000"/>
          <w:kern w:val="0"/>
          <w:sz w:val="20"/>
          <w:szCs w:val="20"/>
          <w:lang w:eastAsia="pt-BR"/>
          <w14:ligatures w14:val="none"/>
        </w:rPr>
        <w:t>b) da lactante, nos seis meses seguintes ao parto; </w:t>
      </w:r>
      <w:hyperlink r:id="rId31"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34" w:name="art3§3ivc"/>
      <w:bookmarkEnd w:id="34"/>
      <w:r w:rsidRPr="00F308B1">
        <w:rPr>
          <w:rFonts w:ascii="Arial" w:eastAsia="Times New Roman" w:hAnsi="Arial" w:cs="Arial"/>
          <w:color w:val="000000"/>
          <w:kern w:val="0"/>
          <w:sz w:val="20"/>
          <w:szCs w:val="20"/>
          <w:lang w:eastAsia="pt-BR"/>
          <w14:ligatures w14:val="none"/>
        </w:rPr>
        <w:t>c) da criança, verificando seu estado vacinal e a evolução de seu peso e de sua altura; </w:t>
      </w:r>
      <w:hyperlink r:id="rId32"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35" w:name="art3§3ivd"/>
      <w:bookmarkEnd w:id="35"/>
      <w:r w:rsidRPr="00F308B1">
        <w:rPr>
          <w:rFonts w:ascii="Arial" w:eastAsia="Times New Roman" w:hAnsi="Arial" w:cs="Arial"/>
          <w:color w:val="000000"/>
          <w:kern w:val="0"/>
          <w:sz w:val="20"/>
          <w:szCs w:val="20"/>
          <w:lang w:eastAsia="pt-BR"/>
          <w14:ligatures w14:val="none"/>
        </w:rPr>
        <w:t>d) do adolescente, identificando suas necessidades e motivando sua participação em ações de educação em saúde, em conformidade com o previsto na Lei nº 8.069, de 13 de julho de 1990 (Estatuto da Criança e do Adolescente); </w:t>
      </w:r>
      <w:hyperlink r:id="rId33"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36" w:name="art3§3ive"/>
      <w:bookmarkEnd w:id="36"/>
      <w:r w:rsidRPr="00F308B1">
        <w:rPr>
          <w:rFonts w:ascii="Arial" w:eastAsia="Times New Roman" w:hAnsi="Arial" w:cs="Arial"/>
          <w:color w:val="000000"/>
          <w:kern w:val="0"/>
          <w:sz w:val="20"/>
          <w:szCs w:val="20"/>
          <w:lang w:eastAsia="pt-BR"/>
          <w14:ligatures w14:val="none"/>
        </w:rPr>
        <w:t>e) da pessoa idosa, desenvolvendo ações de promoção de saúde e de prevenção de quedas e acidentes domésticos e motivando sua participação em atividades físicas e coletivas; </w:t>
      </w:r>
      <w:hyperlink r:id="rId34"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37" w:name="art3§3ivf"/>
      <w:bookmarkEnd w:id="37"/>
      <w:r w:rsidRPr="00F308B1">
        <w:rPr>
          <w:rFonts w:ascii="Arial" w:eastAsia="Times New Roman" w:hAnsi="Arial" w:cs="Arial"/>
          <w:color w:val="000000"/>
          <w:kern w:val="0"/>
          <w:sz w:val="20"/>
          <w:szCs w:val="20"/>
          <w:lang w:eastAsia="pt-BR"/>
          <w14:ligatures w14:val="none"/>
        </w:rPr>
        <w:t>f) da pessoa em sofrimento psíquico; </w:t>
      </w:r>
      <w:hyperlink r:id="rId35"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38" w:name="art3§3ivg"/>
      <w:bookmarkEnd w:id="38"/>
      <w:r w:rsidRPr="00F308B1">
        <w:rPr>
          <w:rFonts w:ascii="Arial" w:eastAsia="Times New Roman" w:hAnsi="Arial" w:cs="Arial"/>
          <w:color w:val="000000"/>
          <w:kern w:val="0"/>
          <w:sz w:val="20"/>
          <w:szCs w:val="20"/>
          <w:lang w:eastAsia="pt-BR"/>
          <w14:ligatures w14:val="none"/>
        </w:rPr>
        <w:t>g) da pessoa com dependência química de álcool, de tabaco ou de outras drogas; </w:t>
      </w:r>
      <w:hyperlink r:id="rId36"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39" w:name="art3§3ivh"/>
      <w:bookmarkEnd w:id="39"/>
      <w:r w:rsidRPr="00F308B1">
        <w:rPr>
          <w:rFonts w:ascii="Arial" w:eastAsia="Times New Roman" w:hAnsi="Arial" w:cs="Arial"/>
          <w:color w:val="000000"/>
          <w:kern w:val="0"/>
          <w:sz w:val="20"/>
          <w:szCs w:val="20"/>
          <w:lang w:eastAsia="pt-BR"/>
          <w14:ligatures w14:val="none"/>
        </w:rPr>
        <w:t>h) da pessoa com sinais ou sintomas de alteração na cavidade bucal; </w:t>
      </w:r>
      <w:hyperlink r:id="rId37"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40" w:name="art3§3iv.i"/>
      <w:bookmarkEnd w:id="40"/>
      <w:r w:rsidRPr="00F308B1">
        <w:rPr>
          <w:rFonts w:ascii="Arial" w:eastAsia="Times New Roman" w:hAnsi="Arial" w:cs="Arial"/>
          <w:color w:val="000000"/>
          <w:kern w:val="0"/>
          <w:sz w:val="20"/>
          <w:szCs w:val="20"/>
          <w:lang w:eastAsia="pt-BR"/>
          <w14:ligatures w14:val="none"/>
        </w:rPr>
        <w:t>i) dos grupos homossexuais e transexuais, desenvolvendo ações de educação para promover a saúde e prevenir doenças; </w:t>
      </w:r>
      <w:hyperlink r:id="rId38"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41" w:name="art3§3ivj"/>
      <w:bookmarkEnd w:id="41"/>
      <w:r w:rsidRPr="00F308B1">
        <w:rPr>
          <w:rFonts w:ascii="Arial" w:eastAsia="Times New Roman" w:hAnsi="Arial" w:cs="Arial"/>
          <w:color w:val="000000"/>
          <w:kern w:val="0"/>
          <w:sz w:val="20"/>
          <w:szCs w:val="20"/>
          <w:lang w:eastAsia="pt-BR"/>
          <w14:ligatures w14:val="none"/>
        </w:rPr>
        <w:t>j) da mulher e do homem, desenvolvendo ações de educação para promover a saúde e prevenir doenças; </w:t>
      </w:r>
      <w:hyperlink r:id="rId39"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42" w:name="art3§3v"/>
      <w:bookmarkEnd w:id="42"/>
      <w:r w:rsidRPr="00F308B1">
        <w:rPr>
          <w:rFonts w:ascii="Arial" w:eastAsia="Times New Roman" w:hAnsi="Arial" w:cs="Arial"/>
          <w:color w:val="000000"/>
          <w:kern w:val="0"/>
          <w:sz w:val="20"/>
          <w:szCs w:val="20"/>
          <w:lang w:eastAsia="pt-BR"/>
          <w14:ligatures w14:val="none"/>
        </w:rPr>
        <w:lastRenderedPageBreak/>
        <w:t>V - realização de visitas domiciliares regulares e periódicas para identificação e acompanhamento: </w:t>
      </w:r>
      <w:hyperlink r:id="rId40"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43" w:name="art3§3va"/>
      <w:bookmarkEnd w:id="43"/>
      <w:r w:rsidRPr="00F308B1">
        <w:rPr>
          <w:rFonts w:ascii="Arial" w:eastAsia="Times New Roman" w:hAnsi="Arial" w:cs="Arial"/>
          <w:color w:val="000000"/>
          <w:kern w:val="0"/>
          <w:sz w:val="20"/>
          <w:szCs w:val="20"/>
          <w:lang w:eastAsia="pt-BR"/>
          <w14:ligatures w14:val="none"/>
        </w:rPr>
        <w:t>a) de situações de risco à família; </w:t>
      </w:r>
      <w:hyperlink r:id="rId41"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44" w:name="art3§3vb"/>
      <w:bookmarkEnd w:id="44"/>
      <w:r w:rsidRPr="00F308B1">
        <w:rPr>
          <w:rFonts w:ascii="Arial" w:eastAsia="Times New Roman" w:hAnsi="Arial" w:cs="Arial"/>
          <w:color w:val="000000"/>
          <w:kern w:val="0"/>
          <w:sz w:val="20"/>
          <w:szCs w:val="20"/>
          <w:lang w:eastAsia="pt-BR"/>
          <w14:ligatures w14:val="none"/>
        </w:rPr>
        <w:t>b) de grupos de risco com maior vulnerabilidade social, por meio de ações de promoção da saúde, de prevenção de doenças e de educação em saúde; </w:t>
      </w:r>
      <w:hyperlink r:id="rId42"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45" w:name="art3§3vc"/>
      <w:bookmarkEnd w:id="45"/>
      <w:r w:rsidRPr="00F308B1">
        <w:rPr>
          <w:rFonts w:ascii="Arial" w:eastAsia="Times New Roman" w:hAnsi="Arial" w:cs="Arial"/>
          <w:color w:val="000000"/>
          <w:kern w:val="0"/>
          <w:sz w:val="20"/>
          <w:szCs w:val="20"/>
          <w:lang w:eastAsia="pt-BR"/>
          <w14:ligatures w14:val="none"/>
        </w:rPr>
        <w:t>c) do estado vacinal da gestante, da pessoa idosa e da população de risco, conforme sua vulnerabilidade e em consonância com o previsto no calendário nacional de vacinação; </w:t>
      </w:r>
      <w:hyperlink r:id="rId43"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46" w:name="art3§3vi"/>
      <w:bookmarkEnd w:id="46"/>
      <w:r w:rsidRPr="00F308B1">
        <w:rPr>
          <w:rFonts w:ascii="Arial" w:eastAsia="Times New Roman" w:hAnsi="Arial" w:cs="Arial"/>
          <w:color w:val="000000"/>
          <w:kern w:val="0"/>
          <w:sz w:val="20"/>
          <w:szCs w:val="20"/>
          <w:lang w:eastAsia="pt-BR"/>
          <w14:ligatures w14:val="none"/>
        </w:rPr>
        <w:t>VI - o acompanhamento de condicionalidades de programas sociais, em parceria com os Centros de Referência de Assistência Social (Cras). </w:t>
      </w:r>
      <w:hyperlink r:id="rId44"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47" w:name="art3§4"/>
      <w:bookmarkEnd w:id="47"/>
      <w:r w:rsidRPr="00F308B1">
        <w:rPr>
          <w:rFonts w:ascii="Arial" w:eastAsia="Times New Roman" w:hAnsi="Arial" w:cs="Arial"/>
          <w:strike/>
          <w:color w:val="000000"/>
          <w:kern w:val="0"/>
          <w:sz w:val="20"/>
          <w:szCs w:val="20"/>
          <w:lang w:eastAsia="pt-BR"/>
          <w14:ligatures w14:val="none"/>
        </w:rPr>
        <w:t>§ 4º (VETADO). </w:t>
      </w:r>
      <w:hyperlink r:id="rId45" w:anchor="art2" w:history="1">
        <w:r w:rsidRPr="00F308B1">
          <w:rPr>
            <w:rFonts w:ascii="Arial" w:eastAsia="Times New Roman" w:hAnsi="Arial" w:cs="Arial"/>
            <w:strike/>
            <w:color w:val="0000FF"/>
            <w:kern w:val="0"/>
            <w:sz w:val="20"/>
            <w:szCs w:val="20"/>
            <w:u w:val="single"/>
            <w:lang w:eastAsia="pt-BR"/>
            <w14:ligatures w14:val="none"/>
          </w:rPr>
          <w:t>(Incluído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48" w:name="art3§4."/>
      <w:bookmarkEnd w:id="48"/>
      <w:r w:rsidRPr="00F308B1">
        <w:rPr>
          <w:rFonts w:ascii="Arial" w:eastAsia="Times New Roman" w:hAnsi="Arial" w:cs="Arial"/>
          <w:color w:val="000000"/>
          <w:kern w:val="0"/>
          <w:sz w:val="20"/>
          <w:szCs w:val="20"/>
          <w:lang w:eastAsia="pt-BR"/>
          <w14:ligatures w14:val="none"/>
        </w:rPr>
        <w:t>§ 4º No modelo de atenção em saúde fundamentado na assistência multiprofissional em saúde da família, desde que o Agente Comunitário de Saúde tenha concluído curso técnico e tenha disponíveis os equipamentos adequados, são atividades do Agente, em sua área geográfica de atuação, assistidas por profissional de saúde de nível superior, membro da equipe: </w:t>
      </w:r>
      <w:hyperlink r:id="rId46"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49" w:name="art3§4i"/>
      <w:bookmarkEnd w:id="49"/>
      <w:r w:rsidRPr="00F308B1">
        <w:rPr>
          <w:rFonts w:ascii="Arial" w:eastAsia="Times New Roman" w:hAnsi="Arial" w:cs="Arial"/>
          <w:color w:val="000000"/>
          <w:kern w:val="0"/>
          <w:sz w:val="20"/>
          <w:szCs w:val="20"/>
          <w:lang w:eastAsia="pt-BR"/>
          <w14:ligatures w14:val="none"/>
        </w:rPr>
        <w:t>I - a aferição da pressão arterial, durante a visita domiciliar, em caráter excepcional, encaminhando o paciente para a unidade de saúde de referência; </w:t>
      </w:r>
      <w:hyperlink r:id="rId47"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50" w:name="art3§4ii"/>
      <w:bookmarkEnd w:id="50"/>
      <w:r w:rsidRPr="00F308B1">
        <w:rPr>
          <w:rFonts w:ascii="Arial" w:eastAsia="Times New Roman" w:hAnsi="Arial" w:cs="Arial"/>
          <w:color w:val="000000"/>
          <w:kern w:val="0"/>
          <w:sz w:val="20"/>
          <w:szCs w:val="20"/>
          <w:lang w:eastAsia="pt-BR"/>
          <w14:ligatures w14:val="none"/>
        </w:rPr>
        <w:t>II - a medição de glicemia capilar, durante a visita domiciliar, em caráter excepcional, encaminhando o paciente para a unidade de saúde de referência; </w:t>
      </w:r>
      <w:hyperlink r:id="rId48"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51" w:name="art3§4iii"/>
      <w:bookmarkEnd w:id="51"/>
      <w:r w:rsidRPr="00F308B1">
        <w:rPr>
          <w:rFonts w:ascii="Arial" w:eastAsia="Times New Roman" w:hAnsi="Arial" w:cs="Arial"/>
          <w:color w:val="000000"/>
          <w:kern w:val="0"/>
          <w:sz w:val="20"/>
          <w:szCs w:val="20"/>
          <w:lang w:eastAsia="pt-BR"/>
          <w14:ligatures w14:val="none"/>
        </w:rPr>
        <w:t>III - a aferição de temperatura axilar, durante a visita domiciliar, em caráter excepcional, com o devido encaminhamento do paciente, quando necessário, para a unidade de saúde de referência; </w:t>
      </w:r>
      <w:hyperlink r:id="rId49"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52" w:name="art3§4iv"/>
      <w:bookmarkEnd w:id="52"/>
      <w:r w:rsidRPr="00F308B1">
        <w:rPr>
          <w:rFonts w:ascii="Arial" w:eastAsia="Times New Roman" w:hAnsi="Arial" w:cs="Arial"/>
          <w:color w:val="000000"/>
          <w:kern w:val="0"/>
          <w:sz w:val="20"/>
          <w:szCs w:val="20"/>
          <w:lang w:eastAsia="pt-BR"/>
          <w14:ligatures w14:val="none"/>
        </w:rPr>
        <w:t>IV - a orientação e o apoio, em domicílio, para a correta administração de medicação de paciente em situação de vulnerabilidade; </w:t>
      </w:r>
      <w:hyperlink r:id="rId50"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53" w:name="art3§4v"/>
      <w:bookmarkEnd w:id="53"/>
      <w:r w:rsidRPr="00F308B1">
        <w:rPr>
          <w:rFonts w:ascii="Arial" w:eastAsia="Times New Roman" w:hAnsi="Arial" w:cs="Arial"/>
          <w:color w:val="000000"/>
          <w:kern w:val="0"/>
          <w:sz w:val="20"/>
          <w:szCs w:val="20"/>
          <w:lang w:eastAsia="pt-BR"/>
          <w14:ligatures w14:val="none"/>
        </w:rPr>
        <w:t>V - a verificação antropométrica. </w:t>
      </w:r>
      <w:hyperlink r:id="rId51"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54" w:name="art3§5"/>
      <w:bookmarkEnd w:id="54"/>
      <w:r w:rsidRPr="00F308B1">
        <w:rPr>
          <w:rFonts w:ascii="Arial" w:eastAsia="Times New Roman" w:hAnsi="Arial" w:cs="Arial"/>
          <w:strike/>
          <w:color w:val="000000"/>
          <w:kern w:val="0"/>
          <w:sz w:val="20"/>
          <w:szCs w:val="20"/>
          <w:lang w:eastAsia="pt-BR"/>
          <w14:ligatures w14:val="none"/>
        </w:rPr>
        <w:t>§ 5º (VETADO). </w:t>
      </w:r>
      <w:hyperlink r:id="rId52" w:anchor="art2" w:history="1">
        <w:r w:rsidRPr="00F308B1">
          <w:rPr>
            <w:rFonts w:ascii="Arial" w:eastAsia="Times New Roman" w:hAnsi="Arial" w:cs="Arial"/>
            <w:strike/>
            <w:color w:val="0000FF"/>
            <w:kern w:val="0"/>
            <w:sz w:val="20"/>
            <w:szCs w:val="20"/>
            <w:u w:val="single"/>
            <w:lang w:eastAsia="pt-BR"/>
            <w14:ligatures w14:val="none"/>
          </w:rPr>
          <w:t>(Incluído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55" w:name="art3§5."/>
      <w:bookmarkEnd w:id="55"/>
      <w:r w:rsidRPr="00F308B1">
        <w:rPr>
          <w:rFonts w:ascii="Arial" w:eastAsia="Times New Roman" w:hAnsi="Arial" w:cs="Arial"/>
          <w:color w:val="000000"/>
          <w:kern w:val="0"/>
          <w:sz w:val="20"/>
          <w:szCs w:val="20"/>
          <w:lang w:eastAsia="pt-BR"/>
          <w14:ligatures w14:val="none"/>
        </w:rPr>
        <w:t>§ 5º No modelo de atenção em saúde fundamentado na assistência multiprofissional em saúde da família, são consideradas atividades do Agente Comunitário de Saúde compartilhadas com os demais membros da equipe, em sua área geográfica de atuação: </w:t>
      </w:r>
      <w:hyperlink r:id="rId53"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56" w:name="art3§5i"/>
      <w:bookmarkEnd w:id="56"/>
      <w:r w:rsidRPr="00F308B1">
        <w:rPr>
          <w:rFonts w:ascii="Arial" w:eastAsia="Times New Roman" w:hAnsi="Arial" w:cs="Arial"/>
          <w:color w:val="000000"/>
          <w:kern w:val="0"/>
          <w:sz w:val="20"/>
          <w:szCs w:val="20"/>
          <w:lang w:eastAsia="pt-BR"/>
          <w14:ligatures w14:val="none"/>
        </w:rPr>
        <w:t>I - a participação no planejamento e no mapeamento institucional, social e demográfico; </w:t>
      </w:r>
      <w:hyperlink r:id="rId54"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57" w:name="art3§5ii"/>
      <w:bookmarkEnd w:id="57"/>
      <w:r w:rsidRPr="00F308B1">
        <w:rPr>
          <w:rFonts w:ascii="Arial" w:eastAsia="Times New Roman" w:hAnsi="Arial" w:cs="Arial"/>
          <w:color w:val="000000"/>
          <w:kern w:val="0"/>
          <w:sz w:val="20"/>
          <w:szCs w:val="20"/>
          <w:lang w:eastAsia="pt-BR"/>
          <w14:ligatures w14:val="none"/>
        </w:rPr>
        <w:t>II - a consolidação e a análise de dados obtidos nas visitas domiciliares; </w:t>
      </w:r>
      <w:hyperlink r:id="rId55"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58" w:name="art3§5iii"/>
      <w:bookmarkEnd w:id="58"/>
      <w:r w:rsidRPr="00F308B1">
        <w:rPr>
          <w:rFonts w:ascii="Arial" w:eastAsia="Times New Roman" w:hAnsi="Arial" w:cs="Arial"/>
          <w:color w:val="000000"/>
          <w:kern w:val="0"/>
          <w:sz w:val="20"/>
          <w:szCs w:val="20"/>
          <w:lang w:eastAsia="pt-BR"/>
          <w14:ligatures w14:val="none"/>
        </w:rPr>
        <w:lastRenderedPageBreak/>
        <w:t>III - a realização de ações que possibilitem o conhecimento, pela comunidade, de informações obtidas em levantamentos socioepidemiológicos realizados pela equipe de saúde; </w:t>
      </w:r>
      <w:hyperlink r:id="rId56"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59" w:name="art3§5iv"/>
      <w:bookmarkEnd w:id="59"/>
      <w:r w:rsidRPr="00F308B1">
        <w:rPr>
          <w:rFonts w:ascii="Arial" w:eastAsia="Times New Roman" w:hAnsi="Arial" w:cs="Arial"/>
          <w:color w:val="000000"/>
          <w:kern w:val="0"/>
          <w:sz w:val="20"/>
          <w:szCs w:val="20"/>
          <w:lang w:eastAsia="pt-BR"/>
          <w14:ligatures w14:val="none"/>
        </w:rPr>
        <w:t>IV - a participação na elaboração, na implementação, na avaliação e na reprogramação permanente dos planos de ação para o enfrentamento de determinantes do processo saúde-doença; </w:t>
      </w:r>
      <w:hyperlink r:id="rId57"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60" w:name="art3§5v"/>
      <w:bookmarkEnd w:id="60"/>
      <w:r w:rsidRPr="00F308B1">
        <w:rPr>
          <w:rFonts w:ascii="Arial" w:eastAsia="Times New Roman" w:hAnsi="Arial" w:cs="Arial"/>
          <w:color w:val="000000"/>
          <w:kern w:val="0"/>
          <w:sz w:val="20"/>
          <w:szCs w:val="20"/>
          <w:lang w:eastAsia="pt-BR"/>
          <w14:ligatures w14:val="none"/>
        </w:rPr>
        <w:t>V - a orientação de indivíduos e de grupos sociais quanto a fluxos, rotinas e ações desenvolvidos no âmbito da atenção básica em saúde; </w:t>
      </w:r>
      <w:hyperlink r:id="rId58"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61" w:name="art3§5vi"/>
      <w:bookmarkEnd w:id="61"/>
      <w:r w:rsidRPr="00F308B1">
        <w:rPr>
          <w:rFonts w:ascii="Arial" w:eastAsia="Times New Roman" w:hAnsi="Arial" w:cs="Arial"/>
          <w:color w:val="000000"/>
          <w:kern w:val="0"/>
          <w:sz w:val="20"/>
          <w:szCs w:val="20"/>
          <w:lang w:eastAsia="pt-BR"/>
          <w14:ligatures w14:val="none"/>
        </w:rPr>
        <w:t>VI - o planejamento, o desenvolvimento e a avaliação de ações em saúde; </w:t>
      </w:r>
      <w:hyperlink r:id="rId59"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62" w:name="art3§5vii"/>
      <w:bookmarkEnd w:id="62"/>
      <w:r w:rsidRPr="00F308B1">
        <w:rPr>
          <w:rFonts w:ascii="Arial" w:eastAsia="Times New Roman" w:hAnsi="Arial" w:cs="Arial"/>
          <w:color w:val="000000"/>
          <w:kern w:val="0"/>
          <w:sz w:val="20"/>
          <w:szCs w:val="20"/>
          <w:lang w:eastAsia="pt-BR"/>
          <w14:ligatures w14:val="none"/>
        </w:rPr>
        <w:t>VII - o estímulo à participação da população no planejamento, no acompanhamento e na avaliação de ações locais em saúde. </w:t>
      </w:r>
      <w:hyperlink r:id="rId60" w:anchor="art2"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63" w:name="art4"/>
      <w:bookmarkEnd w:id="63"/>
      <w:r w:rsidRPr="00F308B1">
        <w:rPr>
          <w:rFonts w:ascii="Arial" w:eastAsia="Times New Roman" w:hAnsi="Arial" w:cs="Arial"/>
          <w:kern w:val="0"/>
          <w:sz w:val="20"/>
          <w:szCs w:val="20"/>
          <w:lang w:eastAsia="pt-BR"/>
          <w14:ligatures w14:val="none"/>
        </w:rPr>
        <w:t>Art. 4º O Agente de Combate às Endemias tem como atribuição o exercício de atividades de vigilância, prevenção e controle de doenças e promoção da saúde, desenvolvidas em conformidade com as diretrizes do SUS e sob supervisão do gestor de cada ente federado.</w:t>
      </w:r>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64" w:name="art4§1"/>
      <w:bookmarkEnd w:id="64"/>
      <w:r w:rsidRPr="00F308B1">
        <w:rPr>
          <w:rFonts w:ascii="Arial" w:eastAsia="Times New Roman" w:hAnsi="Arial" w:cs="Arial"/>
          <w:color w:val="000000"/>
          <w:kern w:val="0"/>
          <w:sz w:val="20"/>
          <w:szCs w:val="20"/>
          <w:lang w:eastAsia="pt-BR"/>
          <w14:ligatures w14:val="none"/>
        </w:rPr>
        <w:t>§ 1º São consideradas atividades típicas do Agente de Combate às Endemias, em sua área geográfica de atuação: </w:t>
      </w:r>
      <w:hyperlink r:id="rId61" w:anchor="art3"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65" w:name="art4§1i"/>
      <w:bookmarkEnd w:id="65"/>
      <w:r w:rsidRPr="00F308B1">
        <w:rPr>
          <w:rFonts w:ascii="Arial" w:eastAsia="Times New Roman" w:hAnsi="Arial" w:cs="Arial"/>
          <w:color w:val="000000"/>
          <w:kern w:val="0"/>
          <w:sz w:val="20"/>
          <w:szCs w:val="20"/>
          <w:lang w:eastAsia="pt-BR"/>
          <w14:ligatures w14:val="none"/>
        </w:rPr>
        <w:t>I - desenvolvimento de ações educativas e de mobilização da comunidade relativas à prevenção e ao controle de doenças e agravos à saúde; </w:t>
      </w:r>
      <w:hyperlink r:id="rId62" w:anchor="art3"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66" w:name="art4§1ii"/>
      <w:bookmarkEnd w:id="66"/>
      <w:r w:rsidRPr="00F308B1">
        <w:rPr>
          <w:rFonts w:ascii="Arial" w:eastAsia="Times New Roman" w:hAnsi="Arial" w:cs="Arial"/>
          <w:color w:val="000000"/>
          <w:kern w:val="0"/>
          <w:sz w:val="20"/>
          <w:szCs w:val="20"/>
          <w:lang w:eastAsia="pt-BR"/>
          <w14:ligatures w14:val="none"/>
        </w:rPr>
        <w:t>II - realização de ações de prevenção e controle de doenças e agravos à saúde, em interação com o Agente Comunitário de Saúde e a equipe de atenção básica; </w:t>
      </w:r>
      <w:hyperlink r:id="rId63" w:anchor="art3"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67" w:name="art4§1iii"/>
      <w:bookmarkEnd w:id="67"/>
      <w:r w:rsidRPr="00F308B1">
        <w:rPr>
          <w:rFonts w:ascii="Arial" w:eastAsia="Times New Roman" w:hAnsi="Arial" w:cs="Arial"/>
          <w:color w:val="000000"/>
          <w:kern w:val="0"/>
          <w:sz w:val="20"/>
          <w:szCs w:val="20"/>
          <w:lang w:eastAsia="pt-BR"/>
          <w14:ligatures w14:val="none"/>
        </w:rPr>
        <w:t>III - identificação de casos suspeitos de doenças e agravos à saúde e encaminhamento, quando indicado, para a unidade de saúde de referência, assim como comunicação do fato à autoridade sanitária responsável; </w:t>
      </w:r>
      <w:hyperlink r:id="rId64" w:anchor="art3"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68" w:name="art4§1iv"/>
      <w:bookmarkEnd w:id="68"/>
      <w:r w:rsidRPr="00F308B1">
        <w:rPr>
          <w:rFonts w:ascii="Arial" w:eastAsia="Times New Roman" w:hAnsi="Arial" w:cs="Arial"/>
          <w:color w:val="000000"/>
          <w:kern w:val="0"/>
          <w:sz w:val="20"/>
          <w:szCs w:val="20"/>
          <w:lang w:eastAsia="pt-BR"/>
          <w14:ligatures w14:val="none"/>
        </w:rPr>
        <w:t>IV - divulgação de informações para a comunidade sobre sinais, sintomas, riscos e agentes transmissores de doenças e sobre medidas de prevenção individuais e coletivas; </w:t>
      </w:r>
      <w:hyperlink r:id="rId65" w:anchor="art3"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69" w:name="art4§1v"/>
      <w:bookmarkEnd w:id="69"/>
      <w:r w:rsidRPr="00F308B1">
        <w:rPr>
          <w:rFonts w:ascii="Arial" w:eastAsia="Times New Roman" w:hAnsi="Arial" w:cs="Arial"/>
          <w:color w:val="000000"/>
          <w:kern w:val="0"/>
          <w:sz w:val="20"/>
          <w:szCs w:val="20"/>
          <w:lang w:eastAsia="pt-BR"/>
          <w14:ligatures w14:val="none"/>
        </w:rPr>
        <w:t>V - realização de ações de campo para pesquisa entomológica, malacológica e coleta de reservatórios de doenças; </w:t>
      </w:r>
      <w:hyperlink r:id="rId66" w:anchor="art3"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70" w:name="art4§1vi"/>
      <w:bookmarkEnd w:id="70"/>
      <w:r w:rsidRPr="00F308B1">
        <w:rPr>
          <w:rFonts w:ascii="Arial" w:eastAsia="Times New Roman" w:hAnsi="Arial" w:cs="Arial"/>
          <w:color w:val="000000"/>
          <w:kern w:val="0"/>
          <w:sz w:val="20"/>
          <w:szCs w:val="20"/>
          <w:lang w:eastAsia="pt-BR"/>
          <w14:ligatures w14:val="none"/>
        </w:rPr>
        <w:t>VI - cadastramento e atualização da base de imóveis para planejamento e definição de estratégias de prevenção e controle de doenças; </w:t>
      </w:r>
      <w:hyperlink r:id="rId67" w:anchor="art3"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71" w:name="art4§1vii"/>
      <w:bookmarkEnd w:id="71"/>
      <w:r w:rsidRPr="00F308B1">
        <w:rPr>
          <w:rFonts w:ascii="Arial" w:eastAsia="Times New Roman" w:hAnsi="Arial" w:cs="Arial"/>
          <w:color w:val="000000"/>
          <w:kern w:val="0"/>
          <w:sz w:val="20"/>
          <w:szCs w:val="20"/>
          <w:lang w:eastAsia="pt-BR"/>
          <w14:ligatures w14:val="none"/>
        </w:rPr>
        <w:t>VII - execução de ações de prevenção e controle de doenças, com a utilização de medidas de controle químico e biológico, manejo ambiental e outras ações de manejo integrado de vetores; </w:t>
      </w:r>
      <w:hyperlink r:id="rId68" w:anchor="art3"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72" w:name="art4§1viii"/>
      <w:bookmarkEnd w:id="72"/>
      <w:r w:rsidRPr="00F308B1">
        <w:rPr>
          <w:rFonts w:ascii="Arial" w:eastAsia="Times New Roman" w:hAnsi="Arial" w:cs="Arial"/>
          <w:color w:val="000000"/>
          <w:kern w:val="0"/>
          <w:sz w:val="20"/>
          <w:szCs w:val="20"/>
          <w:lang w:eastAsia="pt-BR"/>
          <w14:ligatures w14:val="none"/>
        </w:rPr>
        <w:t>VIII - execução de ações de campo em projetos que visem a avaliar novas metodologias de intervenção para prevenção e controle de doenças; </w:t>
      </w:r>
      <w:hyperlink r:id="rId69" w:anchor="art3"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73" w:name="art4§1ix"/>
      <w:bookmarkEnd w:id="73"/>
      <w:r w:rsidRPr="00F308B1">
        <w:rPr>
          <w:rFonts w:ascii="Arial" w:eastAsia="Times New Roman" w:hAnsi="Arial" w:cs="Arial"/>
          <w:color w:val="000000"/>
          <w:kern w:val="0"/>
          <w:sz w:val="20"/>
          <w:szCs w:val="20"/>
          <w:lang w:eastAsia="pt-BR"/>
          <w14:ligatures w14:val="none"/>
        </w:rPr>
        <w:lastRenderedPageBreak/>
        <w:t>IX - registro das informações referentes às atividades executadas, de acordo com as normas do SUS; </w:t>
      </w:r>
      <w:hyperlink r:id="rId70" w:anchor="art3"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74" w:name="art4§1x"/>
      <w:bookmarkEnd w:id="74"/>
      <w:r w:rsidRPr="00F308B1">
        <w:rPr>
          <w:rFonts w:ascii="Arial" w:eastAsia="Times New Roman" w:hAnsi="Arial" w:cs="Arial"/>
          <w:color w:val="000000"/>
          <w:kern w:val="0"/>
          <w:sz w:val="20"/>
          <w:szCs w:val="20"/>
          <w:lang w:eastAsia="pt-BR"/>
          <w14:ligatures w14:val="none"/>
        </w:rPr>
        <w:t>X - identificação e cadastramento de situações que interfiram no curso das doenças ou que tenham importância epidemiológica relacionada principalmente aos fatores ambientais; </w:t>
      </w:r>
      <w:hyperlink r:id="rId71" w:anchor="art3"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75" w:name="art4§1xi"/>
      <w:bookmarkEnd w:id="75"/>
      <w:r w:rsidRPr="00F308B1">
        <w:rPr>
          <w:rFonts w:ascii="Arial" w:eastAsia="Times New Roman" w:hAnsi="Arial" w:cs="Arial"/>
          <w:color w:val="000000"/>
          <w:kern w:val="0"/>
          <w:sz w:val="20"/>
          <w:szCs w:val="20"/>
          <w:lang w:eastAsia="pt-BR"/>
          <w14:ligatures w14:val="none"/>
        </w:rPr>
        <w:t>XI - mobilização da comunidade para desenvolver medidas simples de manejo ambiental e outras formas de intervenção no ambiente para o controle de vetores. </w:t>
      </w:r>
      <w:hyperlink r:id="rId72" w:anchor="art3"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76" w:name="art4§2"/>
      <w:bookmarkEnd w:id="76"/>
      <w:r w:rsidRPr="00F308B1">
        <w:rPr>
          <w:rFonts w:ascii="Arial" w:eastAsia="Times New Roman" w:hAnsi="Arial" w:cs="Arial"/>
          <w:color w:val="000000"/>
          <w:kern w:val="0"/>
          <w:sz w:val="20"/>
          <w:szCs w:val="20"/>
          <w:lang w:eastAsia="pt-BR"/>
          <w14:ligatures w14:val="none"/>
        </w:rPr>
        <w:t>§ 2º É considerada atividade dos Agentes de Combate às Endemias assistida por profissional de nível superior e condicionada à estrutura de vigilância epidemiológica e ambiental e de atenção básica a participação: </w:t>
      </w:r>
      <w:hyperlink r:id="rId73" w:anchor="art3"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77" w:name="art4§2i"/>
      <w:bookmarkEnd w:id="77"/>
      <w:r w:rsidRPr="00F308B1">
        <w:rPr>
          <w:rFonts w:ascii="Arial" w:eastAsia="Times New Roman" w:hAnsi="Arial" w:cs="Arial"/>
          <w:color w:val="000000"/>
          <w:kern w:val="0"/>
          <w:sz w:val="20"/>
          <w:szCs w:val="20"/>
          <w:lang w:eastAsia="pt-BR"/>
          <w14:ligatures w14:val="none"/>
        </w:rPr>
        <w:t>I - no planejamento, execução e avaliação das ações de vacinação animal contra zoonoses de relevância para a saúde pública normatizadas pelo Ministério da Saúde, bem como na notificação e na investigação de eventos adversos temporalmente associados a essas vacinações; </w:t>
      </w:r>
      <w:hyperlink r:id="rId74" w:anchor="art3"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78" w:name="art4§2ii"/>
      <w:bookmarkEnd w:id="78"/>
      <w:r w:rsidRPr="00F308B1">
        <w:rPr>
          <w:rFonts w:ascii="Arial" w:eastAsia="Times New Roman" w:hAnsi="Arial" w:cs="Arial"/>
          <w:color w:val="000000"/>
          <w:kern w:val="0"/>
          <w:sz w:val="20"/>
          <w:szCs w:val="20"/>
          <w:lang w:eastAsia="pt-BR"/>
          <w14:ligatures w14:val="none"/>
        </w:rPr>
        <w:t>II - na coleta de animais e no recebimento, no acondicionamento, na conservação e no transporte de espécimes ou amostras biológicas de animais, para seu encaminhamento aos laboratórios responsáveis pela identificação ou diagnóstico de zoonoses de relevância para a saúde pública no Município; </w:t>
      </w:r>
      <w:hyperlink r:id="rId75" w:anchor="art3"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79" w:name="art4§2iii"/>
      <w:bookmarkEnd w:id="79"/>
      <w:r w:rsidRPr="00F308B1">
        <w:rPr>
          <w:rFonts w:ascii="Arial" w:eastAsia="Times New Roman" w:hAnsi="Arial" w:cs="Arial"/>
          <w:color w:val="000000"/>
          <w:kern w:val="0"/>
          <w:sz w:val="20"/>
          <w:szCs w:val="20"/>
          <w:lang w:eastAsia="pt-BR"/>
          <w14:ligatures w14:val="none"/>
        </w:rPr>
        <w:t>III - na necropsia de animais com diagnóstico suspeito de zoonoses de relevância para a saúde pública, auxiliando na coleta e no encaminhamento de amostras laboratoriais, ou por meio de outros procedimentos pertinentes; </w:t>
      </w:r>
      <w:hyperlink r:id="rId76" w:anchor="art3"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80" w:name="art4§2iv"/>
      <w:bookmarkEnd w:id="80"/>
      <w:r w:rsidRPr="00F308B1">
        <w:rPr>
          <w:rFonts w:ascii="Arial" w:eastAsia="Times New Roman" w:hAnsi="Arial" w:cs="Arial"/>
          <w:color w:val="000000"/>
          <w:kern w:val="0"/>
          <w:sz w:val="20"/>
          <w:szCs w:val="20"/>
          <w:lang w:eastAsia="pt-BR"/>
          <w14:ligatures w14:val="none"/>
        </w:rPr>
        <w:t>IV - na investigação diagnóstica laboratorial de zoonoses de relevância para a saúde pública; </w:t>
      </w:r>
      <w:hyperlink r:id="rId77" w:anchor="art3"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81" w:name="art4§2v"/>
      <w:bookmarkEnd w:id="81"/>
      <w:r w:rsidRPr="00F308B1">
        <w:rPr>
          <w:rFonts w:ascii="Arial" w:eastAsia="Times New Roman" w:hAnsi="Arial" w:cs="Arial"/>
          <w:color w:val="000000"/>
          <w:kern w:val="0"/>
          <w:sz w:val="20"/>
          <w:szCs w:val="20"/>
          <w:lang w:eastAsia="pt-BR"/>
          <w14:ligatures w14:val="none"/>
        </w:rPr>
        <w:t>V - na realização do planejamento, desenvolvimento e execução de ações de controle da população de animais, com vistas ao combate à propagação de zoonoses de relevância para a saúde pública, em caráter excepcional, e sob supervisão da coordenação da área de vigilância em saúde. </w:t>
      </w:r>
      <w:hyperlink r:id="rId78" w:anchor="art3"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82" w:name="art4§3"/>
      <w:bookmarkEnd w:id="82"/>
      <w:r w:rsidRPr="00F308B1">
        <w:rPr>
          <w:rFonts w:ascii="Arial" w:eastAsia="Times New Roman" w:hAnsi="Arial" w:cs="Arial"/>
          <w:color w:val="000000"/>
          <w:kern w:val="0"/>
          <w:sz w:val="20"/>
          <w:szCs w:val="20"/>
          <w:lang w:eastAsia="pt-BR"/>
          <w14:ligatures w14:val="none"/>
        </w:rPr>
        <w:t>§ 3º O Agente de Combate às Endemias poderá participar, mediante treinamento adequado, da execução, da coordenação ou da supervisão das ações de vigilância epidemiológica e ambiental. </w:t>
      </w:r>
      <w:hyperlink r:id="rId79" w:anchor="art3"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83" w:name="art4a"/>
      <w:bookmarkEnd w:id="83"/>
      <w:r w:rsidRPr="00F308B1">
        <w:rPr>
          <w:rFonts w:ascii="Arial" w:eastAsia="Times New Roman" w:hAnsi="Arial" w:cs="Arial"/>
          <w:color w:val="000000"/>
          <w:kern w:val="0"/>
          <w:sz w:val="20"/>
          <w:szCs w:val="20"/>
          <w:lang w:eastAsia="pt-BR"/>
          <w14:ligatures w14:val="none"/>
        </w:rPr>
        <w:t>Art. 4º-A. O Agente Comunitário de Saúde e o Agente de Combate às Endemias realizarão atividades de forma integrada, desenvolvendo mobilizações sociais por meio da Educação Popular em Saúde, dentro de sua área geográfica de atuação, especialmente nas seguintes situações: </w:t>
      </w:r>
      <w:hyperlink r:id="rId80" w:anchor="art4"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84" w:name="art4ai"/>
      <w:bookmarkEnd w:id="84"/>
      <w:r w:rsidRPr="00F308B1">
        <w:rPr>
          <w:rFonts w:ascii="Arial" w:eastAsia="Times New Roman" w:hAnsi="Arial" w:cs="Arial"/>
          <w:color w:val="000000"/>
          <w:kern w:val="0"/>
          <w:sz w:val="20"/>
          <w:szCs w:val="20"/>
          <w:lang w:eastAsia="pt-BR"/>
          <w14:ligatures w14:val="none"/>
        </w:rPr>
        <w:t>I - na orientação da comunidade quanto à adoção de medidas simples de manejo ambiental para o controle de vetores, de medidas de proteção individual e coletiva e de outras ações de promoção de saúde, para a prevenção de doenças infecciosas, zoonoses, doenças de transmissão vetorial e agravos causados por animais peçonhentos; </w:t>
      </w:r>
      <w:hyperlink r:id="rId81" w:anchor="art4"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85" w:name="art4aii"/>
      <w:bookmarkEnd w:id="85"/>
      <w:r w:rsidRPr="00F308B1">
        <w:rPr>
          <w:rFonts w:ascii="Arial" w:eastAsia="Times New Roman" w:hAnsi="Arial" w:cs="Arial"/>
          <w:color w:val="000000"/>
          <w:kern w:val="0"/>
          <w:sz w:val="20"/>
          <w:szCs w:val="20"/>
          <w:lang w:eastAsia="pt-BR"/>
          <w14:ligatures w14:val="none"/>
        </w:rPr>
        <w:t>II - no planejamento, na programação e no desenvolvimento de atividades de vigilância em saúde, de forma articulada com as equipes de saúde da família; </w:t>
      </w:r>
      <w:hyperlink r:id="rId82" w:anchor="art4"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86" w:name="art4aiii"/>
      <w:bookmarkEnd w:id="86"/>
      <w:r w:rsidRPr="00F308B1">
        <w:rPr>
          <w:rFonts w:ascii="Arial" w:eastAsia="Times New Roman" w:hAnsi="Arial" w:cs="Arial"/>
          <w:color w:val="000000"/>
          <w:kern w:val="0"/>
          <w:sz w:val="20"/>
          <w:szCs w:val="20"/>
          <w:lang w:eastAsia="pt-BR"/>
          <w14:ligatures w14:val="none"/>
        </w:rPr>
        <w:lastRenderedPageBreak/>
        <w:t>III - (VETADO); </w:t>
      </w:r>
      <w:hyperlink r:id="rId83" w:anchor="art4"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87" w:name="art4aiv"/>
      <w:bookmarkEnd w:id="87"/>
      <w:r w:rsidRPr="00F308B1">
        <w:rPr>
          <w:rFonts w:ascii="Arial" w:eastAsia="Times New Roman" w:hAnsi="Arial" w:cs="Arial"/>
          <w:color w:val="000000"/>
          <w:kern w:val="0"/>
          <w:sz w:val="20"/>
          <w:szCs w:val="20"/>
          <w:lang w:eastAsia="pt-BR"/>
          <w14:ligatures w14:val="none"/>
        </w:rPr>
        <w:t>IV - na identificação e no encaminhamento, para a unidade de saúde de referência, de situações que, relacionadas a fatores ambientais, interfiram no curso de doenças ou tenham importância epidemiológica; </w:t>
      </w:r>
      <w:hyperlink r:id="rId84" w:anchor="art4"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88" w:name="art4av"/>
      <w:bookmarkEnd w:id="88"/>
      <w:r w:rsidRPr="00F308B1">
        <w:rPr>
          <w:rFonts w:ascii="Arial" w:eastAsia="Times New Roman" w:hAnsi="Arial" w:cs="Arial"/>
          <w:color w:val="000000"/>
          <w:kern w:val="0"/>
          <w:sz w:val="20"/>
          <w:szCs w:val="20"/>
          <w:lang w:eastAsia="pt-BR"/>
          <w14:ligatures w14:val="none"/>
        </w:rPr>
        <w:t>V - na realização de campanhas ou de mutirões para o combate à transmissão de doenças infecciosas e a outros agravos. </w:t>
      </w:r>
      <w:hyperlink r:id="rId85" w:anchor="art4"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89" w:name="art4b"/>
      <w:bookmarkEnd w:id="89"/>
      <w:r w:rsidRPr="00F308B1">
        <w:rPr>
          <w:rFonts w:ascii="Arial" w:eastAsia="Times New Roman" w:hAnsi="Arial" w:cs="Arial"/>
          <w:color w:val="000000"/>
          <w:kern w:val="0"/>
          <w:sz w:val="20"/>
          <w:szCs w:val="20"/>
          <w:lang w:eastAsia="pt-BR"/>
          <w14:ligatures w14:val="none"/>
        </w:rPr>
        <w:t>Art. 4º-B. Deverão ser observadas as ações de segurança e de saúde do trabalhador, notadamente o uso de equipamentos de proteção individual e a realização dos exames de saúde ocupacional, na execução das atividades dos Agentes Comunitários de Saúde e dos Agentes de Combate às Endemias. </w:t>
      </w:r>
      <w:hyperlink r:id="rId86" w:anchor="art4" w:history="1">
        <w:r w:rsidRPr="00F308B1">
          <w:rPr>
            <w:rFonts w:ascii="Arial" w:eastAsia="Times New Roman" w:hAnsi="Arial" w:cs="Arial"/>
            <w:color w:val="0000FF"/>
            <w:kern w:val="0"/>
            <w:sz w:val="20"/>
            <w:szCs w:val="20"/>
            <w:u w:val="single"/>
            <w:lang w:eastAsia="pt-BR"/>
            <w14:ligatures w14:val="none"/>
          </w:rPr>
          <w:t>(Incluído dada pela Lei nº 13.595, de 2018)</w:t>
        </w:r>
      </w:hyperlink>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90" w:name="art5"/>
      <w:bookmarkEnd w:id="90"/>
      <w:r w:rsidRPr="00F308B1">
        <w:rPr>
          <w:rFonts w:ascii="Arial" w:eastAsia="Times New Roman" w:hAnsi="Arial" w:cs="Arial"/>
          <w:strike/>
          <w:kern w:val="0"/>
          <w:sz w:val="20"/>
          <w:szCs w:val="20"/>
          <w:lang w:eastAsia="pt-BR"/>
          <w14:ligatures w14:val="none"/>
        </w:rPr>
        <w:t>Art. 5º O Ministério da Saúde disciplinará as atividades de prevenção de doenças, de promoção da saúde, de controle e de vigilância a que se referem os arts. 3º e 4º e estabelecerá o </w:t>
      </w:r>
      <w:r w:rsidRPr="00F308B1">
        <w:rPr>
          <w:rFonts w:ascii="Arial" w:eastAsia="Times New Roman" w:hAnsi="Arial" w:cs="Arial"/>
          <w:strike/>
          <w:color w:val="333399"/>
          <w:kern w:val="0"/>
          <w:sz w:val="20"/>
          <w:szCs w:val="20"/>
          <w:lang w:eastAsia="pt-BR"/>
          <w14:ligatures w14:val="none"/>
        </w:rPr>
        <w:t>s </w:t>
      </w:r>
      <w:r w:rsidRPr="00F308B1">
        <w:rPr>
          <w:rFonts w:ascii="Arial" w:eastAsia="Times New Roman" w:hAnsi="Arial" w:cs="Arial"/>
          <w:strike/>
          <w:kern w:val="0"/>
          <w:sz w:val="20"/>
          <w:szCs w:val="20"/>
          <w:lang w:eastAsia="pt-BR"/>
          <w14:ligatures w14:val="none"/>
        </w:rPr>
        <w:t>parâmetros dos cursos previstos nos incisos II do art. 6º e I do art. 7º , observadas as diretrizes curriculares nacionais definidas pelo Conselho Nacional de Educação.</w:t>
      </w:r>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91" w:name="art5."/>
      <w:bookmarkEnd w:id="91"/>
      <w:r w:rsidRPr="00F308B1">
        <w:rPr>
          <w:rFonts w:ascii="Arial" w:eastAsia="Times New Roman" w:hAnsi="Arial" w:cs="Arial"/>
          <w:color w:val="000000"/>
          <w:kern w:val="0"/>
          <w:sz w:val="20"/>
          <w:szCs w:val="20"/>
          <w:lang w:eastAsia="pt-BR"/>
          <w14:ligatures w14:val="none"/>
        </w:rPr>
        <w:t>Art. 5º O Ministério da Saúde regulamentará as atividades de vigilância, prevenção e controle de doenças e de promoção da saúde a que se referem os arts. 3º , 4º e </w:t>
      </w:r>
      <w:hyperlink r:id="rId87" w:anchor="art4" w:history="1">
        <w:r w:rsidRPr="00F308B1">
          <w:rPr>
            <w:rFonts w:ascii="Arial" w:eastAsia="Times New Roman" w:hAnsi="Arial" w:cs="Arial"/>
            <w:color w:val="0000FF"/>
            <w:kern w:val="0"/>
            <w:sz w:val="20"/>
            <w:szCs w:val="20"/>
            <w:u w:val="single"/>
            <w:lang w:eastAsia="pt-BR"/>
            <w14:ligatures w14:val="none"/>
          </w:rPr>
          <w:t>4º-A </w:t>
        </w:r>
      </w:hyperlink>
      <w:r w:rsidRPr="00F308B1">
        <w:rPr>
          <w:rFonts w:ascii="Arial" w:eastAsia="Times New Roman" w:hAnsi="Arial" w:cs="Arial"/>
          <w:color w:val="000000"/>
          <w:kern w:val="0"/>
          <w:sz w:val="20"/>
          <w:szCs w:val="20"/>
          <w:lang w:eastAsia="pt-BR"/>
          <w14:ligatures w14:val="none"/>
        </w:rPr>
        <w:t>e estabelecerá os parâmetros dos cursos previstos no inciso II do caput do art. 6º , no inciso I do caput do art. 7º e no § 2º deste artigo, observadas as diretrizes curriculares nacionais definidas pelo Conselho Nacional de Educação. </w:t>
      </w:r>
      <w:hyperlink r:id="rId88" w:anchor="art6" w:history="1">
        <w:r w:rsidRPr="00F308B1">
          <w:rPr>
            <w:rFonts w:ascii="Arial" w:eastAsia="Times New Roman" w:hAnsi="Arial" w:cs="Arial"/>
            <w:color w:val="0000FF"/>
            <w:kern w:val="0"/>
            <w:sz w:val="20"/>
            <w:szCs w:val="20"/>
            <w:u w:val="single"/>
            <w:lang w:eastAsia="pt-BR"/>
            <w14:ligatures w14:val="none"/>
          </w:rPr>
          <w:t>(Redação dada pela Lei nº 13.595, de 2018)</w:t>
        </w:r>
      </w:hyperlink>
    </w:p>
    <w:p w:rsidR="00F308B1" w:rsidRPr="00F308B1" w:rsidRDefault="00F308B1" w:rsidP="00F308B1">
      <w:pPr>
        <w:spacing w:after="0" w:line="280" w:lineRule="atLeast"/>
        <w:ind w:firstLine="525"/>
        <w:jc w:val="both"/>
        <w:rPr>
          <w:rFonts w:ascii="Arial" w:eastAsia="Times New Roman" w:hAnsi="Arial" w:cs="Arial"/>
          <w:kern w:val="0"/>
          <w:sz w:val="20"/>
          <w:szCs w:val="20"/>
          <w:lang w:eastAsia="pt-BR"/>
          <w14:ligatures w14:val="none"/>
        </w:rPr>
      </w:pPr>
      <w:bookmarkStart w:id="92" w:name="art5§1"/>
      <w:bookmarkEnd w:id="92"/>
      <w:r w:rsidRPr="00F308B1">
        <w:rPr>
          <w:rFonts w:ascii="Arial" w:eastAsia="Times New Roman" w:hAnsi="Arial" w:cs="Arial"/>
          <w:strike/>
          <w:color w:val="000000"/>
          <w:kern w:val="0"/>
          <w:sz w:val="20"/>
          <w:szCs w:val="20"/>
          <w:lang w:eastAsia="pt-BR"/>
          <w14:ligatures w14:val="none"/>
        </w:rPr>
        <w:t>§ 1º (VETADO). </w:t>
      </w:r>
      <w:hyperlink r:id="rId89" w:anchor="art6" w:history="1">
        <w:r w:rsidRPr="00F308B1">
          <w:rPr>
            <w:rFonts w:ascii="Arial" w:eastAsia="Times New Roman" w:hAnsi="Arial" w:cs="Arial"/>
            <w:strike/>
            <w:color w:val="0000FF"/>
            <w:kern w:val="0"/>
            <w:sz w:val="20"/>
            <w:szCs w:val="20"/>
            <w:u w:val="single"/>
            <w:lang w:eastAsia="pt-BR"/>
            <w14:ligatures w14:val="none"/>
          </w:rPr>
          <w:t>(Incluído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93" w:name="art5§1."/>
      <w:bookmarkEnd w:id="93"/>
      <w:r w:rsidRPr="00F308B1">
        <w:rPr>
          <w:rFonts w:ascii="Arial" w:eastAsia="Times New Roman" w:hAnsi="Arial" w:cs="Arial"/>
          <w:color w:val="000000"/>
          <w:kern w:val="0"/>
          <w:sz w:val="20"/>
          <w:szCs w:val="20"/>
          <w:lang w:eastAsia="pt-BR"/>
          <w14:ligatures w14:val="none"/>
        </w:rPr>
        <w:t>§ 1º Os cursos a que se refere o </w:t>
      </w:r>
      <w:r w:rsidRPr="00F308B1">
        <w:rPr>
          <w:rFonts w:ascii="Arial" w:eastAsia="Times New Roman" w:hAnsi="Arial" w:cs="Arial"/>
          <w:b/>
          <w:bCs/>
          <w:color w:val="000000"/>
          <w:kern w:val="0"/>
          <w:sz w:val="20"/>
          <w:szCs w:val="20"/>
          <w:lang w:eastAsia="pt-BR"/>
          <w14:ligatures w14:val="none"/>
        </w:rPr>
        <w:t>caput </w:t>
      </w:r>
      <w:r w:rsidRPr="00F308B1">
        <w:rPr>
          <w:rFonts w:ascii="Arial" w:eastAsia="Times New Roman" w:hAnsi="Arial" w:cs="Arial"/>
          <w:color w:val="000000"/>
          <w:kern w:val="0"/>
          <w:sz w:val="20"/>
          <w:szCs w:val="20"/>
          <w:lang w:eastAsia="pt-BR"/>
          <w14:ligatures w14:val="none"/>
        </w:rPr>
        <w:t>deste artigo utilizarão os referenciais da Educação Popular em Saúde e serão oferecidos ao Agente Comunitário de Saúde e ao Agente de Combate às Endemias nas modalidades presencial ou semipresencial durante a jornada de trabalho. </w:t>
      </w:r>
      <w:hyperlink r:id="rId90" w:anchor="art6" w:history="1">
        <w:r w:rsidRPr="00F308B1">
          <w:rPr>
            <w:rFonts w:ascii="Arial" w:eastAsia="Times New Roman" w:hAnsi="Arial" w:cs="Arial"/>
            <w:color w:val="0000FF"/>
            <w:kern w:val="0"/>
            <w:sz w:val="20"/>
            <w:szCs w:val="20"/>
            <w:u w:val="single"/>
            <w:lang w:eastAsia="pt-BR"/>
            <w14:ligatures w14:val="none"/>
          </w:rPr>
          <w:t>(Incluído pela Lei nº 13.595, de 2018)</w:t>
        </w:r>
      </w:hyperlink>
    </w:p>
    <w:p w:rsidR="00F308B1" w:rsidRPr="00F308B1" w:rsidRDefault="00F308B1" w:rsidP="00F308B1">
      <w:pPr>
        <w:spacing w:after="0" w:line="240" w:lineRule="auto"/>
        <w:ind w:firstLine="567"/>
        <w:rPr>
          <w:rFonts w:ascii="Arial" w:eastAsia="Times New Roman" w:hAnsi="Arial" w:cs="Arial"/>
          <w:kern w:val="0"/>
          <w:sz w:val="20"/>
          <w:szCs w:val="20"/>
          <w:lang w:eastAsia="pt-BR"/>
          <w14:ligatures w14:val="none"/>
        </w:rPr>
      </w:pPr>
      <w:bookmarkStart w:id="94" w:name="art5§2"/>
      <w:bookmarkEnd w:id="94"/>
      <w:r w:rsidRPr="00F308B1">
        <w:rPr>
          <w:rFonts w:ascii="Arial" w:eastAsia="Times New Roman" w:hAnsi="Arial" w:cs="Arial"/>
          <w:strike/>
          <w:color w:val="000000"/>
          <w:kern w:val="0"/>
          <w:sz w:val="20"/>
          <w:szCs w:val="20"/>
          <w:lang w:eastAsia="pt-BR"/>
          <w14:ligatures w14:val="none"/>
        </w:rPr>
        <w:t>§ 2º (VETADO). </w:t>
      </w:r>
      <w:hyperlink r:id="rId91" w:anchor="art6" w:history="1">
        <w:r w:rsidRPr="00F308B1">
          <w:rPr>
            <w:rFonts w:ascii="Arial" w:eastAsia="Times New Roman" w:hAnsi="Arial" w:cs="Arial"/>
            <w:strike/>
            <w:color w:val="0000FF"/>
            <w:kern w:val="0"/>
            <w:sz w:val="20"/>
            <w:szCs w:val="20"/>
            <w:u w:val="single"/>
            <w:lang w:eastAsia="pt-BR"/>
            <w14:ligatures w14:val="none"/>
          </w:rPr>
          <w:t>(Incluído pela Lei nº 13.595, de 2018)</w:t>
        </w:r>
      </w:hyperlink>
    </w:p>
    <w:p w:rsidR="00F308B1" w:rsidRPr="00F308B1" w:rsidRDefault="00F308B1" w:rsidP="00F308B1">
      <w:pPr>
        <w:spacing w:after="0" w:line="240" w:lineRule="auto"/>
        <w:ind w:firstLine="567"/>
        <w:rPr>
          <w:rFonts w:ascii="Arial" w:eastAsia="Times New Roman" w:hAnsi="Arial" w:cs="Arial"/>
          <w:kern w:val="0"/>
          <w:sz w:val="20"/>
          <w:szCs w:val="20"/>
          <w:lang w:eastAsia="pt-BR"/>
          <w14:ligatures w14:val="none"/>
        </w:rPr>
      </w:pPr>
      <w:bookmarkStart w:id="95" w:name="art5§2."/>
      <w:bookmarkEnd w:id="95"/>
      <w:r w:rsidRPr="00F308B1">
        <w:rPr>
          <w:rFonts w:ascii="Arial" w:eastAsia="Times New Roman" w:hAnsi="Arial" w:cs="Arial"/>
          <w:strike/>
          <w:color w:val="000000"/>
          <w:kern w:val="0"/>
          <w:sz w:val="20"/>
          <w:szCs w:val="20"/>
          <w:lang w:eastAsia="pt-BR"/>
          <w14:ligatures w14:val="none"/>
        </w:rPr>
        <w:t>§ 2º O Agente Comunitário de Saúde e o Agente de Combate às Endemias deverão frequentar cursos bienais de educação continuada e de aperfeiçoamento. </w:t>
      </w:r>
      <w:hyperlink r:id="rId92" w:anchor="art6" w:history="1">
        <w:r w:rsidRPr="00F308B1">
          <w:rPr>
            <w:rFonts w:ascii="Arial" w:eastAsia="Times New Roman" w:hAnsi="Arial" w:cs="Arial"/>
            <w:strike/>
            <w:color w:val="0000FF"/>
            <w:kern w:val="0"/>
            <w:sz w:val="20"/>
            <w:szCs w:val="20"/>
            <w:u w:val="single"/>
            <w:lang w:eastAsia="pt-BR"/>
            <w14:ligatures w14:val="none"/>
          </w:rPr>
          <w:t>(Incluído pela Lei nº 13.595, de 2018)</w:t>
        </w:r>
      </w:hyperlink>
    </w:p>
    <w:p w:rsidR="00F308B1" w:rsidRPr="00F308B1" w:rsidRDefault="00F308B1" w:rsidP="00F308B1">
      <w:pPr>
        <w:spacing w:after="0" w:line="240" w:lineRule="auto"/>
        <w:ind w:firstLine="567"/>
        <w:jc w:val="both"/>
        <w:rPr>
          <w:rFonts w:ascii="Arial" w:eastAsia="Times New Roman" w:hAnsi="Arial" w:cs="Arial"/>
          <w:kern w:val="0"/>
          <w:sz w:val="20"/>
          <w:szCs w:val="20"/>
          <w:lang w:eastAsia="pt-BR"/>
          <w14:ligatures w14:val="none"/>
        </w:rPr>
      </w:pPr>
      <w:bookmarkStart w:id="96" w:name="art5§2.."/>
      <w:bookmarkEnd w:id="96"/>
      <w:r w:rsidRPr="00F308B1">
        <w:rPr>
          <w:rFonts w:ascii="Arial" w:eastAsia="Times New Roman" w:hAnsi="Arial" w:cs="Arial"/>
          <w:strike/>
          <w:color w:val="000000"/>
          <w:kern w:val="0"/>
          <w:sz w:val="20"/>
          <w:szCs w:val="20"/>
          <w:lang w:eastAsia="pt-BR"/>
          <w14:ligatures w14:val="none"/>
        </w:rPr>
        <w:t>§ 2º A cada dois anos os Agentes Comunitários de Saúde e os Agentes de Combate às Endemias frequentarão cursos de aperfeiçoamento. </w:t>
      </w:r>
      <w:hyperlink r:id="rId93" w:anchor="art1" w:history="1">
        <w:r w:rsidRPr="00F308B1">
          <w:rPr>
            <w:rFonts w:ascii="Arial" w:eastAsia="Times New Roman" w:hAnsi="Arial" w:cs="Arial"/>
            <w:strike/>
            <w:color w:val="0000FF"/>
            <w:kern w:val="0"/>
            <w:sz w:val="20"/>
            <w:szCs w:val="20"/>
            <w:u w:val="single"/>
            <w:lang w:eastAsia="pt-BR"/>
            <w14:ligatures w14:val="none"/>
          </w:rPr>
          <w:t>(Redação dada pela Medida Provisória nº 827, de 2018)</w:t>
        </w:r>
      </w:hyperlink>
    </w:p>
    <w:p w:rsidR="00F308B1" w:rsidRPr="00F308B1" w:rsidRDefault="00F308B1" w:rsidP="00F308B1">
      <w:pPr>
        <w:spacing w:before="300" w:after="300" w:line="240" w:lineRule="auto"/>
        <w:ind w:firstLine="567"/>
        <w:jc w:val="both"/>
        <w:rPr>
          <w:rFonts w:ascii="Arial" w:eastAsia="Times New Roman" w:hAnsi="Arial" w:cs="Arial"/>
          <w:kern w:val="0"/>
          <w:sz w:val="20"/>
          <w:szCs w:val="20"/>
          <w:lang w:eastAsia="pt-BR"/>
          <w14:ligatures w14:val="none"/>
        </w:rPr>
      </w:pPr>
      <w:bookmarkStart w:id="97" w:name="art5§2..."/>
      <w:bookmarkEnd w:id="97"/>
      <w:r w:rsidRPr="00F308B1">
        <w:rPr>
          <w:rFonts w:ascii="Arial" w:eastAsia="Times New Roman" w:hAnsi="Arial" w:cs="Arial"/>
          <w:color w:val="000000"/>
          <w:kern w:val="0"/>
          <w:sz w:val="20"/>
          <w:szCs w:val="20"/>
          <w:lang w:eastAsia="pt-BR"/>
          <w14:ligatures w14:val="none"/>
        </w:rPr>
        <w:t>§ 2º A cada 2 (dois) anos, os Agentes Comunitários de Saúde e os Agentes de Combate às Endemias frequentarão cursos de aperfeiçoamento. </w:t>
      </w:r>
      <w:hyperlink r:id="rId94" w:anchor="art1" w:history="1">
        <w:r w:rsidRPr="00F308B1">
          <w:rPr>
            <w:rFonts w:ascii="Arial" w:eastAsia="Times New Roman" w:hAnsi="Arial" w:cs="Arial"/>
            <w:color w:val="0000FF"/>
            <w:kern w:val="0"/>
            <w:sz w:val="20"/>
            <w:szCs w:val="20"/>
            <w:u w:val="single"/>
            <w:lang w:eastAsia="pt-BR"/>
            <w14:ligatures w14:val="none"/>
          </w:rPr>
          <w:t>(Redação dada pela Lei nº 13.708, de 2018)</w:t>
        </w:r>
      </w:hyperlink>
    </w:p>
    <w:p w:rsidR="00F308B1" w:rsidRPr="00F308B1" w:rsidRDefault="00F308B1" w:rsidP="00F308B1">
      <w:pPr>
        <w:spacing w:before="300" w:after="300" w:line="240" w:lineRule="auto"/>
        <w:ind w:firstLine="567"/>
        <w:jc w:val="both"/>
        <w:rPr>
          <w:rFonts w:ascii="Arial" w:eastAsia="Times New Roman" w:hAnsi="Arial" w:cs="Arial"/>
          <w:kern w:val="0"/>
          <w:sz w:val="20"/>
          <w:szCs w:val="20"/>
          <w:lang w:eastAsia="pt-BR"/>
          <w14:ligatures w14:val="none"/>
        </w:rPr>
      </w:pPr>
      <w:bookmarkStart w:id="98" w:name="art5§2a"/>
      <w:bookmarkEnd w:id="98"/>
      <w:r w:rsidRPr="00F308B1">
        <w:rPr>
          <w:rFonts w:ascii="Arial" w:eastAsia="Times New Roman" w:hAnsi="Arial" w:cs="Arial"/>
          <w:strike/>
          <w:color w:val="000000"/>
          <w:kern w:val="0"/>
          <w:sz w:val="20"/>
          <w:szCs w:val="20"/>
          <w:lang w:eastAsia="pt-BR"/>
          <w14:ligatures w14:val="none"/>
        </w:rPr>
        <w:t>§ 2º-A. Os cursos de que trata o § 2º serão organizados e financiados, de modo tripartite, pela União, pelos Estados, pelo Distrito Federal e pelos Municípios. </w:t>
      </w:r>
      <w:hyperlink r:id="rId95" w:anchor="art1" w:history="1">
        <w:r w:rsidRPr="00F308B1">
          <w:rPr>
            <w:rFonts w:ascii="Arial" w:eastAsia="Times New Roman" w:hAnsi="Arial" w:cs="Arial"/>
            <w:strike/>
            <w:color w:val="0000FF"/>
            <w:kern w:val="0"/>
            <w:sz w:val="20"/>
            <w:szCs w:val="20"/>
            <w:u w:val="single"/>
            <w:lang w:eastAsia="pt-BR"/>
            <w14:ligatures w14:val="none"/>
          </w:rPr>
          <w:t>(Incluído pela Medida Provisória nº 827, de 2018)</w:t>
        </w:r>
      </w:hyperlink>
    </w:p>
    <w:p w:rsidR="00F308B1" w:rsidRPr="00F308B1" w:rsidRDefault="00F308B1" w:rsidP="00F308B1">
      <w:pPr>
        <w:spacing w:before="300" w:after="300" w:line="240" w:lineRule="auto"/>
        <w:ind w:firstLine="567"/>
        <w:jc w:val="both"/>
        <w:rPr>
          <w:rFonts w:ascii="Arial" w:eastAsia="Times New Roman" w:hAnsi="Arial" w:cs="Arial"/>
          <w:kern w:val="0"/>
          <w:sz w:val="20"/>
          <w:szCs w:val="20"/>
          <w:lang w:eastAsia="pt-BR"/>
          <w14:ligatures w14:val="none"/>
        </w:rPr>
      </w:pPr>
      <w:bookmarkStart w:id="99" w:name="art5§2a."/>
      <w:bookmarkEnd w:id="99"/>
      <w:r w:rsidRPr="00F308B1">
        <w:rPr>
          <w:rFonts w:ascii="Arial" w:eastAsia="Times New Roman" w:hAnsi="Arial" w:cs="Arial"/>
          <w:color w:val="000000"/>
          <w:kern w:val="0"/>
          <w:sz w:val="20"/>
          <w:szCs w:val="20"/>
          <w:lang w:eastAsia="pt-BR"/>
          <w14:ligatures w14:val="none"/>
        </w:rPr>
        <w:t>§ 2º-A Os cursos de que trata o § 2º deste artigo serão organizados e financiados, de modo tripartite, pela União, pelos Estados, pelo Distrito Federal e pelos Municípios. </w:t>
      </w:r>
      <w:hyperlink r:id="rId96" w:anchor="art1" w:history="1">
        <w:r w:rsidRPr="00F308B1">
          <w:rPr>
            <w:rFonts w:ascii="Arial" w:eastAsia="Times New Roman" w:hAnsi="Arial" w:cs="Arial"/>
            <w:color w:val="0000FF"/>
            <w:kern w:val="0"/>
            <w:sz w:val="20"/>
            <w:szCs w:val="20"/>
            <w:u w:val="single"/>
            <w:lang w:eastAsia="pt-BR"/>
            <w14:ligatures w14:val="none"/>
          </w:rPr>
          <w:t>(Incluído pela Lei nº 13.708, de 2018)</w:t>
        </w:r>
      </w:hyperlink>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100" w:name="art5§3"/>
      <w:bookmarkEnd w:id="100"/>
      <w:r w:rsidRPr="00F308B1">
        <w:rPr>
          <w:rFonts w:ascii="Arial" w:eastAsia="Times New Roman" w:hAnsi="Arial" w:cs="Arial"/>
          <w:color w:val="000000"/>
          <w:kern w:val="0"/>
          <w:sz w:val="20"/>
          <w:szCs w:val="20"/>
          <w:lang w:eastAsia="pt-BR"/>
          <w14:ligatures w14:val="none"/>
        </w:rPr>
        <w:t xml:space="preserve">§ 3º Cursos técnicos de Agente Comunitário de Saúde e de Agente de Combate às Endemias poderão ser ministrados nas modalidades presencial e semipresencial e seguirão as </w:t>
      </w:r>
      <w:r w:rsidRPr="00F308B1">
        <w:rPr>
          <w:rFonts w:ascii="Arial" w:eastAsia="Times New Roman" w:hAnsi="Arial" w:cs="Arial"/>
          <w:color w:val="000000"/>
          <w:kern w:val="0"/>
          <w:sz w:val="20"/>
          <w:szCs w:val="20"/>
          <w:lang w:eastAsia="pt-BR"/>
          <w14:ligatures w14:val="none"/>
        </w:rPr>
        <w:lastRenderedPageBreak/>
        <w:t>diretrizes estabelecidas pelo Conselho Nacional de Educação. </w:t>
      </w:r>
      <w:hyperlink r:id="rId97" w:anchor="art6" w:history="1">
        <w:r w:rsidRPr="00F308B1">
          <w:rPr>
            <w:rFonts w:ascii="Arial" w:eastAsia="Times New Roman" w:hAnsi="Arial" w:cs="Arial"/>
            <w:color w:val="0000FF"/>
            <w:kern w:val="0"/>
            <w:sz w:val="20"/>
            <w:szCs w:val="20"/>
            <w:u w:val="single"/>
            <w:lang w:eastAsia="pt-BR"/>
            <w14:ligatures w14:val="none"/>
          </w:rPr>
          <w:t>(Incluído pela Lei nº 13.595, de 2018)</w:t>
        </w:r>
      </w:hyperlink>
    </w:p>
    <w:p w:rsidR="00F308B1" w:rsidRPr="00F308B1" w:rsidRDefault="00F308B1" w:rsidP="00F308B1">
      <w:pPr>
        <w:spacing w:before="100" w:beforeAutospacing="1" w:after="120" w:line="280" w:lineRule="atLeast"/>
        <w:ind w:firstLine="525"/>
        <w:jc w:val="both"/>
        <w:rPr>
          <w:rFonts w:ascii="Arial" w:eastAsia="Times New Roman" w:hAnsi="Arial" w:cs="Arial"/>
          <w:kern w:val="0"/>
          <w:sz w:val="20"/>
          <w:szCs w:val="20"/>
          <w:lang w:eastAsia="pt-BR"/>
          <w14:ligatures w14:val="none"/>
        </w:rPr>
      </w:pPr>
      <w:bookmarkStart w:id="101" w:name="art6"/>
      <w:bookmarkEnd w:id="101"/>
      <w:r w:rsidRPr="00F308B1">
        <w:rPr>
          <w:rFonts w:ascii="Arial" w:eastAsia="Times New Roman" w:hAnsi="Arial" w:cs="Arial"/>
          <w:kern w:val="0"/>
          <w:sz w:val="20"/>
          <w:szCs w:val="20"/>
          <w:lang w:eastAsia="pt-BR"/>
          <w14:ligatures w14:val="none"/>
        </w:rPr>
        <w:t>Art. 6º O Agente Comunitário de Saúde deverá preencher os seguintes requisitos para o exercício da atividade:</w:t>
      </w:r>
    </w:p>
    <w:p w:rsidR="00F308B1" w:rsidRPr="00F308B1" w:rsidRDefault="00F308B1" w:rsidP="00F308B1">
      <w:pPr>
        <w:spacing w:before="100" w:beforeAutospacing="1" w:after="120" w:line="280" w:lineRule="atLeast"/>
        <w:ind w:firstLine="525"/>
        <w:jc w:val="both"/>
        <w:rPr>
          <w:rFonts w:ascii="Arial" w:eastAsia="Times New Roman" w:hAnsi="Arial" w:cs="Arial"/>
          <w:kern w:val="0"/>
          <w:sz w:val="20"/>
          <w:szCs w:val="20"/>
          <w:lang w:eastAsia="pt-BR"/>
          <w14:ligatures w14:val="none"/>
        </w:rPr>
      </w:pPr>
      <w:bookmarkStart w:id="102" w:name="art6i"/>
      <w:bookmarkEnd w:id="102"/>
      <w:r w:rsidRPr="00F308B1">
        <w:rPr>
          <w:rFonts w:ascii="Arial" w:eastAsia="Times New Roman" w:hAnsi="Arial" w:cs="Arial"/>
          <w:kern w:val="0"/>
          <w:sz w:val="20"/>
          <w:szCs w:val="20"/>
          <w:lang w:eastAsia="pt-BR"/>
          <w14:ligatures w14:val="none"/>
        </w:rPr>
        <w:t>I - residir na área da comunidade em que atuar, desde a data da publicação do edital do processo seletivo público;</w:t>
      </w:r>
    </w:p>
    <w:p w:rsidR="00F308B1" w:rsidRPr="00F308B1" w:rsidRDefault="00F308B1" w:rsidP="00F308B1">
      <w:pPr>
        <w:spacing w:after="0" w:line="280" w:lineRule="atLeast"/>
        <w:ind w:firstLine="525"/>
        <w:jc w:val="both"/>
        <w:rPr>
          <w:rFonts w:ascii="Arial" w:eastAsia="Times New Roman" w:hAnsi="Arial" w:cs="Arial"/>
          <w:kern w:val="0"/>
          <w:sz w:val="20"/>
          <w:szCs w:val="20"/>
          <w:lang w:eastAsia="pt-BR"/>
          <w14:ligatures w14:val="none"/>
        </w:rPr>
      </w:pPr>
      <w:bookmarkStart w:id="103" w:name="art6ii"/>
      <w:bookmarkEnd w:id="103"/>
      <w:r w:rsidRPr="00F308B1">
        <w:rPr>
          <w:rFonts w:ascii="Arial" w:eastAsia="Times New Roman" w:hAnsi="Arial" w:cs="Arial"/>
          <w:strike/>
          <w:kern w:val="0"/>
          <w:sz w:val="20"/>
          <w:szCs w:val="20"/>
          <w:lang w:eastAsia="pt-BR"/>
          <w14:ligatures w14:val="none"/>
        </w:rPr>
        <w:t>II - haver concluído, com aproveitamento, curso introdutório de formação inicial e continuada; e</w:t>
      </w:r>
    </w:p>
    <w:p w:rsidR="00F308B1" w:rsidRPr="00F308B1" w:rsidRDefault="00F308B1" w:rsidP="00F308B1">
      <w:pPr>
        <w:spacing w:before="300" w:after="300" w:line="280" w:lineRule="atLeast"/>
        <w:ind w:firstLine="525"/>
        <w:jc w:val="both"/>
        <w:rPr>
          <w:rFonts w:ascii="Arial" w:eastAsia="Times New Roman" w:hAnsi="Arial" w:cs="Arial"/>
          <w:kern w:val="0"/>
          <w:sz w:val="20"/>
          <w:szCs w:val="20"/>
          <w:lang w:eastAsia="pt-BR"/>
          <w14:ligatures w14:val="none"/>
        </w:rPr>
      </w:pPr>
      <w:bookmarkStart w:id="104" w:name="art6ii."/>
      <w:bookmarkEnd w:id="104"/>
      <w:r w:rsidRPr="00F308B1">
        <w:rPr>
          <w:rFonts w:ascii="Arial" w:eastAsia="Times New Roman" w:hAnsi="Arial" w:cs="Arial"/>
          <w:color w:val="000000"/>
          <w:kern w:val="0"/>
          <w:sz w:val="20"/>
          <w:szCs w:val="20"/>
          <w:lang w:eastAsia="pt-BR"/>
          <w14:ligatures w14:val="none"/>
        </w:rPr>
        <w:t>II - ter concluído, com aproveitamento, curso de formação inicial, com carga horária mínima de quarenta horas; </w:t>
      </w:r>
      <w:hyperlink r:id="rId98" w:anchor="art7" w:history="1">
        <w:r w:rsidRPr="00F308B1">
          <w:rPr>
            <w:rFonts w:ascii="Arial" w:eastAsia="Times New Roman" w:hAnsi="Arial" w:cs="Arial"/>
            <w:color w:val="0000FF"/>
            <w:kern w:val="0"/>
            <w:sz w:val="20"/>
            <w:szCs w:val="20"/>
            <w:u w:val="single"/>
            <w:lang w:eastAsia="pt-BR"/>
            <w14:ligatures w14:val="none"/>
          </w:rPr>
          <w:t>(Redação dada pela Lei nº 13.595, de 2018)</w:t>
        </w:r>
      </w:hyperlink>
    </w:p>
    <w:p w:rsidR="00F308B1" w:rsidRPr="00F308B1" w:rsidRDefault="00F308B1" w:rsidP="00F308B1">
      <w:pPr>
        <w:spacing w:before="300" w:after="300" w:line="280" w:lineRule="atLeast"/>
        <w:ind w:firstLine="525"/>
        <w:jc w:val="both"/>
        <w:rPr>
          <w:rFonts w:ascii="Arial" w:eastAsia="Times New Roman" w:hAnsi="Arial" w:cs="Arial"/>
          <w:kern w:val="0"/>
          <w:sz w:val="20"/>
          <w:szCs w:val="20"/>
          <w:lang w:eastAsia="pt-BR"/>
          <w14:ligatures w14:val="none"/>
        </w:rPr>
      </w:pPr>
      <w:bookmarkStart w:id="105" w:name="art6iii"/>
      <w:bookmarkEnd w:id="105"/>
      <w:r w:rsidRPr="00F308B1">
        <w:rPr>
          <w:rFonts w:ascii="Arial" w:eastAsia="Times New Roman" w:hAnsi="Arial" w:cs="Arial"/>
          <w:strike/>
          <w:kern w:val="0"/>
          <w:sz w:val="20"/>
          <w:szCs w:val="20"/>
          <w:lang w:eastAsia="pt-BR"/>
          <w14:ligatures w14:val="none"/>
        </w:rPr>
        <w:t>III - haver concluído o ensino fundamental.</w:t>
      </w:r>
    </w:p>
    <w:p w:rsidR="00F308B1" w:rsidRPr="00F308B1" w:rsidRDefault="00F308B1" w:rsidP="00F308B1">
      <w:pPr>
        <w:spacing w:before="300" w:after="300" w:line="280" w:lineRule="atLeast"/>
        <w:ind w:firstLine="525"/>
        <w:jc w:val="both"/>
        <w:rPr>
          <w:rFonts w:ascii="Arial" w:eastAsia="Times New Roman" w:hAnsi="Arial" w:cs="Arial"/>
          <w:kern w:val="0"/>
          <w:sz w:val="20"/>
          <w:szCs w:val="20"/>
          <w:lang w:eastAsia="pt-BR"/>
          <w14:ligatures w14:val="none"/>
        </w:rPr>
      </w:pPr>
      <w:bookmarkStart w:id="106" w:name="art6iii."/>
      <w:bookmarkEnd w:id="106"/>
      <w:r w:rsidRPr="00F308B1">
        <w:rPr>
          <w:rFonts w:ascii="Arial" w:eastAsia="Times New Roman" w:hAnsi="Arial" w:cs="Arial"/>
          <w:color w:val="000000"/>
          <w:kern w:val="0"/>
          <w:sz w:val="20"/>
          <w:szCs w:val="20"/>
          <w:lang w:eastAsia="pt-BR"/>
          <w14:ligatures w14:val="none"/>
        </w:rPr>
        <w:t>III - ter concluído o ensino médio. </w:t>
      </w:r>
      <w:hyperlink r:id="rId99" w:anchor="art7" w:history="1">
        <w:r w:rsidRPr="00F308B1">
          <w:rPr>
            <w:rFonts w:ascii="Arial" w:eastAsia="Times New Roman" w:hAnsi="Arial" w:cs="Arial"/>
            <w:color w:val="0000FF"/>
            <w:kern w:val="0"/>
            <w:sz w:val="20"/>
            <w:szCs w:val="20"/>
            <w:u w:val="single"/>
            <w:lang w:eastAsia="pt-BR"/>
            <w14:ligatures w14:val="none"/>
          </w:rPr>
          <w:t>(Redação dada pela Lei nº 13.595, de 2018)</w:t>
        </w:r>
      </w:hyperlink>
    </w:p>
    <w:p w:rsidR="00F308B1" w:rsidRPr="00F308B1" w:rsidRDefault="00F308B1" w:rsidP="00F308B1">
      <w:pPr>
        <w:spacing w:before="300" w:after="300" w:line="280" w:lineRule="atLeast"/>
        <w:ind w:firstLine="525"/>
        <w:jc w:val="both"/>
        <w:rPr>
          <w:rFonts w:ascii="Arial" w:eastAsia="Times New Roman" w:hAnsi="Arial" w:cs="Arial"/>
          <w:kern w:val="0"/>
          <w:sz w:val="20"/>
          <w:szCs w:val="20"/>
          <w:lang w:eastAsia="pt-BR"/>
          <w14:ligatures w14:val="none"/>
        </w:rPr>
      </w:pPr>
      <w:bookmarkStart w:id="107" w:name="art6§1"/>
      <w:bookmarkEnd w:id="107"/>
      <w:r w:rsidRPr="00F308B1">
        <w:rPr>
          <w:rFonts w:ascii="Arial" w:eastAsia="Times New Roman" w:hAnsi="Arial" w:cs="Arial"/>
          <w:strike/>
          <w:kern w:val="0"/>
          <w:sz w:val="20"/>
          <w:szCs w:val="20"/>
          <w:lang w:eastAsia="pt-BR"/>
          <w14:ligatures w14:val="none"/>
        </w:rPr>
        <w:t>§ 1º Não se aplica a exigência a que se refere o inciso III aos que, na data de publicação desta Lei, estejam exercendo atividades próprias de Agente Comunitário de Saúde.</w:t>
      </w:r>
    </w:p>
    <w:p w:rsidR="00F308B1" w:rsidRPr="00F308B1" w:rsidRDefault="00F308B1" w:rsidP="00F308B1">
      <w:pPr>
        <w:spacing w:before="300" w:after="300" w:line="280" w:lineRule="atLeast"/>
        <w:ind w:firstLine="525"/>
        <w:jc w:val="both"/>
        <w:rPr>
          <w:rFonts w:ascii="Arial" w:eastAsia="Times New Roman" w:hAnsi="Arial" w:cs="Arial"/>
          <w:kern w:val="0"/>
          <w:sz w:val="20"/>
          <w:szCs w:val="20"/>
          <w:lang w:eastAsia="pt-BR"/>
          <w14:ligatures w14:val="none"/>
        </w:rPr>
      </w:pPr>
      <w:bookmarkStart w:id="108" w:name="art6§1."/>
      <w:bookmarkEnd w:id="108"/>
      <w:r w:rsidRPr="00F308B1">
        <w:rPr>
          <w:rFonts w:ascii="Arial" w:eastAsia="Times New Roman" w:hAnsi="Arial" w:cs="Arial"/>
          <w:color w:val="000000"/>
          <w:kern w:val="0"/>
          <w:sz w:val="20"/>
          <w:szCs w:val="20"/>
          <w:lang w:eastAsia="pt-BR"/>
          <w14:ligatures w14:val="none"/>
        </w:rPr>
        <w:t>§ 1º Quando não houver candidato inscrito que preencha o requisito previsto no inciso III do caput deste artigo, poderá ser admitida a contratação de candidato com ensino fundamental, que deverá comprovar a conclusão do ensino médio no prazo máximo de três anos. </w:t>
      </w:r>
      <w:hyperlink r:id="rId100" w:anchor="art7" w:history="1">
        <w:r w:rsidRPr="00F308B1">
          <w:rPr>
            <w:rFonts w:ascii="Arial" w:eastAsia="Times New Roman" w:hAnsi="Arial" w:cs="Arial"/>
            <w:color w:val="0000FF"/>
            <w:kern w:val="0"/>
            <w:sz w:val="20"/>
            <w:szCs w:val="20"/>
            <w:u w:val="single"/>
            <w:lang w:eastAsia="pt-BR"/>
            <w14:ligatures w14:val="none"/>
          </w:rPr>
          <w:t>(Redação dada pela Lei nº 13.595, de 2018)</w:t>
        </w:r>
      </w:hyperlink>
    </w:p>
    <w:p w:rsidR="00F308B1" w:rsidRPr="00F308B1" w:rsidRDefault="00F308B1" w:rsidP="00F308B1">
      <w:pPr>
        <w:spacing w:before="300" w:after="300" w:line="280" w:lineRule="atLeast"/>
        <w:ind w:firstLine="525"/>
        <w:jc w:val="both"/>
        <w:rPr>
          <w:rFonts w:ascii="Arial" w:eastAsia="Times New Roman" w:hAnsi="Arial" w:cs="Arial"/>
          <w:kern w:val="0"/>
          <w:sz w:val="20"/>
          <w:szCs w:val="20"/>
          <w:lang w:eastAsia="pt-BR"/>
          <w14:ligatures w14:val="none"/>
        </w:rPr>
      </w:pPr>
      <w:bookmarkStart w:id="109" w:name="art6§2"/>
      <w:bookmarkEnd w:id="109"/>
      <w:r w:rsidRPr="00F308B1">
        <w:rPr>
          <w:rFonts w:ascii="Arial" w:eastAsia="Times New Roman" w:hAnsi="Arial" w:cs="Arial"/>
          <w:strike/>
          <w:spacing w:val="-2"/>
          <w:kern w:val="0"/>
          <w:sz w:val="20"/>
          <w:szCs w:val="20"/>
          <w:lang w:eastAsia="pt-BR"/>
          <w14:ligatures w14:val="none"/>
        </w:rPr>
        <w:t>§ 2º Compete ao ente federativo responsável pela execução dos programas a definição da área geográfica a que se refere o inciso I, observados os parâmetros estabelecidos pelo Ministério da Saúde.</w:t>
      </w:r>
    </w:p>
    <w:p w:rsidR="00F308B1" w:rsidRPr="00F308B1" w:rsidRDefault="00F308B1" w:rsidP="00F308B1">
      <w:pPr>
        <w:spacing w:before="300" w:after="300" w:line="280" w:lineRule="atLeast"/>
        <w:ind w:firstLine="525"/>
        <w:jc w:val="both"/>
        <w:rPr>
          <w:rFonts w:ascii="Arial" w:eastAsia="Times New Roman" w:hAnsi="Arial" w:cs="Arial"/>
          <w:kern w:val="0"/>
          <w:sz w:val="20"/>
          <w:szCs w:val="20"/>
          <w:lang w:eastAsia="pt-BR"/>
          <w14:ligatures w14:val="none"/>
        </w:rPr>
      </w:pPr>
      <w:bookmarkStart w:id="110" w:name="art6§2."/>
      <w:bookmarkEnd w:id="110"/>
      <w:r w:rsidRPr="00F308B1">
        <w:rPr>
          <w:rFonts w:ascii="Arial" w:eastAsia="Times New Roman" w:hAnsi="Arial" w:cs="Arial"/>
          <w:strike/>
          <w:color w:val="000000"/>
          <w:kern w:val="0"/>
          <w:sz w:val="20"/>
          <w:szCs w:val="20"/>
          <w:lang w:eastAsia="pt-BR"/>
          <w14:ligatures w14:val="none"/>
        </w:rPr>
        <w:t>§ 2º (VETADO). </w:t>
      </w:r>
      <w:hyperlink r:id="rId101" w:anchor="art7" w:history="1">
        <w:r w:rsidRPr="00F308B1">
          <w:rPr>
            <w:rFonts w:ascii="Arial" w:eastAsia="Times New Roman" w:hAnsi="Arial" w:cs="Arial"/>
            <w:strike/>
            <w:color w:val="0000FF"/>
            <w:kern w:val="0"/>
            <w:sz w:val="20"/>
            <w:szCs w:val="20"/>
            <w:u w:val="single"/>
            <w:lang w:eastAsia="pt-BR"/>
            <w14:ligatures w14:val="none"/>
          </w:rPr>
          <w:t>(Redação dada pela Lei nº 13.595, de 2018)</w:t>
        </w:r>
      </w:hyperlink>
    </w:p>
    <w:p w:rsidR="00F308B1" w:rsidRPr="00F308B1" w:rsidRDefault="00F308B1" w:rsidP="00F308B1">
      <w:pPr>
        <w:spacing w:before="300" w:after="300" w:line="280" w:lineRule="atLeast"/>
        <w:ind w:firstLine="525"/>
        <w:jc w:val="both"/>
        <w:rPr>
          <w:rFonts w:ascii="Arial" w:eastAsia="Times New Roman" w:hAnsi="Arial" w:cs="Arial"/>
          <w:kern w:val="0"/>
          <w:sz w:val="20"/>
          <w:szCs w:val="20"/>
          <w:lang w:eastAsia="pt-BR"/>
          <w14:ligatures w14:val="none"/>
        </w:rPr>
      </w:pPr>
      <w:bookmarkStart w:id="111" w:name="art6§2.."/>
      <w:bookmarkEnd w:id="111"/>
      <w:r w:rsidRPr="00F308B1">
        <w:rPr>
          <w:rFonts w:ascii="Arial" w:eastAsia="Times New Roman" w:hAnsi="Arial" w:cs="Arial"/>
          <w:color w:val="000000"/>
          <w:kern w:val="0"/>
          <w:sz w:val="20"/>
          <w:szCs w:val="20"/>
          <w:lang w:eastAsia="pt-BR"/>
          <w14:ligatures w14:val="none"/>
        </w:rPr>
        <w:t>§ 2º É vedada a atuação do Agente Comunitário de Saúde fora da área geográfica a que se refere o inciso I do </w:t>
      </w:r>
      <w:r w:rsidRPr="00F308B1">
        <w:rPr>
          <w:rFonts w:ascii="Arial" w:eastAsia="Times New Roman" w:hAnsi="Arial" w:cs="Arial"/>
          <w:b/>
          <w:bCs/>
          <w:color w:val="000000"/>
          <w:kern w:val="0"/>
          <w:sz w:val="20"/>
          <w:szCs w:val="20"/>
          <w:lang w:eastAsia="pt-BR"/>
          <w14:ligatures w14:val="none"/>
        </w:rPr>
        <w:t>caput </w:t>
      </w:r>
      <w:r w:rsidRPr="00F308B1">
        <w:rPr>
          <w:rFonts w:ascii="Arial" w:eastAsia="Times New Roman" w:hAnsi="Arial" w:cs="Arial"/>
          <w:color w:val="000000"/>
          <w:kern w:val="0"/>
          <w:sz w:val="20"/>
          <w:szCs w:val="20"/>
          <w:lang w:eastAsia="pt-BR"/>
          <w14:ligatures w14:val="none"/>
        </w:rPr>
        <w:t>deste artigo. </w:t>
      </w:r>
      <w:hyperlink r:id="rId102" w:anchor="art7" w:history="1">
        <w:r w:rsidRPr="00F308B1">
          <w:rPr>
            <w:rFonts w:ascii="Arial" w:eastAsia="Times New Roman" w:hAnsi="Arial" w:cs="Arial"/>
            <w:color w:val="0000FF"/>
            <w:kern w:val="0"/>
            <w:sz w:val="20"/>
            <w:szCs w:val="20"/>
            <w:u w:val="single"/>
            <w:lang w:eastAsia="pt-BR"/>
            <w14:ligatures w14:val="none"/>
          </w:rPr>
          <w:t>(Redação dada pela Lei nº 13.595, de 2018)</w:t>
        </w:r>
      </w:hyperlink>
    </w:p>
    <w:p w:rsidR="00F308B1" w:rsidRPr="00F308B1" w:rsidRDefault="00F308B1" w:rsidP="00F308B1">
      <w:pPr>
        <w:spacing w:before="300" w:after="300" w:line="280" w:lineRule="atLeast"/>
        <w:ind w:firstLine="525"/>
        <w:jc w:val="both"/>
        <w:rPr>
          <w:rFonts w:ascii="Arial" w:eastAsia="Times New Roman" w:hAnsi="Arial" w:cs="Arial"/>
          <w:kern w:val="0"/>
          <w:sz w:val="20"/>
          <w:szCs w:val="20"/>
          <w:lang w:eastAsia="pt-BR"/>
          <w14:ligatures w14:val="none"/>
        </w:rPr>
      </w:pPr>
      <w:bookmarkStart w:id="112" w:name="art6§3"/>
      <w:bookmarkEnd w:id="112"/>
      <w:r w:rsidRPr="00F308B1">
        <w:rPr>
          <w:rFonts w:ascii="Arial" w:eastAsia="Times New Roman" w:hAnsi="Arial" w:cs="Arial"/>
          <w:color w:val="000000"/>
          <w:kern w:val="0"/>
          <w:sz w:val="20"/>
          <w:szCs w:val="20"/>
          <w:lang w:eastAsia="pt-BR"/>
          <w14:ligatures w14:val="none"/>
        </w:rPr>
        <w:t>§ 3º Ao ente federativo responsável pela execução dos programas relacionados às atividades do Agente Comunitário de Saúde compete a definição da área geográfica a que se refere o inciso I do caput deste artigo, devendo: </w:t>
      </w:r>
      <w:hyperlink r:id="rId103" w:anchor="art7" w:history="1">
        <w:r w:rsidRPr="00F308B1">
          <w:rPr>
            <w:rFonts w:ascii="Arial" w:eastAsia="Times New Roman" w:hAnsi="Arial" w:cs="Arial"/>
            <w:color w:val="0000FF"/>
            <w:kern w:val="0"/>
            <w:sz w:val="20"/>
            <w:szCs w:val="20"/>
            <w:u w:val="single"/>
            <w:lang w:eastAsia="pt-BR"/>
            <w14:ligatures w14:val="none"/>
          </w:rPr>
          <w:t>(Incluído pela Lei nº 13.595, de 2018)</w:t>
        </w:r>
      </w:hyperlink>
    </w:p>
    <w:p w:rsidR="00F308B1" w:rsidRPr="00F308B1" w:rsidRDefault="00F308B1" w:rsidP="00F308B1">
      <w:pPr>
        <w:spacing w:before="300" w:after="300" w:line="280" w:lineRule="atLeast"/>
        <w:ind w:firstLine="525"/>
        <w:jc w:val="both"/>
        <w:rPr>
          <w:rFonts w:ascii="Arial" w:eastAsia="Times New Roman" w:hAnsi="Arial" w:cs="Arial"/>
          <w:kern w:val="0"/>
          <w:sz w:val="20"/>
          <w:szCs w:val="20"/>
          <w:lang w:eastAsia="pt-BR"/>
          <w14:ligatures w14:val="none"/>
        </w:rPr>
      </w:pPr>
      <w:bookmarkStart w:id="113" w:name="art6§3i"/>
      <w:bookmarkEnd w:id="113"/>
      <w:r w:rsidRPr="00F308B1">
        <w:rPr>
          <w:rFonts w:ascii="Arial" w:eastAsia="Times New Roman" w:hAnsi="Arial" w:cs="Arial"/>
          <w:color w:val="000000"/>
          <w:kern w:val="0"/>
          <w:sz w:val="20"/>
          <w:szCs w:val="20"/>
          <w:lang w:eastAsia="pt-BR"/>
          <w14:ligatures w14:val="none"/>
        </w:rPr>
        <w:t>I - observar os parâmetros estabelecidos pelo Ministério da Saúde; </w:t>
      </w:r>
      <w:hyperlink r:id="rId104" w:anchor="art7" w:history="1">
        <w:r w:rsidRPr="00F308B1">
          <w:rPr>
            <w:rFonts w:ascii="Arial" w:eastAsia="Times New Roman" w:hAnsi="Arial" w:cs="Arial"/>
            <w:color w:val="0000FF"/>
            <w:kern w:val="0"/>
            <w:sz w:val="20"/>
            <w:szCs w:val="20"/>
            <w:u w:val="single"/>
            <w:lang w:eastAsia="pt-BR"/>
            <w14:ligatures w14:val="none"/>
          </w:rPr>
          <w:t>(Incluído pela Lei nº 13.595, de 2018)</w:t>
        </w:r>
      </w:hyperlink>
    </w:p>
    <w:p w:rsidR="00F308B1" w:rsidRPr="00F308B1" w:rsidRDefault="00F308B1" w:rsidP="00F308B1">
      <w:pPr>
        <w:spacing w:before="300" w:after="300" w:line="280" w:lineRule="atLeast"/>
        <w:ind w:firstLine="525"/>
        <w:jc w:val="both"/>
        <w:rPr>
          <w:rFonts w:ascii="Arial" w:eastAsia="Times New Roman" w:hAnsi="Arial" w:cs="Arial"/>
          <w:kern w:val="0"/>
          <w:sz w:val="20"/>
          <w:szCs w:val="20"/>
          <w:lang w:eastAsia="pt-BR"/>
          <w14:ligatures w14:val="none"/>
        </w:rPr>
      </w:pPr>
      <w:bookmarkStart w:id="114" w:name="art6§3ii"/>
      <w:bookmarkEnd w:id="114"/>
      <w:r w:rsidRPr="00F308B1">
        <w:rPr>
          <w:rFonts w:ascii="Arial" w:eastAsia="Times New Roman" w:hAnsi="Arial" w:cs="Arial"/>
          <w:color w:val="000000"/>
          <w:kern w:val="0"/>
          <w:sz w:val="20"/>
          <w:szCs w:val="20"/>
          <w:lang w:eastAsia="pt-BR"/>
          <w14:ligatures w14:val="none"/>
        </w:rPr>
        <w:t>II - considerar a geografia e a demografia da região, com distinção de zonas urbanas e rurais; </w:t>
      </w:r>
      <w:hyperlink r:id="rId105" w:anchor="art7" w:history="1">
        <w:r w:rsidRPr="00F308B1">
          <w:rPr>
            <w:rFonts w:ascii="Arial" w:eastAsia="Times New Roman" w:hAnsi="Arial" w:cs="Arial"/>
            <w:color w:val="0000FF"/>
            <w:kern w:val="0"/>
            <w:sz w:val="20"/>
            <w:szCs w:val="20"/>
            <w:u w:val="single"/>
            <w:lang w:eastAsia="pt-BR"/>
            <w14:ligatures w14:val="none"/>
          </w:rPr>
          <w:t>(Incluído pela Lei nº 13.595, de 2018)</w:t>
        </w:r>
      </w:hyperlink>
    </w:p>
    <w:p w:rsidR="00F308B1" w:rsidRPr="00F308B1" w:rsidRDefault="00F308B1" w:rsidP="00F308B1">
      <w:pPr>
        <w:spacing w:before="300" w:after="300" w:line="280" w:lineRule="atLeast"/>
        <w:ind w:firstLine="525"/>
        <w:jc w:val="both"/>
        <w:rPr>
          <w:rFonts w:ascii="Arial" w:eastAsia="Times New Roman" w:hAnsi="Arial" w:cs="Arial"/>
          <w:kern w:val="0"/>
          <w:sz w:val="20"/>
          <w:szCs w:val="20"/>
          <w:lang w:eastAsia="pt-BR"/>
          <w14:ligatures w14:val="none"/>
        </w:rPr>
      </w:pPr>
      <w:bookmarkStart w:id="115" w:name="art6§3iii"/>
      <w:bookmarkEnd w:id="115"/>
      <w:r w:rsidRPr="00F308B1">
        <w:rPr>
          <w:rFonts w:ascii="Arial" w:eastAsia="Times New Roman" w:hAnsi="Arial" w:cs="Arial"/>
          <w:color w:val="000000"/>
          <w:kern w:val="0"/>
          <w:sz w:val="20"/>
          <w:szCs w:val="20"/>
          <w:lang w:eastAsia="pt-BR"/>
          <w14:ligatures w14:val="none"/>
        </w:rPr>
        <w:t>III - flexibilizar o número de famílias e de indivíduos a serem acompanhados, de acordo com as condições de acessibilidade local e de vulnerabilidade da comunidade assistida. </w:t>
      </w:r>
      <w:hyperlink r:id="rId106" w:anchor="art7" w:history="1">
        <w:r w:rsidRPr="00F308B1">
          <w:rPr>
            <w:rFonts w:ascii="Arial" w:eastAsia="Times New Roman" w:hAnsi="Arial" w:cs="Arial"/>
            <w:color w:val="0000FF"/>
            <w:kern w:val="0"/>
            <w:sz w:val="20"/>
            <w:szCs w:val="20"/>
            <w:u w:val="single"/>
            <w:lang w:eastAsia="pt-BR"/>
            <w14:ligatures w14:val="none"/>
          </w:rPr>
          <w:t>(Incluído pela Lei nº 13.595, de 2018)</w:t>
        </w:r>
      </w:hyperlink>
    </w:p>
    <w:p w:rsidR="00F308B1" w:rsidRPr="00F308B1" w:rsidRDefault="00F308B1" w:rsidP="00F308B1">
      <w:pPr>
        <w:spacing w:before="300" w:after="300" w:line="280" w:lineRule="atLeast"/>
        <w:ind w:firstLine="525"/>
        <w:jc w:val="both"/>
        <w:rPr>
          <w:rFonts w:ascii="Arial" w:eastAsia="Times New Roman" w:hAnsi="Arial" w:cs="Arial"/>
          <w:kern w:val="0"/>
          <w:sz w:val="20"/>
          <w:szCs w:val="20"/>
          <w:lang w:eastAsia="pt-BR"/>
          <w14:ligatures w14:val="none"/>
        </w:rPr>
      </w:pPr>
      <w:bookmarkStart w:id="116" w:name="art6§4"/>
      <w:bookmarkEnd w:id="116"/>
      <w:r w:rsidRPr="00F308B1">
        <w:rPr>
          <w:rFonts w:ascii="Arial" w:eastAsia="Times New Roman" w:hAnsi="Arial" w:cs="Arial"/>
          <w:color w:val="000000"/>
          <w:kern w:val="0"/>
          <w:sz w:val="20"/>
          <w:szCs w:val="20"/>
          <w:lang w:eastAsia="pt-BR"/>
          <w14:ligatures w14:val="none"/>
        </w:rPr>
        <w:lastRenderedPageBreak/>
        <w:t>§ 4º A área geográfica a que se refere o inciso I do caput deste artigo será alterada quando houver risco à integridade física do Agente Comunitário de Saúde ou de membro de sua família decorrente de ameaça por parte de membro da comunidade onde reside e atua. </w:t>
      </w:r>
      <w:hyperlink r:id="rId107" w:anchor="art7" w:history="1">
        <w:r w:rsidRPr="00F308B1">
          <w:rPr>
            <w:rFonts w:ascii="Arial" w:eastAsia="Times New Roman" w:hAnsi="Arial" w:cs="Arial"/>
            <w:color w:val="0000FF"/>
            <w:kern w:val="0"/>
            <w:sz w:val="20"/>
            <w:szCs w:val="20"/>
            <w:u w:val="single"/>
            <w:lang w:eastAsia="pt-BR"/>
            <w14:ligatures w14:val="none"/>
          </w:rPr>
          <w:t>(Incluído pela Lei nº 13.595, de 2018)</w:t>
        </w:r>
      </w:hyperlink>
    </w:p>
    <w:p w:rsidR="00F308B1" w:rsidRPr="00F308B1" w:rsidRDefault="00F308B1" w:rsidP="00F308B1">
      <w:pPr>
        <w:spacing w:before="300" w:after="300" w:line="280" w:lineRule="atLeast"/>
        <w:ind w:firstLine="525"/>
        <w:jc w:val="both"/>
        <w:rPr>
          <w:rFonts w:ascii="Arial" w:eastAsia="Times New Roman" w:hAnsi="Arial" w:cs="Arial"/>
          <w:kern w:val="0"/>
          <w:sz w:val="20"/>
          <w:szCs w:val="20"/>
          <w:lang w:eastAsia="pt-BR"/>
          <w14:ligatures w14:val="none"/>
        </w:rPr>
      </w:pPr>
      <w:bookmarkStart w:id="117" w:name="art6§5"/>
      <w:bookmarkEnd w:id="117"/>
      <w:r w:rsidRPr="00F308B1">
        <w:rPr>
          <w:rFonts w:ascii="Arial" w:eastAsia="Times New Roman" w:hAnsi="Arial" w:cs="Arial"/>
          <w:strike/>
          <w:color w:val="000000"/>
          <w:kern w:val="0"/>
          <w:sz w:val="20"/>
          <w:szCs w:val="20"/>
          <w:lang w:eastAsia="pt-BR"/>
          <w14:ligatures w14:val="none"/>
        </w:rPr>
        <w:t>§ 5º (VETADO). </w:t>
      </w:r>
      <w:hyperlink r:id="rId108" w:anchor="art7" w:history="1">
        <w:r w:rsidRPr="00F308B1">
          <w:rPr>
            <w:rFonts w:ascii="Arial" w:eastAsia="Times New Roman" w:hAnsi="Arial" w:cs="Arial"/>
            <w:strike/>
            <w:color w:val="0000FF"/>
            <w:kern w:val="0"/>
            <w:sz w:val="20"/>
            <w:szCs w:val="20"/>
            <w:u w:val="single"/>
            <w:lang w:eastAsia="pt-BR"/>
            <w14:ligatures w14:val="none"/>
          </w:rPr>
          <w:t>(Incluído pela Lei nº 13.595, de 2018)</w:t>
        </w:r>
      </w:hyperlink>
    </w:p>
    <w:p w:rsidR="00F308B1" w:rsidRPr="00F308B1" w:rsidRDefault="00F308B1" w:rsidP="00F308B1">
      <w:pPr>
        <w:spacing w:before="300" w:after="300" w:line="280" w:lineRule="atLeast"/>
        <w:ind w:firstLine="525"/>
        <w:jc w:val="both"/>
        <w:rPr>
          <w:rFonts w:ascii="Arial" w:eastAsia="Times New Roman" w:hAnsi="Arial" w:cs="Arial"/>
          <w:kern w:val="0"/>
          <w:sz w:val="20"/>
          <w:szCs w:val="20"/>
          <w:lang w:eastAsia="pt-BR"/>
          <w14:ligatures w14:val="none"/>
        </w:rPr>
      </w:pPr>
      <w:bookmarkStart w:id="118" w:name="art6§5."/>
      <w:bookmarkEnd w:id="118"/>
      <w:r w:rsidRPr="00F308B1">
        <w:rPr>
          <w:rFonts w:ascii="Arial" w:eastAsia="Times New Roman" w:hAnsi="Arial" w:cs="Arial"/>
          <w:color w:val="000000"/>
          <w:kern w:val="0"/>
          <w:sz w:val="20"/>
          <w:szCs w:val="20"/>
          <w:lang w:eastAsia="pt-BR"/>
          <w14:ligatures w14:val="none"/>
        </w:rPr>
        <w:t>§ 5º Caso o Agente Comunitário de Saúde adquira casa própria fora da área geográfica de sua atuação, será excepcionado o disposto no inciso I do </w:t>
      </w:r>
      <w:r w:rsidRPr="00F308B1">
        <w:rPr>
          <w:rFonts w:ascii="Arial" w:eastAsia="Times New Roman" w:hAnsi="Arial" w:cs="Arial"/>
          <w:b/>
          <w:bCs/>
          <w:color w:val="000000"/>
          <w:kern w:val="0"/>
          <w:sz w:val="20"/>
          <w:szCs w:val="20"/>
          <w:lang w:eastAsia="pt-BR"/>
          <w14:ligatures w14:val="none"/>
        </w:rPr>
        <w:t>caput </w:t>
      </w:r>
      <w:r w:rsidRPr="00F308B1">
        <w:rPr>
          <w:rFonts w:ascii="Arial" w:eastAsia="Times New Roman" w:hAnsi="Arial" w:cs="Arial"/>
          <w:color w:val="000000"/>
          <w:kern w:val="0"/>
          <w:sz w:val="20"/>
          <w:szCs w:val="20"/>
          <w:lang w:eastAsia="pt-BR"/>
          <w14:ligatures w14:val="none"/>
        </w:rPr>
        <w:t>deste artigo e mantida sua vinculação à mesma equipe de saúde da família em que esteja atuando, podendo ser remanejado, na forma de regulamento, para equipe atuante na área onde está localizada a casa adquirida. </w:t>
      </w:r>
      <w:hyperlink r:id="rId109" w:anchor="art7" w:history="1">
        <w:r w:rsidRPr="00F308B1">
          <w:rPr>
            <w:rFonts w:ascii="Arial" w:eastAsia="Times New Roman" w:hAnsi="Arial" w:cs="Arial"/>
            <w:color w:val="0000FF"/>
            <w:kern w:val="0"/>
            <w:sz w:val="20"/>
            <w:szCs w:val="20"/>
            <w:u w:val="single"/>
            <w:lang w:eastAsia="pt-BR"/>
            <w14:ligatures w14:val="none"/>
          </w:rPr>
          <w:t>(Incluído pela Lei nº 13.595, de 2018)</w:t>
        </w:r>
      </w:hyperlink>
    </w:p>
    <w:p w:rsidR="00F308B1" w:rsidRPr="00F308B1" w:rsidRDefault="00F308B1" w:rsidP="00F308B1">
      <w:pPr>
        <w:spacing w:before="100" w:beforeAutospacing="1" w:after="120" w:line="280" w:lineRule="atLeast"/>
        <w:ind w:firstLine="525"/>
        <w:jc w:val="both"/>
        <w:rPr>
          <w:rFonts w:ascii="Arial" w:eastAsia="Times New Roman" w:hAnsi="Arial" w:cs="Arial"/>
          <w:kern w:val="0"/>
          <w:sz w:val="20"/>
          <w:szCs w:val="20"/>
          <w:lang w:eastAsia="pt-BR"/>
          <w14:ligatures w14:val="none"/>
        </w:rPr>
      </w:pPr>
      <w:bookmarkStart w:id="119" w:name="art7"/>
      <w:bookmarkEnd w:id="119"/>
      <w:r w:rsidRPr="00F308B1">
        <w:rPr>
          <w:rFonts w:ascii="Arial" w:eastAsia="Times New Roman" w:hAnsi="Arial" w:cs="Arial"/>
          <w:kern w:val="0"/>
          <w:sz w:val="20"/>
          <w:szCs w:val="20"/>
          <w:lang w:eastAsia="pt-BR"/>
          <w14:ligatures w14:val="none"/>
        </w:rPr>
        <w:t>Art. 7º O Agente de Combate às Endemias deverá preencher os seguintes requisitos para o exercício da atividade:</w:t>
      </w:r>
    </w:p>
    <w:p w:rsidR="00F308B1" w:rsidRPr="00F308B1" w:rsidRDefault="00F308B1" w:rsidP="00F308B1">
      <w:pPr>
        <w:spacing w:after="0" w:line="280" w:lineRule="atLeast"/>
        <w:ind w:firstLine="525"/>
        <w:jc w:val="both"/>
        <w:rPr>
          <w:rFonts w:ascii="Arial" w:eastAsia="Times New Roman" w:hAnsi="Arial" w:cs="Arial"/>
          <w:kern w:val="0"/>
          <w:sz w:val="20"/>
          <w:szCs w:val="20"/>
          <w:lang w:eastAsia="pt-BR"/>
          <w14:ligatures w14:val="none"/>
        </w:rPr>
      </w:pPr>
      <w:bookmarkStart w:id="120" w:name="art7i"/>
      <w:bookmarkEnd w:id="120"/>
      <w:r w:rsidRPr="00F308B1">
        <w:rPr>
          <w:rFonts w:ascii="Arial" w:eastAsia="Times New Roman" w:hAnsi="Arial" w:cs="Arial"/>
          <w:strike/>
          <w:kern w:val="0"/>
          <w:sz w:val="20"/>
          <w:szCs w:val="20"/>
          <w:lang w:eastAsia="pt-BR"/>
          <w14:ligatures w14:val="none"/>
        </w:rPr>
        <w:t>I - haver concluído, com aproveitamento, curso introdutório de formação inicial e continuada; e</w:t>
      </w:r>
    </w:p>
    <w:p w:rsidR="00F308B1" w:rsidRPr="00F308B1" w:rsidRDefault="00F308B1" w:rsidP="00F308B1">
      <w:pPr>
        <w:spacing w:after="0" w:line="280" w:lineRule="atLeast"/>
        <w:ind w:firstLine="525"/>
        <w:jc w:val="both"/>
        <w:rPr>
          <w:rFonts w:ascii="Arial" w:eastAsia="Times New Roman" w:hAnsi="Arial" w:cs="Arial"/>
          <w:kern w:val="0"/>
          <w:sz w:val="20"/>
          <w:szCs w:val="20"/>
          <w:lang w:eastAsia="pt-BR"/>
          <w14:ligatures w14:val="none"/>
        </w:rPr>
      </w:pPr>
      <w:bookmarkStart w:id="121" w:name="art7ii"/>
      <w:bookmarkEnd w:id="121"/>
      <w:r w:rsidRPr="00F308B1">
        <w:rPr>
          <w:rFonts w:ascii="Arial" w:eastAsia="Times New Roman" w:hAnsi="Arial" w:cs="Arial"/>
          <w:strike/>
          <w:kern w:val="0"/>
          <w:sz w:val="20"/>
          <w:szCs w:val="20"/>
          <w:lang w:eastAsia="pt-BR"/>
          <w14:ligatures w14:val="none"/>
        </w:rPr>
        <w:t>II - haver concluído o ensino fundamental.</w:t>
      </w:r>
    </w:p>
    <w:p w:rsidR="00F308B1" w:rsidRPr="00F308B1" w:rsidRDefault="00F308B1" w:rsidP="00F308B1">
      <w:pPr>
        <w:spacing w:before="300" w:after="300" w:line="240" w:lineRule="auto"/>
        <w:ind w:firstLine="525"/>
        <w:rPr>
          <w:rFonts w:ascii="Arial" w:eastAsia="Times New Roman" w:hAnsi="Arial" w:cs="Arial"/>
          <w:kern w:val="0"/>
          <w:sz w:val="20"/>
          <w:szCs w:val="20"/>
          <w:lang w:eastAsia="pt-BR"/>
          <w14:ligatures w14:val="none"/>
        </w:rPr>
      </w:pPr>
      <w:bookmarkStart w:id="122" w:name="art7i."/>
      <w:bookmarkEnd w:id="122"/>
      <w:r w:rsidRPr="00F308B1">
        <w:rPr>
          <w:rFonts w:ascii="Arial" w:eastAsia="Times New Roman" w:hAnsi="Arial" w:cs="Arial"/>
          <w:color w:val="000000"/>
          <w:kern w:val="0"/>
          <w:sz w:val="20"/>
          <w:szCs w:val="20"/>
          <w:lang w:eastAsia="pt-BR"/>
          <w14:ligatures w14:val="none"/>
        </w:rPr>
        <w:t>I - ter concluído, com aproveitamento, curso de formação inicial, com carga horária mínima de quarenta horas; </w:t>
      </w:r>
      <w:hyperlink r:id="rId110" w:anchor="art8" w:history="1">
        <w:r w:rsidRPr="00F308B1">
          <w:rPr>
            <w:rFonts w:ascii="Arial" w:eastAsia="Times New Roman" w:hAnsi="Arial" w:cs="Arial"/>
            <w:color w:val="0000FF"/>
            <w:kern w:val="0"/>
            <w:sz w:val="20"/>
            <w:szCs w:val="20"/>
            <w:u w:val="single"/>
            <w:lang w:eastAsia="pt-BR"/>
            <w14:ligatures w14:val="none"/>
          </w:rPr>
          <w:t>(Redação dada pela Lei nº 13.595, de 2018)</w:t>
        </w:r>
      </w:hyperlink>
    </w:p>
    <w:p w:rsidR="00F308B1" w:rsidRPr="00F308B1" w:rsidRDefault="00F308B1" w:rsidP="00F308B1">
      <w:pPr>
        <w:spacing w:before="300" w:after="300" w:line="240" w:lineRule="auto"/>
        <w:ind w:firstLine="525"/>
        <w:rPr>
          <w:rFonts w:ascii="Arial" w:eastAsia="Times New Roman" w:hAnsi="Arial" w:cs="Arial"/>
          <w:kern w:val="0"/>
          <w:sz w:val="20"/>
          <w:szCs w:val="20"/>
          <w:lang w:eastAsia="pt-BR"/>
          <w14:ligatures w14:val="none"/>
        </w:rPr>
      </w:pPr>
      <w:bookmarkStart w:id="123" w:name="art7ii."/>
      <w:bookmarkEnd w:id="123"/>
      <w:r w:rsidRPr="00F308B1">
        <w:rPr>
          <w:rFonts w:ascii="Arial" w:eastAsia="Times New Roman" w:hAnsi="Arial" w:cs="Arial"/>
          <w:color w:val="000000"/>
          <w:kern w:val="0"/>
          <w:sz w:val="20"/>
          <w:szCs w:val="20"/>
          <w:lang w:eastAsia="pt-BR"/>
          <w14:ligatures w14:val="none"/>
        </w:rPr>
        <w:t>II - ter concluído o ensino médio. </w:t>
      </w:r>
      <w:hyperlink r:id="rId111" w:anchor="art8" w:history="1">
        <w:r w:rsidRPr="00F308B1">
          <w:rPr>
            <w:rFonts w:ascii="Arial" w:eastAsia="Times New Roman" w:hAnsi="Arial" w:cs="Arial"/>
            <w:color w:val="0000FF"/>
            <w:kern w:val="0"/>
            <w:sz w:val="20"/>
            <w:szCs w:val="20"/>
            <w:u w:val="single"/>
            <w:lang w:eastAsia="pt-BR"/>
            <w14:ligatures w14:val="none"/>
          </w:rPr>
          <w:t>(Redação dada pela Lei nº 13.595, de 2018)</w:t>
        </w:r>
      </w:hyperlink>
    </w:p>
    <w:p w:rsidR="00F308B1" w:rsidRPr="00F308B1" w:rsidRDefault="00F308B1" w:rsidP="00F308B1">
      <w:pPr>
        <w:spacing w:before="300" w:after="300" w:line="240" w:lineRule="auto"/>
        <w:ind w:firstLine="525"/>
        <w:rPr>
          <w:rFonts w:ascii="Arial" w:eastAsia="Times New Roman" w:hAnsi="Arial" w:cs="Arial"/>
          <w:kern w:val="0"/>
          <w:sz w:val="20"/>
          <w:szCs w:val="20"/>
          <w:lang w:eastAsia="pt-BR"/>
          <w14:ligatures w14:val="none"/>
        </w:rPr>
      </w:pPr>
      <w:bookmarkStart w:id="124" w:name="art7p"/>
      <w:bookmarkEnd w:id="124"/>
      <w:r w:rsidRPr="00F308B1">
        <w:rPr>
          <w:rFonts w:ascii="Arial" w:eastAsia="Times New Roman" w:hAnsi="Arial" w:cs="Arial"/>
          <w:strike/>
          <w:kern w:val="0"/>
          <w:sz w:val="20"/>
          <w:szCs w:val="20"/>
          <w:lang w:eastAsia="pt-BR"/>
          <w14:ligatures w14:val="none"/>
        </w:rPr>
        <w:t>Parágrafo único. Não se aplica a exigência a que se refere o inciso II aos que, na data de publicação desta Lei, estejam exercendo atividades próprias de Agente de Combate às Endemias.</w:t>
      </w:r>
    </w:p>
    <w:p w:rsidR="00F308B1" w:rsidRPr="00F308B1" w:rsidRDefault="00F308B1" w:rsidP="00F308B1">
      <w:pPr>
        <w:spacing w:before="300" w:after="300" w:line="240" w:lineRule="auto"/>
        <w:ind w:firstLine="525"/>
        <w:rPr>
          <w:rFonts w:ascii="Arial" w:eastAsia="Times New Roman" w:hAnsi="Arial" w:cs="Arial"/>
          <w:kern w:val="0"/>
          <w:sz w:val="20"/>
          <w:szCs w:val="20"/>
          <w:lang w:eastAsia="pt-BR"/>
          <w14:ligatures w14:val="none"/>
        </w:rPr>
      </w:pPr>
      <w:bookmarkStart w:id="125" w:name="art7p."/>
      <w:bookmarkEnd w:id="125"/>
      <w:r w:rsidRPr="00F308B1">
        <w:rPr>
          <w:rFonts w:ascii="Arial" w:eastAsia="Times New Roman" w:hAnsi="Arial" w:cs="Arial"/>
          <w:color w:val="000000"/>
          <w:kern w:val="0"/>
          <w:sz w:val="20"/>
          <w:szCs w:val="20"/>
          <w:lang w:eastAsia="pt-BR"/>
          <w14:ligatures w14:val="none"/>
        </w:rPr>
        <w:t>Parágrafo único. (Revogado). </w:t>
      </w:r>
      <w:hyperlink r:id="rId112" w:anchor="art8" w:history="1">
        <w:r w:rsidRPr="00F308B1">
          <w:rPr>
            <w:rFonts w:ascii="Arial" w:eastAsia="Times New Roman" w:hAnsi="Arial" w:cs="Arial"/>
            <w:color w:val="0000FF"/>
            <w:kern w:val="0"/>
            <w:sz w:val="20"/>
            <w:szCs w:val="20"/>
            <w:u w:val="single"/>
            <w:lang w:eastAsia="pt-BR"/>
            <w14:ligatures w14:val="none"/>
          </w:rPr>
          <w:t>(Redação dada pela Lei nº 13.595, de 2018)</w:t>
        </w:r>
      </w:hyperlink>
    </w:p>
    <w:p w:rsidR="00F308B1" w:rsidRPr="00F308B1" w:rsidRDefault="00F308B1" w:rsidP="00F308B1">
      <w:pPr>
        <w:spacing w:before="300" w:after="300" w:line="240" w:lineRule="auto"/>
        <w:ind w:firstLine="525"/>
        <w:rPr>
          <w:rFonts w:ascii="Arial" w:eastAsia="Times New Roman" w:hAnsi="Arial" w:cs="Arial"/>
          <w:kern w:val="0"/>
          <w:sz w:val="20"/>
          <w:szCs w:val="20"/>
          <w:lang w:eastAsia="pt-BR"/>
          <w14:ligatures w14:val="none"/>
        </w:rPr>
      </w:pPr>
      <w:bookmarkStart w:id="126" w:name="art7§1"/>
      <w:bookmarkEnd w:id="126"/>
      <w:r w:rsidRPr="00F308B1">
        <w:rPr>
          <w:rFonts w:ascii="Arial" w:eastAsia="Times New Roman" w:hAnsi="Arial" w:cs="Arial"/>
          <w:color w:val="000000"/>
          <w:kern w:val="0"/>
          <w:sz w:val="20"/>
          <w:szCs w:val="20"/>
          <w:lang w:eastAsia="pt-BR"/>
          <w14:ligatures w14:val="none"/>
        </w:rPr>
        <w:t>§ 1º Quando não houver candidato inscrito que preencha o requisito previsto no inciso II do caput deste artigo, poderá ser admitida a contratação de candidato com ensino fundamental, que deverá comprovar a conclusão do ensino médio no prazo máximo de três anos. </w:t>
      </w:r>
      <w:hyperlink r:id="rId113" w:anchor="art8" w:history="1">
        <w:r w:rsidRPr="00F308B1">
          <w:rPr>
            <w:rFonts w:ascii="Arial" w:eastAsia="Times New Roman" w:hAnsi="Arial" w:cs="Arial"/>
            <w:color w:val="0000FF"/>
            <w:kern w:val="0"/>
            <w:sz w:val="20"/>
            <w:szCs w:val="20"/>
            <w:u w:val="single"/>
            <w:lang w:eastAsia="pt-BR"/>
            <w14:ligatures w14:val="none"/>
          </w:rPr>
          <w:t>(Incluído pela Lei nº 13.595, de 2018)</w:t>
        </w:r>
      </w:hyperlink>
    </w:p>
    <w:p w:rsidR="00F308B1" w:rsidRPr="00F308B1" w:rsidRDefault="00F308B1" w:rsidP="00F308B1">
      <w:pPr>
        <w:spacing w:before="300" w:after="300" w:line="240" w:lineRule="auto"/>
        <w:ind w:firstLine="525"/>
        <w:rPr>
          <w:rFonts w:ascii="Arial" w:eastAsia="Times New Roman" w:hAnsi="Arial" w:cs="Arial"/>
          <w:kern w:val="0"/>
          <w:sz w:val="20"/>
          <w:szCs w:val="20"/>
          <w:lang w:eastAsia="pt-BR"/>
          <w14:ligatures w14:val="none"/>
        </w:rPr>
      </w:pPr>
      <w:bookmarkStart w:id="127" w:name="art7§2"/>
      <w:bookmarkEnd w:id="127"/>
      <w:r w:rsidRPr="00F308B1">
        <w:rPr>
          <w:rFonts w:ascii="Arial" w:eastAsia="Times New Roman" w:hAnsi="Arial" w:cs="Arial"/>
          <w:color w:val="000000"/>
          <w:kern w:val="0"/>
          <w:sz w:val="20"/>
          <w:szCs w:val="20"/>
          <w:lang w:eastAsia="pt-BR"/>
          <w14:ligatures w14:val="none"/>
        </w:rPr>
        <w:t>§ 2º Ao ente federativo responsável pela execução dos programas relacionados às atividades do Agente de Combate às Endemias compete a definição do número de imóveis a serem fiscalizados pelo Agente, observados os parâmetros estabelecidos pelo Ministério da Saúde e os seguintes: </w:t>
      </w:r>
      <w:hyperlink r:id="rId114" w:anchor="art8" w:history="1">
        <w:r w:rsidRPr="00F308B1">
          <w:rPr>
            <w:rFonts w:ascii="Arial" w:eastAsia="Times New Roman" w:hAnsi="Arial" w:cs="Arial"/>
            <w:color w:val="0000FF"/>
            <w:kern w:val="0"/>
            <w:sz w:val="20"/>
            <w:szCs w:val="20"/>
            <w:u w:val="single"/>
            <w:lang w:eastAsia="pt-BR"/>
            <w14:ligatures w14:val="none"/>
          </w:rPr>
          <w:t>(Incluído pela Lei nº 13.595, de 2018)</w:t>
        </w:r>
      </w:hyperlink>
    </w:p>
    <w:p w:rsidR="00F308B1" w:rsidRPr="00F308B1" w:rsidRDefault="00F308B1" w:rsidP="00F308B1">
      <w:pPr>
        <w:spacing w:before="300" w:after="300" w:line="240" w:lineRule="auto"/>
        <w:ind w:firstLine="525"/>
        <w:rPr>
          <w:rFonts w:ascii="Arial" w:eastAsia="Times New Roman" w:hAnsi="Arial" w:cs="Arial"/>
          <w:kern w:val="0"/>
          <w:sz w:val="20"/>
          <w:szCs w:val="20"/>
          <w:lang w:eastAsia="pt-BR"/>
          <w14:ligatures w14:val="none"/>
        </w:rPr>
      </w:pPr>
      <w:bookmarkStart w:id="128" w:name="art7§2i"/>
      <w:bookmarkEnd w:id="128"/>
      <w:r w:rsidRPr="00F308B1">
        <w:rPr>
          <w:rFonts w:ascii="Arial" w:eastAsia="Times New Roman" w:hAnsi="Arial" w:cs="Arial"/>
          <w:color w:val="000000"/>
          <w:kern w:val="0"/>
          <w:sz w:val="20"/>
          <w:szCs w:val="20"/>
          <w:lang w:eastAsia="pt-BR"/>
          <w14:ligatures w14:val="none"/>
        </w:rPr>
        <w:t>I - condições adequadas de trabalho; </w:t>
      </w:r>
      <w:hyperlink r:id="rId115" w:anchor="art8" w:history="1">
        <w:r w:rsidRPr="00F308B1">
          <w:rPr>
            <w:rFonts w:ascii="Arial" w:eastAsia="Times New Roman" w:hAnsi="Arial" w:cs="Arial"/>
            <w:color w:val="0000FF"/>
            <w:kern w:val="0"/>
            <w:sz w:val="20"/>
            <w:szCs w:val="20"/>
            <w:u w:val="single"/>
            <w:lang w:eastAsia="pt-BR"/>
            <w14:ligatures w14:val="none"/>
          </w:rPr>
          <w:t>(Incluído pela Lei nº 13.595, de 2018)</w:t>
        </w:r>
      </w:hyperlink>
    </w:p>
    <w:p w:rsidR="00F308B1" w:rsidRPr="00F308B1" w:rsidRDefault="00F308B1" w:rsidP="00F308B1">
      <w:pPr>
        <w:spacing w:before="300" w:after="300" w:line="240" w:lineRule="auto"/>
        <w:ind w:firstLine="525"/>
        <w:rPr>
          <w:rFonts w:ascii="Arial" w:eastAsia="Times New Roman" w:hAnsi="Arial" w:cs="Arial"/>
          <w:kern w:val="0"/>
          <w:sz w:val="20"/>
          <w:szCs w:val="20"/>
          <w:lang w:eastAsia="pt-BR"/>
          <w14:ligatures w14:val="none"/>
        </w:rPr>
      </w:pPr>
      <w:bookmarkStart w:id="129" w:name="art7§2ii"/>
      <w:bookmarkEnd w:id="129"/>
      <w:r w:rsidRPr="00F308B1">
        <w:rPr>
          <w:rFonts w:ascii="Arial" w:eastAsia="Times New Roman" w:hAnsi="Arial" w:cs="Arial"/>
          <w:color w:val="000000"/>
          <w:kern w:val="0"/>
          <w:sz w:val="20"/>
          <w:szCs w:val="20"/>
          <w:lang w:eastAsia="pt-BR"/>
          <w14:ligatures w14:val="none"/>
        </w:rPr>
        <w:t>II - geografia e demografia da região, com distinção de zonas urbanas e rurais; </w:t>
      </w:r>
      <w:hyperlink r:id="rId116" w:anchor="art8" w:history="1">
        <w:r w:rsidRPr="00F308B1">
          <w:rPr>
            <w:rFonts w:ascii="Arial" w:eastAsia="Times New Roman" w:hAnsi="Arial" w:cs="Arial"/>
            <w:color w:val="0000FF"/>
            <w:kern w:val="0"/>
            <w:sz w:val="20"/>
            <w:szCs w:val="20"/>
            <w:u w:val="single"/>
            <w:lang w:eastAsia="pt-BR"/>
            <w14:ligatures w14:val="none"/>
          </w:rPr>
          <w:t>(Incluído pela Lei nº 13.595, de 2018)</w:t>
        </w:r>
      </w:hyperlink>
    </w:p>
    <w:p w:rsidR="00F308B1" w:rsidRPr="00F308B1" w:rsidRDefault="00F308B1" w:rsidP="00F308B1">
      <w:pPr>
        <w:spacing w:before="300" w:after="300" w:line="240" w:lineRule="auto"/>
        <w:ind w:firstLine="525"/>
        <w:rPr>
          <w:rFonts w:ascii="Arial" w:eastAsia="Times New Roman" w:hAnsi="Arial" w:cs="Arial"/>
          <w:kern w:val="0"/>
          <w:sz w:val="20"/>
          <w:szCs w:val="20"/>
          <w:lang w:eastAsia="pt-BR"/>
          <w14:ligatures w14:val="none"/>
        </w:rPr>
      </w:pPr>
      <w:bookmarkStart w:id="130" w:name="art7§2iii"/>
      <w:bookmarkEnd w:id="130"/>
      <w:r w:rsidRPr="00F308B1">
        <w:rPr>
          <w:rFonts w:ascii="Arial" w:eastAsia="Times New Roman" w:hAnsi="Arial" w:cs="Arial"/>
          <w:color w:val="000000"/>
          <w:kern w:val="0"/>
          <w:sz w:val="20"/>
          <w:szCs w:val="20"/>
          <w:lang w:eastAsia="pt-BR"/>
          <w14:ligatures w14:val="none"/>
        </w:rPr>
        <w:t>III - flexibilização do número de imóveis, de acordo com as condições de acessibilidade local. </w:t>
      </w:r>
      <w:hyperlink r:id="rId117" w:anchor="art8" w:history="1">
        <w:r w:rsidRPr="00F308B1">
          <w:rPr>
            <w:rFonts w:ascii="Arial" w:eastAsia="Times New Roman" w:hAnsi="Arial" w:cs="Arial"/>
            <w:color w:val="0000FF"/>
            <w:kern w:val="0"/>
            <w:sz w:val="20"/>
            <w:szCs w:val="20"/>
            <w:u w:val="single"/>
            <w:lang w:eastAsia="pt-BR"/>
            <w14:ligatures w14:val="none"/>
          </w:rPr>
          <w:t>(Incluído pela Lei nº 13.595, de 2018)</w:t>
        </w:r>
      </w:hyperlink>
    </w:p>
    <w:p w:rsidR="00F308B1" w:rsidRPr="00F308B1" w:rsidRDefault="00F308B1" w:rsidP="00F308B1">
      <w:pPr>
        <w:shd w:val="clear" w:color="auto" w:fill="FFFFFF"/>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131" w:name="art8"/>
      <w:bookmarkEnd w:id="131"/>
      <w:r w:rsidRPr="00F308B1">
        <w:rPr>
          <w:rFonts w:ascii="Arial" w:eastAsia="Times New Roman" w:hAnsi="Arial" w:cs="Arial"/>
          <w:kern w:val="0"/>
          <w:sz w:val="20"/>
          <w:szCs w:val="20"/>
          <w:lang w:eastAsia="pt-BR"/>
          <w14:ligatures w14:val="none"/>
        </w:rPr>
        <w:t>Art. 8º Os Agentes Comunitários de Saúde e os Agentes de Combate às Endemias admitidos pelos gestores locais do SUS e pela Fundação Nacional de Saúde - FUNASA, na forma do disposto no </w:t>
      </w:r>
      <w:hyperlink r:id="rId118" w:anchor="art198%C2%A74" w:history="1">
        <w:r w:rsidRPr="00F308B1">
          <w:rPr>
            <w:rFonts w:ascii="Arial" w:eastAsia="Times New Roman" w:hAnsi="Arial" w:cs="Arial"/>
            <w:color w:val="0000FF"/>
            <w:kern w:val="0"/>
            <w:sz w:val="20"/>
            <w:szCs w:val="20"/>
            <w:u w:val="single"/>
            <w:lang w:eastAsia="pt-BR"/>
            <w14:ligatures w14:val="none"/>
          </w:rPr>
          <w:t>§ 4º do art. 198 da Constituição, </w:t>
        </w:r>
      </w:hyperlink>
      <w:r w:rsidRPr="00F308B1">
        <w:rPr>
          <w:rFonts w:ascii="Arial" w:eastAsia="Times New Roman" w:hAnsi="Arial" w:cs="Arial"/>
          <w:kern w:val="0"/>
          <w:sz w:val="20"/>
          <w:szCs w:val="20"/>
          <w:lang w:eastAsia="pt-BR"/>
          <w14:ligatures w14:val="none"/>
        </w:rPr>
        <w:t xml:space="preserve">submetem-se ao regime jurídico </w:t>
      </w:r>
      <w:r w:rsidRPr="00F308B1">
        <w:rPr>
          <w:rFonts w:ascii="Arial" w:eastAsia="Times New Roman" w:hAnsi="Arial" w:cs="Arial"/>
          <w:kern w:val="0"/>
          <w:sz w:val="20"/>
          <w:szCs w:val="20"/>
          <w:lang w:eastAsia="pt-BR"/>
          <w14:ligatures w14:val="none"/>
        </w:rPr>
        <w:lastRenderedPageBreak/>
        <w:t>estabelecido pela Consolidação das Leis do Trabalho - CLT, salvo se, no caso dos Estados, do Distrito Federal e dos Municípios, lei local dispuser de forma diversa.</w:t>
      </w:r>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132" w:name="art9"/>
      <w:bookmarkEnd w:id="132"/>
      <w:r w:rsidRPr="00F308B1">
        <w:rPr>
          <w:rFonts w:ascii="Arial" w:eastAsia="Times New Roman" w:hAnsi="Arial" w:cs="Arial"/>
          <w:kern w:val="0"/>
          <w:sz w:val="20"/>
          <w:szCs w:val="20"/>
          <w:lang w:eastAsia="pt-BR"/>
          <w14:ligatures w14:val="none"/>
        </w:rPr>
        <w:t>Art. 9º A contratação de Agentes Comunitários de Saúde e de Agentes de Combate às Endemias deverá ser precedida de processo seletivo público de provas ou de provas e títulos, de acordo com a natureza e a complexidade de suas atribuições e requisitos específicos para o exercício das atividades, que atenda aos princípios de legalidade, impessoalidade, moralidade, publicidade e eficiência.</w:t>
      </w:r>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133" w:name="art9§1"/>
      <w:bookmarkStart w:id="134" w:name="art9p"/>
      <w:bookmarkEnd w:id="133"/>
      <w:bookmarkEnd w:id="134"/>
      <w:r w:rsidRPr="00F308B1">
        <w:rPr>
          <w:rFonts w:ascii="Arial" w:eastAsia="Times New Roman" w:hAnsi="Arial" w:cs="Arial"/>
          <w:color w:val="000000"/>
          <w:kern w:val="0"/>
          <w:sz w:val="20"/>
          <w:szCs w:val="20"/>
          <w:lang w:eastAsia="pt-BR"/>
          <w14:ligatures w14:val="none"/>
        </w:rPr>
        <w:t>§ 1º </w:t>
      </w:r>
      <w:r w:rsidRPr="00F308B1">
        <w:rPr>
          <w:rFonts w:ascii="Arial" w:eastAsia="Times New Roman" w:hAnsi="Arial" w:cs="Arial"/>
          <w:spacing w:val="-4"/>
          <w:kern w:val="0"/>
          <w:sz w:val="20"/>
          <w:szCs w:val="20"/>
          <w:lang w:eastAsia="pt-BR"/>
          <w14:ligatures w14:val="none"/>
        </w:rPr>
        <w:t>Caberá aos órgãos ou entes da administração direta dos Estados, do Distrito Federal ou dos Municípios certificar, em cada caso, a existência de anterior processo de seleção pública, para efeito da dispensa referida no </w:t>
      </w:r>
      <w:hyperlink r:id="rId119" w:anchor="art2p" w:history="1">
        <w:r w:rsidRPr="00F308B1">
          <w:rPr>
            <w:rFonts w:ascii="Arial" w:eastAsia="Times New Roman" w:hAnsi="Arial" w:cs="Arial"/>
            <w:color w:val="0000FF"/>
            <w:spacing w:val="-4"/>
            <w:kern w:val="0"/>
            <w:sz w:val="20"/>
            <w:szCs w:val="20"/>
            <w:u w:val="single"/>
            <w:lang w:eastAsia="pt-BR"/>
            <w14:ligatures w14:val="none"/>
          </w:rPr>
          <w:t>parágrafo único do art. 2º da Emenda Constitucional nº 51, de 14 de fevereiro de 2006, </w:t>
        </w:r>
      </w:hyperlink>
      <w:r w:rsidRPr="00F308B1">
        <w:rPr>
          <w:rFonts w:ascii="Arial" w:eastAsia="Times New Roman" w:hAnsi="Arial" w:cs="Arial"/>
          <w:spacing w:val="-4"/>
          <w:kern w:val="0"/>
          <w:sz w:val="20"/>
          <w:szCs w:val="20"/>
          <w:lang w:eastAsia="pt-BR"/>
          <w14:ligatures w14:val="none"/>
        </w:rPr>
        <w:t>considerando-se como tal aquele que tenha sido realizado com observância dos princípios referidos no </w:t>
      </w:r>
      <w:r w:rsidRPr="00F308B1">
        <w:rPr>
          <w:rFonts w:ascii="Arial" w:eastAsia="Times New Roman" w:hAnsi="Arial" w:cs="Arial"/>
          <w:b/>
          <w:bCs/>
          <w:spacing w:val="-4"/>
          <w:kern w:val="0"/>
          <w:sz w:val="20"/>
          <w:szCs w:val="20"/>
          <w:lang w:eastAsia="pt-BR"/>
          <w14:ligatures w14:val="none"/>
        </w:rPr>
        <w:t>caput. </w:t>
      </w:r>
      <w:hyperlink r:id="rId120" w:anchor="art2" w:history="1">
        <w:r w:rsidRPr="00F308B1">
          <w:rPr>
            <w:rFonts w:ascii="Arial" w:eastAsia="Times New Roman" w:hAnsi="Arial" w:cs="Arial"/>
            <w:color w:val="0000FF"/>
            <w:spacing w:val="-4"/>
            <w:kern w:val="0"/>
            <w:sz w:val="20"/>
            <w:szCs w:val="20"/>
            <w:u w:val="single"/>
            <w:lang w:eastAsia="pt-BR"/>
            <w14:ligatures w14:val="none"/>
          </w:rPr>
          <w:t>(Renumerado do Parágrafo único pela Lei nº 13.342, de 2016)</w:t>
        </w:r>
      </w:hyperlink>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135" w:name="art9§2"/>
      <w:bookmarkEnd w:id="135"/>
      <w:r w:rsidRPr="00F308B1">
        <w:rPr>
          <w:rFonts w:ascii="Arial" w:eastAsia="Times New Roman" w:hAnsi="Arial" w:cs="Arial"/>
          <w:color w:val="000000"/>
          <w:kern w:val="0"/>
          <w:sz w:val="20"/>
          <w:szCs w:val="20"/>
          <w:lang w:eastAsia="pt-BR"/>
          <w14:ligatures w14:val="none"/>
        </w:rPr>
        <w:t>§ 2º O tempo prestado pelos Agentes Comunitários de Saúde e pelos Agentes de Combate às Endemias enquadrados na condição prevista no § 1º deste artigo, independentemente da forma de seu vínculo e desde que tenha sido efetuado o devido recolhimento da contribuição previdenciária, será considerado para fins de concessão </w:t>
      </w:r>
      <w:r w:rsidRPr="00F308B1">
        <w:rPr>
          <w:rFonts w:ascii="Arial" w:eastAsia="Times New Roman" w:hAnsi="Arial" w:cs="Arial"/>
          <w:color w:val="000000"/>
          <w:spacing w:val="-4"/>
          <w:kern w:val="0"/>
          <w:sz w:val="20"/>
          <w:szCs w:val="20"/>
          <w:lang w:eastAsia="pt-BR"/>
          <w14:ligatures w14:val="none"/>
        </w:rPr>
        <w:t>de benefícios e contagem recíproca pelos regimes previdenciários. </w:t>
      </w:r>
      <w:hyperlink r:id="rId121" w:anchor="art2" w:history="1">
        <w:r w:rsidRPr="00F308B1">
          <w:rPr>
            <w:rFonts w:ascii="Arial" w:eastAsia="Times New Roman" w:hAnsi="Arial" w:cs="Arial"/>
            <w:color w:val="0000FF"/>
            <w:spacing w:val="-4"/>
            <w:kern w:val="0"/>
            <w:sz w:val="20"/>
            <w:szCs w:val="20"/>
            <w:u w:val="single"/>
            <w:lang w:eastAsia="pt-BR"/>
            <w14:ligatures w14:val="none"/>
          </w:rPr>
          <w:t>(Incluído pela Lei nº 13.342, de 2016)</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36" w:name="art9a"/>
      <w:bookmarkEnd w:id="136"/>
      <w:r w:rsidRPr="00F308B1">
        <w:rPr>
          <w:rFonts w:ascii="Arial" w:eastAsia="Times New Roman" w:hAnsi="Arial" w:cs="Arial"/>
          <w:color w:val="000000"/>
          <w:kern w:val="0"/>
          <w:sz w:val="20"/>
          <w:szCs w:val="20"/>
          <w:lang w:eastAsia="pt-BR"/>
          <w14:ligatures w14:val="none"/>
        </w:rPr>
        <w:t>Art. 9º-A. O piso salarial profissional nacional é o valor abaixo do qual a União, os Estados, o Distrito Federal e os Municípios não poderão fixar o vencimento inicial das Carreiras de Agente Comunitário de Saúde e de Agente de Combate às Endemias para a jornada de 40 (quarenta) horas semanais. </w:t>
      </w:r>
      <w:hyperlink r:id="rId122"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37" w:name="art9a§1"/>
      <w:bookmarkEnd w:id="137"/>
      <w:r w:rsidRPr="00F308B1">
        <w:rPr>
          <w:rFonts w:ascii="Arial" w:eastAsia="Times New Roman" w:hAnsi="Arial" w:cs="Arial"/>
          <w:strike/>
          <w:color w:val="000000"/>
          <w:kern w:val="0"/>
          <w:sz w:val="20"/>
          <w:szCs w:val="20"/>
          <w:lang w:eastAsia="pt-BR"/>
          <w14:ligatures w14:val="none"/>
        </w:rPr>
        <w:t>§ 1º O piso salarial profissional nacional dos Agentes Comunitários de Saúde e dos Agentes de Combate às Endemias é fixado no valor de R$ 1.014,00 (mil e quatorze reais) mensais. </w:t>
      </w:r>
      <w:hyperlink r:id="rId123" w:anchor="art1" w:history="1">
        <w:r w:rsidRPr="00F308B1">
          <w:rPr>
            <w:rFonts w:ascii="Arial" w:eastAsia="Times New Roman" w:hAnsi="Arial" w:cs="Arial"/>
            <w:strike/>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67"/>
        <w:jc w:val="both"/>
        <w:rPr>
          <w:rFonts w:ascii="Arial" w:eastAsia="Times New Roman" w:hAnsi="Arial" w:cs="Arial"/>
          <w:kern w:val="0"/>
          <w:sz w:val="20"/>
          <w:szCs w:val="20"/>
          <w:lang w:eastAsia="pt-BR"/>
          <w14:ligatures w14:val="none"/>
        </w:rPr>
      </w:pPr>
      <w:bookmarkStart w:id="138" w:name="art9a§1."/>
      <w:bookmarkEnd w:id="138"/>
      <w:r w:rsidRPr="00F308B1">
        <w:rPr>
          <w:rFonts w:ascii="Arial" w:eastAsia="Times New Roman" w:hAnsi="Arial" w:cs="Arial"/>
          <w:color w:val="000000"/>
          <w:kern w:val="0"/>
          <w:sz w:val="20"/>
          <w:szCs w:val="20"/>
          <w:lang w:eastAsia="pt-BR"/>
          <w14:ligatures w14:val="none"/>
        </w:rPr>
        <w:t>§ 1º O piso salarial profissional nacional dos Agentes Comunitários de Saúde e dos Agentes de Combate às Endemias é fixado no valor de R$ 1.550,00 (mil quinhentos e cinquenta reais) mensais, obedecido o seguinte escalonamento: </w:t>
      </w:r>
      <w:hyperlink r:id="rId124" w:anchor="art1" w:history="1">
        <w:r w:rsidRPr="00F308B1">
          <w:rPr>
            <w:rFonts w:ascii="Arial" w:eastAsia="Times New Roman" w:hAnsi="Arial" w:cs="Arial"/>
            <w:color w:val="0000FF"/>
            <w:kern w:val="0"/>
            <w:sz w:val="20"/>
            <w:szCs w:val="20"/>
            <w:u w:val="single"/>
            <w:lang w:eastAsia="pt-BR"/>
            <w14:ligatures w14:val="none"/>
          </w:rPr>
          <w:t>(Redação dada pela lei nº 13.708, de 2018)</w:t>
        </w:r>
      </w:hyperlink>
    </w:p>
    <w:p w:rsidR="00F308B1" w:rsidRPr="00F308B1" w:rsidRDefault="00F308B1" w:rsidP="00F308B1">
      <w:pPr>
        <w:spacing w:before="300" w:after="300" w:line="240" w:lineRule="auto"/>
        <w:ind w:firstLine="567"/>
        <w:jc w:val="both"/>
        <w:rPr>
          <w:rFonts w:ascii="Arial" w:eastAsia="Times New Roman" w:hAnsi="Arial" w:cs="Arial"/>
          <w:kern w:val="0"/>
          <w:sz w:val="20"/>
          <w:szCs w:val="20"/>
          <w:lang w:eastAsia="pt-BR"/>
          <w14:ligatures w14:val="none"/>
        </w:rPr>
      </w:pPr>
      <w:r w:rsidRPr="00F308B1">
        <w:rPr>
          <w:rFonts w:ascii="Arial" w:eastAsia="Times New Roman" w:hAnsi="Arial" w:cs="Arial"/>
          <w:color w:val="000000"/>
          <w:kern w:val="0"/>
          <w:sz w:val="20"/>
          <w:szCs w:val="20"/>
          <w:lang w:eastAsia="pt-BR"/>
          <w14:ligatures w14:val="none"/>
        </w:rPr>
        <w:t>I - R$ 1.250,00 (mil duzentos e cinquenta reais) em 1º de janeiro de 2019; </w:t>
      </w:r>
      <w:hyperlink r:id="rId125" w:anchor="art1" w:history="1">
        <w:r w:rsidRPr="00F308B1">
          <w:rPr>
            <w:rFonts w:ascii="Arial" w:eastAsia="Times New Roman" w:hAnsi="Arial" w:cs="Arial"/>
            <w:color w:val="0000FF"/>
            <w:kern w:val="0"/>
            <w:sz w:val="20"/>
            <w:szCs w:val="20"/>
            <w:u w:val="single"/>
            <w:lang w:eastAsia="pt-BR"/>
            <w14:ligatures w14:val="none"/>
          </w:rPr>
          <w:t>(Incluído pela lei nº 13.708, de 2018)</w:t>
        </w:r>
      </w:hyperlink>
    </w:p>
    <w:p w:rsidR="00F308B1" w:rsidRPr="00F308B1" w:rsidRDefault="00F308B1" w:rsidP="00F308B1">
      <w:pPr>
        <w:spacing w:before="300" w:after="300" w:line="240" w:lineRule="auto"/>
        <w:ind w:firstLine="567"/>
        <w:jc w:val="both"/>
        <w:rPr>
          <w:rFonts w:ascii="Arial" w:eastAsia="Times New Roman" w:hAnsi="Arial" w:cs="Arial"/>
          <w:kern w:val="0"/>
          <w:sz w:val="20"/>
          <w:szCs w:val="20"/>
          <w:lang w:eastAsia="pt-BR"/>
          <w14:ligatures w14:val="none"/>
        </w:rPr>
      </w:pPr>
      <w:r w:rsidRPr="00F308B1">
        <w:rPr>
          <w:rFonts w:ascii="Arial" w:eastAsia="Times New Roman" w:hAnsi="Arial" w:cs="Arial"/>
          <w:color w:val="000000"/>
          <w:kern w:val="0"/>
          <w:sz w:val="20"/>
          <w:szCs w:val="20"/>
          <w:lang w:eastAsia="pt-BR"/>
          <w14:ligatures w14:val="none"/>
        </w:rPr>
        <w:t>II - R$ 1.400,00 (mil e quatrocentos reais) em 1º de janeiro de 2020; </w:t>
      </w:r>
      <w:hyperlink r:id="rId126" w:anchor="art1" w:history="1">
        <w:r w:rsidRPr="00F308B1">
          <w:rPr>
            <w:rFonts w:ascii="Arial" w:eastAsia="Times New Roman" w:hAnsi="Arial" w:cs="Arial"/>
            <w:color w:val="0000FF"/>
            <w:kern w:val="0"/>
            <w:sz w:val="20"/>
            <w:szCs w:val="20"/>
            <w:u w:val="single"/>
            <w:lang w:eastAsia="pt-BR"/>
            <w14:ligatures w14:val="none"/>
          </w:rPr>
          <w:t>(Incluído pela lei nº 13.708, de 2018)</w:t>
        </w:r>
      </w:hyperlink>
    </w:p>
    <w:p w:rsidR="00F308B1" w:rsidRPr="00F308B1" w:rsidRDefault="00F308B1" w:rsidP="00F308B1">
      <w:pPr>
        <w:spacing w:before="300" w:after="300" w:line="240" w:lineRule="auto"/>
        <w:ind w:firstLine="567"/>
        <w:jc w:val="both"/>
        <w:rPr>
          <w:rFonts w:ascii="Arial" w:eastAsia="Times New Roman" w:hAnsi="Arial" w:cs="Arial"/>
          <w:kern w:val="0"/>
          <w:sz w:val="20"/>
          <w:szCs w:val="20"/>
          <w:lang w:eastAsia="pt-BR"/>
          <w14:ligatures w14:val="none"/>
        </w:rPr>
      </w:pPr>
      <w:r w:rsidRPr="00F308B1">
        <w:rPr>
          <w:rFonts w:ascii="Arial" w:eastAsia="Times New Roman" w:hAnsi="Arial" w:cs="Arial"/>
          <w:color w:val="000000"/>
          <w:kern w:val="0"/>
          <w:sz w:val="20"/>
          <w:szCs w:val="20"/>
          <w:lang w:eastAsia="pt-BR"/>
          <w14:ligatures w14:val="none"/>
        </w:rPr>
        <w:t>III - R$ 1.550,00 (mil quinhentos e cinquenta reais) em 1º de janeiro de 2021. </w:t>
      </w:r>
      <w:hyperlink r:id="rId127" w:anchor="art1" w:history="1">
        <w:r w:rsidRPr="00F308B1">
          <w:rPr>
            <w:rFonts w:ascii="Arial" w:eastAsia="Times New Roman" w:hAnsi="Arial" w:cs="Arial"/>
            <w:color w:val="0000FF"/>
            <w:kern w:val="0"/>
            <w:sz w:val="20"/>
            <w:szCs w:val="20"/>
            <w:u w:val="single"/>
            <w:lang w:eastAsia="pt-BR"/>
            <w14:ligatures w14:val="none"/>
          </w:rPr>
          <w:t>(Incluído pela lei nº 13.708, de 2018)</w:t>
        </w:r>
      </w:hyperlink>
    </w:p>
    <w:p w:rsidR="00F308B1" w:rsidRPr="00F308B1" w:rsidRDefault="00F308B1" w:rsidP="00F308B1">
      <w:pPr>
        <w:spacing w:after="0" w:line="240" w:lineRule="auto"/>
        <w:ind w:firstLine="570"/>
        <w:rPr>
          <w:rFonts w:ascii="Arial" w:eastAsia="Times New Roman" w:hAnsi="Arial" w:cs="Arial"/>
          <w:kern w:val="0"/>
          <w:sz w:val="20"/>
          <w:szCs w:val="20"/>
          <w:lang w:eastAsia="pt-BR"/>
          <w14:ligatures w14:val="none"/>
        </w:rPr>
      </w:pPr>
      <w:bookmarkStart w:id="139" w:name="art9a§2"/>
      <w:bookmarkEnd w:id="139"/>
      <w:r w:rsidRPr="00F308B1">
        <w:rPr>
          <w:rFonts w:ascii="Arial" w:eastAsia="Times New Roman" w:hAnsi="Arial" w:cs="Arial"/>
          <w:strike/>
          <w:color w:val="000000"/>
          <w:kern w:val="0"/>
          <w:sz w:val="20"/>
          <w:szCs w:val="20"/>
          <w:lang w:eastAsia="pt-BR"/>
          <w14:ligatures w14:val="none"/>
        </w:rPr>
        <w:t>§ 2º A jornada de trabalho de 40 (quarenta) horas exigida para garantia do piso salarial previsto nesta Lei deverá ser integralmente dedicada a ações e serviços de promoção da saúde, vigilância epidemiológica e combate a endemias em prol das famílias e comunidades assistidas, dentro dos respectivos territórios de atuação, segundo as atribuições previstas nesta Lei. </w:t>
      </w:r>
      <w:hyperlink r:id="rId128" w:anchor="art1" w:history="1">
        <w:r w:rsidRPr="00F308B1">
          <w:rPr>
            <w:rFonts w:ascii="Arial" w:eastAsia="Times New Roman" w:hAnsi="Arial" w:cs="Arial"/>
            <w:strike/>
            <w:color w:val="0000FF"/>
            <w:kern w:val="0"/>
            <w:sz w:val="20"/>
            <w:szCs w:val="20"/>
            <w:u w:val="single"/>
            <w:lang w:eastAsia="pt-BR"/>
            <w14:ligatures w14:val="none"/>
          </w:rPr>
          <w:t>(Incluído pela Lei nº 12.994, de 2014)</w:t>
        </w:r>
      </w:hyperlink>
    </w:p>
    <w:p w:rsidR="00F308B1" w:rsidRPr="00F308B1" w:rsidRDefault="00F308B1" w:rsidP="00F308B1">
      <w:pPr>
        <w:spacing w:after="0" w:line="240" w:lineRule="auto"/>
        <w:ind w:firstLine="567"/>
        <w:rPr>
          <w:rFonts w:ascii="Arial" w:eastAsia="Times New Roman" w:hAnsi="Arial" w:cs="Arial"/>
          <w:kern w:val="0"/>
          <w:sz w:val="20"/>
          <w:szCs w:val="20"/>
          <w:lang w:eastAsia="pt-BR"/>
          <w14:ligatures w14:val="none"/>
        </w:rPr>
      </w:pPr>
      <w:bookmarkStart w:id="140" w:name="art9a§2."/>
      <w:bookmarkEnd w:id="140"/>
      <w:r w:rsidRPr="00F308B1">
        <w:rPr>
          <w:rFonts w:ascii="Arial" w:eastAsia="Times New Roman" w:hAnsi="Arial" w:cs="Arial"/>
          <w:strike/>
          <w:color w:val="000000"/>
          <w:kern w:val="0"/>
          <w:sz w:val="20"/>
          <w:szCs w:val="20"/>
          <w:lang w:eastAsia="pt-BR"/>
          <w14:ligatures w14:val="none"/>
        </w:rPr>
        <w:t>§ 2º A jornada de trabalho de quarenta horas semanais exigida para garantia do piso salarial previsto nesta Lei deverá ser integralmente dedicada a ações e serviços de promoção da saúde, de vigilância epidemiológica e ambiental e de combate a endemias, em prol das famílias e comunidades assistidas, dentro dos respectivos territórios de atuação, e será distribuída em: </w:t>
      </w:r>
      <w:hyperlink r:id="rId129" w:anchor="art10" w:history="1">
        <w:r w:rsidRPr="00F308B1">
          <w:rPr>
            <w:rFonts w:ascii="Arial" w:eastAsia="Times New Roman" w:hAnsi="Arial" w:cs="Arial"/>
            <w:strike/>
            <w:color w:val="0000FF"/>
            <w:kern w:val="0"/>
            <w:sz w:val="20"/>
            <w:szCs w:val="20"/>
            <w:u w:val="single"/>
            <w:lang w:eastAsia="pt-BR"/>
            <w14:ligatures w14:val="none"/>
          </w:rPr>
          <w:t>(Redação dada pela Lei nº 13.595, de 2018)</w:t>
        </w:r>
      </w:hyperlink>
    </w:p>
    <w:p w:rsidR="00F308B1" w:rsidRPr="00F308B1" w:rsidRDefault="00F308B1" w:rsidP="00F308B1">
      <w:pPr>
        <w:spacing w:after="0" w:line="240" w:lineRule="auto"/>
        <w:ind w:firstLine="567"/>
        <w:rPr>
          <w:rFonts w:ascii="Arial" w:eastAsia="Times New Roman" w:hAnsi="Arial" w:cs="Arial"/>
          <w:kern w:val="0"/>
          <w:sz w:val="20"/>
          <w:szCs w:val="20"/>
          <w:lang w:eastAsia="pt-BR"/>
          <w14:ligatures w14:val="none"/>
        </w:rPr>
      </w:pPr>
      <w:bookmarkStart w:id="141" w:name="art9a§2.."/>
      <w:bookmarkEnd w:id="141"/>
      <w:r w:rsidRPr="00F308B1">
        <w:rPr>
          <w:rFonts w:ascii="Arial" w:eastAsia="Times New Roman" w:hAnsi="Arial" w:cs="Arial"/>
          <w:strike/>
          <w:color w:val="000000"/>
          <w:kern w:val="0"/>
          <w:sz w:val="20"/>
          <w:szCs w:val="20"/>
          <w:lang w:eastAsia="pt-BR"/>
          <w14:ligatures w14:val="none"/>
        </w:rPr>
        <w:lastRenderedPageBreak/>
        <w:t>§ 2º A jornada de trabalho de quarenta horas semanais exigida para garantia do piso salarial previsto nesta Lei será integralmente dedicada às ações e aos serviços de promoção da saúde, de vigilância epidemiológica e ambiental e de combate a endemias em prol das famílias e das comunidades assistidas, no âmbito dos respectivos territórios de atuação, e assegurará aos Agentes Comunitários de Saúde e aos Agentes de Combate às Endemias participação nas atividades de planejamento e avaliação de ações, de detalhamento das atividades, de registro de dados e de reuniões de equipe. </w:t>
      </w:r>
      <w:hyperlink r:id="rId130" w:anchor="art1" w:history="1">
        <w:r w:rsidRPr="00F308B1">
          <w:rPr>
            <w:rFonts w:ascii="Arial" w:eastAsia="Times New Roman" w:hAnsi="Arial" w:cs="Arial"/>
            <w:strike/>
            <w:color w:val="0000FF"/>
            <w:kern w:val="0"/>
            <w:sz w:val="20"/>
            <w:szCs w:val="20"/>
            <w:u w:val="single"/>
            <w:lang w:eastAsia="pt-BR"/>
            <w14:ligatures w14:val="none"/>
          </w:rPr>
          <w:t>(Redação dada pela Medida Provisória nº 827, de 2018)</w:t>
        </w:r>
      </w:hyperlink>
    </w:p>
    <w:p w:rsidR="00F308B1" w:rsidRPr="00F308B1" w:rsidRDefault="00F308B1" w:rsidP="00F308B1">
      <w:pPr>
        <w:spacing w:after="0" w:line="240" w:lineRule="auto"/>
        <w:ind w:firstLine="567"/>
        <w:rPr>
          <w:rFonts w:ascii="Arial" w:eastAsia="Times New Roman" w:hAnsi="Arial" w:cs="Arial"/>
          <w:kern w:val="0"/>
          <w:sz w:val="20"/>
          <w:szCs w:val="20"/>
          <w:lang w:eastAsia="pt-BR"/>
          <w14:ligatures w14:val="none"/>
        </w:rPr>
      </w:pPr>
      <w:bookmarkStart w:id="142" w:name="art9a§2i"/>
      <w:bookmarkEnd w:id="142"/>
      <w:r w:rsidRPr="00F308B1">
        <w:rPr>
          <w:rFonts w:ascii="Arial" w:eastAsia="Times New Roman" w:hAnsi="Arial" w:cs="Arial"/>
          <w:strike/>
          <w:color w:val="000000"/>
          <w:kern w:val="0"/>
          <w:sz w:val="20"/>
          <w:szCs w:val="20"/>
          <w:lang w:eastAsia="pt-BR"/>
          <w14:ligatures w14:val="none"/>
        </w:rPr>
        <w:t>I - trinta horas semanais, para atividades externas de visitação domiciliar, execução de ações de campo, coleta de dados, orientação e mobilização da comunidade, entre outras; </w:t>
      </w:r>
      <w:hyperlink r:id="rId131" w:anchor="art8" w:history="1">
        <w:r w:rsidRPr="00F308B1">
          <w:rPr>
            <w:rFonts w:ascii="Arial" w:eastAsia="Times New Roman" w:hAnsi="Arial" w:cs="Arial"/>
            <w:strike/>
            <w:color w:val="0000FF"/>
            <w:kern w:val="0"/>
            <w:sz w:val="20"/>
            <w:szCs w:val="20"/>
            <w:u w:val="single"/>
            <w:lang w:eastAsia="pt-BR"/>
            <w14:ligatures w14:val="none"/>
          </w:rPr>
          <w:t>(Incluído pela Lei nº 13.595, de 2018)</w:t>
        </w:r>
      </w:hyperlink>
    </w:p>
    <w:p w:rsidR="00F308B1" w:rsidRPr="00F308B1" w:rsidRDefault="00F308B1" w:rsidP="00F308B1">
      <w:pPr>
        <w:spacing w:after="0" w:line="240" w:lineRule="auto"/>
        <w:ind w:firstLine="567"/>
        <w:jc w:val="both"/>
        <w:rPr>
          <w:rFonts w:ascii="Arial" w:eastAsia="Times New Roman" w:hAnsi="Arial" w:cs="Arial"/>
          <w:kern w:val="0"/>
          <w:sz w:val="20"/>
          <w:szCs w:val="20"/>
          <w:lang w:eastAsia="pt-BR"/>
          <w14:ligatures w14:val="none"/>
        </w:rPr>
      </w:pPr>
      <w:bookmarkStart w:id="143" w:name="art9a§2ii"/>
      <w:bookmarkEnd w:id="143"/>
      <w:r w:rsidRPr="00F308B1">
        <w:rPr>
          <w:rFonts w:ascii="Arial" w:eastAsia="Times New Roman" w:hAnsi="Arial" w:cs="Arial"/>
          <w:strike/>
          <w:color w:val="000000"/>
          <w:kern w:val="0"/>
          <w:sz w:val="20"/>
          <w:szCs w:val="20"/>
          <w:lang w:eastAsia="pt-BR"/>
          <w14:ligatures w14:val="none"/>
        </w:rPr>
        <w:t>II - dez horas semanais, para atividades de planejamento e avaliação de ações, detalhamento das atividades, registro de dados e formação e aprimoramento técnico. </w:t>
      </w:r>
      <w:hyperlink r:id="rId132" w:anchor="art8" w:history="1">
        <w:r w:rsidRPr="00F308B1">
          <w:rPr>
            <w:rFonts w:ascii="Arial" w:eastAsia="Times New Roman" w:hAnsi="Arial" w:cs="Arial"/>
            <w:strike/>
            <w:color w:val="0000FF"/>
            <w:kern w:val="0"/>
            <w:sz w:val="20"/>
            <w:szCs w:val="20"/>
            <w:u w:val="single"/>
            <w:lang w:eastAsia="pt-BR"/>
            <w14:ligatures w14:val="none"/>
          </w:rPr>
          <w:t>(Incluído pela Lei nº 13.595,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144" w:name="art9a§2..."/>
      <w:bookmarkEnd w:id="144"/>
      <w:r w:rsidRPr="00F308B1">
        <w:rPr>
          <w:rFonts w:ascii="Arial" w:eastAsia="Times New Roman" w:hAnsi="Arial" w:cs="Arial"/>
          <w:color w:val="000000"/>
          <w:kern w:val="0"/>
          <w:sz w:val="20"/>
          <w:szCs w:val="20"/>
          <w:lang w:eastAsia="pt-BR"/>
          <w14:ligatures w14:val="none"/>
        </w:rPr>
        <w:t>§ 2º A jornada de trabalho de 40 (quarenta) horas semanais exigida para garantia do piso salarial previsto nesta Lei será integralmente dedicada às ações e aos serviços de promoção da saúde, de vigilância epidemiológica e ambiental e de combate a endemias em prol das famílias e das comunidades assistidas, no âmbito dos respectivos territórios de atuação, e assegurará aos Agentes Comunitários de Saúde e aos Agentes de Combate às Endemias participação nas atividades de planejamento e avaliação de ações, de detalhamento das atividades, de registro de dados e de reuniões de equipe. </w:t>
      </w:r>
      <w:hyperlink r:id="rId133" w:anchor="art1" w:history="1">
        <w:r w:rsidRPr="00F308B1">
          <w:rPr>
            <w:rFonts w:ascii="Arial" w:eastAsia="Times New Roman" w:hAnsi="Arial" w:cs="Arial"/>
            <w:color w:val="0000FF"/>
            <w:kern w:val="0"/>
            <w:sz w:val="20"/>
            <w:szCs w:val="20"/>
            <w:u w:val="single"/>
            <w:lang w:eastAsia="pt-BR"/>
            <w14:ligatures w14:val="none"/>
          </w:rPr>
          <w:t>(Redação dada pela Lei nº 13.708,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145" w:name="art9a§2i."/>
      <w:bookmarkEnd w:id="145"/>
      <w:r w:rsidRPr="00F308B1">
        <w:rPr>
          <w:rFonts w:ascii="Arial" w:eastAsia="Times New Roman" w:hAnsi="Arial" w:cs="Arial"/>
          <w:color w:val="000000"/>
          <w:kern w:val="0"/>
          <w:sz w:val="20"/>
          <w:szCs w:val="20"/>
          <w:lang w:eastAsia="pt-BR"/>
          <w14:ligatures w14:val="none"/>
        </w:rPr>
        <w:t>I - (revogado); </w:t>
      </w:r>
      <w:hyperlink r:id="rId134" w:anchor="art1" w:history="1">
        <w:r w:rsidRPr="00F308B1">
          <w:rPr>
            <w:rFonts w:ascii="Arial" w:eastAsia="Times New Roman" w:hAnsi="Arial" w:cs="Arial"/>
            <w:color w:val="0000FF"/>
            <w:kern w:val="0"/>
            <w:sz w:val="20"/>
            <w:szCs w:val="20"/>
            <w:u w:val="single"/>
            <w:lang w:eastAsia="pt-BR"/>
            <w14:ligatures w14:val="none"/>
          </w:rPr>
          <w:t>(Redação dada pela Lei nº 13.708, de 2018)</w:t>
        </w:r>
      </w:hyperlink>
    </w:p>
    <w:p w:rsidR="00F308B1" w:rsidRPr="00F308B1" w:rsidRDefault="00F308B1" w:rsidP="00F308B1">
      <w:pPr>
        <w:spacing w:before="300" w:after="300" w:line="240" w:lineRule="auto"/>
        <w:ind w:firstLine="567"/>
        <w:rPr>
          <w:rFonts w:ascii="Arial" w:eastAsia="Times New Roman" w:hAnsi="Arial" w:cs="Arial"/>
          <w:kern w:val="0"/>
          <w:sz w:val="20"/>
          <w:szCs w:val="20"/>
          <w:lang w:eastAsia="pt-BR"/>
          <w14:ligatures w14:val="none"/>
        </w:rPr>
      </w:pPr>
      <w:bookmarkStart w:id="146" w:name="art9a§2ii."/>
      <w:bookmarkEnd w:id="146"/>
      <w:r w:rsidRPr="00F308B1">
        <w:rPr>
          <w:rFonts w:ascii="Arial" w:eastAsia="Times New Roman" w:hAnsi="Arial" w:cs="Arial"/>
          <w:color w:val="000000"/>
          <w:kern w:val="0"/>
          <w:sz w:val="20"/>
          <w:szCs w:val="20"/>
          <w:lang w:eastAsia="pt-BR"/>
          <w14:ligatures w14:val="none"/>
        </w:rPr>
        <w:t>II - (revogado); </w:t>
      </w:r>
      <w:hyperlink r:id="rId135" w:anchor="art1" w:history="1">
        <w:r w:rsidRPr="00F308B1">
          <w:rPr>
            <w:rFonts w:ascii="Arial" w:eastAsia="Times New Roman" w:hAnsi="Arial" w:cs="Arial"/>
            <w:color w:val="0000FF"/>
            <w:kern w:val="0"/>
            <w:sz w:val="20"/>
            <w:szCs w:val="20"/>
            <w:u w:val="single"/>
            <w:lang w:eastAsia="pt-BR"/>
            <w14:ligatures w14:val="none"/>
          </w:rPr>
          <w:t>(Redação dada pela Lei nº 13.708, de 2018)</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47" w:name="art9a§3"/>
      <w:bookmarkEnd w:id="147"/>
      <w:r w:rsidRPr="00F308B1">
        <w:rPr>
          <w:rFonts w:ascii="Arial" w:eastAsia="Times New Roman" w:hAnsi="Arial" w:cs="Arial"/>
          <w:color w:val="000000"/>
          <w:kern w:val="0"/>
          <w:sz w:val="20"/>
          <w:szCs w:val="20"/>
          <w:lang w:eastAsia="pt-BR"/>
          <w14:ligatures w14:val="none"/>
        </w:rPr>
        <w:t>§ 3º O exercício de trabalho de forma habitual e permanente em condições insalubres, acima dos limites de tolerância estabelecidos pelo órgão competente do Poder Executivo federal, assegura aos agentes de que trata esta Lei a percepção de adicional de insalubridade, calculado sobre o seu vencimento ou salário-base: </w:t>
      </w:r>
      <w:hyperlink r:id="rId136" w:anchor="art3" w:history="1">
        <w:r w:rsidRPr="00F308B1">
          <w:rPr>
            <w:rFonts w:ascii="Arial" w:eastAsia="Times New Roman" w:hAnsi="Arial" w:cs="Arial"/>
            <w:color w:val="0000FF"/>
            <w:kern w:val="0"/>
            <w:sz w:val="20"/>
            <w:szCs w:val="20"/>
            <w:u w:val="single"/>
            <w:lang w:eastAsia="pt-BR"/>
            <w14:ligatures w14:val="none"/>
          </w:rPr>
          <w:t>(Incluído pela Lei nº 13.342, de 2016)</w:t>
        </w:r>
      </w:hyperlink>
    </w:p>
    <w:p w:rsidR="00F308B1" w:rsidRPr="00F308B1" w:rsidRDefault="00F308B1" w:rsidP="00F308B1">
      <w:pPr>
        <w:spacing w:before="225" w:after="225" w:line="240" w:lineRule="auto"/>
        <w:ind w:firstLine="567"/>
        <w:jc w:val="both"/>
        <w:rPr>
          <w:rFonts w:ascii="Arial" w:eastAsia="Times New Roman" w:hAnsi="Arial" w:cs="Arial"/>
          <w:kern w:val="0"/>
          <w:sz w:val="20"/>
          <w:szCs w:val="20"/>
          <w:lang w:eastAsia="pt-BR"/>
          <w14:ligatures w14:val="none"/>
        </w:rPr>
      </w:pPr>
      <w:bookmarkStart w:id="148" w:name="art9a§3i"/>
      <w:bookmarkEnd w:id="148"/>
      <w:r w:rsidRPr="00F308B1">
        <w:rPr>
          <w:rFonts w:ascii="Arial" w:eastAsia="Times New Roman" w:hAnsi="Arial" w:cs="Arial"/>
          <w:color w:val="000000"/>
          <w:kern w:val="0"/>
          <w:sz w:val="20"/>
          <w:szCs w:val="20"/>
          <w:lang w:eastAsia="pt-BR"/>
          <w14:ligatures w14:val="none"/>
        </w:rPr>
        <w:t>I - nos termos do disposto no art. 192 da Consolidação das Leis do Trabalho (CLT), aprovada pelo </w:t>
      </w:r>
      <w:hyperlink r:id="rId137" w:history="1">
        <w:r w:rsidRPr="00F308B1">
          <w:rPr>
            <w:rFonts w:ascii="Arial" w:eastAsia="Times New Roman" w:hAnsi="Arial" w:cs="Arial"/>
            <w:color w:val="0000FF"/>
            <w:kern w:val="0"/>
            <w:sz w:val="20"/>
            <w:szCs w:val="20"/>
            <w:u w:val="single"/>
            <w:lang w:eastAsia="pt-BR"/>
            <w14:ligatures w14:val="none"/>
          </w:rPr>
          <w:t>Decreto-Lei nº 5.452, de 1º de maio de 1943, </w:t>
        </w:r>
      </w:hyperlink>
      <w:r w:rsidRPr="00F308B1">
        <w:rPr>
          <w:rFonts w:ascii="Arial" w:eastAsia="Times New Roman" w:hAnsi="Arial" w:cs="Arial"/>
          <w:color w:val="000000"/>
          <w:kern w:val="0"/>
          <w:sz w:val="20"/>
          <w:szCs w:val="20"/>
          <w:lang w:eastAsia="pt-BR"/>
          <w14:ligatures w14:val="none"/>
        </w:rPr>
        <w:t>quando submetidos a esse regime; </w:t>
      </w:r>
      <w:hyperlink r:id="rId138" w:anchor="art3" w:history="1">
        <w:r w:rsidRPr="00F308B1">
          <w:rPr>
            <w:rFonts w:ascii="Arial" w:eastAsia="Times New Roman" w:hAnsi="Arial" w:cs="Arial"/>
            <w:color w:val="0000FF"/>
            <w:kern w:val="0"/>
            <w:sz w:val="20"/>
            <w:szCs w:val="20"/>
            <w:u w:val="single"/>
            <w:lang w:eastAsia="pt-BR"/>
            <w14:ligatures w14:val="none"/>
          </w:rPr>
          <w:t>(Incluído pela Lei nº 13.342, de 2016)</w:t>
        </w:r>
      </w:hyperlink>
    </w:p>
    <w:p w:rsidR="00F308B1" w:rsidRPr="00F308B1" w:rsidRDefault="00F308B1" w:rsidP="00F308B1">
      <w:pPr>
        <w:spacing w:before="225" w:after="225" w:line="240" w:lineRule="auto"/>
        <w:ind w:firstLine="567"/>
        <w:jc w:val="both"/>
        <w:rPr>
          <w:rFonts w:ascii="Arial" w:eastAsia="Times New Roman" w:hAnsi="Arial" w:cs="Arial"/>
          <w:kern w:val="0"/>
          <w:sz w:val="20"/>
          <w:szCs w:val="20"/>
          <w:lang w:eastAsia="pt-BR"/>
          <w14:ligatures w14:val="none"/>
        </w:rPr>
      </w:pPr>
      <w:bookmarkStart w:id="149" w:name="art9a§3ii"/>
      <w:bookmarkEnd w:id="149"/>
      <w:r w:rsidRPr="00F308B1">
        <w:rPr>
          <w:rFonts w:ascii="Arial" w:eastAsia="Times New Roman" w:hAnsi="Arial" w:cs="Arial"/>
          <w:color w:val="000000"/>
          <w:kern w:val="0"/>
          <w:sz w:val="20"/>
          <w:szCs w:val="20"/>
          <w:lang w:eastAsia="pt-BR"/>
          <w14:ligatures w14:val="none"/>
        </w:rPr>
        <w:t>II - nos termos da legislação específica, quando submetidos a vínculos de outra natureza. </w:t>
      </w:r>
      <w:hyperlink r:id="rId139" w:anchor="art3" w:history="1">
        <w:r w:rsidRPr="00F308B1">
          <w:rPr>
            <w:rFonts w:ascii="Arial" w:eastAsia="Times New Roman" w:hAnsi="Arial" w:cs="Arial"/>
            <w:color w:val="0000FF"/>
            <w:kern w:val="0"/>
            <w:sz w:val="20"/>
            <w:szCs w:val="20"/>
            <w:u w:val="single"/>
            <w:lang w:eastAsia="pt-BR"/>
            <w14:ligatures w14:val="none"/>
          </w:rPr>
          <w:t>(Incluído pela Lei nº 13.342, de 2016)</w:t>
        </w:r>
      </w:hyperlink>
    </w:p>
    <w:p w:rsidR="00F308B1" w:rsidRPr="00F308B1" w:rsidRDefault="00F308B1" w:rsidP="00F308B1">
      <w:pPr>
        <w:spacing w:before="225" w:after="225" w:line="240" w:lineRule="auto"/>
        <w:ind w:firstLine="567"/>
        <w:jc w:val="both"/>
        <w:rPr>
          <w:rFonts w:ascii="Arial" w:eastAsia="Times New Roman" w:hAnsi="Arial" w:cs="Arial"/>
          <w:kern w:val="0"/>
          <w:sz w:val="20"/>
          <w:szCs w:val="20"/>
          <w:lang w:eastAsia="pt-BR"/>
          <w14:ligatures w14:val="none"/>
        </w:rPr>
      </w:pPr>
      <w:bookmarkStart w:id="150" w:name="art9a§4"/>
      <w:bookmarkEnd w:id="150"/>
      <w:r w:rsidRPr="00F308B1">
        <w:rPr>
          <w:rFonts w:ascii="Arial" w:eastAsia="Times New Roman" w:hAnsi="Arial" w:cs="Arial"/>
          <w:color w:val="000000"/>
          <w:kern w:val="0"/>
          <w:sz w:val="20"/>
          <w:szCs w:val="20"/>
          <w:lang w:eastAsia="pt-BR"/>
          <w14:ligatures w14:val="none"/>
        </w:rPr>
        <w:t>§ 4º As condições climáticas da área geográfica de atuação serão consideradas na definição do horário para cumprimento da jornada de trabalho. </w:t>
      </w:r>
      <w:hyperlink r:id="rId140" w:anchor="art10" w:history="1">
        <w:r w:rsidRPr="00F308B1">
          <w:rPr>
            <w:rFonts w:ascii="Arial" w:eastAsia="Times New Roman" w:hAnsi="Arial" w:cs="Arial"/>
            <w:color w:val="0000FF"/>
            <w:kern w:val="0"/>
            <w:sz w:val="20"/>
            <w:szCs w:val="20"/>
            <w:u w:val="single"/>
            <w:lang w:eastAsia="pt-BR"/>
            <w14:ligatures w14:val="none"/>
          </w:rPr>
          <w:t>(Incluído pela Lei nº 13.595, de 2018)</w:t>
        </w:r>
      </w:hyperlink>
    </w:p>
    <w:p w:rsidR="00F308B1" w:rsidRPr="00F308B1" w:rsidRDefault="00F308B1" w:rsidP="00F308B1">
      <w:pPr>
        <w:spacing w:before="225" w:after="225" w:line="240" w:lineRule="auto"/>
        <w:ind w:firstLine="567"/>
        <w:jc w:val="both"/>
        <w:rPr>
          <w:rFonts w:ascii="Arial" w:eastAsia="Times New Roman" w:hAnsi="Arial" w:cs="Arial"/>
          <w:kern w:val="0"/>
          <w:sz w:val="20"/>
          <w:szCs w:val="20"/>
          <w:lang w:eastAsia="pt-BR"/>
          <w14:ligatures w14:val="none"/>
        </w:rPr>
      </w:pPr>
      <w:bookmarkStart w:id="151" w:name="art9a§5"/>
      <w:bookmarkEnd w:id="151"/>
      <w:r w:rsidRPr="00F308B1">
        <w:rPr>
          <w:rFonts w:ascii="Arial" w:eastAsia="Times New Roman" w:hAnsi="Arial" w:cs="Arial"/>
          <w:color w:val="000000"/>
          <w:kern w:val="0"/>
          <w:sz w:val="20"/>
          <w:szCs w:val="20"/>
          <w:lang w:eastAsia="pt-BR"/>
          <w14:ligatures w14:val="none"/>
        </w:rPr>
        <w:t>§ 5º O piso salarial de que trata o § 1º deste artigo será reajustado, anualmente, em 1º de janeiro, a partir do ano de 2022. </w:t>
      </w:r>
      <w:hyperlink r:id="rId141" w:anchor="art1" w:history="1">
        <w:r w:rsidRPr="00F308B1">
          <w:rPr>
            <w:rFonts w:ascii="Arial" w:eastAsia="Times New Roman" w:hAnsi="Arial" w:cs="Arial"/>
            <w:color w:val="0000FF"/>
            <w:kern w:val="0"/>
            <w:sz w:val="20"/>
            <w:szCs w:val="20"/>
            <w:u w:val="single"/>
            <w:lang w:eastAsia="pt-BR"/>
            <w14:ligatures w14:val="none"/>
          </w:rPr>
          <w:t>(Incluído pela lei nº 13.708, de 2018)</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52" w:name="art9b"/>
      <w:bookmarkEnd w:id="152"/>
      <w:r w:rsidRPr="00F308B1">
        <w:rPr>
          <w:rFonts w:ascii="Arial" w:eastAsia="Times New Roman" w:hAnsi="Arial" w:cs="Arial"/>
          <w:color w:val="000000"/>
          <w:kern w:val="0"/>
          <w:sz w:val="20"/>
          <w:szCs w:val="20"/>
          <w:lang w:eastAsia="pt-BR"/>
          <w14:ligatures w14:val="none"/>
        </w:rPr>
        <w:t>Art. 9º-B. (VETADO). </w:t>
      </w:r>
      <w:hyperlink r:id="rId142"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53" w:name="art9c"/>
      <w:bookmarkEnd w:id="153"/>
      <w:r w:rsidRPr="00F308B1">
        <w:rPr>
          <w:rFonts w:ascii="Arial" w:eastAsia="Times New Roman" w:hAnsi="Arial" w:cs="Arial"/>
          <w:color w:val="000000"/>
          <w:kern w:val="0"/>
          <w:sz w:val="20"/>
          <w:szCs w:val="20"/>
          <w:lang w:eastAsia="pt-BR"/>
          <w14:ligatures w14:val="none"/>
        </w:rPr>
        <w:t>Art. 9º-C. Nos termos do </w:t>
      </w:r>
      <w:hyperlink r:id="rId143" w:anchor="art198%C2%A75" w:history="1">
        <w:r w:rsidRPr="00F308B1">
          <w:rPr>
            <w:rFonts w:ascii="Arial" w:eastAsia="Times New Roman" w:hAnsi="Arial" w:cs="Arial"/>
            <w:color w:val="0000FF"/>
            <w:kern w:val="0"/>
            <w:sz w:val="20"/>
            <w:szCs w:val="20"/>
            <w:u w:val="single"/>
            <w:lang w:eastAsia="pt-BR"/>
            <w14:ligatures w14:val="none"/>
          </w:rPr>
          <w:t>§ 5º do art. 198 da Constituição Federal, </w:t>
        </w:r>
      </w:hyperlink>
      <w:r w:rsidRPr="00F308B1">
        <w:rPr>
          <w:rFonts w:ascii="Arial" w:eastAsia="Times New Roman" w:hAnsi="Arial" w:cs="Arial"/>
          <w:color w:val="000000"/>
          <w:kern w:val="0"/>
          <w:sz w:val="20"/>
          <w:szCs w:val="20"/>
          <w:lang w:eastAsia="pt-BR"/>
          <w14:ligatures w14:val="none"/>
        </w:rPr>
        <w:t>compete à União prestar assistência financeira complementar aos Estados, ao Distrito Federal e aos Municípios, para o cumprimento do piso salarial de que trata o art. 9º-A desta Lei. </w:t>
      </w:r>
      <w:hyperlink r:id="rId144"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54" w:name="art9c§1"/>
      <w:bookmarkEnd w:id="154"/>
      <w:r w:rsidRPr="00F308B1">
        <w:rPr>
          <w:rFonts w:ascii="Arial" w:eastAsia="Times New Roman" w:hAnsi="Arial" w:cs="Arial"/>
          <w:color w:val="000000"/>
          <w:kern w:val="0"/>
          <w:sz w:val="20"/>
          <w:szCs w:val="20"/>
          <w:lang w:eastAsia="pt-BR"/>
          <w14:ligatures w14:val="none"/>
        </w:rPr>
        <w:t>§ 1º Para fins do disposto no </w:t>
      </w:r>
      <w:r w:rsidRPr="00F308B1">
        <w:rPr>
          <w:rFonts w:ascii="Arial" w:eastAsia="Times New Roman" w:hAnsi="Arial" w:cs="Arial"/>
          <w:b/>
          <w:bCs/>
          <w:color w:val="000000"/>
          <w:kern w:val="0"/>
          <w:sz w:val="20"/>
          <w:szCs w:val="20"/>
          <w:lang w:eastAsia="pt-BR"/>
          <w14:ligatures w14:val="none"/>
        </w:rPr>
        <w:t>caput </w:t>
      </w:r>
      <w:r w:rsidRPr="00F308B1">
        <w:rPr>
          <w:rFonts w:ascii="Arial" w:eastAsia="Times New Roman" w:hAnsi="Arial" w:cs="Arial"/>
          <w:color w:val="000000"/>
          <w:kern w:val="0"/>
          <w:sz w:val="20"/>
          <w:szCs w:val="20"/>
          <w:lang w:eastAsia="pt-BR"/>
          <w14:ligatures w14:val="none"/>
        </w:rPr>
        <w:t>deste artigo, é o Poder Executivo federal autorizado a fixar em decreto os parâmetros referentes à quantidade máxima de agentes passível de contratação, em função da população e das peculiaridades locais, com o auxílio da assistência financeira complementar da União. </w:t>
      </w:r>
      <w:hyperlink r:id="rId145"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55" w:name="art9c§2"/>
      <w:bookmarkEnd w:id="155"/>
      <w:r w:rsidRPr="00F308B1">
        <w:rPr>
          <w:rFonts w:ascii="Arial" w:eastAsia="Times New Roman" w:hAnsi="Arial" w:cs="Arial"/>
          <w:color w:val="000000"/>
          <w:kern w:val="0"/>
          <w:sz w:val="20"/>
          <w:szCs w:val="20"/>
          <w:lang w:eastAsia="pt-BR"/>
          <w14:ligatures w14:val="none"/>
        </w:rPr>
        <w:lastRenderedPageBreak/>
        <w:t>§ 2º A quantidade máxima de que trata o § 1º deste artigo considerará tão somente os agentes efetivamente registrados no mês anterior à respectiva competência financeira que se encontrem no estrito desempenho de suas atribuições e submetidos à jornada de trabalho fixada para a concessão do piso salarial. </w:t>
      </w:r>
      <w:hyperlink r:id="rId146"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56" w:name="art9c§3"/>
      <w:bookmarkEnd w:id="156"/>
      <w:r w:rsidRPr="00F308B1">
        <w:rPr>
          <w:rFonts w:ascii="Arial" w:eastAsia="Times New Roman" w:hAnsi="Arial" w:cs="Arial"/>
          <w:color w:val="000000"/>
          <w:kern w:val="0"/>
          <w:sz w:val="20"/>
          <w:szCs w:val="20"/>
          <w:lang w:eastAsia="pt-BR"/>
          <w14:ligatures w14:val="none"/>
        </w:rPr>
        <w:t>§ 3º O valor da assistência financeira complementar da União é fixado em 95% (noventa e cinco por cento) do piso salarial de que trata o art. 9º-A desta Lei. </w:t>
      </w:r>
      <w:hyperlink r:id="rId147"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57" w:name="art9c§4"/>
      <w:bookmarkEnd w:id="157"/>
      <w:r w:rsidRPr="00F308B1">
        <w:rPr>
          <w:rFonts w:ascii="Arial" w:eastAsia="Times New Roman" w:hAnsi="Arial" w:cs="Arial"/>
          <w:color w:val="000000"/>
          <w:kern w:val="0"/>
          <w:sz w:val="20"/>
          <w:szCs w:val="20"/>
          <w:lang w:eastAsia="pt-BR"/>
          <w14:ligatures w14:val="none"/>
        </w:rPr>
        <w:t>§ 4º A assistência financeira complementar de que trata o </w:t>
      </w:r>
      <w:r w:rsidRPr="00F308B1">
        <w:rPr>
          <w:rFonts w:ascii="Arial" w:eastAsia="Times New Roman" w:hAnsi="Arial" w:cs="Arial"/>
          <w:b/>
          <w:bCs/>
          <w:color w:val="000000"/>
          <w:kern w:val="0"/>
          <w:sz w:val="20"/>
          <w:szCs w:val="20"/>
          <w:lang w:eastAsia="pt-BR"/>
          <w14:ligatures w14:val="none"/>
        </w:rPr>
        <w:t>caput </w:t>
      </w:r>
      <w:r w:rsidRPr="00F308B1">
        <w:rPr>
          <w:rFonts w:ascii="Arial" w:eastAsia="Times New Roman" w:hAnsi="Arial" w:cs="Arial"/>
          <w:color w:val="000000"/>
          <w:kern w:val="0"/>
          <w:sz w:val="20"/>
          <w:szCs w:val="20"/>
          <w:lang w:eastAsia="pt-BR"/>
          <w14:ligatures w14:val="none"/>
        </w:rPr>
        <w:t>deste artigo será devida em 12 (doze) parcelas consecutivas em cada exercício e 1 (uma) parcela adicional no último trimestre. </w:t>
      </w:r>
      <w:hyperlink r:id="rId148"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58" w:name="art9c§5"/>
      <w:bookmarkEnd w:id="158"/>
      <w:r w:rsidRPr="00F308B1">
        <w:rPr>
          <w:rFonts w:ascii="Arial" w:eastAsia="Times New Roman" w:hAnsi="Arial" w:cs="Arial"/>
          <w:color w:val="000000"/>
          <w:kern w:val="0"/>
          <w:sz w:val="20"/>
          <w:szCs w:val="20"/>
          <w:lang w:eastAsia="pt-BR"/>
          <w14:ligatures w14:val="none"/>
        </w:rPr>
        <w:t>§ 5º Até a edição do decreto de que trata o § 1º deste artigo, aplicar-se-ão as normas vigentes para os repasses de incentivos financeiros pelo Ministério da Saúde. </w:t>
      </w:r>
      <w:hyperlink r:id="rId149"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59" w:name="art9c§6"/>
      <w:bookmarkEnd w:id="159"/>
      <w:r w:rsidRPr="00F308B1">
        <w:rPr>
          <w:rFonts w:ascii="Arial" w:eastAsia="Times New Roman" w:hAnsi="Arial" w:cs="Arial"/>
          <w:color w:val="000000"/>
          <w:kern w:val="0"/>
          <w:sz w:val="20"/>
          <w:szCs w:val="20"/>
          <w:lang w:eastAsia="pt-BR"/>
          <w14:ligatures w14:val="none"/>
        </w:rPr>
        <w:t>§ 6º Para efeito da prestação de assistência financeira complementar de que trata este artigo, a União exigirá dos gestores locais do SUS a comprovação do vínculo direto dos Agentes Comunitários de Saúde e dos Agentes de Combate às Endemias com o respectivo ente federativo, regularmente formalizado, conforme o regime jurídico que vier a ser adotado na forma do art. 8º desta Lei. </w:t>
      </w:r>
      <w:hyperlink r:id="rId150"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60" w:name="art9d"/>
      <w:bookmarkEnd w:id="160"/>
      <w:r w:rsidRPr="00F308B1">
        <w:rPr>
          <w:rFonts w:ascii="Arial" w:eastAsia="Times New Roman" w:hAnsi="Arial" w:cs="Arial"/>
          <w:color w:val="000000"/>
          <w:kern w:val="0"/>
          <w:sz w:val="20"/>
          <w:szCs w:val="20"/>
          <w:lang w:eastAsia="pt-BR"/>
          <w14:ligatures w14:val="none"/>
        </w:rPr>
        <w:t>Art. 9º-D. É criado incentivo financeiro para fortalecimento de políticas afetas à atuação de agentes comunitários de saúde e de combate às endemias. </w:t>
      </w:r>
      <w:hyperlink r:id="rId151"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61" w:name="art9d§1"/>
      <w:bookmarkEnd w:id="161"/>
      <w:r w:rsidRPr="00F308B1">
        <w:rPr>
          <w:rFonts w:ascii="Arial" w:eastAsia="Times New Roman" w:hAnsi="Arial" w:cs="Arial"/>
          <w:color w:val="000000"/>
          <w:kern w:val="0"/>
          <w:sz w:val="20"/>
          <w:szCs w:val="20"/>
          <w:lang w:eastAsia="pt-BR"/>
          <w14:ligatures w14:val="none"/>
        </w:rPr>
        <w:t>§ 1º Para fins do disposto no </w:t>
      </w:r>
      <w:r w:rsidRPr="00F308B1">
        <w:rPr>
          <w:rFonts w:ascii="Arial" w:eastAsia="Times New Roman" w:hAnsi="Arial" w:cs="Arial"/>
          <w:b/>
          <w:bCs/>
          <w:color w:val="000000"/>
          <w:kern w:val="0"/>
          <w:sz w:val="20"/>
          <w:szCs w:val="20"/>
          <w:lang w:eastAsia="pt-BR"/>
          <w14:ligatures w14:val="none"/>
        </w:rPr>
        <w:t>caput </w:t>
      </w:r>
      <w:r w:rsidRPr="00F308B1">
        <w:rPr>
          <w:rFonts w:ascii="Arial" w:eastAsia="Times New Roman" w:hAnsi="Arial" w:cs="Arial"/>
          <w:color w:val="000000"/>
          <w:kern w:val="0"/>
          <w:sz w:val="20"/>
          <w:szCs w:val="20"/>
          <w:lang w:eastAsia="pt-BR"/>
          <w14:ligatures w14:val="none"/>
        </w:rPr>
        <w:t>deste artigo, é o Poder Executivo federal autorizado a fixar em decreto: </w:t>
      </w:r>
      <w:hyperlink r:id="rId152"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62" w:name="art9d§1i"/>
      <w:bookmarkEnd w:id="162"/>
      <w:r w:rsidRPr="00F308B1">
        <w:rPr>
          <w:rFonts w:ascii="Arial" w:eastAsia="Times New Roman" w:hAnsi="Arial" w:cs="Arial"/>
          <w:color w:val="000000"/>
          <w:kern w:val="0"/>
          <w:sz w:val="20"/>
          <w:szCs w:val="20"/>
          <w:lang w:eastAsia="pt-BR"/>
          <w14:ligatures w14:val="none"/>
        </w:rPr>
        <w:t>I - parâmetros para concessão do incentivo; e </w:t>
      </w:r>
      <w:hyperlink r:id="rId153"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63" w:name="art9d§1ii"/>
      <w:bookmarkEnd w:id="163"/>
      <w:r w:rsidRPr="00F308B1">
        <w:rPr>
          <w:rFonts w:ascii="Arial" w:eastAsia="Times New Roman" w:hAnsi="Arial" w:cs="Arial"/>
          <w:color w:val="000000"/>
          <w:kern w:val="0"/>
          <w:sz w:val="20"/>
          <w:szCs w:val="20"/>
          <w:lang w:eastAsia="pt-BR"/>
          <w14:ligatures w14:val="none"/>
        </w:rPr>
        <w:t>II - valor mensal do incentivo por ente federativo. </w:t>
      </w:r>
      <w:hyperlink r:id="rId154"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64" w:name="art9d§2"/>
      <w:bookmarkEnd w:id="164"/>
      <w:r w:rsidRPr="00F308B1">
        <w:rPr>
          <w:rFonts w:ascii="Arial" w:eastAsia="Times New Roman" w:hAnsi="Arial" w:cs="Arial"/>
          <w:color w:val="000000"/>
          <w:kern w:val="0"/>
          <w:sz w:val="20"/>
          <w:szCs w:val="20"/>
          <w:lang w:eastAsia="pt-BR"/>
          <w14:ligatures w14:val="none"/>
        </w:rPr>
        <w:t>§ 2º Os parâmetros para concessão do incentivo considerarão, sempre que possível, as peculiaridades do Município. </w:t>
      </w:r>
      <w:hyperlink r:id="rId155"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65" w:name="art9d§3"/>
      <w:bookmarkEnd w:id="165"/>
      <w:r w:rsidRPr="00F308B1">
        <w:rPr>
          <w:rFonts w:ascii="Arial" w:eastAsia="Times New Roman" w:hAnsi="Arial" w:cs="Arial"/>
          <w:color w:val="000000"/>
          <w:kern w:val="0"/>
          <w:sz w:val="20"/>
          <w:szCs w:val="20"/>
          <w:lang w:eastAsia="pt-BR"/>
          <w14:ligatures w14:val="none"/>
        </w:rPr>
        <w:t>§ 3º (VETADO). </w:t>
      </w:r>
      <w:hyperlink r:id="rId156"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66" w:name="art9d§4"/>
      <w:bookmarkEnd w:id="166"/>
      <w:r w:rsidRPr="00F308B1">
        <w:rPr>
          <w:rFonts w:ascii="Arial" w:eastAsia="Times New Roman" w:hAnsi="Arial" w:cs="Arial"/>
          <w:color w:val="000000"/>
          <w:kern w:val="0"/>
          <w:sz w:val="20"/>
          <w:szCs w:val="20"/>
          <w:lang w:eastAsia="pt-BR"/>
          <w14:ligatures w14:val="none"/>
        </w:rPr>
        <w:t>§ 4º (VETADO). </w:t>
      </w:r>
      <w:hyperlink r:id="rId157"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67" w:name="art9d§5"/>
      <w:bookmarkEnd w:id="167"/>
      <w:r w:rsidRPr="00F308B1">
        <w:rPr>
          <w:rFonts w:ascii="Arial" w:eastAsia="Times New Roman" w:hAnsi="Arial" w:cs="Arial"/>
          <w:color w:val="000000"/>
          <w:kern w:val="0"/>
          <w:sz w:val="20"/>
          <w:szCs w:val="20"/>
          <w:lang w:eastAsia="pt-BR"/>
          <w14:ligatures w14:val="none"/>
        </w:rPr>
        <w:t>§ 5º (VETADO). </w:t>
      </w:r>
      <w:hyperlink r:id="rId158"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68" w:name="art9e"/>
      <w:bookmarkEnd w:id="168"/>
      <w:r w:rsidRPr="00F308B1">
        <w:rPr>
          <w:rFonts w:ascii="Arial" w:eastAsia="Times New Roman" w:hAnsi="Arial" w:cs="Arial"/>
          <w:strike/>
          <w:color w:val="000000"/>
          <w:kern w:val="0"/>
          <w:sz w:val="20"/>
          <w:szCs w:val="20"/>
          <w:lang w:eastAsia="pt-BR"/>
          <w14:ligatures w14:val="none"/>
        </w:rPr>
        <w:t>Art. 9º-E. Atendidas as disposições desta Lei e as respectivas normas regulamentadoras, os recursos de que tratam os arts. 9º-C e 9º-D serão repassados pelo Fundo Nacional de Saúde (Funasa) aos fundos de saúde dos Municípios, Estados e Distrito Federal como transferências correntes, regulares, automáticas e obrigatórias, nos termos do disposto no </w:t>
      </w:r>
      <w:hyperlink r:id="rId159" w:anchor="art3" w:history="1">
        <w:r w:rsidRPr="00F308B1">
          <w:rPr>
            <w:rFonts w:ascii="Arial" w:eastAsia="Times New Roman" w:hAnsi="Arial" w:cs="Arial"/>
            <w:strike/>
            <w:color w:val="0000FF"/>
            <w:kern w:val="0"/>
            <w:sz w:val="20"/>
            <w:szCs w:val="20"/>
            <w:u w:val="single"/>
            <w:lang w:eastAsia="pt-BR"/>
            <w14:ligatures w14:val="none"/>
          </w:rPr>
          <w:t>art. 3º da Lei nº 8.142, de 28 de dezembro de 1990. </w:t>
        </w:r>
      </w:hyperlink>
      <w:hyperlink r:id="rId160" w:anchor="art1" w:history="1">
        <w:r w:rsidRPr="00F308B1">
          <w:rPr>
            <w:rFonts w:ascii="Arial" w:eastAsia="Times New Roman" w:hAnsi="Arial" w:cs="Arial"/>
            <w:strike/>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69" w:name="art9e."/>
      <w:bookmarkEnd w:id="169"/>
      <w:r w:rsidRPr="00F308B1">
        <w:rPr>
          <w:rFonts w:ascii="Arial" w:eastAsia="Times New Roman" w:hAnsi="Arial" w:cs="Arial"/>
          <w:color w:val="000000"/>
          <w:kern w:val="0"/>
          <w:sz w:val="20"/>
          <w:szCs w:val="20"/>
          <w:lang w:eastAsia="pt-BR"/>
          <w14:ligatures w14:val="none"/>
        </w:rPr>
        <w:t>Art. 9º-E. Atendidas as disposições desta Lei e as respectivas normas regulamentadoras, os recursos de que tratam os arts. 9º-C e 9º-D serão repassados pelo Fundo Nacional de Saúde (FNS) aos fundos de saúde dos Municípios, Estados e Distrito Federal como transferências correntes, regulares, automáticas e obrigatórias, nos termos do disposto no </w:t>
      </w:r>
      <w:hyperlink r:id="rId161" w:anchor="art3" w:history="1">
        <w:r w:rsidRPr="00F308B1">
          <w:rPr>
            <w:rFonts w:ascii="Arial" w:eastAsia="Times New Roman" w:hAnsi="Arial" w:cs="Arial"/>
            <w:color w:val="0000FF"/>
            <w:kern w:val="0"/>
            <w:sz w:val="20"/>
            <w:szCs w:val="20"/>
            <w:u w:val="single"/>
            <w:lang w:eastAsia="pt-BR"/>
            <w14:ligatures w14:val="none"/>
          </w:rPr>
          <w:t>art. 3º da Lei nº 8.142, de 28 de dezembro de 1990. </w:t>
        </w:r>
      </w:hyperlink>
      <w:hyperlink r:id="rId162" w:anchor="art11" w:history="1">
        <w:r w:rsidRPr="00F308B1">
          <w:rPr>
            <w:rFonts w:ascii="Arial" w:eastAsia="Times New Roman" w:hAnsi="Arial" w:cs="Arial"/>
            <w:color w:val="0000FF"/>
            <w:kern w:val="0"/>
            <w:sz w:val="20"/>
            <w:szCs w:val="20"/>
            <w:u w:val="single"/>
            <w:lang w:eastAsia="pt-BR"/>
            <w14:ligatures w14:val="none"/>
          </w:rPr>
          <w:t>(Redação dada pela Lei nº 13.595, de 2018)</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70" w:name="art9f"/>
      <w:bookmarkEnd w:id="170"/>
      <w:r w:rsidRPr="00F308B1">
        <w:rPr>
          <w:rFonts w:ascii="Arial" w:eastAsia="Times New Roman" w:hAnsi="Arial" w:cs="Arial"/>
          <w:color w:val="000000"/>
          <w:kern w:val="0"/>
          <w:sz w:val="20"/>
          <w:szCs w:val="20"/>
          <w:lang w:eastAsia="pt-BR"/>
          <w14:ligatures w14:val="none"/>
        </w:rPr>
        <w:lastRenderedPageBreak/>
        <w:t>Art. 9º-F. Para fins de apuração dos limites com pessoal de que trata a </w:t>
      </w:r>
      <w:hyperlink r:id="rId163" w:history="1">
        <w:r w:rsidRPr="00F308B1">
          <w:rPr>
            <w:rFonts w:ascii="Arial" w:eastAsia="Times New Roman" w:hAnsi="Arial" w:cs="Arial"/>
            <w:color w:val="0000FF"/>
            <w:kern w:val="0"/>
            <w:sz w:val="20"/>
            <w:szCs w:val="20"/>
            <w:u w:val="single"/>
            <w:lang w:eastAsia="pt-BR"/>
            <w14:ligatures w14:val="none"/>
          </w:rPr>
          <w:t>Lei Complementar nº 101, de 4 de maio de 2000, </w:t>
        </w:r>
      </w:hyperlink>
      <w:r w:rsidRPr="00F308B1">
        <w:rPr>
          <w:rFonts w:ascii="Arial" w:eastAsia="Times New Roman" w:hAnsi="Arial" w:cs="Arial"/>
          <w:color w:val="000000"/>
          <w:kern w:val="0"/>
          <w:sz w:val="20"/>
          <w:szCs w:val="20"/>
          <w:lang w:eastAsia="pt-BR"/>
          <w14:ligatures w14:val="none"/>
        </w:rPr>
        <w:t>a assistência financeira complementar obrigatória prestada pela União e a parcela repassada como incentivo financeiro que venha a ser utilizada no pagamento de pessoal serão computadas como gasto de pessoal do ente federativo beneficiado pelas transferências. </w:t>
      </w:r>
      <w:hyperlink r:id="rId164"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71" w:name="art9g"/>
      <w:bookmarkEnd w:id="171"/>
      <w:r w:rsidRPr="00F308B1">
        <w:rPr>
          <w:rFonts w:ascii="Arial" w:eastAsia="Times New Roman" w:hAnsi="Arial" w:cs="Arial"/>
          <w:color w:val="000000"/>
          <w:kern w:val="0"/>
          <w:sz w:val="20"/>
          <w:szCs w:val="20"/>
          <w:lang w:eastAsia="pt-BR"/>
          <w14:ligatures w14:val="none"/>
        </w:rPr>
        <w:t>Art. 9º-G. Os planos de carreira dos Agentes Comunitários de Saúde e dos Agentes de Combate às Endemias deverão obedecer às seguintes diretrizes: </w:t>
      </w:r>
      <w:hyperlink r:id="rId165"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72" w:name="art9gi"/>
      <w:bookmarkEnd w:id="172"/>
      <w:r w:rsidRPr="00F308B1">
        <w:rPr>
          <w:rFonts w:ascii="Arial" w:eastAsia="Times New Roman" w:hAnsi="Arial" w:cs="Arial"/>
          <w:color w:val="000000"/>
          <w:kern w:val="0"/>
          <w:sz w:val="20"/>
          <w:szCs w:val="20"/>
          <w:lang w:eastAsia="pt-BR"/>
          <w14:ligatures w14:val="none"/>
        </w:rPr>
        <w:t>I - remuneração paritária dos Agentes Comunitários de Saúde e dos Agentes de Combate às Endemias; </w:t>
      </w:r>
      <w:hyperlink r:id="rId166"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73" w:name="art9gii"/>
      <w:bookmarkEnd w:id="173"/>
      <w:r w:rsidRPr="00F308B1">
        <w:rPr>
          <w:rFonts w:ascii="Arial" w:eastAsia="Times New Roman" w:hAnsi="Arial" w:cs="Arial"/>
          <w:color w:val="000000"/>
          <w:kern w:val="0"/>
          <w:sz w:val="20"/>
          <w:szCs w:val="20"/>
          <w:lang w:eastAsia="pt-BR"/>
          <w14:ligatures w14:val="none"/>
        </w:rPr>
        <w:t>II - definição de metas dos serviços e das equipes; </w:t>
      </w:r>
      <w:hyperlink r:id="rId167"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74" w:name="art9giii"/>
      <w:bookmarkEnd w:id="174"/>
      <w:r w:rsidRPr="00F308B1">
        <w:rPr>
          <w:rFonts w:ascii="Arial" w:eastAsia="Times New Roman" w:hAnsi="Arial" w:cs="Arial"/>
          <w:color w:val="000000"/>
          <w:kern w:val="0"/>
          <w:sz w:val="20"/>
          <w:szCs w:val="20"/>
          <w:lang w:eastAsia="pt-BR"/>
          <w14:ligatures w14:val="none"/>
        </w:rPr>
        <w:t>III - estabelecimento de critérios de progressão e promoção; </w:t>
      </w:r>
      <w:hyperlink r:id="rId168"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75" w:name="art9giv"/>
      <w:bookmarkEnd w:id="175"/>
      <w:r w:rsidRPr="00F308B1">
        <w:rPr>
          <w:rFonts w:ascii="Arial" w:eastAsia="Times New Roman" w:hAnsi="Arial" w:cs="Arial"/>
          <w:color w:val="000000"/>
          <w:kern w:val="0"/>
          <w:sz w:val="20"/>
          <w:szCs w:val="20"/>
          <w:lang w:eastAsia="pt-BR"/>
          <w14:ligatures w14:val="none"/>
        </w:rPr>
        <w:t>IV - adoção de modelos e instrumentos de avaliação que atendam à natureza das atividades, assegurados os seguintes princípios: </w:t>
      </w:r>
      <w:hyperlink r:id="rId169"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76" w:name="art9giva"/>
      <w:bookmarkEnd w:id="176"/>
      <w:r w:rsidRPr="00F308B1">
        <w:rPr>
          <w:rFonts w:ascii="Arial" w:eastAsia="Times New Roman" w:hAnsi="Arial" w:cs="Arial"/>
          <w:color w:val="000000"/>
          <w:kern w:val="0"/>
          <w:sz w:val="20"/>
          <w:szCs w:val="20"/>
          <w:lang w:eastAsia="pt-BR"/>
          <w14:ligatures w14:val="none"/>
        </w:rPr>
        <w:t>a) transparência do processo de avaliação, assegurando-se ao avaliado o conhecimento sobre todas as etapas do processo e sobre o seu resultado final; </w:t>
      </w:r>
      <w:hyperlink r:id="rId170"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77" w:name="art9givb"/>
      <w:bookmarkEnd w:id="177"/>
      <w:r w:rsidRPr="00F308B1">
        <w:rPr>
          <w:rFonts w:ascii="Arial" w:eastAsia="Times New Roman" w:hAnsi="Arial" w:cs="Arial"/>
          <w:color w:val="000000"/>
          <w:kern w:val="0"/>
          <w:sz w:val="20"/>
          <w:szCs w:val="20"/>
          <w:lang w:eastAsia="pt-BR"/>
          <w14:ligatures w14:val="none"/>
        </w:rPr>
        <w:t>b) periodicidade da avaliação; </w:t>
      </w:r>
      <w:hyperlink r:id="rId171"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78" w:name="art9givc"/>
      <w:bookmarkEnd w:id="178"/>
      <w:r w:rsidRPr="00F308B1">
        <w:rPr>
          <w:rFonts w:ascii="Arial" w:eastAsia="Times New Roman" w:hAnsi="Arial" w:cs="Arial"/>
          <w:color w:val="000000"/>
          <w:kern w:val="0"/>
          <w:sz w:val="20"/>
          <w:szCs w:val="20"/>
          <w:lang w:eastAsia="pt-BR"/>
          <w14:ligatures w14:val="none"/>
        </w:rPr>
        <w:t>c) contribuição do servidor para a consecução dos objetivos do serviço; </w:t>
      </w:r>
      <w:hyperlink r:id="rId172"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79" w:name="art9givd"/>
      <w:bookmarkEnd w:id="179"/>
      <w:r w:rsidRPr="00F308B1">
        <w:rPr>
          <w:rFonts w:ascii="Arial" w:eastAsia="Times New Roman" w:hAnsi="Arial" w:cs="Arial"/>
          <w:color w:val="000000"/>
          <w:kern w:val="0"/>
          <w:sz w:val="20"/>
          <w:szCs w:val="20"/>
          <w:lang w:eastAsia="pt-BR"/>
          <w14:ligatures w14:val="none"/>
        </w:rPr>
        <w:t>d) adequação aos conteúdos ocupacionais e às condições reais de trabalho, de forma que eventuais condições precárias ou adversas de trabalho não prejudiquem a avaliação; </w:t>
      </w:r>
      <w:hyperlink r:id="rId173"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80" w:name="art9give"/>
      <w:bookmarkEnd w:id="180"/>
      <w:r w:rsidRPr="00F308B1">
        <w:rPr>
          <w:rFonts w:ascii="Arial" w:eastAsia="Times New Roman" w:hAnsi="Arial" w:cs="Arial"/>
          <w:color w:val="000000"/>
          <w:kern w:val="0"/>
          <w:sz w:val="20"/>
          <w:szCs w:val="20"/>
          <w:lang w:eastAsia="pt-BR"/>
          <w14:ligatures w14:val="none"/>
        </w:rPr>
        <w:t>e) direito de recurso às instâncias hierárquicas superiores. </w:t>
      </w:r>
      <w:hyperlink r:id="rId174" w:anchor="art1" w:history="1">
        <w:r w:rsidRPr="00F308B1">
          <w:rPr>
            <w:rFonts w:ascii="Arial" w:eastAsia="Times New Roman" w:hAnsi="Arial" w:cs="Arial"/>
            <w:color w:val="0000FF"/>
            <w:kern w:val="0"/>
            <w:sz w:val="20"/>
            <w:szCs w:val="20"/>
            <w:u w:val="single"/>
            <w:lang w:eastAsia="pt-BR"/>
            <w14:ligatures w14:val="none"/>
          </w:rPr>
          <w:t>(Incluído pela Lei nº 12.994, de 2014)</w:t>
        </w:r>
      </w:hyperlink>
    </w:p>
    <w:p w:rsidR="00F308B1" w:rsidRPr="00F308B1" w:rsidRDefault="00F308B1" w:rsidP="00F308B1">
      <w:pPr>
        <w:spacing w:after="0" w:line="240" w:lineRule="auto"/>
        <w:ind w:firstLine="570"/>
        <w:rPr>
          <w:rFonts w:ascii="Arial" w:eastAsia="Times New Roman" w:hAnsi="Arial" w:cs="Arial"/>
          <w:kern w:val="0"/>
          <w:sz w:val="20"/>
          <w:szCs w:val="20"/>
          <w:lang w:eastAsia="pt-BR"/>
          <w14:ligatures w14:val="none"/>
        </w:rPr>
      </w:pPr>
      <w:bookmarkStart w:id="181" w:name="art8h"/>
      <w:bookmarkEnd w:id="181"/>
      <w:r w:rsidRPr="00F308B1">
        <w:rPr>
          <w:rFonts w:ascii="Arial" w:eastAsia="Times New Roman" w:hAnsi="Arial" w:cs="Arial"/>
          <w:strike/>
          <w:color w:val="000000"/>
          <w:kern w:val="0"/>
          <w:sz w:val="20"/>
          <w:szCs w:val="20"/>
          <w:lang w:eastAsia="pt-BR"/>
          <w14:ligatures w14:val="none"/>
        </w:rPr>
        <w:t>Art. 9º-H. Será concedida indenização de transporte ao Agente Comunitário de Saúde e ao Agente de Combate às Endemias que realizar despesas com locomoção para o exercício de suas atividades, conforme disposto em regulamento. </w:t>
      </w:r>
      <w:hyperlink r:id="rId175" w:anchor="art12" w:history="1">
        <w:r w:rsidRPr="00F308B1">
          <w:rPr>
            <w:rFonts w:ascii="Arial" w:eastAsia="Times New Roman" w:hAnsi="Arial" w:cs="Arial"/>
            <w:strike/>
            <w:color w:val="0000FF"/>
            <w:kern w:val="0"/>
            <w:sz w:val="20"/>
            <w:szCs w:val="20"/>
            <w:u w:val="single"/>
            <w:lang w:eastAsia="pt-BR"/>
            <w14:ligatures w14:val="none"/>
          </w:rPr>
          <w:t>(Incluído pela Lei nº 13.595, de 2018)</w:t>
        </w:r>
      </w:hyperlink>
    </w:p>
    <w:p w:rsidR="00F308B1" w:rsidRPr="00F308B1" w:rsidRDefault="00F308B1" w:rsidP="00F308B1">
      <w:pPr>
        <w:spacing w:after="0" w:line="240" w:lineRule="auto"/>
        <w:ind w:firstLine="570"/>
        <w:rPr>
          <w:rFonts w:ascii="Arial" w:eastAsia="Times New Roman" w:hAnsi="Arial" w:cs="Arial"/>
          <w:kern w:val="0"/>
          <w:sz w:val="20"/>
          <w:szCs w:val="20"/>
          <w:lang w:eastAsia="pt-BR"/>
          <w14:ligatures w14:val="none"/>
        </w:rPr>
      </w:pPr>
      <w:bookmarkStart w:id="182" w:name="art9h."/>
      <w:bookmarkEnd w:id="182"/>
      <w:r w:rsidRPr="00F308B1">
        <w:rPr>
          <w:rFonts w:ascii="Arial" w:eastAsia="Times New Roman" w:hAnsi="Arial" w:cs="Arial"/>
          <w:strike/>
          <w:color w:val="000000"/>
          <w:kern w:val="0"/>
          <w:sz w:val="20"/>
          <w:szCs w:val="20"/>
          <w:lang w:eastAsia="pt-BR"/>
          <w14:ligatures w14:val="none"/>
        </w:rPr>
        <w:t>Art. 9º-H Compete ao ente federativo ao qual o Agente Comunitário de Saúde ou o Agente de Combate às Endemias esteja vinculado fornecer ou custear a locomoção necessária para o exercício das atividades, conforme regulamento do ente federativo. </w:t>
      </w:r>
      <w:hyperlink r:id="rId176" w:anchor="art1" w:history="1">
        <w:r w:rsidRPr="00F308B1">
          <w:rPr>
            <w:rFonts w:ascii="Arial" w:eastAsia="Times New Roman" w:hAnsi="Arial" w:cs="Arial"/>
            <w:strike/>
            <w:color w:val="0000FF"/>
            <w:kern w:val="0"/>
            <w:sz w:val="20"/>
            <w:szCs w:val="20"/>
            <w:u w:val="single"/>
            <w:lang w:eastAsia="pt-BR"/>
            <w14:ligatures w14:val="none"/>
          </w:rPr>
          <w:t>(Redação dada pela Medida Provisória nº 827, de 2018)</w:t>
        </w:r>
      </w:hyperlink>
    </w:p>
    <w:p w:rsidR="00F308B1" w:rsidRPr="00F308B1" w:rsidRDefault="00F308B1" w:rsidP="00F308B1">
      <w:pPr>
        <w:spacing w:before="300" w:after="300" w:line="240" w:lineRule="auto"/>
        <w:ind w:firstLine="570"/>
        <w:rPr>
          <w:rFonts w:ascii="Arial" w:eastAsia="Times New Roman" w:hAnsi="Arial" w:cs="Arial"/>
          <w:kern w:val="0"/>
          <w:sz w:val="20"/>
          <w:szCs w:val="20"/>
          <w:lang w:eastAsia="pt-BR"/>
          <w14:ligatures w14:val="none"/>
        </w:rPr>
      </w:pPr>
      <w:bookmarkStart w:id="183" w:name="art9h.."/>
      <w:bookmarkEnd w:id="183"/>
      <w:r w:rsidRPr="00F308B1">
        <w:rPr>
          <w:rFonts w:ascii="Arial" w:eastAsia="Times New Roman" w:hAnsi="Arial" w:cs="Arial"/>
          <w:color w:val="000000"/>
          <w:kern w:val="0"/>
          <w:sz w:val="20"/>
          <w:szCs w:val="20"/>
          <w:lang w:eastAsia="pt-BR"/>
          <w14:ligatures w14:val="none"/>
        </w:rPr>
        <w:t>Art. 9º-H Compete ao ente federativo ao qual o Agente Comunitário de Saúde ou o Agente de Combate às Endemias estiver vinculado fornecer ou custear a locomoção necessária para o exercício das atividades, conforme regulamento do ente federativo. </w:t>
      </w:r>
      <w:hyperlink r:id="rId177" w:anchor="art1" w:history="1">
        <w:r w:rsidRPr="00F308B1">
          <w:rPr>
            <w:rFonts w:ascii="Arial" w:eastAsia="Times New Roman" w:hAnsi="Arial" w:cs="Arial"/>
            <w:color w:val="0000FF"/>
            <w:kern w:val="0"/>
            <w:sz w:val="20"/>
            <w:szCs w:val="20"/>
            <w:u w:val="single"/>
            <w:lang w:eastAsia="pt-BR"/>
            <w14:ligatures w14:val="none"/>
          </w:rPr>
          <w:t>(Redação dada pela Lei nº 13.708, de 2018)</w:t>
        </w:r>
      </w:hyperlink>
    </w:p>
    <w:p w:rsidR="00F308B1" w:rsidRPr="00F308B1" w:rsidRDefault="00F308B1" w:rsidP="00F308B1">
      <w:pPr>
        <w:spacing w:before="100" w:beforeAutospacing="1" w:after="120" w:line="280" w:lineRule="atLeast"/>
        <w:ind w:firstLine="525"/>
        <w:jc w:val="both"/>
        <w:rPr>
          <w:rFonts w:ascii="Arial" w:eastAsia="Times New Roman" w:hAnsi="Arial" w:cs="Arial"/>
          <w:kern w:val="0"/>
          <w:sz w:val="20"/>
          <w:szCs w:val="20"/>
          <w:lang w:eastAsia="pt-BR"/>
          <w14:ligatures w14:val="none"/>
        </w:rPr>
      </w:pPr>
      <w:bookmarkStart w:id="184" w:name="art10"/>
      <w:bookmarkEnd w:id="184"/>
      <w:r w:rsidRPr="00F308B1">
        <w:rPr>
          <w:rFonts w:ascii="Arial" w:eastAsia="Times New Roman" w:hAnsi="Arial" w:cs="Arial"/>
          <w:kern w:val="0"/>
          <w:sz w:val="20"/>
          <w:szCs w:val="20"/>
          <w:lang w:eastAsia="pt-BR"/>
          <w14:ligatures w14:val="none"/>
        </w:rPr>
        <w:t>Art. 10. A administração pública somente poderá rescindir unilateralmente o contrato do Agente Comunitário de Saúde ou do Agente de Combate às Endemias, de acordo com o regime jurídico de trabalho adotado, na ocorrência de uma das seguintes hipóteses:</w:t>
      </w:r>
    </w:p>
    <w:p w:rsidR="00F308B1" w:rsidRPr="00F308B1" w:rsidRDefault="00F308B1" w:rsidP="00F308B1">
      <w:pPr>
        <w:spacing w:before="100" w:beforeAutospacing="1" w:after="120" w:line="280" w:lineRule="atLeast"/>
        <w:ind w:firstLine="525"/>
        <w:jc w:val="both"/>
        <w:rPr>
          <w:rFonts w:ascii="Arial" w:eastAsia="Times New Roman" w:hAnsi="Arial" w:cs="Arial"/>
          <w:kern w:val="0"/>
          <w:sz w:val="20"/>
          <w:szCs w:val="20"/>
          <w:lang w:eastAsia="pt-BR"/>
          <w14:ligatures w14:val="none"/>
        </w:rPr>
      </w:pPr>
      <w:bookmarkStart w:id="185" w:name="art10i"/>
      <w:bookmarkEnd w:id="185"/>
      <w:r w:rsidRPr="00F308B1">
        <w:rPr>
          <w:rFonts w:ascii="Arial" w:eastAsia="Times New Roman" w:hAnsi="Arial" w:cs="Arial"/>
          <w:kern w:val="0"/>
          <w:sz w:val="20"/>
          <w:szCs w:val="20"/>
          <w:lang w:eastAsia="pt-BR"/>
          <w14:ligatures w14:val="none"/>
        </w:rPr>
        <w:lastRenderedPageBreak/>
        <w:t>I - prática de falta grave, dentre as enumeradas no </w:t>
      </w:r>
      <w:hyperlink r:id="rId178" w:anchor="art482" w:history="1">
        <w:r w:rsidRPr="00F308B1">
          <w:rPr>
            <w:rFonts w:ascii="Arial" w:eastAsia="Times New Roman" w:hAnsi="Arial" w:cs="Arial"/>
            <w:color w:val="0000FF"/>
            <w:kern w:val="0"/>
            <w:sz w:val="20"/>
            <w:szCs w:val="20"/>
            <w:u w:val="single"/>
            <w:lang w:eastAsia="pt-BR"/>
            <w14:ligatures w14:val="none"/>
          </w:rPr>
          <w:t>art. 482 da Consolidação das Leis do Trabalho </w:t>
        </w:r>
      </w:hyperlink>
      <w:r w:rsidRPr="00F308B1">
        <w:rPr>
          <w:rFonts w:ascii="Arial" w:eastAsia="Times New Roman" w:hAnsi="Arial" w:cs="Arial"/>
          <w:kern w:val="0"/>
          <w:sz w:val="20"/>
          <w:szCs w:val="20"/>
          <w:lang w:eastAsia="pt-BR"/>
          <w14:ligatures w14:val="none"/>
        </w:rPr>
        <w:t>- CLT;</w:t>
      </w:r>
    </w:p>
    <w:p w:rsidR="00F308B1" w:rsidRPr="00F308B1" w:rsidRDefault="00F308B1" w:rsidP="00F308B1">
      <w:pPr>
        <w:spacing w:before="100" w:beforeAutospacing="1" w:after="120" w:line="280" w:lineRule="atLeast"/>
        <w:ind w:firstLine="525"/>
        <w:jc w:val="both"/>
        <w:rPr>
          <w:rFonts w:ascii="Arial" w:eastAsia="Times New Roman" w:hAnsi="Arial" w:cs="Arial"/>
          <w:kern w:val="0"/>
          <w:sz w:val="20"/>
          <w:szCs w:val="20"/>
          <w:lang w:eastAsia="pt-BR"/>
          <w14:ligatures w14:val="none"/>
        </w:rPr>
      </w:pPr>
      <w:bookmarkStart w:id="186" w:name="art10ii"/>
      <w:bookmarkEnd w:id="186"/>
      <w:r w:rsidRPr="00F308B1">
        <w:rPr>
          <w:rFonts w:ascii="Arial" w:eastAsia="Times New Roman" w:hAnsi="Arial" w:cs="Arial"/>
          <w:kern w:val="0"/>
          <w:sz w:val="20"/>
          <w:szCs w:val="20"/>
          <w:lang w:eastAsia="pt-BR"/>
          <w14:ligatures w14:val="none"/>
        </w:rPr>
        <w:t>II </w:t>
      </w:r>
      <w:r w:rsidRPr="00F308B1">
        <w:rPr>
          <w:rFonts w:ascii="Arial" w:eastAsia="Times New Roman" w:hAnsi="Arial" w:cs="Arial"/>
          <w:b/>
          <w:bCs/>
          <w:kern w:val="0"/>
          <w:sz w:val="20"/>
          <w:szCs w:val="20"/>
          <w:lang w:eastAsia="pt-BR"/>
          <w14:ligatures w14:val="none"/>
        </w:rPr>
        <w:t>- </w:t>
      </w:r>
      <w:r w:rsidRPr="00F308B1">
        <w:rPr>
          <w:rFonts w:ascii="Arial" w:eastAsia="Times New Roman" w:hAnsi="Arial" w:cs="Arial"/>
          <w:kern w:val="0"/>
          <w:sz w:val="20"/>
          <w:szCs w:val="20"/>
          <w:lang w:eastAsia="pt-BR"/>
          <w14:ligatures w14:val="none"/>
        </w:rPr>
        <w:t>acumulação ilegal de cargos, empregos ou funções públicas;</w:t>
      </w:r>
    </w:p>
    <w:p w:rsidR="00F308B1" w:rsidRPr="00F308B1" w:rsidRDefault="00F308B1" w:rsidP="00F308B1">
      <w:pPr>
        <w:spacing w:before="100" w:beforeAutospacing="1" w:after="120" w:line="280" w:lineRule="atLeast"/>
        <w:ind w:firstLine="525"/>
        <w:jc w:val="both"/>
        <w:rPr>
          <w:rFonts w:ascii="Arial" w:eastAsia="Times New Roman" w:hAnsi="Arial" w:cs="Arial"/>
          <w:kern w:val="0"/>
          <w:sz w:val="20"/>
          <w:szCs w:val="20"/>
          <w:lang w:eastAsia="pt-BR"/>
          <w14:ligatures w14:val="none"/>
        </w:rPr>
      </w:pPr>
      <w:bookmarkStart w:id="187" w:name="art10iii"/>
      <w:bookmarkEnd w:id="187"/>
      <w:r w:rsidRPr="00F308B1">
        <w:rPr>
          <w:rFonts w:ascii="Arial" w:eastAsia="Times New Roman" w:hAnsi="Arial" w:cs="Arial"/>
          <w:kern w:val="0"/>
          <w:sz w:val="20"/>
          <w:szCs w:val="20"/>
          <w:lang w:eastAsia="pt-BR"/>
          <w14:ligatures w14:val="none"/>
        </w:rPr>
        <w:t>III - necessidade de redução de quadro de pessoal, por excesso de despesa, nos termos da </w:t>
      </w:r>
      <w:hyperlink r:id="rId179" w:history="1">
        <w:r w:rsidRPr="00F308B1">
          <w:rPr>
            <w:rFonts w:ascii="Arial" w:eastAsia="Times New Roman" w:hAnsi="Arial" w:cs="Arial"/>
            <w:color w:val="0000FF"/>
            <w:kern w:val="0"/>
            <w:sz w:val="20"/>
            <w:szCs w:val="20"/>
            <w:u w:val="single"/>
            <w:lang w:eastAsia="pt-BR"/>
            <w14:ligatures w14:val="none"/>
          </w:rPr>
          <w:t>Lei nº 9.801, de 14 de junho de 1999 ; </w:t>
        </w:r>
      </w:hyperlink>
      <w:r w:rsidRPr="00F308B1">
        <w:rPr>
          <w:rFonts w:ascii="Arial" w:eastAsia="Times New Roman" w:hAnsi="Arial" w:cs="Arial"/>
          <w:kern w:val="0"/>
          <w:sz w:val="20"/>
          <w:szCs w:val="20"/>
          <w:lang w:eastAsia="pt-BR"/>
          <w14:ligatures w14:val="none"/>
        </w:rPr>
        <w:t>ou</w:t>
      </w:r>
    </w:p>
    <w:p w:rsidR="00F308B1" w:rsidRPr="00F308B1" w:rsidRDefault="00F308B1" w:rsidP="00F308B1">
      <w:pPr>
        <w:spacing w:before="100" w:beforeAutospacing="1" w:after="120" w:line="280" w:lineRule="atLeast"/>
        <w:ind w:firstLine="525"/>
        <w:jc w:val="both"/>
        <w:rPr>
          <w:rFonts w:ascii="Arial" w:eastAsia="Times New Roman" w:hAnsi="Arial" w:cs="Arial"/>
          <w:kern w:val="0"/>
          <w:sz w:val="20"/>
          <w:szCs w:val="20"/>
          <w:lang w:eastAsia="pt-BR"/>
          <w14:ligatures w14:val="none"/>
        </w:rPr>
      </w:pPr>
      <w:bookmarkStart w:id="188" w:name="art10iv"/>
      <w:bookmarkEnd w:id="188"/>
      <w:r w:rsidRPr="00F308B1">
        <w:rPr>
          <w:rFonts w:ascii="Arial" w:eastAsia="Times New Roman" w:hAnsi="Arial" w:cs="Arial"/>
          <w:kern w:val="0"/>
          <w:sz w:val="20"/>
          <w:szCs w:val="20"/>
          <w:lang w:eastAsia="pt-BR"/>
          <w14:ligatures w14:val="none"/>
        </w:rPr>
        <w:t>IV - insuficiência de desempenho, apurada em procedimento no qual se assegurem pelo menos um recurso hierárquico dotado de efeito suspensivo, que será apreciado em trinta dias, e o prévio conhecimento dos padrões mínimos exigidos para a continuidade da relação de emprego, obrigatoriamente estabelecidos de acordo com as peculiaridades das atividades exercidas.</w:t>
      </w:r>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189" w:name="art10p"/>
      <w:bookmarkEnd w:id="189"/>
      <w:r w:rsidRPr="00F308B1">
        <w:rPr>
          <w:rFonts w:ascii="Arial" w:eastAsia="Times New Roman" w:hAnsi="Arial" w:cs="Arial"/>
          <w:kern w:val="0"/>
          <w:sz w:val="20"/>
          <w:szCs w:val="20"/>
          <w:lang w:eastAsia="pt-BR"/>
          <w14:ligatures w14:val="none"/>
        </w:rPr>
        <w:t>Parágrafo único. No caso do Agente Comunitário de Saúde, o contrato também poderá ser rescindido unilateralmente na hipótese de não-atendimento ao disposto no inciso I do art. 6º , ou em função de apresentação de declaração falsa de residência.</w:t>
      </w:r>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190" w:name="art11"/>
      <w:bookmarkEnd w:id="190"/>
      <w:r w:rsidRPr="00F308B1">
        <w:rPr>
          <w:rFonts w:ascii="Arial" w:eastAsia="Times New Roman" w:hAnsi="Arial" w:cs="Arial"/>
          <w:kern w:val="0"/>
          <w:sz w:val="20"/>
          <w:szCs w:val="20"/>
          <w:lang w:eastAsia="pt-BR"/>
          <w14:ligatures w14:val="none"/>
        </w:rPr>
        <w:t>Art. 11. Fica criado, no Quadro de Pessoal da Fundação Nacional de Saúde - FUNASA, Quadro Suplementar de Combate às Endemias, destinado a promover, no âmbito do SUS, ações complementares de vigilância epidemiológica e combate a endemias, nos termos do </w:t>
      </w:r>
      <w:hyperlink r:id="rId180" w:anchor="art16vi" w:history="1">
        <w:r w:rsidRPr="00F308B1">
          <w:rPr>
            <w:rFonts w:ascii="Arial" w:eastAsia="Times New Roman" w:hAnsi="Arial" w:cs="Arial"/>
            <w:color w:val="0000FF"/>
            <w:kern w:val="0"/>
            <w:sz w:val="20"/>
            <w:szCs w:val="20"/>
            <w:u w:val="single"/>
            <w:lang w:eastAsia="pt-BR"/>
            <w14:ligatures w14:val="none"/>
          </w:rPr>
          <w:t>inciso VI </w:t>
        </w:r>
      </w:hyperlink>
      <w:r w:rsidRPr="00F308B1">
        <w:rPr>
          <w:rFonts w:ascii="Arial" w:eastAsia="Times New Roman" w:hAnsi="Arial" w:cs="Arial"/>
          <w:kern w:val="0"/>
          <w:sz w:val="20"/>
          <w:szCs w:val="20"/>
          <w:lang w:eastAsia="pt-BR"/>
          <w14:ligatures w14:val="none"/>
        </w:rPr>
        <w:t>e </w:t>
      </w:r>
      <w:hyperlink r:id="rId181" w:anchor="art16p" w:history="1">
        <w:r w:rsidRPr="00F308B1">
          <w:rPr>
            <w:rFonts w:ascii="Arial" w:eastAsia="Times New Roman" w:hAnsi="Arial" w:cs="Arial"/>
            <w:color w:val="0000FF"/>
            <w:kern w:val="0"/>
            <w:sz w:val="20"/>
            <w:szCs w:val="20"/>
            <w:u w:val="single"/>
            <w:lang w:eastAsia="pt-BR"/>
            <w14:ligatures w14:val="none"/>
          </w:rPr>
          <w:t>parágrafo único do art. 16 da Lei nº 8.080, de 19 de setembro de 1990.</w:t>
        </w:r>
      </w:hyperlink>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191" w:name="art11p"/>
      <w:bookmarkEnd w:id="191"/>
      <w:r w:rsidRPr="00F308B1">
        <w:rPr>
          <w:rFonts w:ascii="Arial" w:eastAsia="Times New Roman" w:hAnsi="Arial" w:cs="Arial"/>
          <w:kern w:val="0"/>
          <w:sz w:val="20"/>
          <w:szCs w:val="20"/>
          <w:lang w:eastAsia="pt-BR"/>
          <w14:ligatures w14:val="none"/>
        </w:rPr>
        <w:t>Parágrafo único. Ao Quadro Suplementar de que trata o </w:t>
      </w:r>
      <w:r w:rsidRPr="00F308B1">
        <w:rPr>
          <w:rFonts w:ascii="Arial" w:eastAsia="Times New Roman" w:hAnsi="Arial" w:cs="Arial"/>
          <w:b/>
          <w:bCs/>
          <w:kern w:val="0"/>
          <w:sz w:val="20"/>
          <w:szCs w:val="20"/>
          <w:lang w:eastAsia="pt-BR"/>
          <w14:ligatures w14:val="none"/>
        </w:rPr>
        <w:t>caput </w:t>
      </w:r>
      <w:r w:rsidRPr="00F308B1">
        <w:rPr>
          <w:rFonts w:ascii="Arial" w:eastAsia="Times New Roman" w:hAnsi="Arial" w:cs="Arial"/>
          <w:kern w:val="0"/>
          <w:sz w:val="20"/>
          <w:szCs w:val="20"/>
          <w:lang w:eastAsia="pt-BR"/>
          <w14:ligatures w14:val="none"/>
        </w:rPr>
        <w:t>aplica-se, no que couber, além do disposto nesta Lei, o disposto na </w:t>
      </w:r>
      <w:hyperlink r:id="rId182" w:history="1">
        <w:r w:rsidRPr="00F308B1">
          <w:rPr>
            <w:rFonts w:ascii="Arial" w:eastAsia="Times New Roman" w:hAnsi="Arial" w:cs="Arial"/>
            <w:color w:val="0000FF"/>
            <w:kern w:val="0"/>
            <w:sz w:val="20"/>
            <w:szCs w:val="20"/>
            <w:u w:val="single"/>
            <w:lang w:eastAsia="pt-BR"/>
            <w14:ligatures w14:val="none"/>
          </w:rPr>
          <w:t>Lei nº 9.962, de 22 de fevereiro de 2000, </w:t>
        </w:r>
      </w:hyperlink>
      <w:r w:rsidRPr="00F308B1">
        <w:rPr>
          <w:rFonts w:ascii="Arial" w:eastAsia="Times New Roman" w:hAnsi="Arial" w:cs="Arial"/>
          <w:kern w:val="0"/>
          <w:sz w:val="20"/>
          <w:szCs w:val="20"/>
          <w:lang w:eastAsia="pt-BR"/>
          <w14:ligatures w14:val="none"/>
        </w:rPr>
        <w:t>cumprindo-se jornada de trabalho de quarenta horas semanais.</w:t>
      </w:r>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192" w:name="art12"/>
      <w:bookmarkEnd w:id="192"/>
      <w:r w:rsidRPr="00F308B1">
        <w:rPr>
          <w:rFonts w:ascii="Arial" w:eastAsia="Times New Roman" w:hAnsi="Arial" w:cs="Arial"/>
          <w:kern w:val="0"/>
          <w:sz w:val="20"/>
          <w:szCs w:val="20"/>
          <w:lang w:eastAsia="pt-BR"/>
          <w14:ligatures w14:val="none"/>
        </w:rPr>
        <w:t>Art. 12. Aos profissionais não-ocupantes de cargo efetivo em órgão ou entidade da administração pública federal que, em 14 de fevereiro de 2006, a qualquer título, se achavam no desempenho de atividades de combate a endemias no âmbito da FUNASA é assegurada a dispensa de se submeterem ao processo seletivo público a que se refere o </w:t>
      </w:r>
      <w:hyperlink r:id="rId183" w:anchor="art198%C2%A74" w:history="1">
        <w:r w:rsidRPr="00F308B1">
          <w:rPr>
            <w:rFonts w:ascii="Arial" w:eastAsia="Times New Roman" w:hAnsi="Arial" w:cs="Arial"/>
            <w:color w:val="0000FF"/>
            <w:kern w:val="0"/>
            <w:sz w:val="20"/>
            <w:szCs w:val="20"/>
            <w:u w:val="single"/>
            <w:lang w:eastAsia="pt-BR"/>
            <w14:ligatures w14:val="none"/>
          </w:rPr>
          <w:t>§ 4º do art. 198 da Constituição, </w:t>
        </w:r>
      </w:hyperlink>
      <w:r w:rsidRPr="00F308B1">
        <w:rPr>
          <w:rFonts w:ascii="Arial" w:eastAsia="Times New Roman" w:hAnsi="Arial" w:cs="Arial"/>
          <w:kern w:val="0"/>
          <w:sz w:val="20"/>
          <w:szCs w:val="20"/>
          <w:lang w:eastAsia="pt-BR"/>
          <w14:ligatures w14:val="none"/>
        </w:rPr>
        <w:t>desde que tenham sido contratados a partir de anterior processo de seleção pública efetuado pela FUNASA, ou por outra instituição, sob a efetiva supervisão da FUNASA e mediante a observância dos princípios a que se refere o </w:t>
      </w:r>
      <w:r w:rsidRPr="00F308B1">
        <w:rPr>
          <w:rFonts w:ascii="Arial" w:eastAsia="Times New Roman" w:hAnsi="Arial" w:cs="Arial"/>
          <w:b/>
          <w:bCs/>
          <w:kern w:val="0"/>
          <w:sz w:val="20"/>
          <w:szCs w:val="20"/>
          <w:lang w:eastAsia="pt-BR"/>
          <w14:ligatures w14:val="none"/>
        </w:rPr>
        <w:t>caput </w:t>
      </w:r>
      <w:r w:rsidRPr="00F308B1">
        <w:rPr>
          <w:rFonts w:ascii="Arial" w:eastAsia="Times New Roman" w:hAnsi="Arial" w:cs="Arial"/>
          <w:kern w:val="0"/>
          <w:sz w:val="20"/>
          <w:szCs w:val="20"/>
          <w:lang w:eastAsia="pt-BR"/>
          <w14:ligatures w14:val="none"/>
        </w:rPr>
        <w:t>do art. 9º .</w:t>
      </w:r>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193" w:name="art12§1"/>
      <w:bookmarkEnd w:id="193"/>
      <w:r w:rsidRPr="00F308B1">
        <w:rPr>
          <w:rFonts w:ascii="Arial" w:eastAsia="Times New Roman" w:hAnsi="Arial" w:cs="Arial"/>
          <w:kern w:val="0"/>
          <w:sz w:val="20"/>
          <w:szCs w:val="20"/>
          <w:lang w:eastAsia="pt-BR"/>
          <w14:ligatures w14:val="none"/>
        </w:rPr>
        <w:t>§ 1º Ato conjunto dos Ministros de Estado da Saúde e do Controle e da Transparência instituirá comissão com a finalidade de atestar a regularidade do processo seletivo para fins da dispensa prevista no </w:t>
      </w:r>
      <w:r w:rsidRPr="00F308B1">
        <w:rPr>
          <w:rFonts w:ascii="Arial" w:eastAsia="Times New Roman" w:hAnsi="Arial" w:cs="Arial"/>
          <w:b/>
          <w:bCs/>
          <w:kern w:val="0"/>
          <w:sz w:val="20"/>
          <w:szCs w:val="20"/>
          <w:lang w:eastAsia="pt-BR"/>
          <w14:ligatures w14:val="none"/>
        </w:rPr>
        <w:t>caput.</w:t>
      </w:r>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194" w:name="art12§2"/>
      <w:bookmarkEnd w:id="194"/>
      <w:r w:rsidRPr="00F308B1">
        <w:rPr>
          <w:rFonts w:ascii="Arial" w:eastAsia="Times New Roman" w:hAnsi="Arial" w:cs="Arial"/>
          <w:kern w:val="0"/>
          <w:sz w:val="20"/>
          <w:szCs w:val="20"/>
          <w:lang w:eastAsia="pt-BR"/>
          <w14:ligatures w14:val="none"/>
        </w:rPr>
        <w:t>§ 2º A comissão será integrada por três representantes da Secretaria Federal de Controle Interno da Controladoria-Geral da União, um dos quais a presidirá, pelo Assessor Especial de Controle Interno do Ministério da Saúde e pelo Chefe da Auditoria Interna da FUNASA.</w:t>
      </w:r>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195" w:name="art13"/>
      <w:bookmarkEnd w:id="195"/>
      <w:r w:rsidRPr="00F308B1">
        <w:rPr>
          <w:rFonts w:ascii="Arial" w:eastAsia="Times New Roman" w:hAnsi="Arial" w:cs="Arial"/>
          <w:kern w:val="0"/>
          <w:sz w:val="20"/>
          <w:szCs w:val="20"/>
          <w:lang w:eastAsia="pt-BR"/>
          <w14:ligatures w14:val="none"/>
        </w:rPr>
        <w:t>Art. 13. Os Agentes de Combate às Endemias integrantes do Quadro Suplementar a que se refere o art. 11 poderão ser colocados à disposição dos Estados, do Distrito Federal e dos Municípios, no âmbito do SUS, mediante convênio, ou para gestão associada de serviços públicos, mediante contrato de consórcio público, nos termos da </w:t>
      </w:r>
      <w:hyperlink r:id="rId184" w:history="1">
        <w:r w:rsidRPr="00F308B1">
          <w:rPr>
            <w:rFonts w:ascii="Arial" w:eastAsia="Times New Roman" w:hAnsi="Arial" w:cs="Arial"/>
            <w:color w:val="0000FF"/>
            <w:kern w:val="0"/>
            <w:sz w:val="20"/>
            <w:szCs w:val="20"/>
            <w:u w:val="single"/>
            <w:lang w:eastAsia="pt-BR"/>
            <w14:ligatures w14:val="none"/>
          </w:rPr>
          <w:t>Lei nº 11.107, de 6 de abril de 2005, </w:t>
        </w:r>
      </w:hyperlink>
      <w:r w:rsidRPr="00F308B1">
        <w:rPr>
          <w:rFonts w:ascii="Arial" w:eastAsia="Times New Roman" w:hAnsi="Arial" w:cs="Arial"/>
          <w:kern w:val="0"/>
          <w:sz w:val="20"/>
          <w:szCs w:val="20"/>
          <w:lang w:eastAsia="pt-BR"/>
          <w14:ligatures w14:val="none"/>
        </w:rPr>
        <w:t>mantida a vinculação à FUNASA e sem prejuízo dos respectivos direitos e vantagens.</w:t>
      </w:r>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196" w:name="art14"/>
      <w:bookmarkEnd w:id="196"/>
      <w:r w:rsidRPr="00F308B1">
        <w:rPr>
          <w:rFonts w:ascii="Arial" w:eastAsia="Times New Roman" w:hAnsi="Arial" w:cs="Arial"/>
          <w:strike/>
          <w:kern w:val="0"/>
          <w:sz w:val="20"/>
          <w:szCs w:val="20"/>
          <w:lang w:eastAsia="pt-BR"/>
          <w14:ligatures w14:val="none"/>
        </w:rPr>
        <w:lastRenderedPageBreak/>
        <w:t>Art. 14. O gestor local do SUS responsável pela contratação dos profissionais de que trata esta Lei disporá sobre a criação dos cargos ou empregos públicos e demais aspectos inerentes à atividade, observadas as especificidades locais.</w:t>
      </w:r>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197" w:name="art14."/>
      <w:bookmarkEnd w:id="197"/>
      <w:r w:rsidRPr="00F308B1">
        <w:rPr>
          <w:rFonts w:ascii="Arial" w:eastAsia="Times New Roman" w:hAnsi="Arial" w:cs="Arial"/>
          <w:color w:val="000000"/>
          <w:kern w:val="0"/>
          <w:sz w:val="20"/>
          <w:szCs w:val="20"/>
          <w:lang w:eastAsia="pt-BR"/>
          <w14:ligatures w14:val="none"/>
        </w:rPr>
        <w:t>Art. 14. O gestor local do SUS responsável pela admissão dos profissionais de que trata esta Lei disporá sobre a criação dos cargos ou empregos públicos e demais aspectos inerentes à atividade, observadas as determinações desta Lei e as especificidades locais. </w:t>
      </w:r>
      <w:hyperlink r:id="rId185" w:anchor="art13" w:history="1">
        <w:r w:rsidRPr="00F308B1">
          <w:rPr>
            <w:rFonts w:ascii="Arial" w:eastAsia="Times New Roman" w:hAnsi="Arial" w:cs="Arial"/>
            <w:color w:val="0000FF"/>
            <w:kern w:val="0"/>
            <w:sz w:val="20"/>
            <w:szCs w:val="20"/>
            <w:u w:val="single"/>
            <w:lang w:eastAsia="pt-BR"/>
            <w14:ligatures w14:val="none"/>
          </w:rPr>
          <w:t>(Redação dada pela Lei nº 13.595, de 2018)</w:t>
        </w:r>
      </w:hyperlink>
    </w:p>
    <w:p w:rsidR="00F308B1" w:rsidRPr="00F308B1" w:rsidRDefault="00F308B1" w:rsidP="00F308B1">
      <w:pPr>
        <w:spacing w:before="100" w:beforeAutospacing="1" w:after="0" w:line="280" w:lineRule="atLeast"/>
        <w:ind w:firstLine="525"/>
        <w:rPr>
          <w:rFonts w:ascii="Arial" w:eastAsia="Times New Roman" w:hAnsi="Arial" w:cs="Arial"/>
          <w:kern w:val="0"/>
          <w:sz w:val="20"/>
          <w:szCs w:val="20"/>
          <w:lang w:eastAsia="pt-BR"/>
          <w14:ligatures w14:val="none"/>
        </w:rPr>
      </w:pPr>
      <w:bookmarkStart w:id="198" w:name="art15"/>
      <w:bookmarkEnd w:id="198"/>
      <w:r w:rsidRPr="00F308B1">
        <w:rPr>
          <w:rFonts w:ascii="Arial" w:eastAsia="Times New Roman" w:hAnsi="Arial" w:cs="Arial"/>
          <w:kern w:val="0"/>
          <w:sz w:val="20"/>
          <w:szCs w:val="20"/>
          <w:lang w:eastAsia="pt-BR"/>
          <w14:ligatures w14:val="none"/>
        </w:rPr>
        <w:t>Art. 15. Ficam criados cinco mil, trezentos e sessenta e cinco empregos públicos de Agente de Combate às Endemias, no âmbito do Quadro Suplementar referido no art. 11, com retribuição mensal estabelecida na forma do </w:t>
      </w:r>
      <w:hyperlink r:id="rId186" w:anchor="anexo," w:history="1">
        <w:r w:rsidRPr="00F308B1">
          <w:rPr>
            <w:rFonts w:ascii="Arial" w:eastAsia="Times New Roman" w:hAnsi="Arial" w:cs="Arial"/>
            <w:color w:val="0000FF"/>
            <w:kern w:val="0"/>
            <w:sz w:val="20"/>
            <w:szCs w:val="20"/>
            <w:u w:val="single"/>
            <w:lang w:eastAsia="pt-BR"/>
            <w14:ligatures w14:val="none"/>
          </w:rPr>
          <w:t>Anexo desta Lei, </w:t>
        </w:r>
      </w:hyperlink>
      <w:r w:rsidRPr="00F308B1">
        <w:rPr>
          <w:rFonts w:ascii="Arial" w:eastAsia="Times New Roman" w:hAnsi="Arial" w:cs="Arial"/>
          <w:kern w:val="0"/>
          <w:sz w:val="20"/>
          <w:szCs w:val="20"/>
          <w:lang w:eastAsia="pt-BR"/>
          <w14:ligatures w14:val="none"/>
        </w:rPr>
        <w:t>cuja despesa não excederá o valor atualmente despendido pela FUNASA com a contratação desses profissionais.</w:t>
      </w:r>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199" w:name="art15§1"/>
      <w:bookmarkEnd w:id="199"/>
      <w:r w:rsidRPr="00F308B1">
        <w:rPr>
          <w:rFonts w:ascii="Arial" w:eastAsia="Times New Roman" w:hAnsi="Arial" w:cs="Arial"/>
          <w:kern w:val="0"/>
          <w:sz w:val="20"/>
          <w:szCs w:val="20"/>
          <w:lang w:eastAsia="pt-BR"/>
          <w14:ligatures w14:val="none"/>
        </w:rPr>
        <w:t>§ 1º A FUNASA, em até trinta dias, promoverá o enquadramento do pessoal de que trata o art. 12 na tabela salarial constante do </w:t>
      </w:r>
      <w:hyperlink r:id="rId187" w:anchor="anexo," w:history="1">
        <w:r w:rsidRPr="00F308B1">
          <w:rPr>
            <w:rFonts w:ascii="Arial" w:eastAsia="Times New Roman" w:hAnsi="Arial" w:cs="Arial"/>
            <w:color w:val="0000FF"/>
            <w:kern w:val="0"/>
            <w:sz w:val="20"/>
            <w:szCs w:val="20"/>
            <w:u w:val="single"/>
            <w:lang w:eastAsia="pt-BR"/>
            <w14:ligatures w14:val="none"/>
          </w:rPr>
          <w:t>Anexo desta Lei, </w:t>
        </w:r>
      </w:hyperlink>
      <w:r w:rsidRPr="00F308B1">
        <w:rPr>
          <w:rFonts w:ascii="Arial" w:eastAsia="Times New Roman" w:hAnsi="Arial" w:cs="Arial"/>
          <w:kern w:val="0"/>
          <w:sz w:val="20"/>
          <w:szCs w:val="20"/>
          <w:lang w:eastAsia="pt-BR"/>
          <w14:ligatures w14:val="none"/>
        </w:rPr>
        <w:t>em classes e níveis com salários iguais aos pagos atualmente, sem aumento de despesa.</w:t>
      </w:r>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200" w:name="art15§2"/>
      <w:bookmarkEnd w:id="200"/>
      <w:r w:rsidRPr="00F308B1">
        <w:rPr>
          <w:rFonts w:ascii="Arial" w:eastAsia="Times New Roman" w:hAnsi="Arial" w:cs="Arial"/>
          <w:kern w:val="0"/>
          <w:sz w:val="20"/>
          <w:szCs w:val="20"/>
          <w:lang w:eastAsia="pt-BR"/>
          <w14:ligatures w14:val="none"/>
        </w:rPr>
        <w:t>§ 2º Aplica-se aos ocupantes dos empregos referidos no </w:t>
      </w:r>
      <w:r w:rsidRPr="00F308B1">
        <w:rPr>
          <w:rFonts w:ascii="Arial" w:eastAsia="Times New Roman" w:hAnsi="Arial" w:cs="Arial"/>
          <w:b/>
          <w:bCs/>
          <w:kern w:val="0"/>
          <w:sz w:val="20"/>
          <w:szCs w:val="20"/>
          <w:lang w:eastAsia="pt-BR"/>
          <w14:ligatures w14:val="none"/>
        </w:rPr>
        <w:t>caput </w:t>
      </w:r>
      <w:r w:rsidRPr="00F308B1">
        <w:rPr>
          <w:rFonts w:ascii="Arial" w:eastAsia="Times New Roman" w:hAnsi="Arial" w:cs="Arial"/>
          <w:kern w:val="0"/>
          <w:sz w:val="20"/>
          <w:szCs w:val="20"/>
          <w:lang w:eastAsia="pt-BR"/>
          <w14:ligatures w14:val="none"/>
        </w:rPr>
        <w:t>a indenização de campo de que trata o </w:t>
      </w:r>
      <w:hyperlink r:id="rId188" w:anchor="art16" w:history="1">
        <w:r w:rsidRPr="00F308B1">
          <w:rPr>
            <w:rFonts w:ascii="Arial" w:eastAsia="Times New Roman" w:hAnsi="Arial" w:cs="Arial"/>
            <w:color w:val="0000FF"/>
            <w:kern w:val="0"/>
            <w:sz w:val="20"/>
            <w:szCs w:val="20"/>
            <w:u w:val="single"/>
            <w:lang w:eastAsia="pt-BR"/>
            <w14:ligatures w14:val="none"/>
          </w:rPr>
          <w:t>art. 16 da Lei nº 8.216, de 13 de agosto de 1991.</w:t>
        </w:r>
      </w:hyperlink>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201" w:name="art15§3"/>
      <w:bookmarkEnd w:id="201"/>
      <w:r w:rsidRPr="00F308B1">
        <w:rPr>
          <w:rFonts w:ascii="Arial" w:eastAsia="Times New Roman" w:hAnsi="Arial" w:cs="Arial"/>
          <w:kern w:val="0"/>
          <w:sz w:val="20"/>
          <w:szCs w:val="20"/>
          <w:lang w:eastAsia="pt-BR"/>
          <w14:ligatures w14:val="none"/>
        </w:rPr>
        <w:t>§ 3º Caberá à Secretaria de Recursos Humanos do Ministério do Planejamento, Orçamento e Gestão disciplinar o desenvolvimento dos ocupantes dos empregos públicos referidos no </w:t>
      </w:r>
      <w:r w:rsidRPr="00F308B1">
        <w:rPr>
          <w:rFonts w:ascii="Arial" w:eastAsia="Times New Roman" w:hAnsi="Arial" w:cs="Arial"/>
          <w:b/>
          <w:bCs/>
          <w:kern w:val="0"/>
          <w:sz w:val="20"/>
          <w:szCs w:val="20"/>
          <w:lang w:eastAsia="pt-BR"/>
          <w14:ligatures w14:val="none"/>
        </w:rPr>
        <w:t>caput </w:t>
      </w:r>
      <w:r w:rsidRPr="00F308B1">
        <w:rPr>
          <w:rFonts w:ascii="Arial" w:eastAsia="Times New Roman" w:hAnsi="Arial" w:cs="Arial"/>
          <w:kern w:val="0"/>
          <w:sz w:val="20"/>
          <w:szCs w:val="20"/>
          <w:lang w:eastAsia="pt-BR"/>
          <w14:ligatures w14:val="none"/>
        </w:rPr>
        <w:t>na tabela salarial constante do </w:t>
      </w:r>
      <w:hyperlink r:id="rId189" w:anchor="anexo," w:history="1">
        <w:r w:rsidRPr="00F308B1">
          <w:rPr>
            <w:rFonts w:ascii="Arial" w:eastAsia="Times New Roman" w:hAnsi="Arial" w:cs="Arial"/>
            <w:color w:val="0000FF"/>
            <w:kern w:val="0"/>
            <w:sz w:val="20"/>
            <w:szCs w:val="20"/>
            <w:u w:val="single"/>
            <w:lang w:eastAsia="pt-BR"/>
            <w14:ligatures w14:val="none"/>
          </w:rPr>
          <w:t>Anexo desta Lei.</w:t>
        </w:r>
      </w:hyperlink>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202" w:name="art16"/>
      <w:bookmarkEnd w:id="202"/>
      <w:r w:rsidRPr="00F308B1">
        <w:rPr>
          <w:rFonts w:ascii="Arial" w:eastAsia="Times New Roman" w:hAnsi="Arial" w:cs="Arial"/>
          <w:strike/>
          <w:kern w:val="0"/>
          <w:sz w:val="20"/>
          <w:szCs w:val="20"/>
          <w:lang w:eastAsia="pt-BR"/>
          <w14:ligatures w14:val="none"/>
        </w:rPr>
        <w:t>Art. 16. Fica vedada a contratação temporária ou terceirizada de Agentes Comunitários de Saúde e de Agentes de Combate às Endemias, salvo na hipótese de combate a surtos endêmicos, na forma da lei aplicável.</w:t>
      </w:r>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203" w:name="art16."/>
      <w:bookmarkEnd w:id="203"/>
      <w:r w:rsidRPr="00F308B1">
        <w:rPr>
          <w:rFonts w:ascii="Arial" w:eastAsia="Times New Roman" w:hAnsi="Arial" w:cs="Arial"/>
          <w:color w:val="000000"/>
          <w:kern w:val="0"/>
          <w:sz w:val="20"/>
          <w:szCs w:val="20"/>
          <w:lang w:eastAsia="pt-BR"/>
          <w14:ligatures w14:val="none"/>
        </w:rPr>
        <w:t>Art. 16. É vedada a contratação temporária ou terceirizada de Agentes Comunitários de Saúde e de Agentes de Combate às Endemias, salvo na hipótese de combate a surtos epidêmicos, na forma da lei aplicável. </w:t>
      </w:r>
      <w:hyperlink r:id="rId190" w:anchor="art2" w:history="1">
        <w:r w:rsidRPr="00F308B1">
          <w:rPr>
            <w:rFonts w:ascii="Arial" w:eastAsia="Times New Roman" w:hAnsi="Arial" w:cs="Arial"/>
            <w:color w:val="0000FF"/>
            <w:kern w:val="0"/>
            <w:sz w:val="20"/>
            <w:szCs w:val="20"/>
            <w:u w:val="single"/>
            <w:lang w:eastAsia="pt-BR"/>
            <w14:ligatures w14:val="none"/>
          </w:rPr>
          <w:t>(Redação dada pela Lei nº 12.994, de 2014)</w:t>
        </w:r>
      </w:hyperlink>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204" w:name="art17"/>
      <w:bookmarkEnd w:id="204"/>
      <w:r w:rsidRPr="00F308B1">
        <w:rPr>
          <w:rFonts w:ascii="Arial" w:eastAsia="Times New Roman" w:hAnsi="Arial" w:cs="Arial"/>
          <w:kern w:val="0"/>
          <w:sz w:val="20"/>
          <w:szCs w:val="20"/>
          <w:lang w:eastAsia="pt-BR"/>
          <w14:ligatures w14:val="none"/>
        </w:rPr>
        <w:t>Art. 17. Os profissionais que, na data de publicação desta Lei, exerçam atividades próprias de Agente Comunitário de Saúde e Agente de Combate às Endemias, vinculados diretamente aos gestores locais do SUS ou a entidades de administração indireta, não investidos em cargo ou emprego público, e não alcançados pelo disposto no parágrafo único do art. 9º , poderão permanecer no exercício destas atividades, até que seja concluída a realização de processo seletivo público pelo ente federativo, com vistas ao cumprimento do disposto nesta Lei.</w:t>
      </w:r>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205" w:name="art18"/>
      <w:bookmarkEnd w:id="205"/>
      <w:r w:rsidRPr="00F308B1">
        <w:rPr>
          <w:rFonts w:ascii="Arial" w:eastAsia="Times New Roman" w:hAnsi="Arial" w:cs="Arial"/>
          <w:kern w:val="0"/>
          <w:sz w:val="20"/>
          <w:szCs w:val="20"/>
          <w:lang w:eastAsia="pt-BR"/>
          <w14:ligatures w14:val="none"/>
        </w:rPr>
        <w:t>Art. 18. Os empregos públicos criados no âmbito da FUNASA, conforme disposto no art. 15 e preenchidos nos termos desta Lei, serão extintos, quando vagos.</w:t>
      </w:r>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206" w:name="art19"/>
      <w:bookmarkEnd w:id="206"/>
      <w:r w:rsidRPr="00F308B1">
        <w:rPr>
          <w:rFonts w:ascii="Arial" w:eastAsia="Times New Roman" w:hAnsi="Arial" w:cs="Arial"/>
          <w:kern w:val="0"/>
          <w:sz w:val="20"/>
          <w:szCs w:val="20"/>
          <w:lang w:eastAsia="pt-BR"/>
          <w14:ligatures w14:val="none"/>
        </w:rPr>
        <w:t>Art. 19. As despesas decorrentes da criação dos empregos públicos a que se refere o art. 15 correrão à conta das dotações destinadas à FUNASA, consignadas no Orçamento Geral da União.</w:t>
      </w:r>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207" w:name="art20"/>
      <w:bookmarkEnd w:id="207"/>
      <w:r w:rsidRPr="00F308B1">
        <w:rPr>
          <w:rFonts w:ascii="Arial" w:eastAsia="Times New Roman" w:hAnsi="Arial" w:cs="Arial"/>
          <w:kern w:val="0"/>
          <w:sz w:val="20"/>
          <w:szCs w:val="20"/>
          <w:lang w:eastAsia="pt-BR"/>
          <w14:ligatures w14:val="none"/>
        </w:rPr>
        <w:t>Art. 20. Esta Lei entra em vigor na data de sua publicação.</w:t>
      </w:r>
    </w:p>
    <w:p w:rsidR="00F308B1" w:rsidRPr="00F308B1" w:rsidRDefault="00F308B1" w:rsidP="00F308B1">
      <w:pPr>
        <w:spacing w:before="100" w:beforeAutospacing="1" w:after="100" w:afterAutospacing="1" w:line="280" w:lineRule="atLeast"/>
        <w:ind w:firstLine="525"/>
        <w:jc w:val="both"/>
        <w:rPr>
          <w:rFonts w:ascii="Arial" w:eastAsia="Times New Roman" w:hAnsi="Arial" w:cs="Arial"/>
          <w:kern w:val="0"/>
          <w:sz w:val="20"/>
          <w:szCs w:val="20"/>
          <w:lang w:eastAsia="pt-BR"/>
          <w14:ligatures w14:val="none"/>
        </w:rPr>
      </w:pPr>
      <w:bookmarkStart w:id="208" w:name="art21"/>
      <w:bookmarkEnd w:id="208"/>
      <w:r w:rsidRPr="00F308B1">
        <w:rPr>
          <w:rFonts w:ascii="Arial" w:eastAsia="Times New Roman" w:hAnsi="Arial" w:cs="Arial"/>
          <w:kern w:val="0"/>
          <w:sz w:val="20"/>
          <w:szCs w:val="20"/>
          <w:lang w:eastAsia="pt-BR"/>
          <w14:ligatures w14:val="none"/>
        </w:rPr>
        <w:t>Art. 21. Fica revogada a </w:t>
      </w:r>
      <w:hyperlink r:id="rId191" w:history="1">
        <w:r w:rsidRPr="00F308B1">
          <w:rPr>
            <w:rFonts w:ascii="Arial" w:eastAsia="Times New Roman" w:hAnsi="Arial" w:cs="Arial"/>
            <w:color w:val="0000FF"/>
            <w:kern w:val="0"/>
            <w:sz w:val="20"/>
            <w:szCs w:val="20"/>
            <w:u w:val="single"/>
            <w:lang w:eastAsia="pt-BR"/>
            <w14:ligatures w14:val="none"/>
          </w:rPr>
          <w:t>Lei nº 10.507, de 10 de julho de 2002.</w:t>
        </w:r>
      </w:hyperlink>
    </w:p>
    <w:p w:rsidR="00F308B1" w:rsidRPr="00F308B1" w:rsidRDefault="00F308B1" w:rsidP="00F308B1">
      <w:pPr>
        <w:spacing w:before="100" w:beforeAutospacing="1" w:after="100" w:afterAutospacing="1" w:line="280" w:lineRule="atLeast"/>
        <w:ind w:firstLine="525"/>
        <w:rPr>
          <w:rFonts w:ascii="Arial" w:eastAsia="Times New Roman" w:hAnsi="Arial" w:cs="Arial"/>
          <w:kern w:val="0"/>
          <w:sz w:val="20"/>
          <w:szCs w:val="20"/>
          <w:lang w:eastAsia="pt-BR"/>
          <w14:ligatures w14:val="none"/>
        </w:rPr>
      </w:pPr>
      <w:r w:rsidRPr="00F308B1">
        <w:rPr>
          <w:rFonts w:ascii="Arial" w:eastAsia="Times New Roman" w:hAnsi="Arial" w:cs="Arial"/>
          <w:kern w:val="0"/>
          <w:sz w:val="20"/>
          <w:szCs w:val="20"/>
          <w:lang w:eastAsia="pt-BR"/>
          <w14:ligatures w14:val="none"/>
        </w:rPr>
        <w:lastRenderedPageBreak/>
        <w:t>Brasília, 9 de junho de 2006; 185º da Independência e 118º da República.</w:t>
      </w:r>
    </w:p>
    <w:p w:rsidR="00F308B1" w:rsidRPr="00F308B1" w:rsidRDefault="00F308B1" w:rsidP="00F308B1">
      <w:pPr>
        <w:spacing w:before="100" w:beforeAutospacing="1" w:after="100" w:afterAutospacing="1" w:line="260" w:lineRule="atLeast"/>
        <w:jc w:val="both"/>
        <w:rPr>
          <w:rFonts w:ascii="Arial" w:eastAsia="Times New Roman" w:hAnsi="Arial" w:cs="Arial"/>
          <w:kern w:val="0"/>
          <w:sz w:val="20"/>
          <w:szCs w:val="20"/>
          <w:lang w:eastAsia="pt-BR"/>
          <w14:ligatures w14:val="none"/>
        </w:rPr>
      </w:pPr>
      <w:r w:rsidRPr="00F308B1">
        <w:rPr>
          <w:rFonts w:ascii="Arial" w:eastAsia="Times New Roman" w:hAnsi="Arial" w:cs="Arial"/>
          <w:kern w:val="0"/>
          <w:sz w:val="20"/>
          <w:szCs w:val="20"/>
          <w:lang w:eastAsia="pt-BR"/>
          <w14:ligatures w14:val="none"/>
        </w:rPr>
        <w:t>LUIZ INÁCIO LULA DA SILVA</w:t>
      </w:r>
      <w:r w:rsidRPr="00F308B1">
        <w:rPr>
          <w:rFonts w:ascii="Arial" w:eastAsia="Times New Roman" w:hAnsi="Arial" w:cs="Arial"/>
          <w:kern w:val="0"/>
          <w:sz w:val="20"/>
          <w:szCs w:val="20"/>
          <w:lang w:eastAsia="pt-BR"/>
          <w14:ligatures w14:val="none"/>
        </w:rPr>
        <w:br/>
      </w:r>
      <w:r w:rsidRPr="00F308B1">
        <w:rPr>
          <w:rFonts w:ascii="Arial" w:eastAsia="Times New Roman" w:hAnsi="Arial" w:cs="Arial"/>
          <w:i/>
          <w:iCs/>
          <w:kern w:val="0"/>
          <w:sz w:val="20"/>
          <w:szCs w:val="20"/>
          <w:lang w:val="en-US" w:eastAsia="pt-BR"/>
          <w14:ligatures w14:val="none"/>
        </w:rPr>
        <w:t>José Agenor Álvares da Silva</w:t>
      </w:r>
      <w:r w:rsidRPr="00F308B1">
        <w:rPr>
          <w:rFonts w:ascii="Arial" w:eastAsia="Times New Roman" w:hAnsi="Arial" w:cs="Arial"/>
          <w:kern w:val="0"/>
          <w:sz w:val="20"/>
          <w:szCs w:val="20"/>
          <w:lang w:eastAsia="pt-BR"/>
          <w14:ligatures w14:val="none"/>
        </w:rPr>
        <w:br/>
      </w:r>
      <w:r w:rsidRPr="00F308B1">
        <w:rPr>
          <w:rFonts w:ascii="Arial" w:eastAsia="Times New Roman" w:hAnsi="Arial" w:cs="Arial"/>
          <w:i/>
          <w:iCs/>
          <w:kern w:val="0"/>
          <w:sz w:val="20"/>
          <w:szCs w:val="20"/>
          <w:lang w:eastAsia="pt-BR"/>
          <w14:ligatures w14:val="none"/>
        </w:rPr>
        <w:t>Paulo Bernardo Silva</w:t>
      </w:r>
    </w:p>
    <w:p w:rsidR="00F308B1" w:rsidRPr="00F308B1" w:rsidRDefault="00F308B1" w:rsidP="00F308B1">
      <w:pPr>
        <w:spacing w:before="100" w:beforeAutospacing="1" w:after="100" w:afterAutospacing="1" w:line="260" w:lineRule="atLeast"/>
        <w:jc w:val="both"/>
        <w:rPr>
          <w:rFonts w:ascii="Arial" w:eastAsia="Times New Roman" w:hAnsi="Arial" w:cs="Arial"/>
          <w:kern w:val="0"/>
          <w:sz w:val="20"/>
          <w:szCs w:val="20"/>
          <w:lang w:eastAsia="pt-BR"/>
          <w14:ligatures w14:val="none"/>
        </w:rPr>
      </w:pPr>
      <w:r w:rsidRPr="00F308B1">
        <w:rPr>
          <w:rFonts w:ascii="Arial" w:eastAsia="Times New Roman" w:hAnsi="Arial" w:cs="Arial"/>
          <w:color w:val="FF0000"/>
          <w:kern w:val="0"/>
          <w:sz w:val="20"/>
          <w:szCs w:val="20"/>
          <w:lang w:eastAsia="pt-BR"/>
          <w14:ligatures w14:val="none"/>
        </w:rPr>
        <w:t>Este texto não substitui o publicado no DOU de 6.10.2006.</w:t>
      </w:r>
    </w:p>
    <w:p w:rsidR="00F308B1" w:rsidRPr="00F308B1" w:rsidRDefault="00F308B1" w:rsidP="00F308B1">
      <w:pPr>
        <w:spacing w:before="100" w:beforeAutospacing="1" w:after="0" w:line="260" w:lineRule="atLeast"/>
        <w:ind w:firstLine="432"/>
        <w:jc w:val="center"/>
        <w:rPr>
          <w:rFonts w:ascii="Arial" w:eastAsia="Times New Roman" w:hAnsi="Arial" w:cs="Arial"/>
          <w:kern w:val="0"/>
          <w:sz w:val="20"/>
          <w:szCs w:val="20"/>
          <w:lang w:eastAsia="pt-BR"/>
          <w14:ligatures w14:val="none"/>
        </w:rPr>
      </w:pPr>
      <w:bookmarkStart w:id="209" w:name="anexo,"/>
      <w:bookmarkEnd w:id="209"/>
      <w:r w:rsidRPr="00F308B1">
        <w:rPr>
          <w:rFonts w:ascii="Arial" w:eastAsia="Times New Roman" w:hAnsi="Arial" w:cs="Arial"/>
          <w:strike/>
          <w:kern w:val="0"/>
          <w:sz w:val="20"/>
          <w:szCs w:val="20"/>
          <w:lang w:eastAsia="pt-BR"/>
          <w14:ligatures w14:val="none"/>
        </w:rPr>
        <w:t>ANEXO</w:t>
      </w:r>
    </w:p>
    <w:tbl>
      <w:tblPr>
        <w:tblW w:w="5000" w:type="pct"/>
        <w:jc w:val="center"/>
        <w:tblCellMar>
          <w:left w:w="0" w:type="dxa"/>
          <w:right w:w="0" w:type="dxa"/>
        </w:tblCellMar>
        <w:tblLook w:val="04A0" w:firstRow="1" w:lastRow="0" w:firstColumn="1" w:lastColumn="0" w:noHBand="0" w:noVBand="1"/>
      </w:tblPr>
      <w:tblGrid>
        <w:gridCol w:w="1630"/>
        <w:gridCol w:w="3427"/>
        <w:gridCol w:w="3427"/>
      </w:tblGrid>
      <w:tr w:rsidR="00F308B1" w:rsidRPr="00F308B1" w:rsidTr="00F308B1">
        <w:trPr>
          <w:trHeight w:val="300"/>
          <w:jc w:val="center"/>
        </w:trPr>
        <w:tc>
          <w:tcPr>
            <w:tcW w:w="10280" w:type="dxa"/>
            <w:gridSpan w:val="3"/>
            <w:tcBorders>
              <w:top w:val="single" w:sz="8" w:space="0" w:color="auto"/>
              <w:left w:val="single" w:sz="8" w:space="0" w:color="auto"/>
              <w:bottom w:val="single" w:sz="8" w:space="0" w:color="auto"/>
              <w:right w:val="single" w:sz="8" w:space="0" w:color="000000"/>
            </w:tcBorders>
            <w:tcMar>
              <w:top w:w="20" w:type="dxa"/>
              <w:left w:w="20" w:type="dxa"/>
              <w:bottom w:w="0" w:type="dxa"/>
              <w:right w:w="20" w:type="dxa"/>
            </w:tcMar>
            <w:vAlign w:val="center"/>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AGENTE DE COMBATE ÀS ENDEMIAS</w:t>
            </w:r>
          </w:p>
        </w:tc>
      </w:tr>
      <w:tr w:rsidR="00F308B1" w:rsidRPr="00F308B1" w:rsidTr="00F308B1">
        <w:trPr>
          <w:trHeight w:val="300"/>
          <w:jc w:val="center"/>
        </w:trPr>
        <w:tc>
          <w:tcPr>
            <w:tcW w:w="3426" w:type="dxa"/>
            <w:tcBorders>
              <w:top w:val="nil"/>
              <w:left w:val="single" w:sz="8" w:space="0" w:color="auto"/>
              <w:bottom w:val="single" w:sz="8" w:space="0" w:color="auto"/>
              <w:right w:val="single" w:sz="8" w:space="0" w:color="auto"/>
            </w:tcBorders>
            <w:tcMar>
              <w:top w:w="20" w:type="dxa"/>
              <w:left w:w="20" w:type="dxa"/>
              <w:bottom w:w="0" w:type="dxa"/>
              <w:right w:w="20" w:type="dxa"/>
            </w:tcMar>
            <w:vAlign w:val="center"/>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CLASSE</w:t>
            </w:r>
          </w:p>
        </w:tc>
        <w:tc>
          <w:tcPr>
            <w:tcW w:w="3427" w:type="dxa"/>
            <w:tcBorders>
              <w:top w:val="nil"/>
              <w:left w:val="nil"/>
              <w:bottom w:val="single" w:sz="8" w:space="0" w:color="auto"/>
              <w:right w:val="single" w:sz="8" w:space="0" w:color="auto"/>
            </w:tcBorders>
            <w:tcMar>
              <w:top w:w="20" w:type="dxa"/>
              <w:left w:w="20" w:type="dxa"/>
              <w:bottom w:w="0" w:type="dxa"/>
              <w:right w:w="20" w:type="dxa"/>
            </w:tcMar>
            <w:vAlign w:val="center"/>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NÍVEL</w:t>
            </w:r>
          </w:p>
        </w:tc>
        <w:tc>
          <w:tcPr>
            <w:tcW w:w="3427" w:type="dxa"/>
            <w:tcBorders>
              <w:top w:val="nil"/>
              <w:left w:val="nil"/>
              <w:bottom w:val="single" w:sz="8" w:space="0" w:color="auto"/>
              <w:right w:val="single" w:sz="8" w:space="0" w:color="auto"/>
            </w:tcBorders>
            <w:tcMar>
              <w:top w:w="20" w:type="dxa"/>
              <w:left w:w="20" w:type="dxa"/>
              <w:bottom w:w="0" w:type="dxa"/>
              <w:right w:w="20" w:type="dxa"/>
            </w:tcMar>
            <w:vAlign w:val="center"/>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SALÁRIO - 40 HS</w:t>
            </w:r>
          </w:p>
        </w:tc>
      </w:tr>
      <w:tr w:rsidR="00F308B1" w:rsidRPr="00F308B1" w:rsidTr="00F308B1">
        <w:trPr>
          <w:trHeight w:val="300"/>
          <w:jc w:val="center"/>
        </w:trPr>
        <w:tc>
          <w:tcPr>
            <w:tcW w:w="3426" w:type="dxa"/>
            <w:vMerge w:val="restart"/>
            <w:tcBorders>
              <w:top w:val="nil"/>
              <w:left w:val="single" w:sz="8" w:space="0" w:color="auto"/>
              <w:bottom w:val="single" w:sz="8" w:space="0" w:color="000000"/>
              <w:right w:val="single" w:sz="8" w:space="0" w:color="auto"/>
            </w:tcBorders>
            <w:tcMar>
              <w:top w:w="20" w:type="dxa"/>
              <w:left w:w="20" w:type="dxa"/>
              <w:bottom w:w="0" w:type="dxa"/>
              <w:right w:w="20" w:type="dxa"/>
            </w:tcMar>
            <w:vAlign w:val="center"/>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D</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20</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right="1247" w:firstLine="432"/>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1.180,99</w:t>
            </w:r>
          </w:p>
        </w:tc>
      </w:tr>
      <w:tr w:rsidR="00F308B1" w:rsidRPr="00F308B1" w:rsidTr="00F308B1">
        <w:trPr>
          <w:trHeight w:val="300"/>
          <w:jc w:val="center"/>
        </w:trPr>
        <w:tc>
          <w:tcPr>
            <w:tcW w:w="0" w:type="auto"/>
            <w:vMerge/>
            <w:tcBorders>
              <w:top w:val="nil"/>
              <w:left w:val="single" w:sz="8" w:space="0" w:color="auto"/>
              <w:bottom w:val="single" w:sz="8" w:space="0" w:color="000000"/>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19</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right="1247" w:firstLine="432"/>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1.152,18</w:t>
            </w:r>
          </w:p>
        </w:tc>
      </w:tr>
      <w:tr w:rsidR="00F308B1" w:rsidRPr="00F308B1" w:rsidTr="00F308B1">
        <w:trPr>
          <w:trHeight w:val="300"/>
          <w:jc w:val="center"/>
        </w:trPr>
        <w:tc>
          <w:tcPr>
            <w:tcW w:w="0" w:type="auto"/>
            <w:vMerge/>
            <w:tcBorders>
              <w:top w:val="nil"/>
              <w:left w:val="single" w:sz="8" w:space="0" w:color="auto"/>
              <w:bottom w:val="single" w:sz="8" w:space="0" w:color="000000"/>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18</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right="1247" w:firstLine="432"/>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1.124,08</w:t>
            </w:r>
          </w:p>
        </w:tc>
      </w:tr>
      <w:tr w:rsidR="00F308B1" w:rsidRPr="00F308B1" w:rsidTr="00F308B1">
        <w:trPr>
          <w:trHeight w:val="300"/>
          <w:jc w:val="center"/>
        </w:trPr>
        <w:tc>
          <w:tcPr>
            <w:tcW w:w="0" w:type="auto"/>
            <w:vMerge/>
            <w:tcBorders>
              <w:top w:val="nil"/>
              <w:left w:val="single" w:sz="8" w:space="0" w:color="auto"/>
              <w:bottom w:val="single" w:sz="8" w:space="0" w:color="000000"/>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17</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right="1247" w:firstLine="432"/>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1.096,67</w:t>
            </w:r>
          </w:p>
        </w:tc>
      </w:tr>
      <w:tr w:rsidR="00F308B1" w:rsidRPr="00F308B1" w:rsidTr="00F308B1">
        <w:trPr>
          <w:trHeight w:val="300"/>
          <w:jc w:val="center"/>
        </w:trPr>
        <w:tc>
          <w:tcPr>
            <w:tcW w:w="0" w:type="auto"/>
            <w:vMerge/>
            <w:tcBorders>
              <w:top w:val="nil"/>
              <w:left w:val="single" w:sz="8" w:space="0" w:color="auto"/>
              <w:bottom w:val="single" w:sz="8" w:space="0" w:color="000000"/>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16</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right="1247" w:firstLine="432"/>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1.069,92</w:t>
            </w:r>
          </w:p>
        </w:tc>
      </w:tr>
      <w:tr w:rsidR="00F308B1" w:rsidRPr="00F308B1" w:rsidTr="00F308B1">
        <w:trPr>
          <w:trHeight w:val="300"/>
          <w:jc w:val="center"/>
        </w:trPr>
        <w:tc>
          <w:tcPr>
            <w:tcW w:w="3426" w:type="dxa"/>
            <w:vMerge w:val="restart"/>
            <w:tcBorders>
              <w:top w:val="nil"/>
              <w:left w:val="single" w:sz="8" w:space="0" w:color="auto"/>
              <w:bottom w:val="nil"/>
              <w:right w:val="single" w:sz="8" w:space="0" w:color="auto"/>
            </w:tcBorders>
            <w:tcMar>
              <w:top w:w="20" w:type="dxa"/>
              <w:left w:w="20" w:type="dxa"/>
              <w:bottom w:w="0" w:type="dxa"/>
              <w:right w:w="20" w:type="dxa"/>
            </w:tcMar>
            <w:vAlign w:val="center"/>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C</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15</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right="1247" w:firstLine="432"/>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1.018,97</w:t>
            </w:r>
          </w:p>
        </w:tc>
      </w:tr>
      <w:tr w:rsidR="00F308B1" w:rsidRPr="00F308B1" w:rsidTr="00F308B1">
        <w:trPr>
          <w:trHeight w:val="300"/>
          <w:jc w:val="center"/>
        </w:trPr>
        <w:tc>
          <w:tcPr>
            <w:tcW w:w="0" w:type="auto"/>
            <w:vMerge/>
            <w:tcBorders>
              <w:top w:val="nil"/>
              <w:left w:val="single" w:sz="8" w:space="0" w:color="auto"/>
              <w:bottom w:val="nil"/>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14</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right="1247" w:firstLine="432"/>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994,12</w:t>
            </w:r>
          </w:p>
        </w:tc>
      </w:tr>
      <w:tr w:rsidR="00F308B1" w:rsidRPr="00F308B1" w:rsidTr="00F308B1">
        <w:trPr>
          <w:trHeight w:val="300"/>
          <w:jc w:val="center"/>
        </w:trPr>
        <w:tc>
          <w:tcPr>
            <w:tcW w:w="0" w:type="auto"/>
            <w:vMerge/>
            <w:tcBorders>
              <w:top w:val="nil"/>
              <w:left w:val="single" w:sz="8" w:space="0" w:color="auto"/>
              <w:bottom w:val="nil"/>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13</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right="1247" w:firstLine="432"/>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969,87</w:t>
            </w:r>
          </w:p>
        </w:tc>
      </w:tr>
      <w:tr w:rsidR="00F308B1" w:rsidRPr="00F308B1" w:rsidTr="00F308B1">
        <w:trPr>
          <w:trHeight w:val="300"/>
          <w:jc w:val="center"/>
        </w:trPr>
        <w:tc>
          <w:tcPr>
            <w:tcW w:w="0" w:type="auto"/>
            <w:vMerge/>
            <w:tcBorders>
              <w:top w:val="nil"/>
              <w:left w:val="single" w:sz="8" w:space="0" w:color="auto"/>
              <w:bottom w:val="nil"/>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12</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right="1247" w:firstLine="432"/>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946,21</w:t>
            </w:r>
          </w:p>
        </w:tc>
      </w:tr>
      <w:tr w:rsidR="00F308B1" w:rsidRPr="00F308B1" w:rsidTr="00F308B1">
        <w:trPr>
          <w:trHeight w:val="300"/>
          <w:jc w:val="center"/>
        </w:trPr>
        <w:tc>
          <w:tcPr>
            <w:tcW w:w="0" w:type="auto"/>
            <w:vMerge/>
            <w:tcBorders>
              <w:top w:val="nil"/>
              <w:left w:val="single" w:sz="8" w:space="0" w:color="auto"/>
              <w:bottom w:val="nil"/>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11</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right="1247" w:firstLine="432"/>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923,14</w:t>
            </w:r>
          </w:p>
        </w:tc>
      </w:tr>
      <w:tr w:rsidR="00F308B1" w:rsidRPr="00F308B1" w:rsidTr="00F308B1">
        <w:trPr>
          <w:trHeight w:val="300"/>
          <w:jc w:val="center"/>
        </w:trPr>
        <w:tc>
          <w:tcPr>
            <w:tcW w:w="3426" w:type="dxa"/>
            <w:vMerge w:val="restart"/>
            <w:tcBorders>
              <w:top w:val="single" w:sz="8" w:space="0" w:color="auto"/>
              <w:left w:val="single" w:sz="8" w:space="0" w:color="auto"/>
              <w:bottom w:val="nil"/>
              <w:right w:val="single" w:sz="8" w:space="0" w:color="auto"/>
            </w:tcBorders>
            <w:tcMar>
              <w:top w:w="20" w:type="dxa"/>
              <w:left w:w="20" w:type="dxa"/>
              <w:bottom w:w="0" w:type="dxa"/>
              <w:right w:w="20" w:type="dxa"/>
            </w:tcMar>
            <w:vAlign w:val="center"/>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B</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10</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right="1247" w:firstLine="432"/>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879,18</w:t>
            </w:r>
          </w:p>
        </w:tc>
      </w:tr>
      <w:tr w:rsidR="00F308B1" w:rsidRPr="00F308B1" w:rsidTr="00F308B1">
        <w:trPr>
          <w:trHeight w:val="300"/>
          <w:jc w:val="center"/>
        </w:trPr>
        <w:tc>
          <w:tcPr>
            <w:tcW w:w="0" w:type="auto"/>
            <w:vMerge/>
            <w:tcBorders>
              <w:top w:val="single" w:sz="8" w:space="0" w:color="auto"/>
              <w:left w:val="single" w:sz="8" w:space="0" w:color="auto"/>
              <w:bottom w:val="nil"/>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9</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right="1247" w:firstLine="432"/>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857,73</w:t>
            </w:r>
          </w:p>
        </w:tc>
      </w:tr>
      <w:tr w:rsidR="00F308B1" w:rsidRPr="00F308B1" w:rsidTr="00F308B1">
        <w:trPr>
          <w:trHeight w:val="300"/>
          <w:jc w:val="center"/>
        </w:trPr>
        <w:tc>
          <w:tcPr>
            <w:tcW w:w="0" w:type="auto"/>
            <w:vMerge/>
            <w:tcBorders>
              <w:top w:val="single" w:sz="8" w:space="0" w:color="auto"/>
              <w:left w:val="single" w:sz="8" w:space="0" w:color="auto"/>
              <w:bottom w:val="nil"/>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8</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right="1247" w:firstLine="432"/>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836,81</w:t>
            </w:r>
          </w:p>
        </w:tc>
      </w:tr>
      <w:tr w:rsidR="00F308B1" w:rsidRPr="00F308B1" w:rsidTr="00F308B1">
        <w:trPr>
          <w:trHeight w:val="300"/>
          <w:jc w:val="center"/>
        </w:trPr>
        <w:tc>
          <w:tcPr>
            <w:tcW w:w="0" w:type="auto"/>
            <w:vMerge/>
            <w:tcBorders>
              <w:top w:val="single" w:sz="8" w:space="0" w:color="auto"/>
              <w:left w:val="single" w:sz="8" w:space="0" w:color="auto"/>
              <w:bottom w:val="nil"/>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7</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right="1247" w:firstLine="432"/>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816,40</w:t>
            </w:r>
          </w:p>
        </w:tc>
      </w:tr>
      <w:tr w:rsidR="00F308B1" w:rsidRPr="00F308B1" w:rsidTr="00F308B1">
        <w:trPr>
          <w:trHeight w:val="300"/>
          <w:jc w:val="center"/>
        </w:trPr>
        <w:tc>
          <w:tcPr>
            <w:tcW w:w="0" w:type="auto"/>
            <w:vMerge/>
            <w:tcBorders>
              <w:top w:val="single" w:sz="8" w:space="0" w:color="auto"/>
              <w:left w:val="single" w:sz="8" w:space="0" w:color="auto"/>
              <w:bottom w:val="nil"/>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6</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right="1247" w:firstLine="432"/>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796,49</w:t>
            </w:r>
          </w:p>
        </w:tc>
      </w:tr>
      <w:tr w:rsidR="00F308B1" w:rsidRPr="00F308B1" w:rsidTr="00F308B1">
        <w:trPr>
          <w:trHeight w:val="300"/>
          <w:jc w:val="center"/>
        </w:trPr>
        <w:tc>
          <w:tcPr>
            <w:tcW w:w="3426" w:type="dxa"/>
            <w:vMerge w:val="restart"/>
            <w:tcBorders>
              <w:top w:val="single" w:sz="8" w:space="0" w:color="auto"/>
              <w:left w:val="single" w:sz="8" w:space="0" w:color="auto"/>
              <w:bottom w:val="single" w:sz="8" w:space="0" w:color="000000"/>
              <w:right w:val="single" w:sz="8" w:space="0" w:color="auto"/>
            </w:tcBorders>
            <w:tcMar>
              <w:top w:w="20" w:type="dxa"/>
              <w:left w:w="20" w:type="dxa"/>
              <w:bottom w:w="0" w:type="dxa"/>
              <w:right w:w="20" w:type="dxa"/>
            </w:tcMar>
            <w:vAlign w:val="center"/>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A</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5</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right="1247" w:firstLine="432"/>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758,56</w:t>
            </w:r>
          </w:p>
        </w:tc>
      </w:tr>
      <w:tr w:rsidR="00F308B1" w:rsidRPr="00F308B1" w:rsidTr="00F308B1">
        <w:trPr>
          <w:trHeight w:val="30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4</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right="1247" w:firstLine="432"/>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740,06</w:t>
            </w:r>
          </w:p>
        </w:tc>
      </w:tr>
      <w:tr w:rsidR="00F308B1" w:rsidRPr="00F308B1" w:rsidTr="00F308B1">
        <w:trPr>
          <w:trHeight w:val="30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3</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right="1247" w:firstLine="432"/>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722,01</w:t>
            </w:r>
          </w:p>
        </w:tc>
      </w:tr>
      <w:tr w:rsidR="00F308B1" w:rsidRPr="00F308B1" w:rsidTr="00F308B1">
        <w:trPr>
          <w:trHeight w:val="30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2</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right="1247" w:firstLine="432"/>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704,40</w:t>
            </w:r>
          </w:p>
        </w:tc>
      </w:tr>
      <w:tr w:rsidR="00F308B1" w:rsidRPr="00F308B1" w:rsidTr="00F308B1">
        <w:trPr>
          <w:trHeight w:val="30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1</w:t>
            </w:r>
          </w:p>
        </w:tc>
        <w:tc>
          <w:tcPr>
            <w:tcW w:w="3427" w:type="dxa"/>
            <w:tcBorders>
              <w:top w:val="nil"/>
              <w:left w:val="nil"/>
              <w:bottom w:val="single" w:sz="8" w:space="0" w:color="auto"/>
              <w:right w:val="single" w:sz="8" w:space="0" w:color="auto"/>
            </w:tcBorders>
            <w:noWrap/>
            <w:tcMar>
              <w:top w:w="20" w:type="dxa"/>
              <w:left w:w="20" w:type="dxa"/>
              <w:bottom w:w="0" w:type="dxa"/>
              <w:right w:w="20" w:type="dxa"/>
            </w:tcMar>
            <w:vAlign w:val="bottom"/>
            <w:hideMark/>
          </w:tcPr>
          <w:p w:rsidR="00F308B1" w:rsidRPr="00F308B1" w:rsidRDefault="00F308B1" w:rsidP="00F308B1">
            <w:pPr>
              <w:spacing w:after="0" w:line="250" w:lineRule="atLeast"/>
              <w:ind w:right="1247" w:firstLine="432"/>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val="en-US" w:eastAsia="pt-BR"/>
                <w14:ligatures w14:val="none"/>
              </w:rPr>
              <w:t>687,22</w:t>
            </w:r>
          </w:p>
        </w:tc>
      </w:tr>
    </w:tbl>
    <w:p w:rsidR="00F308B1" w:rsidRPr="00F308B1" w:rsidRDefault="00F308B1" w:rsidP="00F308B1">
      <w:pPr>
        <w:spacing w:after="0" w:line="240" w:lineRule="auto"/>
        <w:ind w:firstLine="432"/>
        <w:jc w:val="center"/>
        <w:rPr>
          <w:rFonts w:ascii="Arial" w:eastAsia="Times New Roman" w:hAnsi="Arial" w:cs="Arial"/>
          <w:kern w:val="0"/>
          <w:sz w:val="20"/>
          <w:szCs w:val="20"/>
          <w:lang w:eastAsia="pt-BR"/>
          <w14:ligatures w14:val="none"/>
        </w:rPr>
      </w:pPr>
      <w:bookmarkStart w:id="210" w:name="anexo"/>
      <w:bookmarkEnd w:id="210"/>
      <w:r w:rsidRPr="00F308B1">
        <w:rPr>
          <w:rFonts w:ascii="Arial" w:eastAsia="Times New Roman" w:hAnsi="Arial" w:cs="Arial"/>
          <w:strike/>
          <w:kern w:val="0"/>
          <w:sz w:val="20"/>
          <w:szCs w:val="20"/>
          <w:lang w:eastAsia="pt-BR"/>
          <w14:ligatures w14:val="none"/>
        </w:rPr>
        <w:t>ANEXO</w:t>
      </w:r>
      <w:r w:rsidRPr="00F308B1">
        <w:rPr>
          <w:rFonts w:ascii="Arial" w:eastAsia="Times New Roman" w:hAnsi="Arial" w:cs="Arial"/>
          <w:strike/>
          <w:kern w:val="0"/>
          <w:sz w:val="20"/>
          <w:szCs w:val="20"/>
          <w:lang w:eastAsia="pt-BR"/>
          <w14:ligatures w14:val="none"/>
        </w:rPr>
        <w:br/>
      </w:r>
      <w:hyperlink r:id="rId192" w:anchor="art57" w:history="1">
        <w:r w:rsidRPr="00F308B1">
          <w:rPr>
            <w:rFonts w:ascii="Arial" w:eastAsia="Times New Roman" w:hAnsi="Arial" w:cs="Arial"/>
            <w:strike/>
            <w:color w:val="0000FF"/>
            <w:kern w:val="0"/>
            <w:sz w:val="20"/>
            <w:szCs w:val="20"/>
            <w:u w:val="single"/>
            <w:lang w:eastAsia="pt-BR"/>
            <w14:ligatures w14:val="none"/>
          </w:rPr>
          <w:t>(Redação dada pela Medida Provisória nº 431, de 2008)</w:t>
        </w:r>
      </w:hyperlink>
    </w:p>
    <w:p w:rsidR="00F308B1" w:rsidRPr="00F308B1" w:rsidRDefault="00F308B1" w:rsidP="00F308B1">
      <w:pPr>
        <w:spacing w:after="0" w:line="240" w:lineRule="auto"/>
        <w:ind w:firstLine="432"/>
        <w:jc w:val="center"/>
        <w:rPr>
          <w:rFonts w:ascii="Arial" w:eastAsia="Times New Roman" w:hAnsi="Arial" w:cs="Arial"/>
          <w:kern w:val="0"/>
          <w:sz w:val="20"/>
          <w:szCs w:val="20"/>
          <w:lang w:eastAsia="pt-BR"/>
          <w14:ligatures w14:val="none"/>
        </w:rPr>
      </w:pPr>
      <w:r w:rsidRPr="00F308B1">
        <w:rPr>
          <w:rFonts w:ascii="Arial" w:eastAsia="Times New Roman" w:hAnsi="Arial" w:cs="Arial"/>
          <w:strike/>
          <w:kern w:val="0"/>
          <w:sz w:val="20"/>
          <w:szCs w:val="20"/>
          <w:lang w:eastAsia="pt-BR"/>
          <w14:ligatures w14:val="none"/>
        </w:rPr>
        <w:t>TABELA SALARIAL DOS AGENTES </w:t>
      </w:r>
      <w:r w:rsidRPr="00F308B1">
        <w:rPr>
          <w:rFonts w:ascii="Arial" w:eastAsia="Times New Roman" w:hAnsi="Arial" w:cs="Arial"/>
          <w:caps/>
          <w:strike/>
          <w:kern w:val="0"/>
          <w:sz w:val="20"/>
          <w:szCs w:val="20"/>
          <w:lang w:eastAsia="pt-BR"/>
          <w14:ligatures w14:val="none"/>
        </w:rPr>
        <w:t>DE COMBATE ÀS ENDEMIAS</w:t>
      </w:r>
    </w:p>
    <w:tbl>
      <w:tblPr>
        <w:tblW w:w="8850" w:type="dxa"/>
        <w:jc w:val="center"/>
        <w:tblCellSpacing w:w="0" w:type="dxa"/>
        <w:tblCellMar>
          <w:left w:w="0" w:type="dxa"/>
          <w:right w:w="0" w:type="dxa"/>
        </w:tblCellMar>
        <w:tblLook w:val="04A0" w:firstRow="1" w:lastRow="0" w:firstColumn="1" w:lastColumn="0" w:noHBand="0" w:noVBand="1"/>
      </w:tblPr>
      <w:tblGrid>
        <w:gridCol w:w="8850"/>
      </w:tblGrid>
      <w:tr w:rsidR="00F308B1" w:rsidRPr="00F308B1" w:rsidTr="00F308B1">
        <w:trPr>
          <w:tblCellSpacing w:w="0" w:type="dxa"/>
          <w:jc w:val="center"/>
        </w:trPr>
        <w:tc>
          <w:tcPr>
            <w:tcW w:w="0" w:type="auto"/>
            <w:vAlign w:val="center"/>
            <w:hideMark/>
          </w:tcPr>
          <w:p w:rsidR="00F308B1" w:rsidRPr="00F308B1" w:rsidRDefault="00F308B1" w:rsidP="00F308B1">
            <w:pPr>
              <w:spacing w:after="0" w:line="240" w:lineRule="auto"/>
              <w:ind w:firstLine="432"/>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Em R$</w:t>
            </w:r>
          </w:p>
        </w:tc>
      </w:tr>
    </w:tbl>
    <w:p w:rsidR="00F308B1" w:rsidRPr="00F308B1" w:rsidRDefault="00F308B1" w:rsidP="00F308B1">
      <w:pPr>
        <w:spacing w:after="0" w:line="240" w:lineRule="auto"/>
        <w:jc w:val="center"/>
        <w:rPr>
          <w:rFonts w:ascii="Arial" w:eastAsia="Times New Roman" w:hAnsi="Arial" w:cs="Arial"/>
          <w:vanish/>
          <w:kern w:val="0"/>
          <w:sz w:val="20"/>
          <w:szCs w:val="20"/>
          <w:lang w:eastAsia="pt-BR"/>
          <w14:ligatures w14:val="none"/>
        </w:rPr>
      </w:pPr>
    </w:p>
    <w:tbl>
      <w:tblPr>
        <w:tblW w:w="500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1551"/>
        <w:gridCol w:w="1151"/>
        <w:gridCol w:w="1351"/>
        <w:gridCol w:w="1739"/>
        <w:gridCol w:w="1351"/>
        <w:gridCol w:w="1351"/>
      </w:tblGrid>
      <w:tr w:rsidR="00F308B1" w:rsidRPr="00F308B1" w:rsidTr="00F308B1">
        <w:trPr>
          <w:trHeight w:val="286"/>
          <w:jc w:val="center"/>
        </w:trPr>
        <w:tc>
          <w:tcPr>
            <w:tcW w:w="1080" w:type="dxa"/>
            <w:vMerge w:val="restart"/>
            <w:tcBorders>
              <w:top w:val="single" w:sz="4" w:space="0" w:color="000000"/>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CLASSE</w:t>
            </w:r>
          </w:p>
        </w:tc>
        <w:tc>
          <w:tcPr>
            <w:tcW w:w="1080" w:type="dxa"/>
            <w:vMerge w:val="restart"/>
            <w:tcBorders>
              <w:top w:val="single" w:sz="4" w:space="0" w:color="000000"/>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NÍVEL</w:t>
            </w:r>
          </w:p>
        </w:tc>
        <w:tc>
          <w:tcPr>
            <w:tcW w:w="4680" w:type="dxa"/>
            <w:gridSpan w:val="4"/>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SALÁRIO - 40 H</w:t>
            </w:r>
          </w:p>
        </w:tc>
      </w:tr>
      <w:tr w:rsidR="00F308B1" w:rsidRPr="00F308B1" w:rsidTr="00F308B1">
        <w:trPr>
          <w:trHeight w:val="286"/>
          <w:jc w:val="center"/>
        </w:trPr>
        <w:tc>
          <w:tcPr>
            <w:tcW w:w="0" w:type="auto"/>
            <w:vMerge/>
            <w:tcBorders>
              <w:top w:val="single" w:sz="4" w:space="0" w:color="000000"/>
              <w:left w:val="single" w:sz="4" w:space="0" w:color="000000"/>
              <w:bottom w:val="single" w:sz="4"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000000"/>
              <w:left w:val="single" w:sz="4" w:space="0" w:color="000000"/>
              <w:bottom w:val="single" w:sz="4"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4680" w:type="dxa"/>
            <w:gridSpan w:val="4"/>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EFEITOS FINANCEIROS A PARTIR DE</w:t>
            </w:r>
          </w:p>
        </w:tc>
      </w:tr>
      <w:tr w:rsidR="00F308B1" w:rsidRPr="00F308B1" w:rsidTr="00F308B1">
        <w:trPr>
          <w:jc w:val="center"/>
        </w:trPr>
        <w:tc>
          <w:tcPr>
            <w:tcW w:w="0" w:type="auto"/>
            <w:vMerge/>
            <w:tcBorders>
              <w:top w:val="single" w:sz="4" w:space="0" w:color="000000"/>
              <w:left w:val="single" w:sz="4" w:space="0" w:color="000000"/>
              <w:bottom w:val="single" w:sz="4"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4" w:space="0" w:color="000000"/>
              <w:left w:val="single" w:sz="4" w:space="0" w:color="000000"/>
              <w:bottom w:val="single" w:sz="4"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1º MAR 2008</w:t>
            </w:r>
          </w:p>
        </w:tc>
        <w:tc>
          <w:tcPr>
            <w:tcW w:w="1800" w:type="dxa"/>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1º FEV 2009</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1º JUL 2010</w:t>
            </w:r>
          </w:p>
        </w:tc>
        <w:tc>
          <w:tcPr>
            <w:tcW w:w="1080" w:type="dxa"/>
            <w:tcBorders>
              <w:top w:val="nil"/>
              <w:left w:val="single" w:sz="4" w:space="0" w:color="000000"/>
              <w:bottom w:val="single" w:sz="4" w:space="0" w:color="000000"/>
              <w:right w:val="single" w:sz="4" w:space="0" w:color="000000"/>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1º JUL 2011</w:t>
            </w:r>
          </w:p>
        </w:tc>
      </w:tr>
      <w:tr w:rsidR="00F308B1" w:rsidRPr="00F308B1" w:rsidTr="00F308B1">
        <w:trPr>
          <w:trHeight w:val="286"/>
          <w:jc w:val="center"/>
        </w:trPr>
        <w:tc>
          <w:tcPr>
            <w:tcW w:w="1080" w:type="dxa"/>
            <w:vMerge w:val="restart"/>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ESPECIAL</w:t>
            </w:r>
          </w:p>
        </w:tc>
        <w:tc>
          <w:tcPr>
            <w:tcW w:w="108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V</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2.098,81</w:t>
            </w:r>
          </w:p>
        </w:tc>
        <w:tc>
          <w:tcPr>
            <w:tcW w:w="18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2.479,55</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2.905,75</w:t>
            </w:r>
          </w:p>
        </w:tc>
        <w:tc>
          <w:tcPr>
            <w:tcW w:w="1080" w:type="dxa"/>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2.906,11</w:t>
            </w:r>
          </w:p>
        </w:tc>
      </w:tr>
      <w:tr w:rsidR="00F308B1" w:rsidRPr="00F308B1" w:rsidTr="00F308B1">
        <w:trPr>
          <w:trHeight w:val="286"/>
          <w:jc w:val="center"/>
        </w:trPr>
        <w:tc>
          <w:tcPr>
            <w:tcW w:w="0" w:type="auto"/>
            <w:vMerge/>
            <w:tcBorders>
              <w:top w:val="nil"/>
              <w:left w:val="single" w:sz="4" w:space="0" w:color="000000"/>
              <w:bottom w:val="single" w:sz="4"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08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IV</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1.996,99</w:t>
            </w:r>
          </w:p>
        </w:tc>
        <w:tc>
          <w:tcPr>
            <w:tcW w:w="18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2.370,79</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2.741,96</w:t>
            </w:r>
          </w:p>
        </w:tc>
        <w:tc>
          <w:tcPr>
            <w:tcW w:w="1080" w:type="dxa"/>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2.872,07</w:t>
            </w:r>
          </w:p>
        </w:tc>
      </w:tr>
      <w:tr w:rsidR="00F308B1" w:rsidRPr="00F308B1" w:rsidTr="00F308B1">
        <w:trPr>
          <w:trHeight w:val="286"/>
          <w:jc w:val="center"/>
        </w:trPr>
        <w:tc>
          <w:tcPr>
            <w:tcW w:w="0" w:type="auto"/>
            <w:vMerge/>
            <w:tcBorders>
              <w:top w:val="nil"/>
              <w:left w:val="single" w:sz="4" w:space="0" w:color="000000"/>
              <w:bottom w:val="single" w:sz="4"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08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III</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1.944,19</w:t>
            </w:r>
          </w:p>
        </w:tc>
        <w:tc>
          <w:tcPr>
            <w:tcW w:w="18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2.313,96</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2.673,09</w:t>
            </w:r>
          </w:p>
        </w:tc>
        <w:tc>
          <w:tcPr>
            <w:tcW w:w="1080" w:type="dxa"/>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2.839,22</w:t>
            </w:r>
          </w:p>
        </w:tc>
      </w:tr>
      <w:tr w:rsidR="00F308B1" w:rsidRPr="00F308B1" w:rsidTr="00F308B1">
        <w:trPr>
          <w:trHeight w:val="286"/>
          <w:jc w:val="center"/>
        </w:trPr>
        <w:tc>
          <w:tcPr>
            <w:tcW w:w="0" w:type="auto"/>
            <w:vMerge/>
            <w:tcBorders>
              <w:top w:val="nil"/>
              <w:left w:val="single" w:sz="4" w:space="0" w:color="000000"/>
              <w:bottom w:val="single" w:sz="4"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08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1.898,81</w:t>
            </w:r>
          </w:p>
        </w:tc>
        <w:tc>
          <w:tcPr>
            <w:tcW w:w="1800" w:type="dxa"/>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2.259,47</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2.604,68</w:t>
            </w:r>
          </w:p>
        </w:tc>
        <w:tc>
          <w:tcPr>
            <w:tcW w:w="1080" w:type="dxa"/>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2.792,36</w:t>
            </w:r>
          </w:p>
        </w:tc>
      </w:tr>
      <w:tr w:rsidR="00F308B1" w:rsidRPr="00F308B1" w:rsidTr="00F308B1">
        <w:trPr>
          <w:jc w:val="center"/>
        </w:trPr>
        <w:tc>
          <w:tcPr>
            <w:tcW w:w="0" w:type="auto"/>
            <w:vMerge/>
            <w:tcBorders>
              <w:top w:val="nil"/>
              <w:left w:val="single" w:sz="4" w:space="0" w:color="000000"/>
              <w:bottom w:val="single" w:sz="4"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08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1.889,67</w:t>
            </w:r>
          </w:p>
        </w:tc>
        <w:tc>
          <w:tcPr>
            <w:tcW w:w="1800" w:type="dxa"/>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2.248,83</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2.584,57</w:t>
            </w:r>
          </w:p>
        </w:tc>
        <w:tc>
          <w:tcPr>
            <w:tcW w:w="1080" w:type="dxa"/>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2.759,97</w:t>
            </w:r>
          </w:p>
        </w:tc>
      </w:tr>
      <w:tr w:rsidR="00F308B1" w:rsidRPr="00F308B1" w:rsidTr="00F308B1">
        <w:trPr>
          <w:trHeight w:val="286"/>
          <w:jc w:val="center"/>
        </w:trPr>
        <w:tc>
          <w:tcPr>
            <w:tcW w:w="1080" w:type="dxa"/>
            <w:vMerge w:val="restart"/>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C</w:t>
            </w:r>
          </w:p>
        </w:tc>
        <w:tc>
          <w:tcPr>
            <w:tcW w:w="108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V</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1.844,21</w:t>
            </w:r>
          </w:p>
        </w:tc>
        <w:tc>
          <w:tcPr>
            <w:tcW w:w="1800" w:type="dxa"/>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2.197,02</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2.521,00</w:t>
            </w:r>
          </w:p>
        </w:tc>
        <w:tc>
          <w:tcPr>
            <w:tcW w:w="1080" w:type="dxa"/>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2.727,76</w:t>
            </w:r>
          </w:p>
        </w:tc>
      </w:tr>
      <w:tr w:rsidR="00F308B1" w:rsidRPr="00F308B1" w:rsidTr="00F308B1">
        <w:trPr>
          <w:trHeight w:val="286"/>
          <w:jc w:val="center"/>
        </w:trPr>
        <w:tc>
          <w:tcPr>
            <w:tcW w:w="0" w:type="auto"/>
            <w:vMerge/>
            <w:tcBorders>
              <w:top w:val="nil"/>
              <w:left w:val="single" w:sz="4" w:space="0" w:color="000000"/>
              <w:bottom w:val="single" w:sz="4"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08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IV</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1.842,12</w:t>
            </w:r>
          </w:p>
        </w:tc>
        <w:tc>
          <w:tcPr>
            <w:tcW w:w="1800" w:type="dxa"/>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2.147,28</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2.459,62</w:t>
            </w:r>
          </w:p>
        </w:tc>
        <w:tc>
          <w:tcPr>
            <w:tcW w:w="1080" w:type="dxa"/>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2.696,73</w:t>
            </w:r>
          </w:p>
        </w:tc>
      </w:tr>
      <w:tr w:rsidR="00F308B1" w:rsidRPr="00F308B1" w:rsidTr="00F308B1">
        <w:trPr>
          <w:trHeight w:val="286"/>
          <w:jc w:val="center"/>
        </w:trPr>
        <w:tc>
          <w:tcPr>
            <w:tcW w:w="0" w:type="auto"/>
            <w:vMerge/>
            <w:tcBorders>
              <w:top w:val="nil"/>
              <w:left w:val="single" w:sz="4" w:space="0" w:color="000000"/>
              <w:bottom w:val="single" w:sz="4"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08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III</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1.840,02</w:t>
            </w:r>
          </w:p>
        </w:tc>
        <w:tc>
          <w:tcPr>
            <w:tcW w:w="1800" w:type="dxa"/>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2.140,02</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2.441,06</w:t>
            </w:r>
          </w:p>
        </w:tc>
        <w:tc>
          <w:tcPr>
            <w:tcW w:w="1080" w:type="dxa"/>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2.665,88</w:t>
            </w:r>
          </w:p>
        </w:tc>
      </w:tr>
      <w:tr w:rsidR="00F308B1" w:rsidRPr="00F308B1" w:rsidTr="00F308B1">
        <w:trPr>
          <w:trHeight w:val="286"/>
          <w:jc w:val="center"/>
        </w:trPr>
        <w:tc>
          <w:tcPr>
            <w:tcW w:w="0" w:type="auto"/>
            <w:vMerge/>
            <w:tcBorders>
              <w:top w:val="nil"/>
              <w:left w:val="single" w:sz="4" w:space="0" w:color="000000"/>
              <w:bottom w:val="single" w:sz="4"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08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1.837,93</w:t>
            </w:r>
          </w:p>
        </w:tc>
        <w:tc>
          <w:tcPr>
            <w:tcW w:w="1800" w:type="dxa"/>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2.136,93</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2.428,91</w:t>
            </w:r>
          </w:p>
        </w:tc>
        <w:tc>
          <w:tcPr>
            <w:tcW w:w="1080" w:type="dxa"/>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2.635,21</w:t>
            </w:r>
          </w:p>
        </w:tc>
      </w:tr>
      <w:tr w:rsidR="00F308B1" w:rsidRPr="00F308B1" w:rsidTr="00F308B1">
        <w:trPr>
          <w:jc w:val="center"/>
        </w:trPr>
        <w:tc>
          <w:tcPr>
            <w:tcW w:w="0" w:type="auto"/>
            <w:vMerge/>
            <w:tcBorders>
              <w:top w:val="nil"/>
              <w:left w:val="single" w:sz="4" w:space="0" w:color="000000"/>
              <w:bottom w:val="single" w:sz="4"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08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1.835,83</w:t>
            </w:r>
          </w:p>
        </w:tc>
        <w:tc>
          <w:tcPr>
            <w:tcW w:w="1800" w:type="dxa"/>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2.133,83</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2.415,75</w:t>
            </w:r>
          </w:p>
        </w:tc>
        <w:tc>
          <w:tcPr>
            <w:tcW w:w="1080" w:type="dxa"/>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2.592,09</w:t>
            </w:r>
          </w:p>
        </w:tc>
      </w:tr>
      <w:tr w:rsidR="00F308B1" w:rsidRPr="00F308B1" w:rsidTr="00F308B1">
        <w:trPr>
          <w:trHeight w:val="286"/>
          <w:jc w:val="center"/>
        </w:trPr>
        <w:tc>
          <w:tcPr>
            <w:tcW w:w="1080" w:type="dxa"/>
            <w:vMerge w:val="restart"/>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B</w:t>
            </w:r>
          </w:p>
        </w:tc>
        <w:tc>
          <w:tcPr>
            <w:tcW w:w="108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V</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1.833,74</w:t>
            </w:r>
          </w:p>
        </w:tc>
        <w:tc>
          <w:tcPr>
            <w:tcW w:w="1800" w:type="dxa"/>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2.130,74</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2.403,60</w:t>
            </w:r>
          </w:p>
        </w:tc>
        <w:tc>
          <w:tcPr>
            <w:tcW w:w="1080" w:type="dxa"/>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2.561,85</w:t>
            </w:r>
          </w:p>
        </w:tc>
      </w:tr>
      <w:tr w:rsidR="00F308B1" w:rsidRPr="00F308B1" w:rsidTr="00F308B1">
        <w:trPr>
          <w:trHeight w:val="286"/>
          <w:jc w:val="center"/>
        </w:trPr>
        <w:tc>
          <w:tcPr>
            <w:tcW w:w="0" w:type="auto"/>
            <w:vMerge/>
            <w:tcBorders>
              <w:top w:val="nil"/>
              <w:left w:val="single" w:sz="4" w:space="0" w:color="000000"/>
              <w:bottom w:val="single" w:sz="4"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08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IV</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1.831,65</w:t>
            </w:r>
          </w:p>
        </w:tc>
        <w:tc>
          <w:tcPr>
            <w:tcW w:w="1800" w:type="dxa"/>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2.127,65</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2.391,45</w:t>
            </w:r>
          </w:p>
        </w:tc>
        <w:tc>
          <w:tcPr>
            <w:tcW w:w="1080" w:type="dxa"/>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2.532,78</w:t>
            </w:r>
          </w:p>
        </w:tc>
      </w:tr>
      <w:tr w:rsidR="00F308B1" w:rsidRPr="00F308B1" w:rsidTr="00F308B1">
        <w:trPr>
          <w:trHeight w:val="286"/>
          <w:jc w:val="center"/>
        </w:trPr>
        <w:tc>
          <w:tcPr>
            <w:tcW w:w="0" w:type="auto"/>
            <w:vMerge/>
            <w:tcBorders>
              <w:top w:val="nil"/>
              <w:left w:val="single" w:sz="4" w:space="0" w:color="000000"/>
              <w:bottom w:val="single" w:sz="4"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08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III</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1.829,56</w:t>
            </w:r>
          </w:p>
        </w:tc>
        <w:tc>
          <w:tcPr>
            <w:tcW w:w="1800" w:type="dxa"/>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2.124,56</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2.380,30</w:t>
            </w:r>
          </w:p>
        </w:tc>
        <w:tc>
          <w:tcPr>
            <w:tcW w:w="1080" w:type="dxa"/>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2.503,88</w:t>
            </w:r>
          </w:p>
        </w:tc>
      </w:tr>
      <w:tr w:rsidR="00F308B1" w:rsidRPr="00F308B1" w:rsidTr="00F308B1">
        <w:trPr>
          <w:trHeight w:val="286"/>
          <w:jc w:val="center"/>
        </w:trPr>
        <w:tc>
          <w:tcPr>
            <w:tcW w:w="0" w:type="auto"/>
            <w:vMerge/>
            <w:tcBorders>
              <w:top w:val="nil"/>
              <w:left w:val="single" w:sz="4" w:space="0" w:color="000000"/>
              <w:bottom w:val="single" w:sz="4"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08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1.827,47</w:t>
            </w:r>
          </w:p>
        </w:tc>
        <w:tc>
          <w:tcPr>
            <w:tcW w:w="1800" w:type="dxa"/>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2.121,47</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2.369,15</w:t>
            </w:r>
          </w:p>
        </w:tc>
        <w:tc>
          <w:tcPr>
            <w:tcW w:w="1080" w:type="dxa"/>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2.475,15</w:t>
            </w:r>
          </w:p>
        </w:tc>
      </w:tr>
      <w:tr w:rsidR="00F308B1" w:rsidRPr="00F308B1" w:rsidTr="00F308B1">
        <w:trPr>
          <w:jc w:val="center"/>
        </w:trPr>
        <w:tc>
          <w:tcPr>
            <w:tcW w:w="0" w:type="auto"/>
            <w:vMerge/>
            <w:tcBorders>
              <w:top w:val="nil"/>
              <w:left w:val="single" w:sz="4" w:space="0" w:color="000000"/>
              <w:bottom w:val="single" w:sz="4"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08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1.825,38</w:t>
            </w:r>
          </w:p>
        </w:tc>
        <w:tc>
          <w:tcPr>
            <w:tcW w:w="1800" w:type="dxa"/>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2.118,38</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2.358,00</w:t>
            </w:r>
          </w:p>
        </w:tc>
        <w:tc>
          <w:tcPr>
            <w:tcW w:w="1080" w:type="dxa"/>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2.446,58</w:t>
            </w:r>
          </w:p>
        </w:tc>
      </w:tr>
      <w:tr w:rsidR="00F308B1" w:rsidRPr="00F308B1" w:rsidTr="00F308B1">
        <w:trPr>
          <w:trHeight w:val="286"/>
          <w:jc w:val="center"/>
        </w:trPr>
        <w:tc>
          <w:tcPr>
            <w:tcW w:w="1080" w:type="dxa"/>
            <w:vMerge w:val="restart"/>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A</w:t>
            </w:r>
          </w:p>
        </w:tc>
        <w:tc>
          <w:tcPr>
            <w:tcW w:w="108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V</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1.823,29</w:t>
            </w:r>
          </w:p>
        </w:tc>
        <w:tc>
          <w:tcPr>
            <w:tcW w:w="1800" w:type="dxa"/>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2.115,29</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2.345,85</w:t>
            </w:r>
          </w:p>
        </w:tc>
        <w:tc>
          <w:tcPr>
            <w:tcW w:w="1080" w:type="dxa"/>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2.407,10</w:t>
            </w:r>
          </w:p>
        </w:tc>
      </w:tr>
      <w:tr w:rsidR="00F308B1" w:rsidRPr="00F308B1" w:rsidTr="00F308B1">
        <w:trPr>
          <w:trHeight w:val="286"/>
          <w:jc w:val="center"/>
        </w:trPr>
        <w:tc>
          <w:tcPr>
            <w:tcW w:w="0" w:type="auto"/>
            <w:vMerge/>
            <w:tcBorders>
              <w:top w:val="nil"/>
              <w:left w:val="single" w:sz="4" w:space="0" w:color="000000"/>
              <w:bottom w:val="single" w:sz="4"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08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IV</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1.821,20</w:t>
            </w:r>
          </w:p>
        </w:tc>
        <w:tc>
          <w:tcPr>
            <w:tcW w:w="1800" w:type="dxa"/>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2.112,20</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2.334,70</w:t>
            </w:r>
          </w:p>
        </w:tc>
        <w:tc>
          <w:tcPr>
            <w:tcW w:w="1080" w:type="dxa"/>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2.379,94</w:t>
            </w:r>
          </w:p>
        </w:tc>
      </w:tr>
      <w:tr w:rsidR="00F308B1" w:rsidRPr="00F308B1" w:rsidTr="00F308B1">
        <w:trPr>
          <w:trHeight w:val="286"/>
          <w:jc w:val="center"/>
        </w:trPr>
        <w:tc>
          <w:tcPr>
            <w:tcW w:w="0" w:type="auto"/>
            <w:vMerge/>
            <w:tcBorders>
              <w:top w:val="nil"/>
              <w:left w:val="single" w:sz="4" w:space="0" w:color="000000"/>
              <w:bottom w:val="single" w:sz="4"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08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III</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1.819,12</w:t>
            </w:r>
          </w:p>
        </w:tc>
        <w:tc>
          <w:tcPr>
            <w:tcW w:w="1800" w:type="dxa"/>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2.109,12</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2.323,56</w:t>
            </w:r>
          </w:p>
        </w:tc>
        <w:tc>
          <w:tcPr>
            <w:tcW w:w="1080" w:type="dxa"/>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2.352,94</w:t>
            </w:r>
          </w:p>
        </w:tc>
      </w:tr>
      <w:tr w:rsidR="00F308B1" w:rsidRPr="00F308B1" w:rsidTr="00F308B1">
        <w:trPr>
          <w:trHeight w:val="286"/>
          <w:jc w:val="center"/>
        </w:trPr>
        <w:tc>
          <w:tcPr>
            <w:tcW w:w="0" w:type="auto"/>
            <w:vMerge/>
            <w:tcBorders>
              <w:top w:val="nil"/>
              <w:left w:val="single" w:sz="4" w:space="0" w:color="000000"/>
              <w:bottom w:val="single" w:sz="4"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08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1.817,03</w:t>
            </w:r>
          </w:p>
        </w:tc>
        <w:tc>
          <w:tcPr>
            <w:tcW w:w="1800" w:type="dxa"/>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2.106,03</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2.312,41</w:t>
            </w:r>
          </w:p>
        </w:tc>
        <w:tc>
          <w:tcPr>
            <w:tcW w:w="1080" w:type="dxa"/>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2.326,10</w:t>
            </w:r>
          </w:p>
        </w:tc>
      </w:tr>
      <w:tr w:rsidR="00F308B1" w:rsidRPr="00F308B1" w:rsidTr="00F308B1">
        <w:trPr>
          <w:jc w:val="center"/>
        </w:trPr>
        <w:tc>
          <w:tcPr>
            <w:tcW w:w="0" w:type="auto"/>
            <w:vMerge/>
            <w:tcBorders>
              <w:top w:val="nil"/>
              <w:left w:val="single" w:sz="4" w:space="0" w:color="000000"/>
              <w:bottom w:val="single" w:sz="4"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08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1.814,95</w:t>
            </w:r>
          </w:p>
        </w:tc>
        <w:tc>
          <w:tcPr>
            <w:tcW w:w="1800" w:type="dxa"/>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2.102,95</w:t>
            </w:r>
          </w:p>
        </w:tc>
        <w:tc>
          <w:tcPr>
            <w:tcW w:w="900" w:type="dxa"/>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2.301,27</w:t>
            </w:r>
          </w:p>
        </w:tc>
        <w:tc>
          <w:tcPr>
            <w:tcW w:w="1080" w:type="dxa"/>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2.301,27</w:t>
            </w:r>
          </w:p>
        </w:tc>
      </w:tr>
    </w:tbl>
    <w:p w:rsidR="00F308B1" w:rsidRPr="00F308B1" w:rsidRDefault="00F308B1" w:rsidP="00F308B1">
      <w:pPr>
        <w:spacing w:after="0" w:line="240" w:lineRule="auto"/>
        <w:ind w:firstLine="432"/>
        <w:jc w:val="center"/>
        <w:rPr>
          <w:rFonts w:ascii="Arial" w:eastAsia="Times New Roman" w:hAnsi="Arial" w:cs="Arial"/>
          <w:kern w:val="0"/>
          <w:sz w:val="20"/>
          <w:szCs w:val="20"/>
          <w:lang w:eastAsia="pt-BR"/>
          <w14:ligatures w14:val="none"/>
        </w:rPr>
      </w:pPr>
      <w:bookmarkStart w:id="211" w:name="anexo."/>
      <w:bookmarkEnd w:id="211"/>
      <w:r w:rsidRPr="00F308B1">
        <w:rPr>
          <w:rFonts w:ascii="Arial" w:eastAsia="Times New Roman" w:hAnsi="Arial" w:cs="Arial"/>
          <w:strike/>
          <w:kern w:val="0"/>
          <w:sz w:val="20"/>
          <w:szCs w:val="20"/>
          <w:lang w:eastAsia="pt-BR"/>
          <w14:ligatures w14:val="none"/>
        </w:rPr>
        <w:t>ANEXO</w:t>
      </w:r>
      <w:r w:rsidRPr="00F308B1">
        <w:rPr>
          <w:rFonts w:ascii="Arial" w:eastAsia="Times New Roman" w:hAnsi="Arial" w:cs="Arial"/>
          <w:strike/>
          <w:kern w:val="0"/>
          <w:sz w:val="20"/>
          <w:szCs w:val="20"/>
          <w:lang w:eastAsia="pt-BR"/>
          <w14:ligatures w14:val="none"/>
        </w:rPr>
        <w:br/>
      </w:r>
      <w:hyperlink r:id="rId193" w:anchor="art57" w:history="1">
        <w:r w:rsidRPr="00F308B1">
          <w:rPr>
            <w:rFonts w:ascii="Arial" w:eastAsia="Times New Roman" w:hAnsi="Arial" w:cs="Arial"/>
            <w:strike/>
            <w:color w:val="0000FF"/>
            <w:kern w:val="0"/>
            <w:sz w:val="20"/>
            <w:szCs w:val="20"/>
            <w:u w:val="single"/>
            <w:lang w:eastAsia="pt-BR"/>
            <w14:ligatures w14:val="none"/>
          </w:rPr>
          <w:t>(Redação dada pela Lei nº 11.784, de 2008)</w:t>
        </w:r>
      </w:hyperlink>
    </w:p>
    <w:p w:rsidR="00F308B1" w:rsidRPr="00F308B1" w:rsidRDefault="00F308B1" w:rsidP="00F308B1">
      <w:pPr>
        <w:spacing w:after="0" w:line="240" w:lineRule="auto"/>
        <w:ind w:firstLine="432"/>
        <w:jc w:val="center"/>
        <w:rPr>
          <w:rFonts w:ascii="Arial" w:eastAsia="Times New Roman" w:hAnsi="Arial" w:cs="Arial"/>
          <w:kern w:val="0"/>
          <w:sz w:val="20"/>
          <w:szCs w:val="20"/>
          <w:lang w:eastAsia="pt-BR"/>
          <w14:ligatures w14:val="none"/>
        </w:rPr>
      </w:pPr>
      <w:r w:rsidRPr="00F308B1">
        <w:rPr>
          <w:rFonts w:ascii="Arial" w:eastAsia="Times New Roman" w:hAnsi="Arial" w:cs="Arial"/>
          <w:strike/>
          <w:kern w:val="0"/>
          <w:sz w:val="20"/>
          <w:szCs w:val="20"/>
          <w:lang w:eastAsia="pt-BR"/>
          <w14:ligatures w14:val="none"/>
        </w:rPr>
        <w:t>TABELA SALARIAL DOS AGENTES </w:t>
      </w:r>
      <w:r w:rsidRPr="00F308B1">
        <w:rPr>
          <w:rFonts w:ascii="Arial" w:eastAsia="Times New Roman" w:hAnsi="Arial" w:cs="Arial"/>
          <w:caps/>
          <w:strike/>
          <w:kern w:val="0"/>
          <w:sz w:val="20"/>
          <w:szCs w:val="20"/>
          <w:lang w:eastAsia="pt-BR"/>
          <w14:ligatures w14:val="none"/>
        </w:rPr>
        <w:t>DE COMBATE ÀS ENDEMIAS</w:t>
      </w:r>
    </w:p>
    <w:tbl>
      <w:tblPr>
        <w:tblW w:w="8850" w:type="dxa"/>
        <w:jc w:val="center"/>
        <w:tblCellSpacing w:w="0" w:type="dxa"/>
        <w:tblCellMar>
          <w:left w:w="0" w:type="dxa"/>
          <w:right w:w="0" w:type="dxa"/>
        </w:tblCellMar>
        <w:tblLook w:val="04A0" w:firstRow="1" w:lastRow="0" w:firstColumn="1" w:lastColumn="0" w:noHBand="0" w:noVBand="1"/>
      </w:tblPr>
      <w:tblGrid>
        <w:gridCol w:w="8850"/>
      </w:tblGrid>
      <w:tr w:rsidR="00F308B1" w:rsidRPr="00F308B1" w:rsidTr="00F308B1">
        <w:trPr>
          <w:tblCellSpacing w:w="0" w:type="dxa"/>
          <w:jc w:val="center"/>
        </w:trPr>
        <w:tc>
          <w:tcPr>
            <w:tcW w:w="0" w:type="auto"/>
            <w:vAlign w:val="center"/>
            <w:hideMark/>
          </w:tcPr>
          <w:p w:rsidR="00F308B1" w:rsidRPr="00F308B1" w:rsidRDefault="00F308B1" w:rsidP="00F308B1">
            <w:pPr>
              <w:spacing w:after="0" w:line="240" w:lineRule="auto"/>
              <w:ind w:firstLine="432"/>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Em R$</w:t>
            </w:r>
          </w:p>
        </w:tc>
      </w:tr>
    </w:tbl>
    <w:p w:rsidR="00F308B1" w:rsidRPr="00F308B1" w:rsidRDefault="00F308B1" w:rsidP="00F308B1">
      <w:pPr>
        <w:spacing w:after="0" w:line="240" w:lineRule="auto"/>
        <w:jc w:val="center"/>
        <w:rPr>
          <w:rFonts w:ascii="Arial" w:eastAsia="Times New Roman" w:hAnsi="Arial" w:cs="Arial"/>
          <w:vanish/>
          <w:kern w:val="0"/>
          <w:sz w:val="20"/>
          <w:szCs w:val="20"/>
          <w:lang w:eastAsia="pt-BR"/>
          <w14:ligatures w14:val="none"/>
        </w:rPr>
      </w:pPr>
    </w:p>
    <w:tbl>
      <w:tblPr>
        <w:tblW w:w="5000" w:type="pct"/>
        <w:jc w:val="center"/>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1552"/>
        <w:gridCol w:w="1151"/>
        <w:gridCol w:w="1464"/>
        <w:gridCol w:w="1449"/>
        <w:gridCol w:w="1439"/>
        <w:gridCol w:w="1439"/>
      </w:tblGrid>
      <w:tr w:rsidR="00F308B1" w:rsidRPr="00F308B1" w:rsidTr="00F308B1">
        <w:trPr>
          <w:trHeight w:val="255"/>
          <w:jc w:val="center"/>
        </w:trPr>
        <w:tc>
          <w:tcPr>
            <w:tcW w:w="0" w:type="auto"/>
            <w:tcBorders>
              <w:top w:val="single" w:sz="4" w:space="0" w:color="auto"/>
              <w:left w:val="single" w:sz="4" w:space="0" w:color="auto"/>
              <w:bottom w:val="nil"/>
              <w:right w:val="single" w:sz="4" w:space="0" w:color="auto"/>
            </w:tcBorders>
            <w:tcMar>
              <w:top w:w="0" w:type="dxa"/>
              <w:left w:w="70" w:type="dxa"/>
              <w:bottom w:w="0" w:type="dxa"/>
              <w:right w:w="70" w:type="dxa"/>
            </w:tcMar>
            <w:vAlign w:val="center"/>
            <w:hideMark/>
          </w:tcPr>
          <w:p w:rsidR="00F308B1" w:rsidRPr="00F308B1" w:rsidRDefault="00F308B1" w:rsidP="00F308B1">
            <w:pPr>
              <w:spacing w:after="0" w:line="240" w:lineRule="auto"/>
              <w:rPr>
                <w:rFonts w:ascii="Arial" w:eastAsia="Times New Roman" w:hAnsi="Arial" w:cs="Arial"/>
                <w:kern w:val="0"/>
                <w:sz w:val="20"/>
                <w:szCs w:val="20"/>
                <w:lang w:eastAsia="pt-BR"/>
                <w14:ligatures w14:val="none"/>
              </w:rPr>
            </w:pPr>
          </w:p>
        </w:tc>
        <w:tc>
          <w:tcPr>
            <w:tcW w:w="0" w:type="auto"/>
            <w:tcBorders>
              <w:top w:val="single" w:sz="4" w:space="0" w:color="auto"/>
              <w:left w:val="nil"/>
              <w:bottom w:val="nil"/>
              <w:right w:val="single" w:sz="4" w:space="0" w:color="auto"/>
            </w:tcBorders>
            <w:tcMar>
              <w:top w:w="0" w:type="dxa"/>
              <w:left w:w="70" w:type="dxa"/>
              <w:bottom w:w="0" w:type="dxa"/>
              <w:right w:w="70"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4"/>
            <w:tcBorders>
              <w:top w:val="single" w:sz="4" w:space="0" w:color="000000"/>
              <w:left w:val="nil"/>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SALÁRIO - 40 H</w:t>
            </w:r>
          </w:p>
        </w:tc>
      </w:tr>
      <w:tr w:rsidR="00F308B1" w:rsidRPr="00F308B1" w:rsidTr="00F308B1">
        <w:trPr>
          <w:trHeight w:val="255"/>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CLASSE</w:t>
            </w:r>
          </w:p>
        </w:tc>
        <w:tc>
          <w:tcPr>
            <w:tcW w:w="0" w:type="auto"/>
            <w:tcBorders>
              <w:top w:val="nil"/>
              <w:left w:val="nil"/>
              <w:bottom w:val="nil"/>
              <w:right w:val="single" w:sz="4"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NÍVEL</w:t>
            </w:r>
          </w:p>
        </w:tc>
        <w:tc>
          <w:tcPr>
            <w:tcW w:w="0" w:type="auto"/>
            <w:gridSpan w:val="4"/>
            <w:tcBorders>
              <w:top w:val="nil"/>
              <w:left w:val="nil"/>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EFEITOS FINANCEIROS A PARTIR DE</w:t>
            </w:r>
          </w:p>
        </w:tc>
      </w:tr>
      <w:tr w:rsidR="00F308B1" w:rsidRPr="00F308B1" w:rsidTr="00F308B1">
        <w:trPr>
          <w:trHeight w:val="255"/>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auto"/>
              <w:right w:val="single" w:sz="4" w:space="0" w:color="auto"/>
            </w:tcBorders>
            <w:tcMar>
              <w:top w:w="0" w:type="dxa"/>
              <w:left w:w="70" w:type="dxa"/>
              <w:bottom w:w="0" w:type="dxa"/>
              <w:right w:w="70"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1º MAR 2008</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1º FEV 2009</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1º JUL 2010</w:t>
            </w:r>
          </w:p>
        </w:tc>
        <w:tc>
          <w:tcPr>
            <w:tcW w:w="0" w:type="auto"/>
            <w:tcBorders>
              <w:top w:val="nil"/>
              <w:left w:val="single" w:sz="4" w:space="0" w:color="000000"/>
              <w:bottom w:val="single" w:sz="4" w:space="0" w:color="000000"/>
              <w:right w:val="single" w:sz="4" w:space="0" w:color="000000"/>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1º JUL 2011</w:t>
            </w:r>
          </w:p>
        </w:tc>
      </w:tr>
      <w:tr w:rsidR="00F308B1" w:rsidRPr="00F308B1" w:rsidTr="00F308B1">
        <w:trPr>
          <w:trHeight w:val="255"/>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V</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2.098,81</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2.479,55</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2.905,75</w:t>
            </w:r>
          </w:p>
        </w:tc>
        <w:tc>
          <w:tcPr>
            <w:tcW w:w="0" w:type="auto"/>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2.906,11</w:t>
            </w:r>
          </w:p>
        </w:tc>
      </w:tr>
      <w:tr w:rsidR="00F308B1" w:rsidRPr="00F308B1" w:rsidTr="00F308B1">
        <w:trPr>
          <w:trHeight w:val="255"/>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IV</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1.996,99</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2.370,79</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2.741,96</w:t>
            </w:r>
          </w:p>
        </w:tc>
        <w:tc>
          <w:tcPr>
            <w:tcW w:w="0" w:type="auto"/>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2.872,07</w:t>
            </w:r>
          </w:p>
        </w:tc>
      </w:tr>
      <w:tr w:rsidR="00F308B1" w:rsidRPr="00F308B1" w:rsidTr="00F308B1">
        <w:trPr>
          <w:trHeight w:val="255"/>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ESPECIAL</w:t>
            </w:r>
          </w:p>
        </w:tc>
        <w:tc>
          <w:tcPr>
            <w:tcW w:w="0" w:type="auto"/>
            <w:tcBorders>
              <w:top w:val="nil"/>
              <w:left w:val="nil"/>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III</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1.944,19</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2.313,96</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2.673,09</w:t>
            </w:r>
          </w:p>
        </w:tc>
        <w:tc>
          <w:tcPr>
            <w:tcW w:w="0" w:type="auto"/>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2.839,22</w:t>
            </w:r>
          </w:p>
        </w:tc>
      </w:tr>
      <w:tr w:rsidR="00F308B1" w:rsidRPr="00F308B1" w:rsidTr="00F308B1">
        <w:trPr>
          <w:trHeight w:val="255"/>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1.898,81</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2.259,47</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2.604,68</w:t>
            </w:r>
          </w:p>
        </w:tc>
        <w:tc>
          <w:tcPr>
            <w:tcW w:w="0" w:type="auto"/>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2.792,36</w:t>
            </w:r>
          </w:p>
        </w:tc>
      </w:tr>
      <w:tr w:rsidR="00F308B1" w:rsidRPr="00F308B1" w:rsidTr="00F308B1">
        <w:trPr>
          <w:trHeight w:val="255"/>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1.889,67</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2.248,83</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2.584,57</w:t>
            </w:r>
          </w:p>
        </w:tc>
        <w:tc>
          <w:tcPr>
            <w:tcW w:w="0" w:type="auto"/>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2.759,97</w:t>
            </w:r>
          </w:p>
        </w:tc>
      </w:tr>
      <w:tr w:rsidR="00F308B1" w:rsidRPr="00F308B1" w:rsidTr="00F308B1">
        <w:trPr>
          <w:trHeight w:val="255"/>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V</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1.844,21</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2.197,02</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2.521,00</w:t>
            </w:r>
          </w:p>
        </w:tc>
        <w:tc>
          <w:tcPr>
            <w:tcW w:w="0" w:type="auto"/>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2.727,76</w:t>
            </w:r>
          </w:p>
        </w:tc>
      </w:tr>
      <w:tr w:rsidR="00F308B1" w:rsidRPr="00F308B1" w:rsidTr="00F308B1">
        <w:trPr>
          <w:trHeight w:val="255"/>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IV</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1.842,12</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2.147,28</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2.459,62</w:t>
            </w:r>
          </w:p>
        </w:tc>
        <w:tc>
          <w:tcPr>
            <w:tcW w:w="0" w:type="auto"/>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2.696,73</w:t>
            </w:r>
          </w:p>
        </w:tc>
      </w:tr>
      <w:tr w:rsidR="00F308B1" w:rsidRPr="00F308B1" w:rsidTr="00F308B1">
        <w:trPr>
          <w:trHeight w:val="255"/>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C</w:t>
            </w:r>
          </w:p>
        </w:tc>
        <w:tc>
          <w:tcPr>
            <w:tcW w:w="0" w:type="auto"/>
            <w:tcBorders>
              <w:top w:val="nil"/>
              <w:left w:val="nil"/>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III</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1.840,02</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2.140,02</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2.441,06</w:t>
            </w:r>
          </w:p>
        </w:tc>
        <w:tc>
          <w:tcPr>
            <w:tcW w:w="0" w:type="auto"/>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2.665,88</w:t>
            </w:r>
          </w:p>
        </w:tc>
      </w:tr>
      <w:tr w:rsidR="00F308B1" w:rsidRPr="00F308B1" w:rsidTr="00F308B1">
        <w:trPr>
          <w:trHeight w:val="255"/>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1.837,93</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2.136,93</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2.428,91</w:t>
            </w:r>
          </w:p>
        </w:tc>
        <w:tc>
          <w:tcPr>
            <w:tcW w:w="0" w:type="auto"/>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2.635,21</w:t>
            </w:r>
          </w:p>
        </w:tc>
      </w:tr>
      <w:tr w:rsidR="00F308B1" w:rsidRPr="00F308B1" w:rsidTr="00F308B1">
        <w:trPr>
          <w:trHeight w:val="255"/>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1.835,83</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2.133,83</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2.415,75</w:t>
            </w:r>
          </w:p>
        </w:tc>
        <w:tc>
          <w:tcPr>
            <w:tcW w:w="0" w:type="auto"/>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2.592,09</w:t>
            </w:r>
          </w:p>
        </w:tc>
      </w:tr>
      <w:tr w:rsidR="00F308B1" w:rsidRPr="00F308B1" w:rsidTr="00F308B1">
        <w:trPr>
          <w:trHeight w:val="255"/>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V</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1.833,74</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2.130,74</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2.403,60</w:t>
            </w:r>
          </w:p>
        </w:tc>
        <w:tc>
          <w:tcPr>
            <w:tcW w:w="0" w:type="auto"/>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2.561,85</w:t>
            </w:r>
          </w:p>
        </w:tc>
      </w:tr>
      <w:tr w:rsidR="00F308B1" w:rsidRPr="00F308B1" w:rsidTr="00F308B1">
        <w:trPr>
          <w:trHeight w:val="255"/>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IV</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1.831,65</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2.127,65</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2.391,45</w:t>
            </w:r>
          </w:p>
        </w:tc>
        <w:tc>
          <w:tcPr>
            <w:tcW w:w="0" w:type="auto"/>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2.532,78</w:t>
            </w:r>
          </w:p>
        </w:tc>
      </w:tr>
      <w:tr w:rsidR="00F308B1" w:rsidRPr="00F308B1" w:rsidTr="00F308B1">
        <w:trPr>
          <w:trHeight w:val="255"/>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B</w:t>
            </w:r>
          </w:p>
        </w:tc>
        <w:tc>
          <w:tcPr>
            <w:tcW w:w="0" w:type="auto"/>
            <w:tcBorders>
              <w:top w:val="nil"/>
              <w:left w:val="nil"/>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III</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1.829,56</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2.124,56</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2.380,30</w:t>
            </w:r>
          </w:p>
        </w:tc>
        <w:tc>
          <w:tcPr>
            <w:tcW w:w="0" w:type="auto"/>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2.503,88</w:t>
            </w:r>
          </w:p>
        </w:tc>
      </w:tr>
      <w:tr w:rsidR="00F308B1" w:rsidRPr="00F308B1" w:rsidTr="00F308B1">
        <w:trPr>
          <w:trHeight w:val="255"/>
          <w:jc w:val="center"/>
        </w:trPr>
        <w:tc>
          <w:tcPr>
            <w:tcW w:w="0" w:type="auto"/>
            <w:tcBorders>
              <w:top w:val="nil"/>
              <w:left w:val="single" w:sz="4" w:space="0" w:color="auto"/>
              <w:bottom w:val="nil"/>
              <w:right w:val="single" w:sz="4" w:space="0" w:color="auto"/>
            </w:tcBorders>
            <w:tcMar>
              <w:top w:w="0" w:type="dxa"/>
              <w:left w:w="70" w:type="dxa"/>
              <w:bottom w:w="0" w:type="dxa"/>
              <w:right w:w="70"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1.827,47</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2.121,47</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2.369,15</w:t>
            </w:r>
          </w:p>
        </w:tc>
        <w:tc>
          <w:tcPr>
            <w:tcW w:w="0" w:type="auto"/>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2.475,15</w:t>
            </w:r>
          </w:p>
        </w:tc>
      </w:tr>
      <w:tr w:rsidR="00F308B1" w:rsidRPr="00F308B1" w:rsidTr="00F308B1">
        <w:trPr>
          <w:trHeight w:val="255"/>
          <w:jc w:val="center"/>
        </w:trPr>
        <w:tc>
          <w:tcPr>
            <w:tcW w:w="0" w:type="auto"/>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1.825,38</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2.118,38</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2.358,00</w:t>
            </w:r>
          </w:p>
        </w:tc>
        <w:tc>
          <w:tcPr>
            <w:tcW w:w="0" w:type="auto"/>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2.446,58</w:t>
            </w:r>
          </w:p>
        </w:tc>
      </w:tr>
      <w:tr w:rsidR="00F308B1" w:rsidRPr="00F308B1" w:rsidTr="00F308B1">
        <w:trPr>
          <w:trHeight w:val="255"/>
          <w:jc w:val="center"/>
        </w:trPr>
        <w:tc>
          <w:tcPr>
            <w:tcW w:w="0" w:type="auto"/>
            <w:tcBorders>
              <w:top w:val="nil"/>
              <w:left w:val="single" w:sz="4" w:space="0" w:color="000000"/>
              <w:bottom w:val="nil"/>
              <w:right w:val="nil"/>
            </w:tcBorders>
            <w:tcMar>
              <w:top w:w="0" w:type="dxa"/>
              <w:left w:w="70" w:type="dxa"/>
              <w:bottom w:w="0" w:type="dxa"/>
              <w:right w:w="70"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V</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1.823,29</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2.115,29</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2.345,85</w:t>
            </w:r>
          </w:p>
        </w:tc>
        <w:tc>
          <w:tcPr>
            <w:tcW w:w="0" w:type="auto"/>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2.407,10</w:t>
            </w:r>
          </w:p>
        </w:tc>
      </w:tr>
      <w:tr w:rsidR="00F308B1" w:rsidRPr="00F308B1" w:rsidTr="00F308B1">
        <w:trPr>
          <w:trHeight w:val="255"/>
          <w:jc w:val="center"/>
        </w:trPr>
        <w:tc>
          <w:tcPr>
            <w:tcW w:w="0" w:type="auto"/>
            <w:tcBorders>
              <w:top w:val="nil"/>
              <w:left w:val="single" w:sz="4" w:space="0" w:color="000000"/>
              <w:bottom w:val="nil"/>
              <w:right w:val="nil"/>
            </w:tcBorders>
            <w:tcMar>
              <w:top w:w="0" w:type="dxa"/>
              <w:left w:w="70" w:type="dxa"/>
              <w:bottom w:w="0" w:type="dxa"/>
              <w:right w:w="70"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IV</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1.821,20</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2.112,20</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2.334,70</w:t>
            </w:r>
          </w:p>
        </w:tc>
        <w:tc>
          <w:tcPr>
            <w:tcW w:w="0" w:type="auto"/>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2.379,94</w:t>
            </w:r>
          </w:p>
        </w:tc>
      </w:tr>
      <w:tr w:rsidR="00F308B1" w:rsidRPr="00F308B1" w:rsidTr="00F308B1">
        <w:trPr>
          <w:trHeight w:val="255"/>
          <w:jc w:val="center"/>
        </w:trPr>
        <w:tc>
          <w:tcPr>
            <w:tcW w:w="0" w:type="auto"/>
            <w:tcBorders>
              <w:top w:val="nil"/>
              <w:left w:val="single" w:sz="4" w:space="0" w:color="000000"/>
              <w:bottom w:val="nil"/>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A</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III</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1.819,12</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2.109,12</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2.323,56</w:t>
            </w:r>
          </w:p>
        </w:tc>
        <w:tc>
          <w:tcPr>
            <w:tcW w:w="0" w:type="auto"/>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2.352,94</w:t>
            </w:r>
          </w:p>
        </w:tc>
      </w:tr>
      <w:tr w:rsidR="00F308B1" w:rsidRPr="00F308B1" w:rsidTr="00F308B1">
        <w:trPr>
          <w:trHeight w:val="255"/>
          <w:jc w:val="center"/>
        </w:trPr>
        <w:tc>
          <w:tcPr>
            <w:tcW w:w="0" w:type="auto"/>
            <w:tcBorders>
              <w:top w:val="nil"/>
              <w:left w:val="single" w:sz="4" w:space="0" w:color="000000"/>
              <w:bottom w:val="nil"/>
              <w:right w:val="nil"/>
            </w:tcBorders>
            <w:tcMar>
              <w:top w:w="0" w:type="dxa"/>
              <w:left w:w="70" w:type="dxa"/>
              <w:bottom w:w="0" w:type="dxa"/>
              <w:right w:w="70"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1.817,03</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2.106,03</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2.312,41</w:t>
            </w:r>
          </w:p>
        </w:tc>
        <w:tc>
          <w:tcPr>
            <w:tcW w:w="0" w:type="auto"/>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2.326,10</w:t>
            </w:r>
          </w:p>
        </w:tc>
      </w:tr>
      <w:tr w:rsidR="00F308B1" w:rsidRPr="00F308B1" w:rsidTr="00F308B1">
        <w:trPr>
          <w:trHeight w:val="255"/>
          <w:jc w:val="center"/>
        </w:trPr>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1.814,95</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2.102,95</w:t>
            </w:r>
          </w:p>
        </w:tc>
        <w:tc>
          <w:tcPr>
            <w:tcW w:w="0" w:type="auto"/>
            <w:tcBorders>
              <w:top w:val="nil"/>
              <w:left w:val="single" w:sz="4" w:space="0" w:color="000000"/>
              <w:bottom w:val="single" w:sz="4"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2.301,27</w:t>
            </w:r>
          </w:p>
        </w:tc>
        <w:tc>
          <w:tcPr>
            <w:tcW w:w="0" w:type="auto"/>
            <w:tcBorders>
              <w:top w:val="nil"/>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2.301,27</w:t>
            </w:r>
          </w:p>
        </w:tc>
      </w:tr>
    </w:tbl>
    <w:p w:rsidR="00F308B1" w:rsidRPr="00F308B1" w:rsidRDefault="00F308B1" w:rsidP="00F308B1">
      <w:pPr>
        <w:spacing w:after="0" w:line="240" w:lineRule="auto"/>
        <w:ind w:firstLine="432"/>
        <w:jc w:val="center"/>
        <w:rPr>
          <w:rFonts w:ascii="Arial" w:eastAsia="Times New Roman" w:hAnsi="Arial" w:cs="Arial"/>
          <w:kern w:val="0"/>
          <w:sz w:val="20"/>
          <w:szCs w:val="20"/>
          <w:lang w:eastAsia="pt-BR"/>
          <w14:ligatures w14:val="none"/>
        </w:rPr>
      </w:pPr>
      <w:bookmarkStart w:id="212" w:name="anexo.."/>
      <w:bookmarkEnd w:id="212"/>
      <w:r w:rsidRPr="00F308B1">
        <w:rPr>
          <w:rFonts w:ascii="Arial" w:eastAsia="Times New Roman" w:hAnsi="Arial" w:cs="Arial"/>
          <w:strike/>
          <w:color w:val="000000"/>
          <w:kern w:val="0"/>
          <w:sz w:val="20"/>
          <w:szCs w:val="20"/>
          <w:lang w:eastAsia="pt-BR"/>
          <w14:ligatures w14:val="none"/>
        </w:rPr>
        <w:t>ANEXO</w:t>
      </w:r>
      <w:r w:rsidRPr="00F308B1">
        <w:rPr>
          <w:rFonts w:ascii="Arial" w:eastAsia="Times New Roman" w:hAnsi="Arial" w:cs="Arial"/>
          <w:strike/>
          <w:color w:val="000000"/>
          <w:kern w:val="0"/>
          <w:sz w:val="20"/>
          <w:szCs w:val="20"/>
          <w:lang w:eastAsia="pt-BR"/>
          <w14:ligatures w14:val="none"/>
        </w:rPr>
        <w:br/>
      </w:r>
      <w:hyperlink r:id="rId194" w:anchor="art55" w:history="1">
        <w:r w:rsidRPr="00F308B1">
          <w:rPr>
            <w:rFonts w:ascii="Arial" w:eastAsia="Times New Roman" w:hAnsi="Arial" w:cs="Arial"/>
            <w:strike/>
            <w:color w:val="0000FF"/>
            <w:kern w:val="0"/>
            <w:sz w:val="20"/>
            <w:szCs w:val="20"/>
            <w:u w:val="single"/>
            <w:lang w:eastAsia="pt-BR"/>
            <w14:ligatures w14:val="none"/>
          </w:rPr>
          <w:t>(Redação dada pela Medida Provisória nº 568, de 2012)</w:t>
        </w:r>
      </w:hyperlink>
    </w:p>
    <w:p w:rsidR="00F308B1" w:rsidRPr="00F308B1" w:rsidRDefault="00F308B1" w:rsidP="00F308B1">
      <w:pPr>
        <w:spacing w:after="0" w:line="240" w:lineRule="auto"/>
        <w:ind w:firstLine="432"/>
        <w:jc w:val="center"/>
        <w:rPr>
          <w:rFonts w:ascii="Arial" w:eastAsia="Times New Roman" w:hAnsi="Arial" w:cs="Arial"/>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TABELA SALARIAL DOS AGENTES </w:t>
      </w:r>
      <w:r w:rsidRPr="00F308B1">
        <w:rPr>
          <w:rFonts w:ascii="Arial" w:eastAsia="Times New Roman" w:hAnsi="Arial" w:cs="Arial"/>
          <w:caps/>
          <w:strike/>
          <w:color w:val="000000"/>
          <w:kern w:val="0"/>
          <w:sz w:val="20"/>
          <w:szCs w:val="20"/>
          <w:lang w:eastAsia="pt-BR"/>
          <w14:ligatures w14:val="none"/>
        </w:rPr>
        <w:t>DE COMBATE ÀS ENDEMIAS</w:t>
      </w:r>
    </w:p>
    <w:tbl>
      <w:tblPr>
        <w:tblW w:w="2750" w:type="pct"/>
        <w:jc w:val="center"/>
        <w:tblCellSpacing w:w="0" w:type="dxa"/>
        <w:tblCellMar>
          <w:left w:w="0" w:type="dxa"/>
          <w:right w:w="0" w:type="dxa"/>
        </w:tblCellMar>
        <w:tblLook w:val="04A0" w:firstRow="1" w:lastRow="0" w:firstColumn="1" w:lastColumn="0" w:noHBand="0" w:noVBand="1"/>
      </w:tblPr>
      <w:tblGrid>
        <w:gridCol w:w="4677"/>
      </w:tblGrid>
      <w:tr w:rsidR="00F308B1" w:rsidRPr="00F308B1" w:rsidTr="00F308B1">
        <w:trPr>
          <w:tblCellSpacing w:w="0" w:type="dxa"/>
          <w:jc w:val="center"/>
        </w:trPr>
        <w:tc>
          <w:tcPr>
            <w:tcW w:w="0" w:type="auto"/>
            <w:vAlign w:val="center"/>
            <w:hideMark/>
          </w:tcPr>
          <w:p w:rsidR="00F308B1" w:rsidRPr="00F308B1" w:rsidRDefault="00F308B1" w:rsidP="00F308B1">
            <w:pPr>
              <w:spacing w:after="0" w:line="240" w:lineRule="auto"/>
              <w:ind w:firstLine="432"/>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Em R$</w:t>
            </w:r>
          </w:p>
        </w:tc>
      </w:tr>
    </w:tbl>
    <w:p w:rsidR="00F308B1" w:rsidRPr="00F308B1" w:rsidRDefault="00F308B1" w:rsidP="00F308B1">
      <w:pPr>
        <w:spacing w:after="0" w:line="240" w:lineRule="auto"/>
        <w:jc w:val="center"/>
        <w:rPr>
          <w:rFonts w:ascii="Arial" w:eastAsia="Times New Roman" w:hAnsi="Arial" w:cs="Arial"/>
          <w:vanish/>
          <w:kern w:val="0"/>
          <w:sz w:val="20"/>
          <w:szCs w:val="20"/>
          <w:lang w:eastAsia="pt-BR"/>
          <w14:ligatures w14:val="none"/>
        </w:rPr>
      </w:pPr>
    </w:p>
    <w:tbl>
      <w:tblPr>
        <w:tblW w:w="19915" w:type="dxa"/>
        <w:jc w:val="center"/>
        <w:tblCellMar>
          <w:left w:w="0" w:type="dxa"/>
          <w:right w:w="0" w:type="dxa"/>
        </w:tblCellMar>
        <w:tblLook w:val="04A0" w:firstRow="1" w:lastRow="0" w:firstColumn="1" w:lastColumn="0" w:noHBand="0" w:noVBand="1"/>
      </w:tblPr>
      <w:tblGrid>
        <w:gridCol w:w="2896"/>
        <w:gridCol w:w="1421"/>
        <w:gridCol w:w="3281"/>
        <w:gridCol w:w="3178"/>
        <w:gridCol w:w="3115"/>
        <w:gridCol w:w="3115"/>
        <w:gridCol w:w="2909"/>
      </w:tblGrid>
      <w:tr w:rsidR="00F308B1" w:rsidRPr="00F308B1" w:rsidTr="00F308B1">
        <w:trPr>
          <w:trHeight w:val="255"/>
          <w:jc w:val="center"/>
        </w:trPr>
        <w:tc>
          <w:tcPr>
            <w:tcW w:w="0" w:type="auto"/>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CLASSE</w:t>
            </w:r>
          </w:p>
        </w:tc>
        <w:tc>
          <w:tcPr>
            <w:tcW w:w="0" w:type="auto"/>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NÍVEL</w:t>
            </w:r>
          </w:p>
        </w:tc>
        <w:tc>
          <w:tcPr>
            <w:tcW w:w="0" w:type="auto"/>
            <w:gridSpan w:val="5"/>
            <w:tcBorders>
              <w:top w:val="single" w:sz="8" w:space="0" w:color="auto"/>
              <w:left w:val="nil"/>
              <w:bottom w:val="single" w:sz="8" w:space="0" w:color="auto"/>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SALÁRIO - 40 H</w:t>
            </w:r>
          </w:p>
        </w:tc>
      </w:tr>
      <w:tr w:rsidR="00F308B1" w:rsidRPr="00F308B1" w:rsidTr="00F308B1">
        <w:trPr>
          <w:trHeight w:val="25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8" w:space="0" w:color="auto"/>
              <w:left w:val="nil"/>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gridSpan w:val="5"/>
            <w:tcBorders>
              <w:top w:val="nil"/>
              <w:left w:val="nil"/>
              <w:bottom w:val="single" w:sz="8" w:space="0" w:color="auto"/>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EFEITOS FINANCEIROS A PARTIR DE</w:t>
            </w:r>
          </w:p>
        </w:tc>
      </w:tr>
      <w:tr w:rsidR="00F308B1" w:rsidRPr="00F308B1" w:rsidTr="00F308B1">
        <w:trPr>
          <w:trHeight w:val="25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vMerge/>
            <w:tcBorders>
              <w:top w:val="single" w:sz="8" w:space="0" w:color="auto"/>
              <w:left w:val="nil"/>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1º MAR 2008</w:t>
            </w:r>
          </w:p>
        </w:tc>
        <w:tc>
          <w:tcPr>
            <w:tcW w:w="0" w:type="auto"/>
            <w:tcBorders>
              <w:top w:val="single" w:sz="8" w:space="0" w:color="auto"/>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1º FEV 2009</w:t>
            </w:r>
          </w:p>
        </w:tc>
        <w:tc>
          <w:tcPr>
            <w:tcW w:w="0" w:type="auto"/>
            <w:tcBorders>
              <w:top w:val="single" w:sz="8" w:space="0" w:color="auto"/>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1º JUL 2010</w:t>
            </w:r>
          </w:p>
        </w:tc>
        <w:tc>
          <w:tcPr>
            <w:tcW w:w="0" w:type="auto"/>
            <w:tcBorders>
              <w:top w:val="single" w:sz="8" w:space="0" w:color="auto"/>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1º JUL 2011</w:t>
            </w:r>
          </w:p>
        </w:tc>
        <w:tc>
          <w:tcPr>
            <w:tcW w:w="0" w:type="auto"/>
            <w:tcBorders>
              <w:top w:val="single" w:sz="8" w:space="0" w:color="auto"/>
              <w:left w:val="nil"/>
              <w:bottom w:val="single" w:sz="8" w:space="0" w:color="000000"/>
              <w:right w:val="single" w:sz="8" w:space="0" w:color="000000"/>
            </w:tcBorders>
            <w:tcMar>
              <w:top w:w="15" w:type="dxa"/>
              <w:left w:w="15" w:type="dxa"/>
              <w:bottom w:w="15" w:type="dxa"/>
              <w:right w:w="15"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1º JUL 2012</w:t>
            </w:r>
          </w:p>
        </w:tc>
      </w:tr>
      <w:tr w:rsidR="00F308B1" w:rsidRPr="00F308B1" w:rsidTr="00F308B1">
        <w:trPr>
          <w:trHeight w:val="255"/>
          <w:jc w:val="center"/>
        </w:trPr>
        <w:tc>
          <w:tcPr>
            <w:tcW w:w="0" w:type="auto"/>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ESPECIAL</w:t>
            </w:r>
          </w:p>
        </w:tc>
        <w:tc>
          <w:tcPr>
            <w:tcW w:w="0" w:type="auto"/>
            <w:tcBorders>
              <w:top w:val="nil"/>
              <w:left w:val="nil"/>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V</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2.098,81</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2.479,55</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2.905,75</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2.906,11</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3.011,11</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IV</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1.996,99</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2.370,79</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2.741,96</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2.872,07</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2.977,07</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III</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1.944,19</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2.313,96</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2.673,09</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2.839,22</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2.944,22</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II</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1.898,81</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2.259,47</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2.604,68</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2.792,36</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2.897,36</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I</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1.889,67</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2.248,83</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2.584,57</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2.759,97</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2.864,97</w:t>
            </w:r>
          </w:p>
        </w:tc>
      </w:tr>
      <w:tr w:rsidR="00F308B1" w:rsidRPr="00F308B1" w:rsidTr="00F308B1">
        <w:trPr>
          <w:trHeight w:val="255"/>
          <w:jc w:val="center"/>
        </w:trPr>
        <w:tc>
          <w:tcPr>
            <w:tcW w:w="0" w:type="auto"/>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C</w:t>
            </w:r>
          </w:p>
        </w:tc>
        <w:tc>
          <w:tcPr>
            <w:tcW w:w="0" w:type="auto"/>
            <w:tcBorders>
              <w:top w:val="nil"/>
              <w:left w:val="nil"/>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V</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1.844,21</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2.197,02</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2.521,00</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2.727,76</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2.832,76</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IV</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1.842,12</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2.147,28</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2.459,62</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2.696,73</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2.801,73</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III</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1.840,02</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2.140,02</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2.441,06</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2.665,88</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2.770,88</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II</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1.837,93</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2.136,93</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2.428,91</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2.635,21</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2.740,21</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I</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1.835,83</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2.133,83</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2.415,75</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2.592,09</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2.697,09</w:t>
            </w:r>
          </w:p>
        </w:tc>
      </w:tr>
      <w:tr w:rsidR="00F308B1" w:rsidRPr="00F308B1" w:rsidTr="00F308B1">
        <w:trPr>
          <w:trHeight w:val="255"/>
          <w:jc w:val="center"/>
        </w:trPr>
        <w:tc>
          <w:tcPr>
            <w:tcW w:w="0" w:type="auto"/>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B</w:t>
            </w:r>
          </w:p>
        </w:tc>
        <w:tc>
          <w:tcPr>
            <w:tcW w:w="0" w:type="auto"/>
            <w:tcBorders>
              <w:top w:val="nil"/>
              <w:left w:val="nil"/>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V</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1.833,74</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2.130,74</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2.403,60</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2.561,85</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2.666,85</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IV</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1.831,65</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2.127,65</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2.391,45</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2.532,78</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2.637,78</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val="en-US" w:eastAsia="pt-BR"/>
                <w14:ligatures w14:val="none"/>
              </w:rPr>
              <w:t>III</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1.829,56</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2.124,56</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2.380,30</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2.503,88</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2.608,88</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II</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1.827,47</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2.121,47</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2.369,15</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2.475,15</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2.580,15</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1.825,38</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2.118,38</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2.358,00</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2.446,58</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2.551,58</w:t>
            </w:r>
          </w:p>
        </w:tc>
      </w:tr>
      <w:tr w:rsidR="00F308B1" w:rsidRPr="00F308B1" w:rsidTr="00F308B1">
        <w:trPr>
          <w:trHeight w:val="255"/>
          <w:jc w:val="center"/>
        </w:trPr>
        <w:tc>
          <w:tcPr>
            <w:tcW w:w="0" w:type="auto"/>
            <w:vMerge w:val="restart"/>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A</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V</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1.823,29</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2.115,29</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2.345,85</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2.407,10</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2.512,10</w:t>
            </w:r>
          </w:p>
        </w:tc>
      </w:tr>
      <w:tr w:rsidR="00F308B1" w:rsidRPr="00F308B1" w:rsidTr="00F308B1">
        <w:trPr>
          <w:trHeight w:val="255"/>
          <w:jc w:val="center"/>
        </w:trPr>
        <w:tc>
          <w:tcPr>
            <w:tcW w:w="0" w:type="auto"/>
            <w:vMerge/>
            <w:tcBorders>
              <w:top w:val="nil"/>
              <w:left w:val="single" w:sz="8" w:space="0" w:color="000000"/>
              <w:bottom w:val="single" w:sz="8"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IV</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1.821,20</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2.112,20</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2.334,70</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2.379,94</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2.484,94</w:t>
            </w:r>
          </w:p>
        </w:tc>
      </w:tr>
      <w:tr w:rsidR="00F308B1" w:rsidRPr="00F308B1" w:rsidTr="00F308B1">
        <w:trPr>
          <w:trHeight w:val="255"/>
          <w:jc w:val="center"/>
        </w:trPr>
        <w:tc>
          <w:tcPr>
            <w:tcW w:w="0" w:type="auto"/>
            <w:vMerge/>
            <w:tcBorders>
              <w:top w:val="nil"/>
              <w:left w:val="single" w:sz="8" w:space="0" w:color="000000"/>
              <w:bottom w:val="single" w:sz="8"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III</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1.819,12</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2.109,12</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2.323,56</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2.352,94</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2.457,94</w:t>
            </w:r>
          </w:p>
        </w:tc>
      </w:tr>
      <w:tr w:rsidR="00F308B1" w:rsidRPr="00F308B1" w:rsidTr="00F308B1">
        <w:trPr>
          <w:trHeight w:val="255"/>
          <w:jc w:val="center"/>
        </w:trPr>
        <w:tc>
          <w:tcPr>
            <w:tcW w:w="0" w:type="auto"/>
            <w:vMerge/>
            <w:tcBorders>
              <w:top w:val="nil"/>
              <w:left w:val="single" w:sz="8" w:space="0" w:color="000000"/>
              <w:bottom w:val="single" w:sz="8"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II</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1.817,03</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2.106,03</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2.312,41</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2.326,10</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2.431,10</w:t>
            </w:r>
          </w:p>
        </w:tc>
      </w:tr>
      <w:tr w:rsidR="00F308B1" w:rsidRPr="00F308B1" w:rsidTr="00F308B1">
        <w:trPr>
          <w:trHeight w:val="255"/>
          <w:jc w:val="center"/>
        </w:trPr>
        <w:tc>
          <w:tcPr>
            <w:tcW w:w="0" w:type="auto"/>
            <w:vMerge/>
            <w:tcBorders>
              <w:top w:val="nil"/>
              <w:left w:val="single" w:sz="8" w:space="0" w:color="000000"/>
              <w:bottom w:val="single" w:sz="8" w:space="0" w:color="000000"/>
              <w:right w:val="nil"/>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1.814,95</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2.102,95</w:t>
            </w:r>
          </w:p>
        </w:tc>
        <w:tc>
          <w:tcPr>
            <w:tcW w:w="0" w:type="auto"/>
            <w:tcBorders>
              <w:top w:val="nil"/>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2.301,27</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2.301,27</w:t>
            </w:r>
          </w:p>
        </w:tc>
        <w:tc>
          <w:tcPr>
            <w:tcW w:w="0" w:type="auto"/>
            <w:tcBorders>
              <w:top w:val="nil"/>
              <w:left w:val="nil"/>
              <w:bottom w:val="single" w:sz="8" w:space="0" w:color="000000"/>
              <w:right w:val="single" w:sz="8" w:space="0" w:color="000000"/>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2.406,27</w:t>
            </w:r>
          </w:p>
        </w:tc>
      </w:tr>
    </w:tbl>
    <w:p w:rsidR="00F308B1" w:rsidRPr="00F308B1" w:rsidRDefault="00F308B1" w:rsidP="00F308B1">
      <w:pPr>
        <w:spacing w:after="0" w:line="240" w:lineRule="auto"/>
        <w:ind w:firstLine="432"/>
        <w:jc w:val="center"/>
        <w:rPr>
          <w:rFonts w:ascii="Arial" w:eastAsia="Times New Roman" w:hAnsi="Arial" w:cs="Arial"/>
          <w:kern w:val="0"/>
          <w:sz w:val="20"/>
          <w:szCs w:val="20"/>
          <w:lang w:eastAsia="pt-BR"/>
          <w14:ligatures w14:val="none"/>
        </w:rPr>
      </w:pPr>
      <w:bookmarkStart w:id="213" w:name="anexo..."/>
      <w:bookmarkEnd w:id="213"/>
      <w:r w:rsidRPr="00F308B1">
        <w:rPr>
          <w:rFonts w:ascii="Arial" w:eastAsia="Times New Roman" w:hAnsi="Arial" w:cs="Arial"/>
          <w:strike/>
          <w:color w:val="000000"/>
          <w:kern w:val="0"/>
          <w:sz w:val="20"/>
          <w:szCs w:val="20"/>
          <w:lang w:eastAsia="pt-BR"/>
          <w14:ligatures w14:val="none"/>
        </w:rPr>
        <w:t>ANEXO</w:t>
      </w:r>
      <w:r w:rsidRPr="00F308B1">
        <w:rPr>
          <w:rFonts w:ascii="Arial" w:eastAsia="Times New Roman" w:hAnsi="Arial" w:cs="Arial"/>
          <w:strike/>
          <w:color w:val="000000"/>
          <w:kern w:val="0"/>
          <w:sz w:val="20"/>
          <w:szCs w:val="20"/>
          <w:lang w:eastAsia="pt-BR"/>
          <w14:ligatures w14:val="none"/>
        </w:rPr>
        <w:br/>
      </w:r>
      <w:hyperlink r:id="rId195" w:anchor="art54" w:history="1">
        <w:r w:rsidRPr="00F308B1">
          <w:rPr>
            <w:rFonts w:ascii="Arial" w:eastAsia="Times New Roman" w:hAnsi="Arial" w:cs="Arial"/>
            <w:strike/>
            <w:color w:val="0000FF"/>
            <w:kern w:val="0"/>
            <w:sz w:val="20"/>
            <w:szCs w:val="20"/>
            <w:u w:val="single"/>
            <w:lang w:eastAsia="pt-BR"/>
            <w14:ligatures w14:val="none"/>
          </w:rPr>
          <w:t>(Redação dada pela Lei nº 12.702, de 2012)</w:t>
        </w:r>
      </w:hyperlink>
    </w:p>
    <w:p w:rsidR="00F308B1" w:rsidRPr="00F308B1" w:rsidRDefault="00F308B1" w:rsidP="00F308B1">
      <w:pPr>
        <w:spacing w:after="0" w:line="240" w:lineRule="auto"/>
        <w:ind w:firstLine="432"/>
        <w:jc w:val="center"/>
        <w:rPr>
          <w:rFonts w:ascii="Arial" w:eastAsia="Times New Roman" w:hAnsi="Arial" w:cs="Arial"/>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TABELA SALARIAL DOS AGENTES </w:t>
      </w:r>
      <w:r w:rsidRPr="00F308B1">
        <w:rPr>
          <w:rFonts w:ascii="Arial" w:eastAsia="Times New Roman" w:hAnsi="Arial" w:cs="Arial"/>
          <w:caps/>
          <w:strike/>
          <w:color w:val="000000"/>
          <w:kern w:val="0"/>
          <w:sz w:val="20"/>
          <w:szCs w:val="20"/>
          <w:lang w:eastAsia="pt-BR"/>
          <w14:ligatures w14:val="none"/>
        </w:rPr>
        <w:t>DE COMBATE ÀS ENDEMIAS</w:t>
      </w:r>
    </w:p>
    <w:p w:rsidR="00F308B1" w:rsidRPr="00F308B1" w:rsidRDefault="00F308B1" w:rsidP="00F308B1">
      <w:pPr>
        <w:spacing w:after="100" w:line="240" w:lineRule="auto"/>
        <w:ind w:firstLine="432"/>
        <w:jc w:val="both"/>
        <w:rPr>
          <w:rFonts w:ascii="Arial" w:eastAsia="Times New Roman" w:hAnsi="Arial" w:cs="Arial"/>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Em R$</w:t>
      </w:r>
    </w:p>
    <w:tbl>
      <w:tblPr>
        <w:tblW w:w="19915" w:type="dxa"/>
        <w:jc w:val="center"/>
        <w:tblCellMar>
          <w:left w:w="0" w:type="dxa"/>
          <w:right w:w="0" w:type="dxa"/>
        </w:tblCellMar>
        <w:tblLook w:val="04A0" w:firstRow="1" w:lastRow="0" w:firstColumn="1" w:lastColumn="0" w:noHBand="0" w:noVBand="1"/>
      </w:tblPr>
      <w:tblGrid>
        <w:gridCol w:w="2915"/>
        <w:gridCol w:w="2100"/>
        <w:gridCol w:w="3579"/>
        <w:gridCol w:w="1351"/>
        <w:gridCol w:w="3398"/>
        <w:gridCol w:w="3398"/>
        <w:gridCol w:w="3174"/>
      </w:tblGrid>
      <w:tr w:rsidR="00F308B1" w:rsidRPr="00F308B1" w:rsidTr="00F308B1">
        <w:trPr>
          <w:trHeight w:val="255"/>
          <w:jc w:val="center"/>
        </w:trPr>
        <w:tc>
          <w:tcPr>
            <w:tcW w:w="0" w:type="auto"/>
            <w:tcBorders>
              <w:top w:val="single" w:sz="8" w:space="0" w:color="auto"/>
              <w:left w:val="single" w:sz="8" w:space="0" w:color="auto"/>
              <w:bottom w:val="nil"/>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rPr>
                <w:rFonts w:ascii="Arial" w:eastAsia="Times New Roman" w:hAnsi="Arial" w:cs="Arial"/>
                <w:kern w:val="0"/>
                <w:sz w:val="20"/>
                <w:szCs w:val="20"/>
                <w:lang w:eastAsia="pt-BR"/>
                <w14:ligatures w14:val="none"/>
              </w:rPr>
            </w:pPr>
          </w:p>
        </w:tc>
        <w:tc>
          <w:tcPr>
            <w:tcW w:w="0" w:type="auto"/>
            <w:tcBorders>
              <w:top w:val="single" w:sz="8" w:space="0" w:color="auto"/>
              <w:left w:val="nil"/>
              <w:bottom w:val="nil"/>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5064" w:type="dxa"/>
            <w:gridSpan w:val="5"/>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SALÁRIO - 40 H</w:t>
            </w:r>
          </w:p>
        </w:tc>
      </w:tr>
      <w:tr w:rsidR="00F308B1" w:rsidRPr="00F308B1" w:rsidTr="00F308B1">
        <w:trPr>
          <w:trHeight w:val="255"/>
          <w:jc w:val="center"/>
        </w:trPr>
        <w:tc>
          <w:tcPr>
            <w:tcW w:w="0" w:type="auto"/>
            <w:tcBorders>
              <w:top w:val="nil"/>
              <w:left w:val="single" w:sz="8" w:space="0" w:color="auto"/>
              <w:bottom w:val="nil"/>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5064" w:type="dxa"/>
            <w:gridSpan w:val="5"/>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EFEITOS FINANCEIROS A PARTIR DE</w:t>
            </w:r>
          </w:p>
        </w:tc>
      </w:tr>
      <w:tr w:rsidR="00F308B1" w:rsidRPr="00F308B1" w:rsidTr="00F308B1">
        <w:trPr>
          <w:trHeight w:val="255"/>
          <w:jc w:val="center"/>
        </w:trPr>
        <w:tc>
          <w:tcPr>
            <w:tcW w:w="0" w:type="auto"/>
            <w:tcBorders>
              <w:top w:val="nil"/>
              <w:left w:val="single" w:sz="8" w:space="0" w:color="auto"/>
              <w:bottom w:val="single" w:sz="8" w:space="0" w:color="auto"/>
              <w:right w:val="single" w:sz="8" w:space="0" w:color="auto"/>
            </w:tcBorders>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CLASSE</w:t>
            </w:r>
          </w:p>
        </w:tc>
        <w:tc>
          <w:tcPr>
            <w:tcW w:w="0" w:type="auto"/>
            <w:tcBorders>
              <w:top w:val="nil"/>
              <w:left w:val="nil"/>
              <w:bottom w:val="single" w:sz="8" w:space="0" w:color="auto"/>
              <w:right w:val="single" w:sz="8" w:space="0" w:color="auto"/>
            </w:tcBorders>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NÍVEL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1º MAR 2008</w:t>
            </w:r>
          </w:p>
        </w:tc>
        <w:tc>
          <w:tcPr>
            <w:tcW w:w="89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1º FEV 2009</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1º JUL 2010</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1º JUL 2011</w:t>
            </w:r>
          </w:p>
        </w:tc>
        <w:tc>
          <w:tcPr>
            <w:tcW w:w="0" w:type="auto"/>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1º JUL 2012</w:t>
            </w:r>
          </w:p>
        </w:tc>
      </w:tr>
      <w:tr w:rsidR="00F308B1" w:rsidRPr="00F308B1" w:rsidTr="00F308B1">
        <w:trPr>
          <w:trHeight w:val="255"/>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2.098,81</w:t>
            </w:r>
          </w:p>
        </w:tc>
        <w:tc>
          <w:tcPr>
            <w:tcW w:w="89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2.479,55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2.905,75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2.906,11</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3.011,11</w:t>
            </w:r>
          </w:p>
        </w:tc>
      </w:tr>
      <w:tr w:rsidR="00F308B1" w:rsidRPr="00F308B1" w:rsidTr="00F308B1">
        <w:trPr>
          <w:trHeight w:val="255"/>
          <w:jc w:val="center"/>
        </w:trPr>
        <w:tc>
          <w:tcPr>
            <w:tcW w:w="0" w:type="auto"/>
            <w:tcBorders>
              <w:top w:val="nil"/>
              <w:left w:val="single" w:sz="8" w:space="0" w:color="auto"/>
              <w:bottom w:val="nil"/>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1.996,99</w:t>
            </w:r>
          </w:p>
        </w:tc>
        <w:tc>
          <w:tcPr>
            <w:tcW w:w="89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2.370,79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2.741,96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2.872,07</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2.977,07</w:t>
            </w:r>
          </w:p>
        </w:tc>
      </w:tr>
      <w:tr w:rsidR="00F308B1" w:rsidRPr="00F308B1" w:rsidTr="00F308B1">
        <w:trPr>
          <w:trHeight w:val="255"/>
          <w:jc w:val="center"/>
        </w:trPr>
        <w:tc>
          <w:tcPr>
            <w:tcW w:w="0" w:type="auto"/>
            <w:tcBorders>
              <w:top w:val="nil"/>
              <w:left w:val="single" w:sz="8" w:space="0" w:color="auto"/>
              <w:bottom w:val="nil"/>
              <w:right w:val="single" w:sz="8" w:space="0" w:color="auto"/>
            </w:tcBorders>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ESPECIAL</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1.944,19</w:t>
            </w:r>
          </w:p>
        </w:tc>
        <w:tc>
          <w:tcPr>
            <w:tcW w:w="890" w:type="dxa"/>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2.313,96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2.673,09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2.839,22</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2.944,22</w:t>
            </w:r>
          </w:p>
        </w:tc>
      </w:tr>
      <w:tr w:rsidR="00F308B1" w:rsidRPr="00F308B1" w:rsidTr="00F308B1">
        <w:trPr>
          <w:trHeight w:val="255"/>
          <w:jc w:val="center"/>
        </w:trPr>
        <w:tc>
          <w:tcPr>
            <w:tcW w:w="0" w:type="auto"/>
            <w:tcBorders>
              <w:top w:val="nil"/>
              <w:left w:val="single" w:sz="8" w:space="0" w:color="auto"/>
              <w:bottom w:val="nil"/>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1.898,81</w:t>
            </w:r>
          </w:p>
        </w:tc>
        <w:tc>
          <w:tcPr>
            <w:tcW w:w="89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2.259,47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2.604,68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2.792,36</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2.897,36</w:t>
            </w:r>
          </w:p>
        </w:tc>
      </w:tr>
      <w:tr w:rsidR="00F308B1" w:rsidRPr="00F308B1" w:rsidTr="00F308B1">
        <w:trPr>
          <w:trHeight w:val="255"/>
          <w:jc w:val="center"/>
        </w:trPr>
        <w:tc>
          <w:tcPr>
            <w:tcW w:w="0" w:type="auto"/>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1.889,67</w:t>
            </w:r>
          </w:p>
        </w:tc>
        <w:tc>
          <w:tcPr>
            <w:tcW w:w="89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2.248,83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2.584,57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2.759,97</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2.864,97</w:t>
            </w:r>
          </w:p>
        </w:tc>
      </w:tr>
      <w:tr w:rsidR="00F308B1" w:rsidRPr="00F308B1" w:rsidTr="00F308B1">
        <w:trPr>
          <w:trHeight w:val="255"/>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1.844,21</w:t>
            </w:r>
          </w:p>
        </w:tc>
        <w:tc>
          <w:tcPr>
            <w:tcW w:w="89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2.197,02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2.521,00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2.727,76</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2.832,76</w:t>
            </w:r>
          </w:p>
        </w:tc>
      </w:tr>
      <w:tr w:rsidR="00F308B1" w:rsidRPr="00F308B1" w:rsidTr="00F308B1">
        <w:trPr>
          <w:trHeight w:val="255"/>
          <w:jc w:val="center"/>
        </w:trPr>
        <w:tc>
          <w:tcPr>
            <w:tcW w:w="0" w:type="auto"/>
            <w:tcBorders>
              <w:top w:val="nil"/>
              <w:left w:val="single" w:sz="8" w:space="0" w:color="auto"/>
              <w:bottom w:val="nil"/>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1.842,12</w:t>
            </w:r>
          </w:p>
        </w:tc>
        <w:tc>
          <w:tcPr>
            <w:tcW w:w="89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2.147,28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2.459,62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2.696,73</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2.801,73</w:t>
            </w:r>
          </w:p>
        </w:tc>
      </w:tr>
      <w:tr w:rsidR="00F308B1" w:rsidRPr="00F308B1" w:rsidTr="00F308B1">
        <w:trPr>
          <w:trHeight w:val="255"/>
          <w:jc w:val="center"/>
        </w:trPr>
        <w:tc>
          <w:tcPr>
            <w:tcW w:w="0" w:type="auto"/>
            <w:tcBorders>
              <w:top w:val="nil"/>
              <w:left w:val="single" w:sz="8" w:space="0" w:color="auto"/>
              <w:bottom w:val="nil"/>
              <w:right w:val="single" w:sz="8" w:space="0" w:color="auto"/>
            </w:tcBorders>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C</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1.840,02</w:t>
            </w:r>
          </w:p>
        </w:tc>
        <w:tc>
          <w:tcPr>
            <w:tcW w:w="89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2.140,02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2.441,06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2.665,88</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2.770,88</w:t>
            </w:r>
          </w:p>
        </w:tc>
      </w:tr>
      <w:tr w:rsidR="00F308B1" w:rsidRPr="00F308B1" w:rsidTr="00F308B1">
        <w:trPr>
          <w:trHeight w:val="255"/>
          <w:jc w:val="center"/>
        </w:trPr>
        <w:tc>
          <w:tcPr>
            <w:tcW w:w="0" w:type="auto"/>
            <w:tcBorders>
              <w:top w:val="nil"/>
              <w:left w:val="single" w:sz="8" w:space="0" w:color="auto"/>
              <w:bottom w:val="nil"/>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1.837,93</w:t>
            </w:r>
          </w:p>
        </w:tc>
        <w:tc>
          <w:tcPr>
            <w:tcW w:w="89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2.136,93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2.428,91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2.635,21</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2.740,21</w:t>
            </w:r>
          </w:p>
        </w:tc>
      </w:tr>
      <w:tr w:rsidR="00F308B1" w:rsidRPr="00F308B1" w:rsidTr="00F308B1">
        <w:trPr>
          <w:trHeight w:val="255"/>
          <w:jc w:val="center"/>
        </w:trPr>
        <w:tc>
          <w:tcPr>
            <w:tcW w:w="0" w:type="auto"/>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1.835,83</w:t>
            </w:r>
          </w:p>
        </w:tc>
        <w:tc>
          <w:tcPr>
            <w:tcW w:w="89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2.133,83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2.415,75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2.592,09</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2.697,09</w:t>
            </w:r>
          </w:p>
        </w:tc>
      </w:tr>
      <w:tr w:rsidR="00F308B1" w:rsidRPr="00F308B1" w:rsidTr="00F308B1">
        <w:trPr>
          <w:trHeight w:val="255"/>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1.833,74</w:t>
            </w:r>
          </w:p>
        </w:tc>
        <w:tc>
          <w:tcPr>
            <w:tcW w:w="89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2.130,74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2.403,60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2.561,85</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2.666,85</w:t>
            </w:r>
          </w:p>
        </w:tc>
      </w:tr>
      <w:tr w:rsidR="00F308B1" w:rsidRPr="00F308B1" w:rsidTr="00F308B1">
        <w:trPr>
          <w:trHeight w:val="255"/>
          <w:jc w:val="center"/>
        </w:trPr>
        <w:tc>
          <w:tcPr>
            <w:tcW w:w="0" w:type="auto"/>
            <w:tcBorders>
              <w:top w:val="nil"/>
              <w:left w:val="single" w:sz="8" w:space="0" w:color="auto"/>
              <w:bottom w:val="nil"/>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1.831,65</w:t>
            </w:r>
          </w:p>
        </w:tc>
        <w:tc>
          <w:tcPr>
            <w:tcW w:w="89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2.127,65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2.391,45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2.532,78</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2.637,78</w:t>
            </w:r>
          </w:p>
        </w:tc>
      </w:tr>
      <w:tr w:rsidR="00F308B1" w:rsidRPr="00F308B1" w:rsidTr="00F308B1">
        <w:trPr>
          <w:trHeight w:val="255"/>
          <w:jc w:val="center"/>
        </w:trPr>
        <w:tc>
          <w:tcPr>
            <w:tcW w:w="0" w:type="auto"/>
            <w:tcBorders>
              <w:top w:val="nil"/>
              <w:left w:val="single" w:sz="8" w:space="0" w:color="auto"/>
              <w:bottom w:val="nil"/>
              <w:right w:val="single" w:sz="8" w:space="0" w:color="auto"/>
            </w:tcBorders>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B</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1.829,56</w:t>
            </w:r>
          </w:p>
        </w:tc>
        <w:tc>
          <w:tcPr>
            <w:tcW w:w="89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2.124,56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2.380,30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2.503,88</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2.608,88</w:t>
            </w:r>
          </w:p>
        </w:tc>
      </w:tr>
      <w:tr w:rsidR="00F308B1" w:rsidRPr="00F308B1" w:rsidTr="00F308B1">
        <w:trPr>
          <w:trHeight w:val="255"/>
          <w:jc w:val="center"/>
        </w:trPr>
        <w:tc>
          <w:tcPr>
            <w:tcW w:w="0" w:type="auto"/>
            <w:tcBorders>
              <w:top w:val="nil"/>
              <w:left w:val="single" w:sz="8" w:space="0" w:color="auto"/>
              <w:bottom w:val="nil"/>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1.827,47</w:t>
            </w:r>
          </w:p>
        </w:tc>
        <w:tc>
          <w:tcPr>
            <w:tcW w:w="89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2.121,47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2.369,15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2.475,15</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2.580,15</w:t>
            </w:r>
          </w:p>
        </w:tc>
      </w:tr>
      <w:tr w:rsidR="00F308B1" w:rsidRPr="00F308B1" w:rsidTr="00F308B1">
        <w:trPr>
          <w:trHeight w:val="255"/>
          <w:jc w:val="center"/>
        </w:trPr>
        <w:tc>
          <w:tcPr>
            <w:tcW w:w="0" w:type="auto"/>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1.825,38</w:t>
            </w:r>
          </w:p>
        </w:tc>
        <w:tc>
          <w:tcPr>
            <w:tcW w:w="89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2.118,38</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2.358,00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2.446,58</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2.551,58</w:t>
            </w:r>
          </w:p>
        </w:tc>
      </w:tr>
      <w:tr w:rsidR="00F308B1" w:rsidRPr="00F308B1" w:rsidTr="00F308B1">
        <w:trPr>
          <w:trHeight w:val="255"/>
          <w:jc w:val="center"/>
        </w:trPr>
        <w:tc>
          <w:tcPr>
            <w:tcW w:w="0" w:type="auto"/>
            <w:tcBorders>
              <w:top w:val="nil"/>
              <w:left w:val="single" w:sz="8" w:space="0" w:color="auto"/>
              <w:bottom w:val="nil"/>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1.823,29</w:t>
            </w:r>
          </w:p>
        </w:tc>
        <w:tc>
          <w:tcPr>
            <w:tcW w:w="89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2.115,29</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2.345,85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2.407,10</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2.512,10</w:t>
            </w:r>
          </w:p>
        </w:tc>
      </w:tr>
      <w:tr w:rsidR="00F308B1" w:rsidRPr="00F308B1" w:rsidTr="00F308B1">
        <w:trPr>
          <w:trHeight w:val="255"/>
          <w:jc w:val="center"/>
        </w:trPr>
        <w:tc>
          <w:tcPr>
            <w:tcW w:w="0" w:type="auto"/>
            <w:tcBorders>
              <w:top w:val="nil"/>
              <w:left w:val="single" w:sz="8" w:space="0" w:color="auto"/>
              <w:bottom w:val="nil"/>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IV</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1.821,20</w:t>
            </w:r>
          </w:p>
        </w:tc>
        <w:tc>
          <w:tcPr>
            <w:tcW w:w="89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2.112,20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2.334,70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2.379,94</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2.484,94</w:t>
            </w:r>
          </w:p>
        </w:tc>
      </w:tr>
      <w:tr w:rsidR="00F308B1" w:rsidRPr="00F308B1" w:rsidTr="00F308B1">
        <w:trPr>
          <w:trHeight w:val="255"/>
          <w:jc w:val="center"/>
        </w:trPr>
        <w:tc>
          <w:tcPr>
            <w:tcW w:w="0" w:type="auto"/>
            <w:tcBorders>
              <w:top w:val="nil"/>
              <w:left w:val="single" w:sz="8" w:space="0" w:color="auto"/>
              <w:bottom w:val="nil"/>
              <w:right w:val="single" w:sz="8" w:space="0" w:color="auto"/>
            </w:tcBorders>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A</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1.819,12</w:t>
            </w:r>
          </w:p>
        </w:tc>
        <w:tc>
          <w:tcPr>
            <w:tcW w:w="89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2.109,12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2.323,56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2.352,94</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2.457,94</w:t>
            </w:r>
          </w:p>
        </w:tc>
      </w:tr>
      <w:tr w:rsidR="00F308B1" w:rsidRPr="00F308B1" w:rsidTr="00F308B1">
        <w:trPr>
          <w:trHeight w:val="255"/>
          <w:jc w:val="center"/>
        </w:trPr>
        <w:tc>
          <w:tcPr>
            <w:tcW w:w="0" w:type="auto"/>
            <w:tcBorders>
              <w:top w:val="nil"/>
              <w:left w:val="single" w:sz="8" w:space="0" w:color="auto"/>
              <w:bottom w:val="nil"/>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1.817,03</w:t>
            </w:r>
          </w:p>
        </w:tc>
        <w:tc>
          <w:tcPr>
            <w:tcW w:w="89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2.106,03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2.312,41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2.326,10</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2.431,10</w:t>
            </w:r>
          </w:p>
        </w:tc>
      </w:tr>
      <w:tr w:rsidR="00F308B1" w:rsidRPr="00F308B1" w:rsidTr="00F308B1">
        <w:trPr>
          <w:trHeight w:val="255"/>
          <w:jc w:val="center"/>
        </w:trPr>
        <w:tc>
          <w:tcPr>
            <w:tcW w:w="0" w:type="auto"/>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I</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1.814,95</w:t>
            </w:r>
          </w:p>
        </w:tc>
        <w:tc>
          <w:tcPr>
            <w:tcW w:w="890" w:type="dxa"/>
            <w:tcBorders>
              <w:top w:val="nil"/>
              <w:left w:val="nil"/>
              <w:bottom w:val="single" w:sz="8" w:space="0" w:color="auto"/>
              <w:right w:val="single" w:sz="8" w:space="0" w:color="auto"/>
            </w:tcBorders>
            <w:tcMar>
              <w:top w:w="0" w:type="dxa"/>
              <w:left w:w="70" w:type="dxa"/>
              <w:bottom w:w="0" w:type="dxa"/>
              <w:right w:w="70" w:type="dxa"/>
            </w:tcMar>
            <w:vAlign w:val="bottom"/>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2.102,95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2.301,27</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2.301,27</w:t>
            </w:r>
          </w:p>
        </w:tc>
        <w:tc>
          <w:tcPr>
            <w:tcW w:w="0" w:type="auto"/>
            <w:tcBorders>
              <w:top w:val="nil"/>
              <w:left w:val="nil"/>
              <w:bottom w:val="single" w:sz="8" w:space="0" w:color="auto"/>
              <w:right w:val="single" w:sz="8" w:space="0" w:color="auto"/>
            </w:tcBorders>
            <w:tcMar>
              <w:top w:w="15" w:type="dxa"/>
              <w:left w:w="15" w:type="dxa"/>
              <w:bottom w:w="15" w:type="dxa"/>
              <w:right w:w="15" w:type="dxa"/>
            </w:tcMar>
            <w:hideMark/>
          </w:tcPr>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color w:val="000000"/>
                <w:kern w:val="0"/>
                <w:sz w:val="20"/>
                <w:szCs w:val="20"/>
                <w:lang w:eastAsia="pt-BR"/>
                <w14:ligatures w14:val="none"/>
              </w:rPr>
              <w:t>2.406,27</w:t>
            </w:r>
          </w:p>
        </w:tc>
      </w:tr>
    </w:tbl>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bookmarkStart w:id="214" w:name="anexo...."/>
      <w:bookmarkEnd w:id="214"/>
      <w:r w:rsidRPr="00F308B1">
        <w:rPr>
          <w:rFonts w:ascii="Arial" w:eastAsia="Times New Roman" w:hAnsi="Arial" w:cs="Arial"/>
          <w:strike/>
          <w:kern w:val="0"/>
          <w:sz w:val="20"/>
          <w:szCs w:val="20"/>
          <w:lang w:eastAsia="pt-BR"/>
          <w14:ligatures w14:val="none"/>
        </w:rPr>
        <w:t>ANEXO</w:t>
      </w:r>
    </w:p>
    <w:p w:rsidR="00F308B1" w:rsidRPr="00F308B1" w:rsidRDefault="00F308B1" w:rsidP="00F308B1">
      <w:pPr>
        <w:spacing w:after="0" w:line="240" w:lineRule="auto"/>
        <w:ind w:firstLine="432"/>
        <w:jc w:val="center"/>
        <w:rPr>
          <w:rFonts w:ascii="Times New Roman" w:eastAsia="Times New Roman" w:hAnsi="Times New Roman" w:cs="Times New Roman"/>
          <w:kern w:val="0"/>
          <w:sz w:val="20"/>
          <w:szCs w:val="20"/>
          <w:lang w:eastAsia="pt-BR"/>
          <w14:ligatures w14:val="none"/>
        </w:rPr>
      </w:pPr>
      <w:hyperlink r:id="rId196" w:anchor="art62" w:history="1">
        <w:r w:rsidRPr="00F308B1">
          <w:rPr>
            <w:rFonts w:ascii="Arial" w:eastAsia="Times New Roman" w:hAnsi="Arial" w:cs="Arial"/>
            <w:strike/>
            <w:color w:val="0000FF"/>
            <w:kern w:val="0"/>
            <w:sz w:val="20"/>
            <w:szCs w:val="20"/>
            <w:u w:val="single"/>
            <w:lang w:eastAsia="pt-BR"/>
            <w14:ligatures w14:val="none"/>
          </w:rPr>
          <w:t>(Redação dada pela Lei nº 12.778, de 2012)</w:t>
        </w:r>
      </w:hyperlink>
    </w:p>
    <w:p w:rsidR="00F308B1" w:rsidRPr="00F308B1" w:rsidRDefault="00F308B1" w:rsidP="00F308B1">
      <w:pPr>
        <w:spacing w:after="0" w:line="240" w:lineRule="auto"/>
        <w:jc w:val="center"/>
        <w:rPr>
          <w:rFonts w:ascii="Arial" w:eastAsia="Times New Roman" w:hAnsi="Arial" w:cs="Arial"/>
          <w:kern w:val="0"/>
          <w:sz w:val="20"/>
          <w:szCs w:val="20"/>
          <w:lang w:eastAsia="pt-BR"/>
          <w14:ligatures w14:val="none"/>
        </w:rPr>
      </w:pPr>
      <w:r w:rsidRPr="00F308B1">
        <w:rPr>
          <w:rFonts w:ascii="Arial" w:eastAsia="Times New Roman" w:hAnsi="Arial" w:cs="Arial"/>
          <w:strike/>
          <w:kern w:val="0"/>
          <w:sz w:val="20"/>
          <w:szCs w:val="20"/>
          <w:lang w:eastAsia="pt-BR"/>
          <w14:ligatures w14:val="none"/>
        </w:rPr>
        <w:t>TABELA SALARIAL DOS EMPREGOS PÚBLICOS DE AGENTES DE COMBATE ÀS ENDEMIAS</w:t>
      </w:r>
    </w:p>
    <w:p w:rsidR="00F308B1" w:rsidRPr="00F308B1" w:rsidRDefault="00F308B1" w:rsidP="00F308B1">
      <w:pPr>
        <w:spacing w:after="100" w:line="240" w:lineRule="auto"/>
        <w:jc w:val="both"/>
        <w:rPr>
          <w:rFonts w:ascii="Arial" w:eastAsia="Times New Roman" w:hAnsi="Arial" w:cs="Arial"/>
          <w:kern w:val="0"/>
          <w:sz w:val="20"/>
          <w:szCs w:val="20"/>
          <w:lang w:eastAsia="pt-BR"/>
          <w14:ligatures w14:val="none"/>
        </w:rPr>
      </w:pPr>
      <w:r w:rsidRPr="00F308B1">
        <w:rPr>
          <w:rFonts w:ascii="Arial" w:eastAsia="Times New Roman" w:hAnsi="Arial" w:cs="Arial"/>
          <w:strike/>
          <w:kern w:val="0"/>
          <w:sz w:val="20"/>
          <w:szCs w:val="20"/>
          <w:lang w:eastAsia="pt-BR"/>
          <w14:ligatures w14:val="none"/>
        </w:rPr>
        <w:t>Em R$</w:t>
      </w:r>
    </w:p>
    <w:tbl>
      <w:tblPr>
        <w:tblW w:w="19915" w:type="dxa"/>
        <w:jc w:val="center"/>
        <w:tblCellMar>
          <w:left w:w="0" w:type="dxa"/>
          <w:right w:w="0" w:type="dxa"/>
        </w:tblCellMar>
        <w:tblLook w:val="04A0" w:firstRow="1" w:lastRow="0" w:firstColumn="1" w:lastColumn="0" w:noHBand="0" w:noVBand="1"/>
      </w:tblPr>
      <w:tblGrid>
        <w:gridCol w:w="2835"/>
        <w:gridCol w:w="1712"/>
        <w:gridCol w:w="1952"/>
        <w:gridCol w:w="1966"/>
        <w:gridCol w:w="5725"/>
        <w:gridCol w:w="5725"/>
      </w:tblGrid>
      <w:tr w:rsidR="00F308B1" w:rsidRPr="00F308B1" w:rsidTr="00F308B1">
        <w:trPr>
          <w:trHeight w:val="255"/>
          <w:jc w:val="center"/>
        </w:trPr>
        <w:tc>
          <w:tcPr>
            <w:tcW w:w="0" w:type="auto"/>
            <w:tcBorders>
              <w:top w:val="single" w:sz="8" w:space="0" w:color="auto"/>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rPr>
                <w:rFonts w:ascii="Arial" w:eastAsia="Times New Roman" w:hAnsi="Arial" w:cs="Arial"/>
                <w:kern w:val="0"/>
                <w:sz w:val="20"/>
                <w:szCs w:val="20"/>
                <w:lang w:eastAsia="pt-BR"/>
                <w14:ligatures w14:val="none"/>
              </w:rPr>
            </w:pPr>
          </w:p>
        </w:tc>
        <w:tc>
          <w:tcPr>
            <w:tcW w:w="0" w:type="auto"/>
            <w:tcBorders>
              <w:top w:val="single" w:sz="8" w:space="0" w:color="auto"/>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7606" w:type="dxa"/>
            <w:gridSpan w:val="4"/>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SALÁRIO - 40 HORAS</w:t>
            </w:r>
          </w:p>
        </w:tc>
      </w:tr>
      <w:tr w:rsidR="00F308B1" w:rsidRPr="00F308B1" w:rsidTr="00F308B1">
        <w:trPr>
          <w:trHeight w:val="255"/>
          <w:jc w:val="center"/>
        </w:trPr>
        <w:tc>
          <w:tcPr>
            <w:tcW w:w="0" w:type="auto"/>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CLASSE</w:t>
            </w:r>
          </w:p>
        </w:tc>
        <w:tc>
          <w:tcPr>
            <w:tcW w:w="0" w:type="auto"/>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NÍVEL</w:t>
            </w:r>
          </w:p>
        </w:tc>
        <w:tc>
          <w:tcPr>
            <w:tcW w:w="7606" w:type="dxa"/>
            <w:gridSpan w:val="4"/>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EFEITOS FINANCEIROS</w:t>
            </w:r>
          </w:p>
        </w:tc>
      </w:tr>
      <w:tr w:rsidR="00F308B1" w:rsidRPr="00F308B1" w:rsidTr="00F308B1">
        <w:trPr>
          <w:trHeight w:val="255"/>
          <w:jc w:val="center"/>
        </w:trPr>
        <w:tc>
          <w:tcPr>
            <w:tcW w:w="0" w:type="auto"/>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952" w:type="dxa"/>
            <w:tcBorders>
              <w:top w:val="nil"/>
              <w:left w:val="nil"/>
              <w:bottom w:val="single" w:sz="8" w:space="0" w:color="000000"/>
              <w:right w:val="single" w:sz="8" w:space="0" w:color="auto"/>
            </w:tcBorders>
            <w:tcMar>
              <w:top w:w="0" w:type="dxa"/>
              <w:left w:w="70" w:type="dxa"/>
              <w:bottom w:w="0" w:type="dxa"/>
              <w:right w:w="70"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Até 31 de dezembro de 2012</w:t>
            </w:r>
          </w:p>
        </w:tc>
        <w:tc>
          <w:tcPr>
            <w:tcW w:w="1966" w:type="dxa"/>
            <w:tcBorders>
              <w:top w:val="single" w:sz="8" w:space="0" w:color="auto"/>
              <w:left w:val="nil"/>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1º de janeiro de 2013</w:t>
            </w:r>
          </w:p>
        </w:tc>
        <w:tc>
          <w:tcPr>
            <w:tcW w:w="0" w:type="auto"/>
            <w:tcBorders>
              <w:top w:val="single" w:sz="8" w:space="0" w:color="auto"/>
              <w:left w:val="single" w:sz="8" w:space="0" w:color="000000"/>
              <w:bottom w:val="single" w:sz="8" w:space="0" w:color="000000"/>
              <w:right w:val="nil"/>
            </w:tcBorders>
            <w:tcMar>
              <w:top w:w="0" w:type="dxa"/>
              <w:left w:w="70" w:type="dxa"/>
              <w:bottom w:w="0" w:type="dxa"/>
              <w:right w:w="70"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1º de janeiro de 2014</w:t>
            </w:r>
          </w:p>
        </w:tc>
        <w:tc>
          <w:tcPr>
            <w:tcW w:w="0" w:type="auto"/>
            <w:tcBorders>
              <w:top w:val="single" w:sz="8" w:space="0" w:color="auto"/>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1º de janeiro de 2015</w:t>
            </w:r>
          </w:p>
        </w:tc>
      </w:tr>
      <w:tr w:rsidR="00F308B1" w:rsidRPr="00F308B1" w:rsidTr="00F308B1">
        <w:trPr>
          <w:trHeight w:val="255"/>
          <w:jc w:val="center"/>
        </w:trPr>
        <w:tc>
          <w:tcPr>
            <w:tcW w:w="0" w:type="auto"/>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V</w:t>
            </w:r>
          </w:p>
        </w:tc>
        <w:tc>
          <w:tcPr>
            <w:tcW w:w="1952" w:type="dxa"/>
            <w:tcBorders>
              <w:top w:val="nil"/>
              <w:left w:val="nil"/>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3.011,11</w:t>
            </w:r>
          </w:p>
        </w:tc>
        <w:tc>
          <w:tcPr>
            <w:tcW w:w="1966"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3.426,11</w:t>
            </w:r>
          </w:p>
        </w:tc>
        <w:tc>
          <w:tcPr>
            <w:tcW w:w="0" w:type="auto"/>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3.736,11</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4.046,11</w:t>
            </w:r>
          </w:p>
        </w:tc>
      </w:tr>
      <w:tr w:rsidR="00F308B1" w:rsidRPr="00F308B1" w:rsidTr="00F308B1">
        <w:trPr>
          <w:trHeight w:val="255"/>
          <w:jc w:val="center"/>
        </w:trPr>
        <w:tc>
          <w:tcPr>
            <w:tcW w:w="0" w:type="auto"/>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IV</w:t>
            </w:r>
          </w:p>
        </w:tc>
        <w:tc>
          <w:tcPr>
            <w:tcW w:w="1952" w:type="dxa"/>
            <w:tcBorders>
              <w:top w:val="nil"/>
              <w:left w:val="nil"/>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2.977,07</w:t>
            </w:r>
          </w:p>
        </w:tc>
        <w:tc>
          <w:tcPr>
            <w:tcW w:w="1966"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3.392,07</w:t>
            </w:r>
          </w:p>
        </w:tc>
        <w:tc>
          <w:tcPr>
            <w:tcW w:w="0" w:type="auto"/>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3.702,07</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4.012,07</w:t>
            </w:r>
          </w:p>
        </w:tc>
      </w:tr>
      <w:tr w:rsidR="00F308B1" w:rsidRPr="00F308B1" w:rsidTr="00F308B1">
        <w:trPr>
          <w:trHeight w:val="255"/>
          <w:jc w:val="center"/>
        </w:trPr>
        <w:tc>
          <w:tcPr>
            <w:tcW w:w="0" w:type="auto"/>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ESPECIAL</w:t>
            </w:r>
          </w:p>
        </w:tc>
        <w:tc>
          <w:tcPr>
            <w:tcW w:w="0" w:type="auto"/>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III</w:t>
            </w:r>
          </w:p>
        </w:tc>
        <w:tc>
          <w:tcPr>
            <w:tcW w:w="1952" w:type="dxa"/>
            <w:tcBorders>
              <w:top w:val="nil"/>
              <w:left w:val="nil"/>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2.944,22</w:t>
            </w:r>
          </w:p>
        </w:tc>
        <w:tc>
          <w:tcPr>
            <w:tcW w:w="1966"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3.359,22</w:t>
            </w:r>
          </w:p>
        </w:tc>
        <w:tc>
          <w:tcPr>
            <w:tcW w:w="0" w:type="auto"/>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3.669,22</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3.979,22</w:t>
            </w:r>
          </w:p>
        </w:tc>
      </w:tr>
      <w:tr w:rsidR="00F308B1" w:rsidRPr="00F308B1" w:rsidTr="00F308B1">
        <w:trPr>
          <w:trHeight w:val="255"/>
          <w:jc w:val="center"/>
        </w:trPr>
        <w:tc>
          <w:tcPr>
            <w:tcW w:w="0" w:type="auto"/>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w:t>
            </w:r>
          </w:p>
        </w:tc>
        <w:tc>
          <w:tcPr>
            <w:tcW w:w="1952" w:type="dxa"/>
            <w:tcBorders>
              <w:top w:val="nil"/>
              <w:left w:val="nil"/>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2.897,36</w:t>
            </w:r>
          </w:p>
        </w:tc>
        <w:tc>
          <w:tcPr>
            <w:tcW w:w="1966"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3.312,36</w:t>
            </w:r>
          </w:p>
        </w:tc>
        <w:tc>
          <w:tcPr>
            <w:tcW w:w="0" w:type="auto"/>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3.622,36</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3.932,36</w:t>
            </w:r>
          </w:p>
        </w:tc>
      </w:tr>
      <w:tr w:rsidR="00F308B1" w:rsidRPr="00F308B1" w:rsidTr="00F308B1">
        <w:trPr>
          <w:trHeight w:val="255"/>
          <w:jc w:val="center"/>
        </w:trPr>
        <w:tc>
          <w:tcPr>
            <w:tcW w:w="0" w:type="auto"/>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w:t>
            </w:r>
          </w:p>
        </w:tc>
        <w:tc>
          <w:tcPr>
            <w:tcW w:w="1952" w:type="dxa"/>
            <w:tcBorders>
              <w:top w:val="nil"/>
              <w:left w:val="nil"/>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2.864,97</w:t>
            </w:r>
          </w:p>
        </w:tc>
        <w:tc>
          <w:tcPr>
            <w:tcW w:w="1966"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3.279,97</w:t>
            </w:r>
          </w:p>
        </w:tc>
        <w:tc>
          <w:tcPr>
            <w:tcW w:w="0" w:type="auto"/>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3.589,97</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3.899,97</w:t>
            </w:r>
          </w:p>
        </w:tc>
      </w:tr>
      <w:tr w:rsidR="00F308B1" w:rsidRPr="00F308B1" w:rsidTr="00F308B1">
        <w:trPr>
          <w:trHeight w:val="255"/>
          <w:jc w:val="center"/>
        </w:trPr>
        <w:tc>
          <w:tcPr>
            <w:tcW w:w="0" w:type="auto"/>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V</w:t>
            </w:r>
          </w:p>
        </w:tc>
        <w:tc>
          <w:tcPr>
            <w:tcW w:w="1952" w:type="dxa"/>
            <w:tcBorders>
              <w:top w:val="nil"/>
              <w:left w:val="nil"/>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2.832,76</w:t>
            </w:r>
          </w:p>
        </w:tc>
        <w:tc>
          <w:tcPr>
            <w:tcW w:w="1966"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3.247,76</w:t>
            </w:r>
          </w:p>
        </w:tc>
        <w:tc>
          <w:tcPr>
            <w:tcW w:w="0" w:type="auto"/>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3.557,76</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3.867,76</w:t>
            </w:r>
          </w:p>
        </w:tc>
      </w:tr>
      <w:tr w:rsidR="00F308B1" w:rsidRPr="00F308B1" w:rsidTr="00F308B1">
        <w:trPr>
          <w:trHeight w:val="255"/>
          <w:jc w:val="center"/>
        </w:trPr>
        <w:tc>
          <w:tcPr>
            <w:tcW w:w="0" w:type="auto"/>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IV</w:t>
            </w:r>
          </w:p>
        </w:tc>
        <w:tc>
          <w:tcPr>
            <w:tcW w:w="1952" w:type="dxa"/>
            <w:tcBorders>
              <w:top w:val="nil"/>
              <w:left w:val="nil"/>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2.801,73</w:t>
            </w:r>
          </w:p>
        </w:tc>
        <w:tc>
          <w:tcPr>
            <w:tcW w:w="1966"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3.216,73</w:t>
            </w:r>
          </w:p>
        </w:tc>
        <w:tc>
          <w:tcPr>
            <w:tcW w:w="0" w:type="auto"/>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3.526,73</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3.836,73</w:t>
            </w:r>
          </w:p>
        </w:tc>
      </w:tr>
      <w:tr w:rsidR="00F308B1" w:rsidRPr="00F308B1" w:rsidTr="00F308B1">
        <w:trPr>
          <w:trHeight w:val="255"/>
          <w:jc w:val="center"/>
        </w:trPr>
        <w:tc>
          <w:tcPr>
            <w:tcW w:w="0" w:type="auto"/>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C</w:t>
            </w:r>
          </w:p>
        </w:tc>
        <w:tc>
          <w:tcPr>
            <w:tcW w:w="0" w:type="auto"/>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III</w:t>
            </w:r>
          </w:p>
        </w:tc>
        <w:tc>
          <w:tcPr>
            <w:tcW w:w="1952" w:type="dxa"/>
            <w:tcBorders>
              <w:top w:val="nil"/>
              <w:left w:val="nil"/>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2.770,88</w:t>
            </w:r>
          </w:p>
        </w:tc>
        <w:tc>
          <w:tcPr>
            <w:tcW w:w="1966"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3.185,88</w:t>
            </w:r>
          </w:p>
        </w:tc>
        <w:tc>
          <w:tcPr>
            <w:tcW w:w="0" w:type="auto"/>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3.495,88</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3.805,88</w:t>
            </w:r>
          </w:p>
        </w:tc>
      </w:tr>
      <w:tr w:rsidR="00F308B1" w:rsidRPr="00F308B1" w:rsidTr="00F308B1">
        <w:trPr>
          <w:trHeight w:val="255"/>
          <w:jc w:val="center"/>
        </w:trPr>
        <w:tc>
          <w:tcPr>
            <w:tcW w:w="0" w:type="auto"/>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w:t>
            </w:r>
          </w:p>
        </w:tc>
        <w:tc>
          <w:tcPr>
            <w:tcW w:w="1952" w:type="dxa"/>
            <w:tcBorders>
              <w:top w:val="nil"/>
              <w:left w:val="nil"/>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2.740,21</w:t>
            </w:r>
          </w:p>
        </w:tc>
        <w:tc>
          <w:tcPr>
            <w:tcW w:w="1966"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3.155,21</w:t>
            </w:r>
          </w:p>
        </w:tc>
        <w:tc>
          <w:tcPr>
            <w:tcW w:w="0" w:type="auto"/>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3.465,21</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3.775,21</w:t>
            </w:r>
          </w:p>
        </w:tc>
      </w:tr>
      <w:tr w:rsidR="00F308B1" w:rsidRPr="00F308B1" w:rsidTr="00F308B1">
        <w:trPr>
          <w:trHeight w:val="255"/>
          <w:jc w:val="center"/>
        </w:trPr>
        <w:tc>
          <w:tcPr>
            <w:tcW w:w="0" w:type="auto"/>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w:t>
            </w:r>
          </w:p>
        </w:tc>
        <w:tc>
          <w:tcPr>
            <w:tcW w:w="1952" w:type="dxa"/>
            <w:tcBorders>
              <w:top w:val="nil"/>
              <w:left w:val="nil"/>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2.697,09</w:t>
            </w:r>
          </w:p>
        </w:tc>
        <w:tc>
          <w:tcPr>
            <w:tcW w:w="1966"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3.112,09</w:t>
            </w:r>
          </w:p>
        </w:tc>
        <w:tc>
          <w:tcPr>
            <w:tcW w:w="0" w:type="auto"/>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3.422,09</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3.732,09</w:t>
            </w:r>
          </w:p>
        </w:tc>
      </w:tr>
      <w:tr w:rsidR="00F308B1" w:rsidRPr="00F308B1" w:rsidTr="00F308B1">
        <w:trPr>
          <w:trHeight w:val="255"/>
          <w:jc w:val="center"/>
        </w:trPr>
        <w:tc>
          <w:tcPr>
            <w:tcW w:w="0" w:type="auto"/>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V</w:t>
            </w:r>
          </w:p>
        </w:tc>
        <w:tc>
          <w:tcPr>
            <w:tcW w:w="1952" w:type="dxa"/>
            <w:tcBorders>
              <w:top w:val="nil"/>
              <w:left w:val="nil"/>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2.666,85</w:t>
            </w:r>
          </w:p>
        </w:tc>
        <w:tc>
          <w:tcPr>
            <w:tcW w:w="1966"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3.081,85</w:t>
            </w:r>
          </w:p>
        </w:tc>
        <w:tc>
          <w:tcPr>
            <w:tcW w:w="0" w:type="auto"/>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3.391,85</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3.701,85</w:t>
            </w:r>
          </w:p>
        </w:tc>
      </w:tr>
      <w:tr w:rsidR="00F308B1" w:rsidRPr="00F308B1" w:rsidTr="00F308B1">
        <w:trPr>
          <w:trHeight w:val="255"/>
          <w:jc w:val="center"/>
        </w:trPr>
        <w:tc>
          <w:tcPr>
            <w:tcW w:w="0" w:type="auto"/>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B</w:t>
            </w:r>
          </w:p>
        </w:tc>
        <w:tc>
          <w:tcPr>
            <w:tcW w:w="0" w:type="auto"/>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IV</w:t>
            </w:r>
          </w:p>
        </w:tc>
        <w:tc>
          <w:tcPr>
            <w:tcW w:w="1952" w:type="dxa"/>
            <w:tcBorders>
              <w:top w:val="nil"/>
              <w:left w:val="nil"/>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2.637,78</w:t>
            </w:r>
          </w:p>
        </w:tc>
        <w:tc>
          <w:tcPr>
            <w:tcW w:w="1966"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3.052,78</w:t>
            </w:r>
          </w:p>
        </w:tc>
        <w:tc>
          <w:tcPr>
            <w:tcW w:w="0" w:type="auto"/>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3.362,78</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3.672,78</w:t>
            </w:r>
          </w:p>
        </w:tc>
      </w:tr>
      <w:tr w:rsidR="00F308B1" w:rsidRPr="00F308B1" w:rsidTr="00F308B1">
        <w:trPr>
          <w:trHeight w:val="255"/>
          <w:jc w:val="center"/>
        </w:trPr>
        <w:tc>
          <w:tcPr>
            <w:tcW w:w="0" w:type="auto"/>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III</w:t>
            </w:r>
          </w:p>
        </w:tc>
        <w:tc>
          <w:tcPr>
            <w:tcW w:w="1952" w:type="dxa"/>
            <w:tcBorders>
              <w:top w:val="nil"/>
              <w:left w:val="nil"/>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2.608,88</w:t>
            </w:r>
          </w:p>
        </w:tc>
        <w:tc>
          <w:tcPr>
            <w:tcW w:w="1966"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3.023,88</w:t>
            </w:r>
          </w:p>
        </w:tc>
        <w:tc>
          <w:tcPr>
            <w:tcW w:w="0" w:type="auto"/>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3.333,88</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3.643,88</w:t>
            </w:r>
          </w:p>
        </w:tc>
      </w:tr>
      <w:tr w:rsidR="00F308B1" w:rsidRPr="00F308B1" w:rsidTr="00F308B1">
        <w:trPr>
          <w:trHeight w:val="255"/>
          <w:jc w:val="center"/>
        </w:trPr>
        <w:tc>
          <w:tcPr>
            <w:tcW w:w="0" w:type="auto"/>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w:t>
            </w:r>
          </w:p>
        </w:tc>
        <w:tc>
          <w:tcPr>
            <w:tcW w:w="1952" w:type="dxa"/>
            <w:tcBorders>
              <w:top w:val="nil"/>
              <w:left w:val="nil"/>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2.580,15</w:t>
            </w:r>
          </w:p>
        </w:tc>
        <w:tc>
          <w:tcPr>
            <w:tcW w:w="1966"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2.995,15</w:t>
            </w:r>
          </w:p>
        </w:tc>
        <w:tc>
          <w:tcPr>
            <w:tcW w:w="0" w:type="auto"/>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3.305,15</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3.615,15</w:t>
            </w:r>
          </w:p>
        </w:tc>
      </w:tr>
      <w:tr w:rsidR="00F308B1" w:rsidRPr="00F308B1" w:rsidTr="00F308B1">
        <w:trPr>
          <w:trHeight w:val="255"/>
          <w:jc w:val="center"/>
        </w:trPr>
        <w:tc>
          <w:tcPr>
            <w:tcW w:w="0" w:type="auto"/>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w:t>
            </w:r>
          </w:p>
        </w:tc>
        <w:tc>
          <w:tcPr>
            <w:tcW w:w="1952" w:type="dxa"/>
            <w:tcBorders>
              <w:top w:val="nil"/>
              <w:left w:val="nil"/>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2.551,58</w:t>
            </w:r>
          </w:p>
        </w:tc>
        <w:tc>
          <w:tcPr>
            <w:tcW w:w="1966"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2.966,58</w:t>
            </w:r>
          </w:p>
        </w:tc>
        <w:tc>
          <w:tcPr>
            <w:tcW w:w="0" w:type="auto"/>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3.276,58</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3.586,58</w:t>
            </w:r>
          </w:p>
        </w:tc>
      </w:tr>
      <w:tr w:rsidR="00F308B1" w:rsidRPr="00F308B1" w:rsidTr="00F308B1">
        <w:trPr>
          <w:trHeight w:val="255"/>
          <w:jc w:val="center"/>
        </w:trPr>
        <w:tc>
          <w:tcPr>
            <w:tcW w:w="0" w:type="auto"/>
            <w:tcBorders>
              <w:top w:val="nil"/>
              <w:left w:val="single" w:sz="8" w:space="0" w:color="000000"/>
              <w:bottom w:val="nil"/>
              <w:right w:val="nil"/>
            </w:tcBorders>
            <w:tcMar>
              <w:top w:w="15" w:type="dxa"/>
              <w:left w:w="15" w:type="dxa"/>
              <w:bottom w:w="15" w:type="dxa"/>
              <w:right w:w="15"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single" w:sz="8" w:space="0" w:color="000000"/>
              <w:bottom w:val="nil"/>
              <w:right w:val="nil"/>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V</w:t>
            </w:r>
          </w:p>
        </w:tc>
        <w:tc>
          <w:tcPr>
            <w:tcW w:w="1952"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2.512,10</w:t>
            </w:r>
          </w:p>
        </w:tc>
        <w:tc>
          <w:tcPr>
            <w:tcW w:w="1966"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2.927,10</w:t>
            </w:r>
          </w:p>
        </w:tc>
        <w:tc>
          <w:tcPr>
            <w:tcW w:w="0" w:type="auto"/>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3.237,10</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3.547,10</w:t>
            </w:r>
          </w:p>
        </w:tc>
      </w:tr>
      <w:tr w:rsidR="00F308B1" w:rsidRPr="00F308B1" w:rsidTr="00F308B1">
        <w:trPr>
          <w:trHeight w:val="255"/>
          <w:jc w:val="center"/>
        </w:trPr>
        <w:tc>
          <w:tcPr>
            <w:tcW w:w="0" w:type="auto"/>
            <w:tcBorders>
              <w:top w:val="nil"/>
              <w:left w:val="single" w:sz="8" w:space="0" w:color="000000"/>
              <w:bottom w:val="nil"/>
              <w:right w:val="nil"/>
            </w:tcBorders>
            <w:tcMar>
              <w:top w:w="15" w:type="dxa"/>
              <w:left w:w="15" w:type="dxa"/>
              <w:bottom w:w="15" w:type="dxa"/>
              <w:right w:w="15"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single" w:sz="8" w:space="0" w:color="000000"/>
              <w:bottom w:val="nil"/>
              <w:right w:val="nil"/>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IV</w:t>
            </w:r>
          </w:p>
        </w:tc>
        <w:tc>
          <w:tcPr>
            <w:tcW w:w="1952"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2.484,94</w:t>
            </w:r>
          </w:p>
        </w:tc>
        <w:tc>
          <w:tcPr>
            <w:tcW w:w="1966"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2.899,94</w:t>
            </w:r>
          </w:p>
        </w:tc>
        <w:tc>
          <w:tcPr>
            <w:tcW w:w="0" w:type="auto"/>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3.209,94</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3.519,94</w:t>
            </w:r>
          </w:p>
        </w:tc>
      </w:tr>
      <w:tr w:rsidR="00F308B1" w:rsidRPr="00F308B1" w:rsidTr="00F308B1">
        <w:trPr>
          <w:trHeight w:val="255"/>
          <w:jc w:val="center"/>
        </w:trPr>
        <w:tc>
          <w:tcPr>
            <w:tcW w:w="0" w:type="auto"/>
            <w:tcBorders>
              <w:top w:val="nil"/>
              <w:left w:val="single" w:sz="8" w:space="0" w:color="000000"/>
              <w:bottom w:val="nil"/>
              <w:right w:val="nil"/>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A</w:t>
            </w:r>
          </w:p>
        </w:tc>
        <w:tc>
          <w:tcPr>
            <w:tcW w:w="0" w:type="auto"/>
            <w:tcBorders>
              <w:top w:val="nil"/>
              <w:left w:val="single" w:sz="8" w:space="0" w:color="000000"/>
              <w:bottom w:val="nil"/>
              <w:right w:val="nil"/>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III</w:t>
            </w:r>
          </w:p>
        </w:tc>
        <w:tc>
          <w:tcPr>
            <w:tcW w:w="1952"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2.457,94</w:t>
            </w:r>
          </w:p>
        </w:tc>
        <w:tc>
          <w:tcPr>
            <w:tcW w:w="1966"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2.872,94</w:t>
            </w:r>
          </w:p>
        </w:tc>
        <w:tc>
          <w:tcPr>
            <w:tcW w:w="0" w:type="auto"/>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3.182,94</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3.492,94</w:t>
            </w:r>
          </w:p>
        </w:tc>
      </w:tr>
      <w:tr w:rsidR="00F308B1" w:rsidRPr="00F308B1" w:rsidTr="00F308B1">
        <w:trPr>
          <w:trHeight w:val="255"/>
          <w:jc w:val="center"/>
        </w:trPr>
        <w:tc>
          <w:tcPr>
            <w:tcW w:w="0" w:type="auto"/>
            <w:tcBorders>
              <w:top w:val="nil"/>
              <w:left w:val="single" w:sz="8" w:space="0" w:color="000000"/>
              <w:bottom w:val="nil"/>
              <w:right w:val="nil"/>
            </w:tcBorders>
            <w:tcMar>
              <w:top w:w="15" w:type="dxa"/>
              <w:left w:w="15" w:type="dxa"/>
              <w:bottom w:w="15" w:type="dxa"/>
              <w:right w:w="15"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single" w:sz="8" w:space="0" w:color="000000"/>
              <w:bottom w:val="nil"/>
              <w:right w:val="nil"/>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w:t>
            </w:r>
          </w:p>
        </w:tc>
        <w:tc>
          <w:tcPr>
            <w:tcW w:w="1952"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2.431,10</w:t>
            </w:r>
          </w:p>
        </w:tc>
        <w:tc>
          <w:tcPr>
            <w:tcW w:w="1966"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2.846,10</w:t>
            </w:r>
          </w:p>
        </w:tc>
        <w:tc>
          <w:tcPr>
            <w:tcW w:w="0" w:type="auto"/>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3.156,10</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3.466,10</w:t>
            </w:r>
          </w:p>
        </w:tc>
      </w:tr>
      <w:tr w:rsidR="00F308B1" w:rsidRPr="00F308B1" w:rsidTr="00F308B1">
        <w:trPr>
          <w:trHeight w:val="255"/>
          <w:jc w:val="center"/>
        </w:trPr>
        <w:tc>
          <w:tcPr>
            <w:tcW w:w="0" w:type="auto"/>
            <w:tcBorders>
              <w:top w:val="nil"/>
              <w:left w:val="single" w:sz="8" w:space="0" w:color="000000"/>
              <w:bottom w:val="single" w:sz="8" w:space="0" w:color="000000"/>
              <w:right w:val="nil"/>
            </w:tcBorders>
            <w:tcMar>
              <w:top w:w="15" w:type="dxa"/>
              <w:left w:w="15" w:type="dxa"/>
              <w:bottom w:w="15" w:type="dxa"/>
              <w:right w:w="15" w:type="dxa"/>
            </w:tcMar>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0" w:type="auto"/>
            <w:tcBorders>
              <w:top w:val="nil"/>
              <w:left w:val="single" w:sz="8" w:space="0" w:color="000000"/>
              <w:bottom w:val="single" w:sz="8" w:space="0" w:color="000000"/>
              <w:right w:val="nil"/>
            </w:tcBorders>
            <w:tcMar>
              <w:top w:w="15" w:type="dxa"/>
              <w:left w:w="15" w:type="dxa"/>
              <w:bottom w:w="15" w:type="dxa"/>
              <w:right w:w="15" w:type="dxa"/>
            </w:tcMar>
            <w:vAlign w:val="cente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w:t>
            </w:r>
          </w:p>
        </w:tc>
        <w:tc>
          <w:tcPr>
            <w:tcW w:w="1952"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2.406,27</w:t>
            </w:r>
          </w:p>
        </w:tc>
        <w:tc>
          <w:tcPr>
            <w:tcW w:w="1966" w:type="dxa"/>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2.821,27</w:t>
            </w:r>
          </w:p>
        </w:tc>
        <w:tc>
          <w:tcPr>
            <w:tcW w:w="0" w:type="auto"/>
            <w:tcBorders>
              <w:top w:val="nil"/>
              <w:left w:val="single" w:sz="8" w:space="0" w:color="000000"/>
              <w:bottom w:val="single" w:sz="8" w:space="0" w:color="000000"/>
              <w:right w:val="nil"/>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3.131,27</w:t>
            </w:r>
          </w:p>
        </w:tc>
        <w:tc>
          <w:tcPr>
            <w:tcW w:w="0" w:type="auto"/>
            <w:tcBorders>
              <w:top w:val="nil"/>
              <w:left w:val="single" w:sz="8" w:space="0" w:color="000000"/>
              <w:bottom w:val="single" w:sz="8" w:space="0" w:color="000000"/>
              <w:right w:val="single" w:sz="8" w:space="0" w:color="000000"/>
            </w:tcBorders>
            <w:tcMar>
              <w:top w:w="0" w:type="dxa"/>
              <w:left w:w="70" w:type="dxa"/>
              <w:bottom w:w="0" w:type="dxa"/>
              <w:right w:w="70" w:type="dxa"/>
            </w:tcMar>
            <w:hideMark/>
          </w:tcPr>
          <w:p w:rsidR="00F308B1" w:rsidRPr="00F308B1" w:rsidRDefault="00F308B1" w:rsidP="00F308B1">
            <w:pPr>
              <w:spacing w:after="0" w:line="240" w:lineRule="auto"/>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3.441,27</w:t>
            </w:r>
          </w:p>
        </w:tc>
      </w:tr>
    </w:tbl>
    <w:p w:rsidR="00F308B1" w:rsidRPr="00F308B1" w:rsidRDefault="00F308B1" w:rsidP="00F308B1">
      <w:pPr>
        <w:spacing w:before="100" w:beforeAutospacing="1" w:after="100" w:afterAutospacing="1" w:line="240" w:lineRule="auto"/>
        <w:ind w:firstLine="432"/>
        <w:jc w:val="center"/>
        <w:rPr>
          <w:rFonts w:ascii="Times New Roman" w:eastAsia="Times New Roman" w:hAnsi="Times New Roman" w:cs="Times New Roman"/>
          <w:kern w:val="0"/>
          <w:sz w:val="20"/>
          <w:szCs w:val="20"/>
          <w:lang w:eastAsia="pt-BR"/>
          <w14:ligatures w14:val="none"/>
        </w:rPr>
      </w:pPr>
      <w:bookmarkStart w:id="215" w:name="anexo....0"/>
      <w:bookmarkEnd w:id="215"/>
      <w:r w:rsidRPr="00F308B1">
        <w:rPr>
          <w:rFonts w:ascii="Arial" w:eastAsia="Times New Roman" w:hAnsi="Arial" w:cs="Arial"/>
          <w:strike/>
          <w:kern w:val="0"/>
          <w:sz w:val="20"/>
          <w:szCs w:val="20"/>
          <w:lang w:eastAsia="pt-BR"/>
          <w14:ligatures w14:val="none"/>
        </w:rPr>
        <w:t>ANEXO</w:t>
      </w:r>
      <w:r w:rsidRPr="00F308B1">
        <w:rPr>
          <w:rFonts w:ascii="Arial" w:eastAsia="Times New Roman" w:hAnsi="Arial" w:cs="Arial"/>
          <w:strike/>
          <w:kern w:val="0"/>
          <w:sz w:val="20"/>
          <w:szCs w:val="20"/>
          <w:lang w:eastAsia="pt-BR"/>
          <w14:ligatures w14:val="none"/>
        </w:rPr>
        <w:br/>
      </w:r>
      <w:hyperlink r:id="rId197" w:anchor="art15" w:history="1">
        <w:r w:rsidRPr="00F308B1">
          <w:rPr>
            <w:rFonts w:ascii="Arial" w:eastAsia="Times New Roman" w:hAnsi="Arial" w:cs="Arial"/>
            <w:strike/>
            <w:color w:val="0000FF"/>
            <w:kern w:val="0"/>
            <w:sz w:val="20"/>
            <w:szCs w:val="20"/>
            <w:u w:val="single"/>
            <w:lang w:eastAsia="pt-BR"/>
            <w14:ligatures w14:val="none"/>
          </w:rPr>
          <w:t>(Redação dada pela Lei nº 13.324, de 2016)</w:t>
        </w:r>
      </w:hyperlink>
    </w:p>
    <w:p w:rsidR="00F308B1" w:rsidRPr="00F308B1" w:rsidRDefault="00F308B1" w:rsidP="00F308B1">
      <w:pPr>
        <w:spacing w:after="80" w:line="300" w:lineRule="atLeast"/>
        <w:ind w:firstLine="432"/>
        <w:jc w:val="center"/>
        <w:rPr>
          <w:rFonts w:ascii="Arial" w:eastAsia="Times New Roman" w:hAnsi="Arial" w:cs="Arial"/>
          <w:kern w:val="0"/>
          <w:sz w:val="20"/>
          <w:szCs w:val="20"/>
          <w:lang w:eastAsia="pt-BR"/>
          <w14:ligatures w14:val="none"/>
        </w:rPr>
      </w:pPr>
      <w:r w:rsidRPr="00F308B1">
        <w:rPr>
          <w:rFonts w:ascii="Arial" w:eastAsia="Times New Roman" w:hAnsi="Arial" w:cs="Arial"/>
          <w:strike/>
          <w:kern w:val="0"/>
          <w:sz w:val="20"/>
          <w:szCs w:val="20"/>
          <w:lang w:eastAsia="pt-BR"/>
          <w14:ligatures w14:val="none"/>
        </w:rPr>
        <w:t>TABELA SALARIAL DOS EMPREGOS PÚBLICOS DE AGENTES DE COMBATE ÀS ENDEMIAS</w:t>
      </w:r>
    </w:p>
    <w:p w:rsidR="00F308B1" w:rsidRPr="00F308B1" w:rsidRDefault="00F308B1" w:rsidP="00F308B1">
      <w:pPr>
        <w:spacing w:after="80" w:line="300" w:lineRule="atLeast"/>
        <w:ind w:right="1607" w:firstLine="432"/>
        <w:jc w:val="center"/>
        <w:rPr>
          <w:rFonts w:ascii="Arial" w:eastAsia="Times New Roman" w:hAnsi="Arial" w:cs="Arial"/>
          <w:kern w:val="0"/>
          <w:sz w:val="20"/>
          <w:szCs w:val="20"/>
          <w:lang w:eastAsia="pt-BR"/>
          <w14:ligatures w14:val="none"/>
        </w:rPr>
      </w:pPr>
      <w:r w:rsidRPr="00F308B1">
        <w:rPr>
          <w:rFonts w:ascii="Arial" w:eastAsia="Times New Roman" w:hAnsi="Arial" w:cs="Arial"/>
          <w:strike/>
          <w:kern w:val="0"/>
          <w:sz w:val="20"/>
          <w:szCs w:val="20"/>
          <w:lang w:eastAsia="pt-BR"/>
          <w14:ligatures w14:val="none"/>
        </w:rPr>
        <w:t>Em R$</w:t>
      </w:r>
    </w:p>
    <w:tbl>
      <w:tblPr>
        <w:tblW w:w="19915" w:type="dxa"/>
        <w:jc w:val="center"/>
        <w:tblCellMar>
          <w:left w:w="0" w:type="dxa"/>
          <w:right w:w="0" w:type="dxa"/>
        </w:tblCellMar>
        <w:tblLook w:val="04A0" w:firstRow="1" w:lastRow="0" w:firstColumn="1" w:lastColumn="0" w:noHBand="0" w:noVBand="1"/>
      </w:tblPr>
      <w:tblGrid>
        <w:gridCol w:w="4674"/>
        <w:gridCol w:w="3049"/>
        <w:gridCol w:w="4064"/>
        <w:gridCol w:w="4064"/>
        <w:gridCol w:w="4064"/>
      </w:tblGrid>
      <w:tr w:rsidR="00F308B1" w:rsidRPr="00F308B1" w:rsidTr="00F308B1">
        <w:trPr>
          <w:trHeight w:val="255"/>
          <w:jc w:val="center"/>
        </w:trPr>
        <w:tc>
          <w:tcPr>
            <w:tcW w:w="1150" w:type="pct"/>
            <w:tcBorders>
              <w:top w:val="single" w:sz="8" w:space="0" w:color="auto"/>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Times New Roman" w:eastAsia="Times New Roman" w:hAnsi="Times New Roman" w:cs="Times New Roman"/>
                <w:kern w:val="0"/>
                <w:sz w:val="20"/>
                <w:szCs w:val="20"/>
                <w:lang w:eastAsia="pt-BR"/>
                <w14:ligatures w14:val="none"/>
              </w:rPr>
              <w:t> </w:t>
            </w:r>
          </w:p>
        </w:tc>
        <w:tc>
          <w:tcPr>
            <w:tcW w:w="750" w:type="pct"/>
            <w:tcBorders>
              <w:top w:val="single" w:sz="8" w:space="0" w:color="auto"/>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Times New Roman" w:eastAsia="Times New Roman" w:hAnsi="Times New Roman" w:cs="Times New Roman"/>
                <w:kern w:val="0"/>
                <w:sz w:val="20"/>
                <w:szCs w:val="20"/>
                <w:lang w:eastAsia="pt-BR"/>
                <w14:ligatures w14:val="none"/>
              </w:rPr>
              <w:t> </w:t>
            </w:r>
          </w:p>
        </w:tc>
        <w:tc>
          <w:tcPr>
            <w:tcW w:w="3000" w:type="pct"/>
            <w:gridSpan w:val="3"/>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SALÁRIO - 40 HORAS</w:t>
            </w:r>
          </w:p>
        </w:tc>
      </w:tr>
      <w:tr w:rsidR="00F308B1" w:rsidRPr="00F308B1" w:rsidTr="00F308B1">
        <w:trPr>
          <w:trHeight w:val="255"/>
          <w:jc w:val="center"/>
        </w:trPr>
        <w:tc>
          <w:tcPr>
            <w:tcW w:w="1150" w:type="pct"/>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CLASSE</w:t>
            </w:r>
          </w:p>
        </w:tc>
        <w:tc>
          <w:tcPr>
            <w:tcW w:w="750" w:type="pct"/>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NÍVEL</w:t>
            </w:r>
          </w:p>
        </w:tc>
        <w:tc>
          <w:tcPr>
            <w:tcW w:w="3000" w:type="pct"/>
            <w:gridSpan w:val="3"/>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EFEITOS FINANCEIROS</w:t>
            </w:r>
          </w:p>
        </w:tc>
      </w:tr>
      <w:tr w:rsidR="00F308B1" w:rsidRPr="00F308B1" w:rsidTr="00F308B1">
        <w:trPr>
          <w:trHeight w:val="255"/>
          <w:jc w:val="center"/>
        </w:trPr>
        <w:tc>
          <w:tcPr>
            <w:tcW w:w="1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Times New Roman" w:eastAsia="Times New Roman" w:hAnsi="Times New Roman" w:cs="Times New Roman"/>
                <w:kern w:val="0"/>
                <w:sz w:val="20"/>
                <w:szCs w:val="20"/>
                <w:lang w:eastAsia="pt-BR"/>
                <w14:ligatures w14:val="none"/>
              </w:rPr>
              <w:t> </w:t>
            </w:r>
          </w:p>
        </w:tc>
        <w:tc>
          <w:tcPr>
            <w:tcW w:w="75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Times New Roman" w:eastAsia="Times New Roman" w:hAnsi="Times New Roman" w:cs="Times New Roman"/>
                <w:kern w:val="0"/>
                <w:sz w:val="20"/>
                <w:szCs w:val="20"/>
                <w:lang w:eastAsia="pt-BR"/>
                <w14:ligatures w14:val="none"/>
              </w:rPr>
              <w:t> </w:t>
            </w:r>
          </w:p>
        </w:tc>
        <w:tc>
          <w:tcPr>
            <w:tcW w:w="10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1º de janeiro de 2015</w:t>
            </w:r>
          </w:p>
        </w:tc>
        <w:tc>
          <w:tcPr>
            <w:tcW w:w="1000"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1º de agosto de 2016</w:t>
            </w:r>
          </w:p>
        </w:tc>
        <w:tc>
          <w:tcPr>
            <w:tcW w:w="1000" w:type="pct"/>
            <w:tcBorders>
              <w:top w:val="single" w:sz="8" w:space="0" w:color="auto"/>
              <w:left w:val="nil"/>
              <w:bottom w:val="single" w:sz="8" w:space="0" w:color="auto"/>
              <w:right w:val="single" w:sz="8" w:space="0" w:color="auto"/>
            </w:tcBorders>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1º de janeiro de 2017</w:t>
            </w:r>
          </w:p>
        </w:tc>
      </w:tr>
      <w:tr w:rsidR="00F308B1" w:rsidRPr="00F308B1" w:rsidTr="00F308B1">
        <w:trPr>
          <w:trHeight w:val="255"/>
          <w:jc w:val="center"/>
        </w:trPr>
        <w:tc>
          <w:tcPr>
            <w:tcW w:w="1150" w:type="pct"/>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Times New Roman" w:eastAsia="Times New Roman" w:hAnsi="Times New Roman" w:cs="Times New Roman"/>
                <w:kern w:val="0"/>
                <w:sz w:val="20"/>
                <w:szCs w:val="20"/>
                <w:lang w:eastAsia="pt-BR"/>
                <w14:ligatures w14:val="none"/>
              </w:rPr>
              <w:t> </w:t>
            </w:r>
          </w:p>
        </w:tc>
        <w:tc>
          <w:tcPr>
            <w:tcW w:w="750" w:type="pct"/>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V</w:t>
            </w:r>
          </w:p>
        </w:tc>
        <w:tc>
          <w:tcPr>
            <w:tcW w:w="1000" w:type="pct"/>
            <w:tcBorders>
              <w:top w:val="nil"/>
              <w:left w:val="nil"/>
              <w:bottom w:val="single" w:sz="8" w:space="0" w:color="auto"/>
              <w:right w:val="single" w:sz="8" w:space="0" w:color="auto"/>
            </w:tcBorders>
            <w:tcMar>
              <w:top w:w="0" w:type="dxa"/>
              <w:left w:w="70" w:type="dxa"/>
              <w:bottom w:w="0" w:type="dxa"/>
              <w:right w:w="70" w:type="dxa"/>
            </w:tcMa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4.046,11</w:t>
            </w:r>
          </w:p>
        </w:tc>
        <w:tc>
          <w:tcPr>
            <w:tcW w:w="10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4.287,73</w:t>
            </w:r>
          </w:p>
        </w:tc>
        <w:tc>
          <w:tcPr>
            <w:tcW w:w="1000" w:type="pct"/>
            <w:tcBorders>
              <w:top w:val="nil"/>
              <w:left w:val="nil"/>
              <w:bottom w:val="single" w:sz="8" w:space="0" w:color="auto"/>
              <w:right w:val="single" w:sz="8" w:space="0" w:color="auto"/>
            </w:tcBorders>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4.513,44</w:t>
            </w:r>
          </w:p>
        </w:tc>
      </w:tr>
      <w:tr w:rsidR="00F308B1" w:rsidRPr="00F308B1" w:rsidTr="00F308B1">
        <w:trPr>
          <w:trHeight w:val="255"/>
          <w:jc w:val="center"/>
        </w:trPr>
        <w:tc>
          <w:tcPr>
            <w:tcW w:w="1150" w:type="pct"/>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Times New Roman" w:eastAsia="Times New Roman" w:hAnsi="Times New Roman" w:cs="Times New Roman"/>
                <w:kern w:val="0"/>
                <w:sz w:val="20"/>
                <w:szCs w:val="20"/>
                <w:lang w:eastAsia="pt-BR"/>
                <w14:ligatures w14:val="none"/>
              </w:rPr>
              <w:t> </w:t>
            </w:r>
          </w:p>
        </w:tc>
        <w:tc>
          <w:tcPr>
            <w:tcW w:w="750" w:type="pct"/>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IV</w:t>
            </w:r>
          </w:p>
        </w:tc>
        <w:tc>
          <w:tcPr>
            <w:tcW w:w="1000" w:type="pct"/>
            <w:tcBorders>
              <w:top w:val="nil"/>
              <w:left w:val="nil"/>
              <w:bottom w:val="single" w:sz="8" w:space="0" w:color="auto"/>
              <w:right w:val="single" w:sz="8" w:space="0" w:color="auto"/>
            </w:tcBorders>
            <w:tcMar>
              <w:top w:w="0" w:type="dxa"/>
              <w:left w:w="70" w:type="dxa"/>
              <w:bottom w:w="0" w:type="dxa"/>
              <w:right w:w="70" w:type="dxa"/>
            </w:tcMa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4.012,07</w:t>
            </w:r>
          </w:p>
        </w:tc>
        <w:tc>
          <w:tcPr>
            <w:tcW w:w="10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4.251,66</w:t>
            </w:r>
          </w:p>
        </w:tc>
        <w:tc>
          <w:tcPr>
            <w:tcW w:w="1000" w:type="pct"/>
            <w:tcBorders>
              <w:top w:val="nil"/>
              <w:left w:val="nil"/>
              <w:bottom w:val="single" w:sz="8" w:space="0" w:color="auto"/>
              <w:right w:val="single" w:sz="8" w:space="0" w:color="auto"/>
            </w:tcBorders>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4.475,46</w:t>
            </w:r>
          </w:p>
        </w:tc>
      </w:tr>
      <w:tr w:rsidR="00F308B1" w:rsidRPr="00F308B1" w:rsidTr="00F308B1">
        <w:trPr>
          <w:trHeight w:val="255"/>
          <w:jc w:val="center"/>
        </w:trPr>
        <w:tc>
          <w:tcPr>
            <w:tcW w:w="1150" w:type="pct"/>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ESPECIAL</w:t>
            </w:r>
          </w:p>
        </w:tc>
        <w:tc>
          <w:tcPr>
            <w:tcW w:w="750" w:type="pct"/>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III</w:t>
            </w:r>
          </w:p>
        </w:tc>
        <w:tc>
          <w:tcPr>
            <w:tcW w:w="1000" w:type="pct"/>
            <w:tcBorders>
              <w:top w:val="nil"/>
              <w:left w:val="nil"/>
              <w:bottom w:val="single" w:sz="8" w:space="0" w:color="auto"/>
              <w:right w:val="single" w:sz="8" w:space="0" w:color="auto"/>
            </w:tcBorders>
            <w:tcMar>
              <w:top w:w="0" w:type="dxa"/>
              <w:left w:w="70" w:type="dxa"/>
              <w:bottom w:w="0" w:type="dxa"/>
              <w:right w:w="70" w:type="dxa"/>
            </w:tcMa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3.979,22</w:t>
            </w:r>
          </w:p>
        </w:tc>
        <w:tc>
          <w:tcPr>
            <w:tcW w:w="10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4.216,85</w:t>
            </w:r>
          </w:p>
        </w:tc>
        <w:tc>
          <w:tcPr>
            <w:tcW w:w="1000" w:type="pct"/>
            <w:tcBorders>
              <w:top w:val="nil"/>
              <w:left w:val="nil"/>
              <w:bottom w:val="single" w:sz="8" w:space="0" w:color="auto"/>
              <w:right w:val="single" w:sz="8" w:space="0" w:color="auto"/>
            </w:tcBorders>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4.438,82</w:t>
            </w:r>
          </w:p>
        </w:tc>
      </w:tr>
      <w:tr w:rsidR="00F308B1" w:rsidRPr="00F308B1" w:rsidTr="00F308B1">
        <w:trPr>
          <w:trHeight w:val="255"/>
          <w:jc w:val="center"/>
        </w:trPr>
        <w:tc>
          <w:tcPr>
            <w:tcW w:w="1150" w:type="pct"/>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Times New Roman" w:eastAsia="Times New Roman" w:hAnsi="Times New Roman" w:cs="Times New Roman"/>
                <w:kern w:val="0"/>
                <w:sz w:val="20"/>
                <w:szCs w:val="20"/>
                <w:lang w:eastAsia="pt-BR"/>
                <w14:ligatures w14:val="none"/>
              </w:rPr>
              <w:t> </w:t>
            </w:r>
          </w:p>
        </w:tc>
        <w:tc>
          <w:tcPr>
            <w:tcW w:w="750" w:type="pct"/>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w:t>
            </w:r>
          </w:p>
        </w:tc>
        <w:tc>
          <w:tcPr>
            <w:tcW w:w="1000" w:type="pct"/>
            <w:tcBorders>
              <w:top w:val="nil"/>
              <w:left w:val="nil"/>
              <w:bottom w:val="single" w:sz="8" w:space="0" w:color="auto"/>
              <w:right w:val="single" w:sz="8" w:space="0" w:color="auto"/>
            </w:tcBorders>
            <w:tcMar>
              <w:top w:w="0" w:type="dxa"/>
              <w:left w:w="70" w:type="dxa"/>
              <w:bottom w:w="0" w:type="dxa"/>
              <w:right w:w="70" w:type="dxa"/>
            </w:tcMa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3.932,36</w:t>
            </w:r>
          </w:p>
        </w:tc>
        <w:tc>
          <w:tcPr>
            <w:tcW w:w="10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4.167,19</w:t>
            </w:r>
          </w:p>
        </w:tc>
        <w:tc>
          <w:tcPr>
            <w:tcW w:w="1000" w:type="pct"/>
            <w:tcBorders>
              <w:top w:val="nil"/>
              <w:left w:val="nil"/>
              <w:bottom w:val="single" w:sz="8" w:space="0" w:color="auto"/>
              <w:right w:val="single" w:sz="8" w:space="0" w:color="auto"/>
            </w:tcBorders>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4.386,55</w:t>
            </w:r>
          </w:p>
        </w:tc>
      </w:tr>
      <w:tr w:rsidR="00F308B1" w:rsidRPr="00F308B1" w:rsidTr="00F308B1">
        <w:trPr>
          <w:trHeight w:val="255"/>
          <w:jc w:val="center"/>
        </w:trPr>
        <w:tc>
          <w:tcPr>
            <w:tcW w:w="1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Times New Roman" w:eastAsia="Times New Roman" w:hAnsi="Times New Roman" w:cs="Times New Roman"/>
                <w:kern w:val="0"/>
                <w:sz w:val="20"/>
                <w:szCs w:val="20"/>
                <w:lang w:eastAsia="pt-BR"/>
                <w14:ligatures w14:val="none"/>
              </w:rPr>
              <w:t> </w:t>
            </w:r>
          </w:p>
        </w:tc>
        <w:tc>
          <w:tcPr>
            <w:tcW w:w="75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w:t>
            </w:r>
          </w:p>
        </w:tc>
        <w:tc>
          <w:tcPr>
            <w:tcW w:w="1000" w:type="pct"/>
            <w:tcBorders>
              <w:top w:val="nil"/>
              <w:left w:val="nil"/>
              <w:bottom w:val="single" w:sz="8" w:space="0" w:color="auto"/>
              <w:right w:val="single" w:sz="8" w:space="0" w:color="auto"/>
            </w:tcBorders>
            <w:tcMar>
              <w:top w:w="0" w:type="dxa"/>
              <w:left w:w="70" w:type="dxa"/>
              <w:bottom w:w="0" w:type="dxa"/>
              <w:right w:w="70" w:type="dxa"/>
            </w:tcMa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3.899,97</w:t>
            </w:r>
          </w:p>
        </w:tc>
        <w:tc>
          <w:tcPr>
            <w:tcW w:w="10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4.132,86</w:t>
            </w:r>
          </w:p>
        </w:tc>
        <w:tc>
          <w:tcPr>
            <w:tcW w:w="1000" w:type="pct"/>
            <w:tcBorders>
              <w:top w:val="nil"/>
              <w:left w:val="nil"/>
              <w:bottom w:val="single" w:sz="8" w:space="0" w:color="auto"/>
              <w:right w:val="single" w:sz="8" w:space="0" w:color="auto"/>
            </w:tcBorders>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4.350,42</w:t>
            </w:r>
          </w:p>
        </w:tc>
      </w:tr>
      <w:tr w:rsidR="00F308B1" w:rsidRPr="00F308B1" w:rsidTr="00F308B1">
        <w:trPr>
          <w:trHeight w:val="255"/>
          <w:jc w:val="center"/>
        </w:trPr>
        <w:tc>
          <w:tcPr>
            <w:tcW w:w="1150" w:type="pct"/>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Times New Roman" w:eastAsia="Times New Roman" w:hAnsi="Times New Roman" w:cs="Times New Roman"/>
                <w:kern w:val="0"/>
                <w:sz w:val="20"/>
                <w:szCs w:val="20"/>
                <w:lang w:eastAsia="pt-BR"/>
                <w14:ligatures w14:val="none"/>
              </w:rPr>
              <w:t> </w:t>
            </w:r>
          </w:p>
        </w:tc>
        <w:tc>
          <w:tcPr>
            <w:tcW w:w="750" w:type="pct"/>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V</w:t>
            </w:r>
          </w:p>
        </w:tc>
        <w:tc>
          <w:tcPr>
            <w:tcW w:w="1000" w:type="pct"/>
            <w:tcBorders>
              <w:top w:val="nil"/>
              <w:left w:val="nil"/>
              <w:bottom w:val="single" w:sz="8" w:space="0" w:color="auto"/>
              <w:right w:val="single" w:sz="8" w:space="0" w:color="auto"/>
            </w:tcBorders>
            <w:tcMar>
              <w:top w:w="0" w:type="dxa"/>
              <w:left w:w="70" w:type="dxa"/>
              <w:bottom w:w="0" w:type="dxa"/>
              <w:right w:w="70" w:type="dxa"/>
            </w:tcMa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3.867,76</w:t>
            </w:r>
          </w:p>
        </w:tc>
        <w:tc>
          <w:tcPr>
            <w:tcW w:w="10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4.098,73</w:t>
            </w:r>
          </w:p>
        </w:tc>
        <w:tc>
          <w:tcPr>
            <w:tcW w:w="1000" w:type="pct"/>
            <w:tcBorders>
              <w:top w:val="nil"/>
              <w:left w:val="nil"/>
              <w:bottom w:val="single" w:sz="8" w:space="0" w:color="auto"/>
              <w:right w:val="single" w:sz="8" w:space="0" w:color="auto"/>
            </w:tcBorders>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4.314,49</w:t>
            </w:r>
          </w:p>
        </w:tc>
      </w:tr>
      <w:tr w:rsidR="00F308B1" w:rsidRPr="00F308B1" w:rsidTr="00F308B1">
        <w:trPr>
          <w:trHeight w:val="255"/>
          <w:jc w:val="center"/>
        </w:trPr>
        <w:tc>
          <w:tcPr>
            <w:tcW w:w="1150" w:type="pct"/>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Times New Roman" w:eastAsia="Times New Roman" w:hAnsi="Times New Roman" w:cs="Times New Roman"/>
                <w:kern w:val="0"/>
                <w:sz w:val="20"/>
                <w:szCs w:val="20"/>
                <w:lang w:eastAsia="pt-BR"/>
                <w14:ligatures w14:val="none"/>
              </w:rPr>
              <w:t> </w:t>
            </w:r>
          </w:p>
        </w:tc>
        <w:tc>
          <w:tcPr>
            <w:tcW w:w="750" w:type="pct"/>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IV</w:t>
            </w:r>
          </w:p>
        </w:tc>
        <w:tc>
          <w:tcPr>
            <w:tcW w:w="1000" w:type="pct"/>
            <w:tcBorders>
              <w:top w:val="nil"/>
              <w:left w:val="nil"/>
              <w:bottom w:val="single" w:sz="8" w:space="0" w:color="auto"/>
              <w:right w:val="single" w:sz="8" w:space="0" w:color="auto"/>
            </w:tcBorders>
            <w:tcMar>
              <w:top w:w="0" w:type="dxa"/>
              <w:left w:w="70" w:type="dxa"/>
              <w:bottom w:w="0" w:type="dxa"/>
              <w:right w:w="70" w:type="dxa"/>
            </w:tcMa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3.836,73</w:t>
            </w:r>
          </w:p>
        </w:tc>
        <w:tc>
          <w:tcPr>
            <w:tcW w:w="10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4.065,85</w:t>
            </w:r>
          </w:p>
        </w:tc>
        <w:tc>
          <w:tcPr>
            <w:tcW w:w="1000" w:type="pct"/>
            <w:tcBorders>
              <w:top w:val="nil"/>
              <w:left w:val="nil"/>
              <w:bottom w:val="single" w:sz="8" w:space="0" w:color="auto"/>
              <w:right w:val="single" w:sz="8" w:space="0" w:color="auto"/>
            </w:tcBorders>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4.279,87</w:t>
            </w:r>
          </w:p>
        </w:tc>
      </w:tr>
      <w:tr w:rsidR="00F308B1" w:rsidRPr="00F308B1" w:rsidTr="00F308B1">
        <w:trPr>
          <w:trHeight w:val="255"/>
          <w:jc w:val="center"/>
        </w:trPr>
        <w:tc>
          <w:tcPr>
            <w:tcW w:w="1150" w:type="pct"/>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C</w:t>
            </w:r>
          </w:p>
        </w:tc>
        <w:tc>
          <w:tcPr>
            <w:tcW w:w="750" w:type="pct"/>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III</w:t>
            </w:r>
          </w:p>
        </w:tc>
        <w:tc>
          <w:tcPr>
            <w:tcW w:w="1000" w:type="pct"/>
            <w:tcBorders>
              <w:top w:val="nil"/>
              <w:left w:val="nil"/>
              <w:bottom w:val="single" w:sz="8" w:space="0" w:color="auto"/>
              <w:right w:val="single" w:sz="8" w:space="0" w:color="auto"/>
            </w:tcBorders>
            <w:tcMar>
              <w:top w:w="0" w:type="dxa"/>
              <w:left w:w="70" w:type="dxa"/>
              <w:bottom w:w="0" w:type="dxa"/>
              <w:right w:w="70" w:type="dxa"/>
            </w:tcMa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3.805,88</w:t>
            </w:r>
          </w:p>
        </w:tc>
        <w:tc>
          <w:tcPr>
            <w:tcW w:w="10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4.033,16</w:t>
            </w:r>
          </w:p>
        </w:tc>
        <w:tc>
          <w:tcPr>
            <w:tcW w:w="1000" w:type="pct"/>
            <w:tcBorders>
              <w:top w:val="nil"/>
              <w:left w:val="nil"/>
              <w:bottom w:val="single" w:sz="8" w:space="0" w:color="auto"/>
              <w:right w:val="single" w:sz="8" w:space="0" w:color="auto"/>
            </w:tcBorders>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4.245,46</w:t>
            </w:r>
          </w:p>
        </w:tc>
      </w:tr>
      <w:tr w:rsidR="00F308B1" w:rsidRPr="00F308B1" w:rsidTr="00F308B1">
        <w:trPr>
          <w:trHeight w:val="255"/>
          <w:jc w:val="center"/>
        </w:trPr>
        <w:tc>
          <w:tcPr>
            <w:tcW w:w="1150" w:type="pct"/>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Times New Roman" w:eastAsia="Times New Roman" w:hAnsi="Times New Roman" w:cs="Times New Roman"/>
                <w:kern w:val="0"/>
                <w:sz w:val="20"/>
                <w:szCs w:val="20"/>
                <w:lang w:eastAsia="pt-BR"/>
                <w14:ligatures w14:val="none"/>
              </w:rPr>
              <w:t> </w:t>
            </w:r>
          </w:p>
        </w:tc>
        <w:tc>
          <w:tcPr>
            <w:tcW w:w="750" w:type="pct"/>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w:t>
            </w:r>
          </w:p>
        </w:tc>
        <w:tc>
          <w:tcPr>
            <w:tcW w:w="1000" w:type="pct"/>
            <w:tcBorders>
              <w:top w:val="nil"/>
              <w:left w:val="nil"/>
              <w:bottom w:val="single" w:sz="8" w:space="0" w:color="auto"/>
              <w:right w:val="single" w:sz="8" w:space="0" w:color="auto"/>
            </w:tcBorders>
            <w:tcMar>
              <w:top w:w="0" w:type="dxa"/>
              <w:left w:w="70" w:type="dxa"/>
              <w:bottom w:w="0" w:type="dxa"/>
              <w:right w:w="70" w:type="dxa"/>
            </w:tcMa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3.775,21</w:t>
            </w:r>
          </w:p>
        </w:tc>
        <w:tc>
          <w:tcPr>
            <w:tcW w:w="10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4.000,65</w:t>
            </w:r>
          </w:p>
        </w:tc>
        <w:tc>
          <w:tcPr>
            <w:tcW w:w="1000" w:type="pct"/>
            <w:tcBorders>
              <w:top w:val="nil"/>
              <w:left w:val="nil"/>
              <w:bottom w:val="single" w:sz="8" w:space="0" w:color="auto"/>
              <w:right w:val="single" w:sz="8" w:space="0" w:color="auto"/>
            </w:tcBorders>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4.211,25</w:t>
            </w:r>
          </w:p>
        </w:tc>
      </w:tr>
      <w:tr w:rsidR="00F308B1" w:rsidRPr="00F308B1" w:rsidTr="00F308B1">
        <w:trPr>
          <w:trHeight w:val="255"/>
          <w:jc w:val="center"/>
        </w:trPr>
        <w:tc>
          <w:tcPr>
            <w:tcW w:w="1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Times New Roman" w:eastAsia="Times New Roman" w:hAnsi="Times New Roman" w:cs="Times New Roman"/>
                <w:kern w:val="0"/>
                <w:sz w:val="20"/>
                <w:szCs w:val="20"/>
                <w:lang w:eastAsia="pt-BR"/>
                <w14:ligatures w14:val="none"/>
              </w:rPr>
              <w:t> </w:t>
            </w:r>
          </w:p>
        </w:tc>
        <w:tc>
          <w:tcPr>
            <w:tcW w:w="75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w:t>
            </w:r>
          </w:p>
        </w:tc>
        <w:tc>
          <w:tcPr>
            <w:tcW w:w="1000" w:type="pct"/>
            <w:tcBorders>
              <w:top w:val="nil"/>
              <w:left w:val="nil"/>
              <w:bottom w:val="single" w:sz="8" w:space="0" w:color="auto"/>
              <w:right w:val="single" w:sz="8" w:space="0" w:color="auto"/>
            </w:tcBorders>
            <w:tcMar>
              <w:top w:w="0" w:type="dxa"/>
              <w:left w:w="70" w:type="dxa"/>
              <w:bottom w:w="0" w:type="dxa"/>
              <w:right w:w="70" w:type="dxa"/>
            </w:tcMa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3.732,09</w:t>
            </w:r>
          </w:p>
        </w:tc>
        <w:tc>
          <w:tcPr>
            <w:tcW w:w="10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3.954,96</w:t>
            </w:r>
          </w:p>
        </w:tc>
        <w:tc>
          <w:tcPr>
            <w:tcW w:w="1000" w:type="pct"/>
            <w:tcBorders>
              <w:top w:val="nil"/>
              <w:left w:val="nil"/>
              <w:bottom w:val="single" w:sz="8" w:space="0" w:color="auto"/>
              <w:right w:val="single" w:sz="8" w:space="0" w:color="auto"/>
            </w:tcBorders>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4.163,15</w:t>
            </w:r>
          </w:p>
        </w:tc>
      </w:tr>
      <w:tr w:rsidR="00F308B1" w:rsidRPr="00F308B1" w:rsidTr="00F308B1">
        <w:trPr>
          <w:trHeight w:val="255"/>
          <w:jc w:val="center"/>
        </w:trPr>
        <w:tc>
          <w:tcPr>
            <w:tcW w:w="1150" w:type="pct"/>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Times New Roman" w:eastAsia="Times New Roman" w:hAnsi="Times New Roman" w:cs="Times New Roman"/>
                <w:kern w:val="0"/>
                <w:sz w:val="20"/>
                <w:szCs w:val="20"/>
                <w:lang w:eastAsia="pt-BR"/>
                <w14:ligatures w14:val="none"/>
              </w:rPr>
              <w:t> </w:t>
            </w:r>
          </w:p>
        </w:tc>
        <w:tc>
          <w:tcPr>
            <w:tcW w:w="750" w:type="pct"/>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V</w:t>
            </w:r>
          </w:p>
        </w:tc>
        <w:tc>
          <w:tcPr>
            <w:tcW w:w="1000" w:type="pct"/>
            <w:tcBorders>
              <w:top w:val="nil"/>
              <w:left w:val="nil"/>
              <w:bottom w:val="single" w:sz="8" w:space="0" w:color="auto"/>
              <w:right w:val="single" w:sz="8" w:space="0" w:color="auto"/>
            </w:tcBorders>
            <w:tcMar>
              <w:top w:w="0" w:type="dxa"/>
              <w:left w:w="70" w:type="dxa"/>
              <w:bottom w:w="0" w:type="dxa"/>
              <w:right w:w="70" w:type="dxa"/>
            </w:tcMa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3.701,85</w:t>
            </w:r>
          </w:p>
        </w:tc>
        <w:tc>
          <w:tcPr>
            <w:tcW w:w="10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3.922,91</w:t>
            </w:r>
          </w:p>
        </w:tc>
        <w:tc>
          <w:tcPr>
            <w:tcW w:w="1000" w:type="pct"/>
            <w:tcBorders>
              <w:top w:val="nil"/>
              <w:left w:val="nil"/>
              <w:bottom w:val="single" w:sz="8" w:space="0" w:color="auto"/>
              <w:right w:val="single" w:sz="8" w:space="0" w:color="auto"/>
            </w:tcBorders>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4.129,41</w:t>
            </w:r>
          </w:p>
        </w:tc>
      </w:tr>
      <w:tr w:rsidR="00F308B1" w:rsidRPr="00F308B1" w:rsidTr="00F308B1">
        <w:trPr>
          <w:trHeight w:val="255"/>
          <w:jc w:val="center"/>
        </w:trPr>
        <w:tc>
          <w:tcPr>
            <w:tcW w:w="1150" w:type="pct"/>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B</w:t>
            </w:r>
          </w:p>
        </w:tc>
        <w:tc>
          <w:tcPr>
            <w:tcW w:w="750" w:type="pct"/>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IV</w:t>
            </w:r>
          </w:p>
        </w:tc>
        <w:tc>
          <w:tcPr>
            <w:tcW w:w="1000" w:type="pct"/>
            <w:tcBorders>
              <w:top w:val="nil"/>
              <w:left w:val="nil"/>
              <w:bottom w:val="single" w:sz="8" w:space="0" w:color="auto"/>
              <w:right w:val="single" w:sz="8" w:space="0" w:color="auto"/>
            </w:tcBorders>
            <w:tcMar>
              <w:top w:w="0" w:type="dxa"/>
              <w:left w:w="70" w:type="dxa"/>
              <w:bottom w:w="0" w:type="dxa"/>
              <w:right w:w="70" w:type="dxa"/>
            </w:tcMa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3.672,78</w:t>
            </w:r>
          </w:p>
        </w:tc>
        <w:tc>
          <w:tcPr>
            <w:tcW w:w="10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3.892,11</w:t>
            </w:r>
          </w:p>
        </w:tc>
        <w:tc>
          <w:tcPr>
            <w:tcW w:w="1000" w:type="pct"/>
            <w:tcBorders>
              <w:top w:val="nil"/>
              <w:left w:val="nil"/>
              <w:bottom w:val="single" w:sz="8" w:space="0" w:color="auto"/>
              <w:right w:val="single" w:sz="8" w:space="0" w:color="auto"/>
            </w:tcBorders>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4.096,99</w:t>
            </w:r>
          </w:p>
        </w:tc>
      </w:tr>
      <w:tr w:rsidR="00F308B1" w:rsidRPr="00F308B1" w:rsidTr="00F308B1">
        <w:trPr>
          <w:trHeight w:val="255"/>
          <w:jc w:val="center"/>
        </w:trPr>
        <w:tc>
          <w:tcPr>
            <w:tcW w:w="1150" w:type="pct"/>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Times New Roman" w:eastAsia="Times New Roman" w:hAnsi="Times New Roman" w:cs="Times New Roman"/>
                <w:kern w:val="0"/>
                <w:sz w:val="20"/>
                <w:szCs w:val="20"/>
                <w:lang w:eastAsia="pt-BR"/>
                <w14:ligatures w14:val="none"/>
              </w:rPr>
              <w:t> </w:t>
            </w:r>
          </w:p>
        </w:tc>
        <w:tc>
          <w:tcPr>
            <w:tcW w:w="750" w:type="pct"/>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III</w:t>
            </w:r>
          </w:p>
        </w:tc>
        <w:tc>
          <w:tcPr>
            <w:tcW w:w="1000" w:type="pct"/>
            <w:tcBorders>
              <w:top w:val="nil"/>
              <w:left w:val="nil"/>
              <w:bottom w:val="single" w:sz="8" w:space="0" w:color="auto"/>
              <w:right w:val="single" w:sz="8" w:space="0" w:color="auto"/>
            </w:tcBorders>
            <w:tcMar>
              <w:top w:w="0" w:type="dxa"/>
              <w:left w:w="70" w:type="dxa"/>
              <w:bottom w:w="0" w:type="dxa"/>
              <w:right w:w="70" w:type="dxa"/>
            </w:tcMa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3.643,88</w:t>
            </w:r>
          </w:p>
        </w:tc>
        <w:tc>
          <w:tcPr>
            <w:tcW w:w="10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3.861,48</w:t>
            </w:r>
          </w:p>
        </w:tc>
        <w:tc>
          <w:tcPr>
            <w:tcW w:w="1000" w:type="pct"/>
            <w:tcBorders>
              <w:top w:val="nil"/>
              <w:left w:val="nil"/>
              <w:bottom w:val="single" w:sz="8" w:space="0" w:color="auto"/>
              <w:right w:val="single" w:sz="8" w:space="0" w:color="auto"/>
            </w:tcBorders>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4.064,75</w:t>
            </w:r>
          </w:p>
        </w:tc>
      </w:tr>
      <w:tr w:rsidR="00F308B1" w:rsidRPr="00F308B1" w:rsidTr="00F308B1">
        <w:trPr>
          <w:trHeight w:val="255"/>
          <w:jc w:val="center"/>
        </w:trPr>
        <w:tc>
          <w:tcPr>
            <w:tcW w:w="1150" w:type="pct"/>
            <w:tcBorders>
              <w:top w:val="nil"/>
              <w:left w:val="single" w:sz="8" w:space="0" w:color="auto"/>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Times New Roman" w:eastAsia="Times New Roman" w:hAnsi="Times New Roman" w:cs="Times New Roman"/>
                <w:kern w:val="0"/>
                <w:sz w:val="20"/>
                <w:szCs w:val="20"/>
                <w:lang w:eastAsia="pt-BR"/>
                <w14:ligatures w14:val="none"/>
              </w:rPr>
              <w:t> </w:t>
            </w:r>
          </w:p>
        </w:tc>
        <w:tc>
          <w:tcPr>
            <w:tcW w:w="750" w:type="pct"/>
            <w:tcBorders>
              <w:top w:val="nil"/>
              <w:left w:val="nil"/>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w:t>
            </w:r>
          </w:p>
        </w:tc>
        <w:tc>
          <w:tcPr>
            <w:tcW w:w="1000" w:type="pct"/>
            <w:tcBorders>
              <w:top w:val="nil"/>
              <w:left w:val="nil"/>
              <w:bottom w:val="single" w:sz="8" w:space="0" w:color="auto"/>
              <w:right w:val="single" w:sz="8" w:space="0" w:color="auto"/>
            </w:tcBorders>
            <w:tcMar>
              <w:top w:w="0" w:type="dxa"/>
              <w:left w:w="70" w:type="dxa"/>
              <w:bottom w:w="0" w:type="dxa"/>
              <w:right w:w="70" w:type="dxa"/>
            </w:tcMa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3.615,15</w:t>
            </w:r>
          </w:p>
        </w:tc>
        <w:tc>
          <w:tcPr>
            <w:tcW w:w="10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3.831,04</w:t>
            </w:r>
          </w:p>
        </w:tc>
        <w:tc>
          <w:tcPr>
            <w:tcW w:w="1000" w:type="pct"/>
            <w:tcBorders>
              <w:top w:val="nil"/>
              <w:left w:val="nil"/>
              <w:bottom w:val="single" w:sz="8" w:space="0" w:color="auto"/>
              <w:right w:val="single" w:sz="8" w:space="0" w:color="auto"/>
            </w:tcBorders>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4.032,70</w:t>
            </w:r>
          </w:p>
        </w:tc>
      </w:tr>
      <w:tr w:rsidR="00F308B1" w:rsidRPr="00F308B1" w:rsidTr="00F308B1">
        <w:trPr>
          <w:trHeight w:val="255"/>
          <w:jc w:val="center"/>
        </w:trPr>
        <w:tc>
          <w:tcPr>
            <w:tcW w:w="1150" w:type="pc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Times New Roman" w:eastAsia="Times New Roman" w:hAnsi="Times New Roman" w:cs="Times New Roman"/>
                <w:kern w:val="0"/>
                <w:sz w:val="20"/>
                <w:szCs w:val="20"/>
                <w:lang w:eastAsia="pt-BR"/>
                <w14:ligatures w14:val="none"/>
              </w:rPr>
              <w:t> </w:t>
            </w:r>
          </w:p>
        </w:tc>
        <w:tc>
          <w:tcPr>
            <w:tcW w:w="75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w:t>
            </w:r>
          </w:p>
        </w:tc>
        <w:tc>
          <w:tcPr>
            <w:tcW w:w="1000" w:type="pct"/>
            <w:tcBorders>
              <w:top w:val="nil"/>
              <w:left w:val="nil"/>
              <w:bottom w:val="single" w:sz="8" w:space="0" w:color="auto"/>
              <w:right w:val="single" w:sz="8" w:space="0" w:color="auto"/>
            </w:tcBorders>
            <w:tcMar>
              <w:top w:w="0" w:type="dxa"/>
              <w:left w:w="70" w:type="dxa"/>
              <w:bottom w:w="0" w:type="dxa"/>
              <w:right w:w="70" w:type="dxa"/>
            </w:tcMa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3.586,58</w:t>
            </w:r>
          </w:p>
        </w:tc>
        <w:tc>
          <w:tcPr>
            <w:tcW w:w="10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3.800,76</w:t>
            </w:r>
          </w:p>
        </w:tc>
        <w:tc>
          <w:tcPr>
            <w:tcW w:w="1000" w:type="pct"/>
            <w:tcBorders>
              <w:top w:val="nil"/>
              <w:left w:val="nil"/>
              <w:bottom w:val="single" w:sz="8" w:space="0" w:color="auto"/>
              <w:right w:val="single" w:sz="8" w:space="0" w:color="auto"/>
            </w:tcBorders>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4.000,83</w:t>
            </w:r>
          </w:p>
        </w:tc>
      </w:tr>
      <w:tr w:rsidR="00F308B1" w:rsidRPr="00F308B1" w:rsidTr="00F308B1">
        <w:trPr>
          <w:trHeight w:val="255"/>
          <w:jc w:val="center"/>
        </w:trPr>
        <w:tc>
          <w:tcPr>
            <w:tcW w:w="1150" w:type="pct"/>
            <w:tcBorders>
              <w:top w:val="nil"/>
              <w:left w:val="single" w:sz="8" w:space="0" w:color="000000"/>
              <w:bottom w:val="nil"/>
              <w:right w:val="nil"/>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Times New Roman" w:eastAsia="Times New Roman" w:hAnsi="Times New Roman" w:cs="Times New Roman"/>
                <w:kern w:val="0"/>
                <w:sz w:val="20"/>
                <w:szCs w:val="20"/>
                <w:lang w:eastAsia="pt-BR"/>
                <w14:ligatures w14:val="none"/>
              </w:rPr>
              <w:lastRenderedPageBreak/>
              <w:t> </w:t>
            </w:r>
          </w:p>
        </w:tc>
        <w:tc>
          <w:tcPr>
            <w:tcW w:w="750" w:type="pct"/>
            <w:tcBorders>
              <w:top w:val="nil"/>
              <w:left w:val="single" w:sz="8" w:space="0" w:color="000000"/>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V</w:t>
            </w:r>
          </w:p>
        </w:tc>
        <w:tc>
          <w:tcPr>
            <w:tcW w:w="1000" w:type="pct"/>
            <w:tcBorders>
              <w:top w:val="nil"/>
              <w:left w:val="nil"/>
              <w:bottom w:val="single" w:sz="8" w:space="0" w:color="auto"/>
              <w:right w:val="single" w:sz="8" w:space="0" w:color="auto"/>
            </w:tcBorders>
            <w:tcMar>
              <w:top w:w="0" w:type="dxa"/>
              <w:left w:w="70" w:type="dxa"/>
              <w:bottom w:w="0" w:type="dxa"/>
              <w:right w:w="70" w:type="dxa"/>
            </w:tcMa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3.547,10</w:t>
            </w:r>
          </w:p>
        </w:tc>
        <w:tc>
          <w:tcPr>
            <w:tcW w:w="10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3.758,92</w:t>
            </w:r>
          </w:p>
        </w:tc>
        <w:tc>
          <w:tcPr>
            <w:tcW w:w="1000" w:type="pct"/>
            <w:tcBorders>
              <w:top w:val="nil"/>
              <w:left w:val="nil"/>
              <w:bottom w:val="single" w:sz="8" w:space="0" w:color="auto"/>
              <w:right w:val="single" w:sz="8" w:space="0" w:color="auto"/>
            </w:tcBorders>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3.956,79</w:t>
            </w:r>
          </w:p>
        </w:tc>
      </w:tr>
      <w:tr w:rsidR="00F308B1" w:rsidRPr="00F308B1" w:rsidTr="00F308B1">
        <w:trPr>
          <w:trHeight w:val="255"/>
          <w:jc w:val="center"/>
        </w:trPr>
        <w:tc>
          <w:tcPr>
            <w:tcW w:w="1150" w:type="pct"/>
            <w:tcBorders>
              <w:top w:val="nil"/>
              <w:left w:val="single" w:sz="8" w:space="0" w:color="000000"/>
              <w:bottom w:val="nil"/>
              <w:right w:val="nil"/>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Times New Roman" w:eastAsia="Times New Roman" w:hAnsi="Times New Roman" w:cs="Times New Roman"/>
                <w:kern w:val="0"/>
                <w:sz w:val="20"/>
                <w:szCs w:val="20"/>
                <w:lang w:eastAsia="pt-BR"/>
                <w14:ligatures w14:val="none"/>
              </w:rPr>
              <w:t> </w:t>
            </w:r>
          </w:p>
        </w:tc>
        <w:tc>
          <w:tcPr>
            <w:tcW w:w="750" w:type="pct"/>
            <w:tcBorders>
              <w:top w:val="nil"/>
              <w:left w:val="single" w:sz="8" w:space="0" w:color="000000"/>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IV</w:t>
            </w:r>
          </w:p>
        </w:tc>
        <w:tc>
          <w:tcPr>
            <w:tcW w:w="1000" w:type="pct"/>
            <w:tcBorders>
              <w:top w:val="nil"/>
              <w:left w:val="nil"/>
              <w:bottom w:val="single" w:sz="8" w:space="0" w:color="auto"/>
              <w:right w:val="single" w:sz="8" w:space="0" w:color="auto"/>
            </w:tcBorders>
            <w:tcMar>
              <w:top w:w="0" w:type="dxa"/>
              <w:left w:w="70" w:type="dxa"/>
              <w:bottom w:w="0" w:type="dxa"/>
              <w:right w:w="70" w:type="dxa"/>
            </w:tcMa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3.519,94</w:t>
            </w:r>
          </w:p>
        </w:tc>
        <w:tc>
          <w:tcPr>
            <w:tcW w:w="10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3.730,14</w:t>
            </w:r>
          </w:p>
        </w:tc>
        <w:tc>
          <w:tcPr>
            <w:tcW w:w="1000" w:type="pct"/>
            <w:tcBorders>
              <w:top w:val="nil"/>
              <w:left w:val="nil"/>
              <w:bottom w:val="single" w:sz="8" w:space="0" w:color="auto"/>
              <w:right w:val="single" w:sz="8" w:space="0" w:color="auto"/>
            </w:tcBorders>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3.926,49</w:t>
            </w:r>
          </w:p>
        </w:tc>
      </w:tr>
      <w:tr w:rsidR="00F308B1" w:rsidRPr="00F308B1" w:rsidTr="00F308B1">
        <w:trPr>
          <w:trHeight w:val="255"/>
          <w:jc w:val="center"/>
        </w:trPr>
        <w:tc>
          <w:tcPr>
            <w:tcW w:w="1150" w:type="pct"/>
            <w:tcBorders>
              <w:top w:val="nil"/>
              <w:left w:val="single" w:sz="8" w:space="0" w:color="000000"/>
              <w:bottom w:val="nil"/>
              <w:right w:val="nil"/>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A</w:t>
            </w:r>
          </w:p>
        </w:tc>
        <w:tc>
          <w:tcPr>
            <w:tcW w:w="750" w:type="pct"/>
            <w:tcBorders>
              <w:top w:val="nil"/>
              <w:left w:val="single" w:sz="8" w:space="0" w:color="000000"/>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III</w:t>
            </w:r>
          </w:p>
        </w:tc>
        <w:tc>
          <w:tcPr>
            <w:tcW w:w="1000" w:type="pct"/>
            <w:tcBorders>
              <w:top w:val="nil"/>
              <w:left w:val="nil"/>
              <w:bottom w:val="single" w:sz="8" w:space="0" w:color="auto"/>
              <w:right w:val="single" w:sz="8" w:space="0" w:color="auto"/>
            </w:tcBorders>
            <w:tcMar>
              <w:top w:w="0" w:type="dxa"/>
              <w:left w:w="70" w:type="dxa"/>
              <w:bottom w:w="0" w:type="dxa"/>
              <w:right w:w="70" w:type="dxa"/>
            </w:tcMa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3.492,94</w:t>
            </w:r>
          </w:p>
        </w:tc>
        <w:tc>
          <w:tcPr>
            <w:tcW w:w="10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3.701,53</w:t>
            </w:r>
          </w:p>
        </w:tc>
        <w:tc>
          <w:tcPr>
            <w:tcW w:w="1000" w:type="pct"/>
            <w:tcBorders>
              <w:top w:val="nil"/>
              <w:left w:val="nil"/>
              <w:bottom w:val="single" w:sz="8" w:space="0" w:color="auto"/>
              <w:right w:val="single" w:sz="8" w:space="0" w:color="auto"/>
            </w:tcBorders>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3.896,37</w:t>
            </w:r>
          </w:p>
        </w:tc>
      </w:tr>
      <w:tr w:rsidR="00F308B1" w:rsidRPr="00F308B1" w:rsidTr="00F308B1">
        <w:trPr>
          <w:trHeight w:val="255"/>
          <w:jc w:val="center"/>
        </w:trPr>
        <w:tc>
          <w:tcPr>
            <w:tcW w:w="1150" w:type="pct"/>
            <w:tcBorders>
              <w:top w:val="nil"/>
              <w:left w:val="single" w:sz="8" w:space="0" w:color="000000"/>
              <w:bottom w:val="nil"/>
              <w:right w:val="nil"/>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Times New Roman" w:eastAsia="Times New Roman" w:hAnsi="Times New Roman" w:cs="Times New Roman"/>
                <w:kern w:val="0"/>
                <w:sz w:val="20"/>
                <w:szCs w:val="20"/>
                <w:lang w:eastAsia="pt-BR"/>
                <w14:ligatures w14:val="none"/>
              </w:rPr>
              <w:t> </w:t>
            </w:r>
          </w:p>
        </w:tc>
        <w:tc>
          <w:tcPr>
            <w:tcW w:w="750" w:type="pct"/>
            <w:tcBorders>
              <w:top w:val="nil"/>
              <w:left w:val="single" w:sz="8" w:space="0" w:color="000000"/>
              <w:bottom w:val="nil"/>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II</w:t>
            </w:r>
          </w:p>
        </w:tc>
        <w:tc>
          <w:tcPr>
            <w:tcW w:w="1000" w:type="pct"/>
            <w:tcBorders>
              <w:top w:val="nil"/>
              <w:left w:val="nil"/>
              <w:bottom w:val="single" w:sz="8" w:space="0" w:color="auto"/>
              <w:right w:val="single" w:sz="8" w:space="0" w:color="auto"/>
            </w:tcBorders>
            <w:tcMar>
              <w:top w:w="0" w:type="dxa"/>
              <w:left w:w="70" w:type="dxa"/>
              <w:bottom w:w="0" w:type="dxa"/>
              <w:right w:w="70" w:type="dxa"/>
            </w:tcMa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3.466,10</w:t>
            </w:r>
          </w:p>
        </w:tc>
        <w:tc>
          <w:tcPr>
            <w:tcW w:w="10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3.673,08</w:t>
            </w:r>
          </w:p>
        </w:tc>
        <w:tc>
          <w:tcPr>
            <w:tcW w:w="1000" w:type="pct"/>
            <w:tcBorders>
              <w:top w:val="nil"/>
              <w:left w:val="nil"/>
              <w:bottom w:val="single" w:sz="8" w:space="0" w:color="auto"/>
              <w:right w:val="single" w:sz="8" w:space="0" w:color="auto"/>
            </w:tcBorders>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3.866,43</w:t>
            </w:r>
          </w:p>
        </w:tc>
      </w:tr>
      <w:tr w:rsidR="00F308B1" w:rsidRPr="00F308B1" w:rsidTr="00F308B1">
        <w:trPr>
          <w:trHeight w:val="255"/>
          <w:jc w:val="center"/>
        </w:trPr>
        <w:tc>
          <w:tcPr>
            <w:tcW w:w="1150" w:type="pct"/>
            <w:tcBorders>
              <w:top w:val="nil"/>
              <w:left w:val="single" w:sz="8" w:space="0" w:color="000000"/>
              <w:bottom w:val="single" w:sz="8" w:space="0" w:color="000000"/>
              <w:right w:val="nil"/>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Times New Roman" w:eastAsia="Times New Roman" w:hAnsi="Times New Roman" w:cs="Times New Roman"/>
                <w:kern w:val="0"/>
                <w:sz w:val="20"/>
                <w:szCs w:val="20"/>
                <w:lang w:eastAsia="pt-BR"/>
                <w14:ligatures w14:val="none"/>
              </w:rPr>
              <w:t> </w:t>
            </w:r>
          </w:p>
        </w:tc>
        <w:tc>
          <w:tcPr>
            <w:tcW w:w="750" w:type="pct"/>
            <w:tcBorders>
              <w:top w:val="nil"/>
              <w:left w:val="single" w:sz="8" w:space="0" w:color="000000"/>
              <w:bottom w:val="single" w:sz="8" w:space="0" w:color="000000"/>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I</w:t>
            </w:r>
          </w:p>
        </w:tc>
        <w:tc>
          <w:tcPr>
            <w:tcW w:w="1000" w:type="pct"/>
            <w:tcBorders>
              <w:top w:val="nil"/>
              <w:left w:val="nil"/>
              <w:bottom w:val="single" w:sz="8" w:space="0" w:color="auto"/>
              <w:right w:val="single" w:sz="8" w:space="0" w:color="auto"/>
            </w:tcBorders>
            <w:tcMar>
              <w:top w:w="0" w:type="dxa"/>
              <w:left w:w="70" w:type="dxa"/>
              <w:bottom w:w="0" w:type="dxa"/>
              <w:right w:w="70" w:type="dxa"/>
            </w:tcMa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3.441,27</w:t>
            </w:r>
          </w:p>
        </w:tc>
        <w:tc>
          <w:tcPr>
            <w:tcW w:w="100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3.646,77</w:t>
            </w:r>
          </w:p>
        </w:tc>
        <w:tc>
          <w:tcPr>
            <w:tcW w:w="1000" w:type="pct"/>
            <w:tcBorders>
              <w:top w:val="nil"/>
              <w:left w:val="nil"/>
              <w:bottom w:val="single" w:sz="8" w:space="0" w:color="auto"/>
              <w:right w:val="single" w:sz="8" w:space="0" w:color="auto"/>
            </w:tcBorders>
            <w:vAlign w:val="center"/>
            <w:hideMark/>
          </w:tcPr>
          <w:p w:rsidR="00F308B1" w:rsidRPr="00F308B1" w:rsidRDefault="00F308B1" w:rsidP="00F308B1">
            <w:pPr>
              <w:spacing w:before="100" w:beforeAutospacing="1" w:after="0" w:line="240" w:lineRule="atLeast"/>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strike/>
                <w:kern w:val="0"/>
                <w:sz w:val="20"/>
                <w:szCs w:val="20"/>
                <w:lang w:eastAsia="pt-BR"/>
                <w14:ligatures w14:val="none"/>
              </w:rPr>
              <w:t>3.838,74</w:t>
            </w:r>
          </w:p>
        </w:tc>
      </w:tr>
    </w:tbl>
    <w:p w:rsidR="00F308B1" w:rsidRPr="00F308B1" w:rsidRDefault="00F308B1" w:rsidP="00F308B1">
      <w:pPr>
        <w:spacing w:before="300" w:after="300" w:line="240" w:lineRule="auto"/>
        <w:ind w:firstLine="480"/>
        <w:jc w:val="center"/>
        <w:outlineLvl w:val="5"/>
        <w:rPr>
          <w:rFonts w:ascii="Times New Roman" w:eastAsia="Times New Roman" w:hAnsi="Times New Roman" w:cs="Times New Roman"/>
          <w:b/>
          <w:bCs/>
          <w:kern w:val="0"/>
          <w:sz w:val="20"/>
          <w:szCs w:val="20"/>
          <w:lang w:eastAsia="pt-BR"/>
          <w14:ligatures w14:val="none"/>
        </w:rPr>
      </w:pPr>
      <w:bookmarkStart w:id="216" w:name="anexo.1"/>
      <w:bookmarkEnd w:id="216"/>
      <w:r w:rsidRPr="00F308B1">
        <w:rPr>
          <w:rFonts w:ascii="Arial" w:eastAsia="Times New Roman" w:hAnsi="Arial" w:cs="Arial"/>
          <w:b/>
          <w:bCs/>
          <w:kern w:val="0"/>
          <w:sz w:val="20"/>
          <w:szCs w:val="20"/>
          <w:lang w:eastAsia="pt-BR"/>
          <w14:ligatures w14:val="none"/>
        </w:rPr>
        <w:t>ANEXO</w:t>
      </w:r>
      <w:r w:rsidRPr="00F308B1">
        <w:rPr>
          <w:rFonts w:ascii="Arial" w:eastAsia="Times New Roman" w:hAnsi="Arial" w:cs="Arial"/>
          <w:b/>
          <w:bCs/>
          <w:kern w:val="0"/>
          <w:sz w:val="20"/>
          <w:szCs w:val="20"/>
          <w:lang w:eastAsia="pt-BR"/>
          <w14:ligatures w14:val="none"/>
        </w:rPr>
        <w:br/>
      </w:r>
      <w:hyperlink r:id="rId198" w:anchor="art30" w:history="1">
        <w:r w:rsidRPr="00F308B1">
          <w:rPr>
            <w:rFonts w:ascii="Arial" w:eastAsia="Times New Roman" w:hAnsi="Arial" w:cs="Arial"/>
            <w:color w:val="0000FF"/>
            <w:kern w:val="0"/>
            <w:sz w:val="20"/>
            <w:szCs w:val="20"/>
            <w:u w:val="single"/>
            <w:lang w:eastAsia="pt-BR"/>
            <w14:ligatures w14:val="none"/>
          </w:rPr>
          <w:t>(Redação dada pela Medida Provisória nº 1.170, de 2023)</w:t>
        </w:r>
      </w:hyperlink>
      <w:r w:rsidRPr="00F308B1">
        <w:rPr>
          <w:rFonts w:ascii="Arial" w:eastAsia="Times New Roman" w:hAnsi="Arial" w:cs="Arial"/>
          <w:color w:val="000000"/>
          <w:kern w:val="0"/>
          <w:sz w:val="20"/>
          <w:szCs w:val="20"/>
          <w:lang w:eastAsia="pt-BR"/>
          <w14:ligatures w14:val="none"/>
        </w:rPr>
        <w:t>  </w:t>
      </w:r>
      <w:hyperlink r:id="rId199" w:anchor="art100" w:history="1">
        <w:r w:rsidRPr="00F308B1">
          <w:rPr>
            <w:rFonts w:ascii="Arial" w:eastAsia="Times New Roman" w:hAnsi="Arial" w:cs="Arial"/>
            <w:color w:val="0000FF"/>
            <w:kern w:val="0"/>
            <w:sz w:val="20"/>
            <w:szCs w:val="20"/>
            <w:u w:val="single"/>
            <w:lang w:eastAsia="pt-BR"/>
            <w14:ligatures w14:val="none"/>
          </w:rPr>
          <w:t>Produção de efeitos</w:t>
        </w:r>
      </w:hyperlink>
      <w:r w:rsidRPr="00F308B1">
        <w:rPr>
          <w:rFonts w:ascii="Arial" w:eastAsia="Times New Roman" w:hAnsi="Arial" w:cs="Arial"/>
          <w:color w:val="000000"/>
          <w:kern w:val="0"/>
          <w:sz w:val="20"/>
          <w:szCs w:val="20"/>
          <w:lang w:eastAsia="pt-BR"/>
          <w14:ligatures w14:val="none"/>
        </w:rPr>
        <w:t> </w:t>
      </w:r>
    </w:p>
    <w:p w:rsidR="00F308B1" w:rsidRPr="00F308B1" w:rsidRDefault="00F308B1" w:rsidP="00F308B1">
      <w:pPr>
        <w:spacing w:before="300" w:after="300" w:line="240" w:lineRule="auto"/>
        <w:ind w:firstLine="432"/>
        <w:jc w:val="center"/>
        <w:outlineLvl w:val="6"/>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TABELA SALARIAL DO EMPREGO PÚBLICO DE AGENTE DE COMBATE ÀS ENDEMIAS</w:t>
      </w:r>
    </w:p>
    <w:p w:rsidR="00F308B1" w:rsidRPr="00F308B1" w:rsidRDefault="00F308B1" w:rsidP="00F308B1">
      <w:pPr>
        <w:spacing w:before="100" w:beforeAutospacing="1" w:after="100" w:afterAutospacing="1" w:line="240" w:lineRule="auto"/>
        <w:ind w:left="7788" w:firstLine="708"/>
        <w:jc w:val="right"/>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Em R$</w:t>
      </w:r>
    </w:p>
    <w:tbl>
      <w:tblPr>
        <w:tblW w:w="19915" w:type="dxa"/>
        <w:jc w:val="center"/>
        <w:tblCellMar>
          <w:left w:w="0" w:type="dxa"/>
          <w:right w:w="0" w:type="dxa"/>
        </w:tblCellMar>
        <w:tblLook w:val="04A0" w:firstRow="1" w:lastRow="0" w:firstColumn="1" w:lastColumn="0" w:noHBand="0" w:noVBand="1"/>
      </w:tblPr>
      <w:tblGrid>
        <w:gridCol w:w="5082"/>
        <w:gridCol w:w="4875"/>
        <w:gridCol w:w="9958"/>
      </w:tblGrid>
      <w:tr w:rsidR="00F308B1" w:rsidRPr="00F308B1" w:rsidTr="00F308B1">
        <w:trPr>
          <w:trHeight w:val="255"/>
          <w:jc w:val="center"/>
        </w:trPr>
        <w:tc>
          <w:tcPr>
            <w:tcW w:w="1250"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CLASSE</w:t>
            </w:r>
          </w:p>
        </w:tc>
        <w:tc>
          <w:tcPr>
            <w:tcW w:w="1200" w:type="pct"/>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NÍVEL</w:t>
            </w:r>
          </w:p>
        </w:tc>
        <w:tc>
          <w:tcPr>
            <w:tcW w:w="2450" w:type="pct"/>
            <w:tcBorders>
              <w:top w:val="single" w:sz="8" w:space="0" w:color="auto"/>
              <w:left w:val="nil"/>
              <w:bottom w:val="single" w:sz="8" w:space="0" w:color="auto"/>
              <w:right w:val="single" w:sz="8" w:space="0" w:color="auto"/>
            </w:tcBorders>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SALÁRIO - 40 HORAS</w:t>
            </w:r>
          </w:p>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EFEITOS FINANCEIROS A PARTIR DE 1º DE MAIO DE 2023</w:t>
            </w:r>
          </w:p>
        </w:tc>
      </w:tr>
      <w:tr w:rsidR="00F308B1" w:rsidRPr="00F308B1" w:rsidTr="00F308B1">
        <w:trPr>
          <w:trHeight w:val="255"/>
          <w:jc w:val="center"/>
        </w:trPr>
        <w:tc>
          <w:tcPr>
            <w:tcW w:w="1250" w:type="pct"/>
            <w:vMerge w:val="restar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ESPECIAL</w:t>
            </w:r>
          </w:p>
        </w:tc>
        <w:tc>
          <w:tcPr>
            <w:tcW w:w="120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V</w:t>
            </w:r>
          </w:p>
        </w:tc>
        <w:tc>
          <w:tcPr>
            <w:tcW w:w="2450" w:type="pct"/>
            <w:tcBorders>
              <w:top w:val="nil"/>
              <w:left w:val="nil"/>
              <w:bottom w:val="single" w:sz="8" w:space="0" w:color="auto"/>
              <w:right w:val="single" w:sz="8" w:space="0" w:color="auto"/>
            </w:tcBorders>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4.919,65</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20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IV</w:t>
            </w:r>
          </w:p>
        </w:tc>
        <w:tc>
          <w:tcPr>
            <w:tcW w:w="2450" w:type="pct"/>
            <w:tcBorders>
              <w:top w:val="nil"/>
              <w:left w:val="nil"/>
              <w:bottom w:val="single" w:sz="8" w:space="0" w:color="auto"/>
              <w:right w:val="single" w:sz="8" w:space="0" w:color="auto"/>
            </w:tcBorders>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4.878,25</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20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III</w:t>
            </w:r>
          </w:p>
        </w:tc>
        <w:tc>
          <w:tcPr>
            <w:tcW w:w="2450" w:type="pct"/>
            <w:tcBorders>
              <w:top w:val="nil"/>
              <w:left w:val="nil"/>
              <w:bottom w:val="single" w:sz="8" w:space="0" w:color="auto"/>
              <w:right w:val="single" w:sz="8" w:space="0" w:color="auto"/>
            </w:tcBorders>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4.838,31</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20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II</w:t>
            </w:r>
          </w:p>
        </w:tc>
        <w:tc>
          <w:tcPr>
            <w:tcW w:w="2450" w:type="pct"/>
            <w:tcBorders>
              <w:top w:val="nil"/>
              <w:left w:val="nil"/>
              <w:bottom w:val="single" w:sz="8" w:space="0" w:color="auto"/>
              <w:right w:val="single" w:sz="8" w:space="0" w:color="auto"/>
            </w:tcBorders>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4.781,34</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20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I</w:t>
            </w:r>
          </w:p>
        </w:tc>
        <w:tc>
          <w:tcPr>
            <w:tcW w:w="2450" w:type="pct"/>
            <w:tcBorders>
              <w:top w:val="nil"/>
              <w:left w:val="nil"/>
              <w:bottom w:val="single" w:sz="8" w:space="0" w:color="auto"/>
              <w:right w:val="single" w:sz="8" w:space="0" w:color="auto"/>
            </w:tcBorders>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4.741,96</w:t>
            </w:r>
          </w:p>
        </w:tc>
      </w:tr>
      <w:tr w:rsidR="00F308B1" w:rsidRPr="00F308B1" w:rsidTr="00F308B1">
        <w:trPr>
          <w:trHeight w:val="255"/>
          <w:jc w:val="center"/>
        </w:trPr>
        <w:tc>
          <w:tcPr>
            <w:tcW w:w="1250" w:type="pct"/>
            <w:vMerge w:val="restar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C</w:t>
            </w:r>
          </w:p>
        </w:tc>
        <w:tc>
          <w:tcPr>
            <w:tcW w:w="120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V</w:t>
            </w:r>
          </w:p>
        </w:tc>
        <w:tc>
          <w:tcPr>
            <w:tcW w:w="2450" w:type="pct"/>
            <w:tcBorders>
              <w:top w:val="nil"/>
              <w:left w:val="nil"/>
              <w:bottom w:val="single" w:sz="8" w:space="0" w:color="auto"/>
              <w:right w:val="single" w:sz="8" w:space="0" w:color="auto"/>
            </w:tcBorders>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4.702,79</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20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IV</w:t>
            </w:r>
          </w:p>
        </w:tc>
        <w:tc>
          <w:tcPr>
            <w:tcW w:w="2450" w:type="pct"/>
            <w:tcBorders>
              <w:top w:val="nil"/>
              <w:left w:val="nil"/>
              <w:bottom w:val="single" w:sz="8" w:space="0" w:color="auto"/>
              <w:right w:val="single" w:sz="8" w:space="0" w:color="auto"/>
            </w:tcBorders>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4.665,06</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20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III</w:t>
            </w:r>
          </w:p>
        </w:tc>
        <w:tc>
          <w:tcPr>
            <w:tcW w:w="2450" w:type="pct"/>
            <w:tcBorders>
              <w:top w:val="nil"/>
              <w:left w:val="nil"/>
              <w:bottom w:val="single" w:sz="8" w:space="0" w:color="auto"/>
              <w:right w:val="single" w:sz="8" w:space="0" w:color="auto"/>
            </w:tcBorders>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4.627,55</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20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II</w:t>
            </w:r>
          </w:p>
        </w:tc>
        <w:tc>
          <w:tcPr>
            <w:tcW w:w="2450" w:type="pct"/>
            <w:tcBorders>
              <w:top w:val="nil"/>
              <w:left w:val="nil"/>
              <w:bottom w:val="single" w:sz="8" w:space="0" w:color="auto"/>
              <w:right w:val="single" w:sz="8" w:space="0" w:color="auto"/>
            </w:tcBorders>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4.590,26</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20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I</w:t>
            </w:r>
          </w:p>
        </w:tc>
        <w:tc>
          <w:tcPr>
            <w:tcW w:w="2450" w:type="pct"/>
            <w:tcBorders>
              <w:top w:val="nil"/>
              <w:left w:val="nil"/>
              <w:bottom w:val="single" w:sz="8" w:space="0" w:color="auto"/>
              <w:right w:val="single" w:sz="8" w:space="0" w:color="auto"/>
            </w:tcBorders>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4.537,83</w:t>
            </w:r>
          </w:p>
        </w:tc>
      </w:tr>
      <w:tr w:rsidR="00F308B1" w:rsidRPr="00F308B1" w:rsidTr="00F308B1">
        <w:trPr>
          <w:trHeight w:val="255"/>
          <w:jc w:val="center"/>
        </w:trPr>
        <w:tc>
          <w:tcPr>
            <w:tcW w:w="1250" w:type="pct"/>
            <w:vMerge w:val="restar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B</w:t>
            </w:r>
          </w:p>
        </w:tc>
        <w:tc>
          <w:tcPr>
            <w:tcW w:w="120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V</w:t>
            </w:r>
          </w:p>
        </w:tc>
        <w:tc>
          <w:tcPr>
            <w:tcW w:w="2450" w:type="pct"/>
            <w:tcBorders>
              <w:top w:val="nil"/>
              <w:left w:val="nil"/>
              <w:bottom w:val="single" w:sz="8" w:space="0" w:color="auto"/>
              <w:right w:val="single" w:sz="8" w:space="0" w:color="auto"/>
            </w:tcBorders>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4.501,06</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20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IV</w:t>
            </w:r>
          </w:p>
        </w:tc>
        <w:tc>
          <w:tcPr>
            <w:tcW w:w="2450" w:type="pct"/>
            <w:tcBorders>
              <w:top w:val="nil"/>
              <w:left w:val="nil"/>
              <w:bottom w:val="single" w:sz="8" w:space="0" w:color="auto"/>
              <w:right w:val="single" w:sz="8" w:space="0" w:color="auto"/>
            </w:tcBorders>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4.465,72</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20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III</w:t>
            </w:r>
          </w:p>
        </w:tc>
        <w:tc>
          <w:tcPr>
            <w:tcW w:w="2450" w:type="pct"/>
            <w:tcBorders>
              <w:top w:val="nil"/>
              <w:left w:val="nil"/>
              <w:bottom w:val="single" w:sz="8" w:space="0" w:color="auto"/>
              <w:right w:val="single" w:sz="8" w:space="0" w:color="auto"/>
            </w:tcBorders>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4.430,58</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20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II</w:t>
            </w:r>
          </w:p>
        </w:tc>
        <w:tc>
          <w:tcPr>
            <w:tcW w:w="2450" w:type="pct"/>
            <w:tcBorders>
              <w:top w:val="nil"/>
              <w:left w:val="nil"/>
              <w:bottom w:val="single" w:sz="8" w:space="0" w:color="auto"/>
              <w:right w:val="single" w:sz="8" w:space="0" w:color="auto"/>
            </w:tcBorders>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4.395,64</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20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I</w:t>
            </w:r>
          </w:p>
        </w:tc>
        <w:tc>
          <w:tcPr>
            <w:tcW w:w="2450" w:type="pct"/>
            <w:tcBorders>
              <w:top w:val="nil"/>
              <w:left w:val="nil"/>
              <w:bottom w:val="single" w:sz="8" w:space="0" w:color="auto"/>
              <w:right w:val="single" w:sz="8" w:space="0" w:color="auto"/>
            </w:tcBorders>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4.360,90</w:t>
            </w:r>
          </w:p>
        </w:tc>
      </w:tr>
      <w:tr w:rsidR="00F308B1" w:rsidRPr="00F308B1" w:rsidTr="00F308B1">
        <w:trPr>
          <w:trHeight w:val="255"/>
          <w:jc w:val="center"/>
        </w:trPr>
        <w:tc>
          <w:tcPr>
            <w:tcW w:w="1250" w:type="pct"/>
            <w:vMerge w:val="restart"/>
            <w:tcBorders>
              <w:top w:val="nil"/>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A</w:t>
            </w:r>
          </w:p>
        </w:tc>
        <w:tc>
          <w:tcPr>
            <w:tcW w:w="120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V</w:t>
            </w:r>
          </w:p>
        </w:tc>
        <w:tc>
          <w:tcPr>
            <w:tcW w:w="2450" w:type="pct"/>
            <w:tcBorders>
              <w:top w:val="nil"/>
              <w:left w:val="nil"/>
              <w:bottom w:val="single" w:sz="8" w:space="0" w:color="auto"/>
              <w:right w:val="single" w:sz="8" w:space="0" w:color="auto"/>
            </w:tcBorders>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4.312,90</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20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IV</w:t>
            </w:r>
          </w:p>
        </w:tc>
        <w:tc>
          <w:tcPr>
            <w:tcW w:w="2450" w:type="pct"/>
            <w:tcBorders>
              <w:top w:val="nil"/>
              <w:left w:val="nil"/>
              <w:bottom w:val="single" w:sz="8" w:space="0" w:color="auto"/>
              <w:right w:val="single" w:sz="8" w:space="0" w:color="auto"/>
            </w:tcBorders>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4.279,87</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20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III</w:t>
            </w:r>
          </w:p>
        </w:tc>
        <w:tc>
          <w:tcPr>
            <w:tcW w:w="2450" w:type="pct"/>
            <w:tcBorders>
              <w:top w:val="nil"/>
              <w:left w:val="nil"/>
              <w:bottom w:val="single" w:sz="8" w:space="0" w:color="auto"/>
              <w:right w:val="single" w:sz="8" w:space="0" w:color="auto"/>
            </w:tcBorders>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4.247,04</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20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II</w:t>
            </w:r>
          </w:p>
        </w:tc>
        <w:tc>
          <w:tcPr>
            <w:tcW w:w="2450" w:type="pct"/>
            <w:tcBorders>
              <w:top w:val="nil"/>
              <w:left w:val="nil"/>
              <w:bottom w:val="single" w:sz="8" w:space="0" w:color="auto"/>
              <w:right w:val="single" w:sz="8" w:space="0" w:color="auto"/>
            </w:tcBorders>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4.214,41</w:t>
            </w:r>
          </w:p>
        </w:tc>
      </w:tr>
      <w:tr w:rsidR="00F308B1" w:rsidRPr="00F308B1" w:rsidTr="00F308B1">
        <w:trPr>
          <w:trHeight w:val="255"/>
          <w:jc w:val="center"/>
        </w:trPr>
        <w:tc>
          <w:tcPr>
            <w:tcW w:w="0" w:type="auto"/>
            <w:vMerge/>
            <w:tcBorders>
              <w:top w:val="nil"/>
              <w:left w:val="single" w:sz="8" w:space="0" w:color="auto"/>
              <w:bottom w:val="single" w:sz="8" w:space="0" w:color="auto"/>
              <w:right w:val="single" w:sz="8" w:space="0" w:color="auto"/>
            </w:tcBorders>
            <w:vAlign w:val="center"/>
            <w:hideMark/>
          </w:tcPr>
          <w:p w:rsidR="00F308B1" w:rsidRPr="00F308B1" w:rsidRDefault="00F308B1" w:rsidP="00F308B1">
            <w:pPr>
              <w:spacing w:after="0" w:line="240" w:lineRule="auto"/>
              <w:rPr>
                <w:rFonts w:ascii="Times New Roman" w:eastAsia="Times New Roman" w:hAnsi="Times New Roman" w:cs="Times New Roman"/>
                <w:kern w:val="0"/>
                <w:sz w:val="20"/>
                <w:szCs w:val="20"/>
                <w:lang w:eastAsia="pt-BR"/>
                <w14:ligatures w14:val="none"/>
              </w:rPr>
            </w:pPr>
          </w:p>
        </w:tc>
        <w:tc>
          <w:tcPr>
            <w:tcW w:w="1200" w:type="pct"/>
            <w:tcBorders>
              <w:top w:val="nil"/>
              <w:left w:val="nil"/>
              <w:bottom w:val="single" w:sz="8" w:space="0" w:color="auto"/>
              <w:right w:val="single" w:sz="8" w:space="0" w:color="auto"/>
            </w:tcBorders>
            <w:tcMar>
              <w:top w:w="15" w:type="dxa"/>
              <w:left w:w="15" w:type="dxa"/>
              <w:bottom w:w="15" w:type="dxa"/>
              <w:right w:w="15" w:type="dxa"/>
            </w:tcMar>
            <w:vAlign w:val="center"/>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I</w:t>
            </w:r>
          </w:p>
        </w:tc>
        <w:tc>
          <w:tcPr>
            <w:tcW w:w="2450" w:type="pct"/>
            <w:tcBorders>
              <w:top w:val="nil"/>
              <w:left w:val="nil"/>
              <w:bottom w:val="single" w:sz="8" w:space="0" w:color="auto"/>
              <w:right w:val="single" w:sz="8" w:space="0" w:color="auto"/>
            </w:tcBorders>
            <w:hideMark/>
          </w:tcPr>
          <w:p w:rsidR="00F308B1" w:rsidRPr="00F308B1" w:rsidRDefault="00F308B1" w:rsidP="00F308B1">
            <w:pPr>
              <w:spacing w:before="100" w:beforeAutospacing="1" w:after="0" w:line="240" w:lineRule="auto"/>
              <w:ind w:firstLine="432"/>
              <w:jc w:val="center"/>
              <w:rPr>
                <w:rFonts w:ascii="Times New Roman" w:eastAsia="Times New Roman" w:hAnsi="Times New Roman" w:cs="Times New Roman"/>
                <w:kern w:val="0"/>
                <w:sz w:val="20"/>
                <w:szCs w:val="20"/>
                <w:lang w:eastAsia="pt-BR"/>
                <w14:ligatures w14:val="none"/>
              </w:rPr>
            </w:pPr>
            <w:r w:rsidRPr="00F308B1">
              <w:rPr>
                <w:rFonts w:ascii="Arial" w:eastAsia="Times New Roman" w:hAnsi="Arial" w:cs="Arial"/>
                <w:kern w:val="0"/>
                <w:sz w:val="20"/>
                <w:szCs w:val="20"/>
                <w:lang w:eastAsia="pt-BR"/>
                <w14:ligatures w14:val="none"/>
              </w:rPr>
              <w:t>4.184,23</w:t>
            </w:r>
          </w:p>
        </w:tc>
      </w:tr>
    </w:tbl>
    <w:p w:rsidR="000D2732" w:rsidRDefault="000D2732"/>
    <w:sectPr w:rsidR="000D27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8B1"/>
    <w:rsid w:val="000D2732"/>
    <w:rsid w:val="00F308B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6BDD7B-3322-4FC5-B30B-93226A29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F308B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14:ligatures w14:val="none"/>
    </w:rPr>
  </w:style>
  <w:style w:type="paragraph" w:styleId="Ttulo2">
    <w:name w:val="heading 2"/>
    <w:basedOn w:val="Normal"/>
    <w:link w:val="Ttulo2Char"/>
    <w:uiPriority w:val="9"/>
    <w:qFormat/>
    <w:rsid w:val="00F308B1"/>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pt-BR"/>
      <w14:ligatures w14:val="none"/>
    </w:rPr>
  </w:style>
  <w:style w:type="paragraph" w:styleId="Ttulo3">
    <w:name w:val="heading 3"/>
    <w:basedOn w:val="Normal"/>
    <w:link w:val="Ttulo3Char"/>
    <w:uiPriority w:val="9"/>
    <w:qFormat/>
    <w:rsid w:val="00F308B1"/>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pt-BR"/>
      <w14:ligatures w14:val="none"/>
    </w:rPr>
  </w:style>
  <w:style w:type="paragraph" w:styleId="Ttulo6">
    <w:name w:val="heading 6"/>
    <w:basedOn w:val="Normal"/>
    <w:link w:val="Ttulo6Char"/>
    <w:uiPriority w:val="9"/>
    <w:qFormat/>
    <w:rsid w:val="00F308B1"/>
    <w:pPr>
      <w:spacing w:before="100" w:beforeAutospacing="1" w:after="100" w:afterAutospacing="1" w:line="240" w:lineRule="auto"/>
      <w:outlineLvl w:val="5"/>
    </w:pPr>
    <w:rPr>
      <w:rFonts w:ascii="Times New Roman" w:eastAsia="Times New Roman" w:hAnsi="Times New Roman" w:cs="Times New Roman"/>
      <w:b/>
      <w:bCs/>
      <w:kern w:val="0"/>
      <w:sz w:val="15"/>
      <w:szCs w:val="15"/>
      <w:lang w:eastAsia="pt-BR"/>
      <w14:ligatures w14:val="none"/>
    </w:rPr>
  </w:style>
  <w:style w:type="paragraph" w:styleId="Ttulo7">
    <w:name w:val="heading 7"/>
    <w:basedOn w:val="Normal"/>
    <w:link w:val="Ttulo7Char"/>
    <w:uiPriority w:val="9"/>
    <w:qFormat/>
    <w:rsid w:val="00F308B1"/>
    <w:pPr>
      <w:spacing w:before="100" w:beforeAutospacing="1" w:after="100" w:afterAutospacing="1" w:line="240" w:lineRule="auto"/>
      <w:outlineLvl w:val="6"/>
    </w:pPr>
    <w:rPr>
      <w:rFonts w:ascii="Times New Roman" w:eastAsia="Times New Roman" w:hAnsi="Times New Roman" w:cs="Times New Roman"/>
      <w:kern w:val="0"/>
      <w:sz w:val="24"/>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308B1"/>
    <w:rPr>
      <w:rFonts w:ascii="Times New Roman" w:eastAsia="Times New Roman" w:hAnsi="Times New Roman" w:cs="Times New Roman"/>
      <w:b/>
      <w:bCs/>
      <w:kern w:val="36"/>
      <w:sz w:val="48"/>
      <w:szCs w:val="48"/>
      <w:lang w:eastAsia="pt-BR"/>
      <w14:ligatures w14:val="none"/>
    </w:rPr>
  </w:style>
  <w:style w:type="character" w:customStyle="1" w:styleId="Ttulo2Char">
    <w:name w:val="Título 2 Char"/>
    <w:basedOn w:val="Fontepargpadro"/>
    <w:link w:val="Ttulo2"/>
    <w:uiPriority w:val="9"/>
    <w:rsid w:val="00F308B1"/>
    <w:rPr>
      <w:rFonts w:ascii="Times New Roman" w:eastAsia="Times New Roman" w:hAnsi="Times New Roman" w:cs="Times New Roman"/>
      <w:b/>
      <w:bCs/>
      <w:kern w:val="0"/>
      <w:sz w:val="36"/>
      <w:szCs w:val="36"/>
      <w:lang w:eastAsia="pt-BR"/>
      <w14:ligatures w14:val="none"/>
    </w:rPr>
  </w:style>
  <w:style w:type="character" w:customStyle="1" w:styleId="Ttulo3Char">
    <w:name w:val="Título 3 Char"/>
    <w:basedOn w:val="Fontepargpadro"/>
    <w:link w:val="Ttulo3"/>
    <w:uiPriority w:val="9"/>
    <w:rsid w:val="00F308B1"/>
    <w:rPr>
      <w:rFonts w:ascii="Times New Roman" w:eastAsia="Times New Roman" w:hAnsi="Times New Roman" w:cs="Times New Roman"/>
      <w:b/>
      <w:bCs/>
      <w:kern w:val="0"/>
      <w:sz w:val="27"/>
      <w:szCs w:val="27"/>
      <w:lang w:eastAsia="pt-BR"/>
      <w14:ligatures w14:val="none"/>
    </w:rPr>
  </w:style>
  <w:style w:type="character" w:customStyle="1" w:styleId="Ttulo6Char">
    <w:name w:val="Título 6 Char"/>
    <w:basedOn w:val="Fontepargpadro"/>
    <w:link w:val="Ttulo6"/>
    <w:uiPriority w:val="9"/>
    <w:rsid w:val="00F308B1"/>
    <w:rPr>
      <w:rFonts w:ascii="Times New Roman" w:eastAsia="Times New Roman" w:hAnsi="Times New Roman" w:cs="Times New Roman"/>
      <w:b/>
      <w:bCs/>
      <w:kern w:val="0"/>
      <w:sz w:val="15"/>
      <w:szCs w:val="15"/>
      <w:lang w:eastAsia="pt-BR"/>
      <w14:ligatures w14:val="none"/>
    </w:rPr>
  </w:style>
  <w:style w:type="character" w:customStyle="1" w:styleId="Ttulo7Char">
    <w:name w:val="Título 7 Char"/>
    <w:basedOn w:val="Fontepargpadro"/>
    <w:link w:val="Ttulo7"/>
    <w:uiPriority w:val="9"/>
    <w:rsid w:val="00F308B1"/>
    <w:rPr>
      <w:rFonts w:ascii="Times New Roman" w:eastAsia="Times New Roman" w:hAnsi="Times New Roman" w:cs="Times New Roman"/>
      <w:kern w:val="0"/>
      <w:sz w:val="24"/>
      <w:szCs w:val="24"/>
      <w:lang w:eastAsia="pt-BR"/>
      <w14:ligatures w14:val="none"/>
    </w:rPr>
  </w:style>
  <w:style w:type="paragraph" w:customStyle="1" w:styleId="msonormal0">
    <w:name w:val="msonormal"/>
    <w:basedOn w:val="Normal"/>
    <w:rsid w:val="00F308B1"/>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styleId="NormalWeb">
    <w:name w:val="Normal (Web)"/>
    <w:basedOn w:val="Normal"/>
    <w:uiPriority w:val="99"/>
    <w:semiHidden/>
    <w:unhideWhenUsed/>
    <w:rsid w:val="00F308B1"/>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F308B1"/>
    <w:rPr>
      <w:b/>
      <w:bCs/>
    </w:rPr>
  </w:style>
  <w:style w:type="character" w:styleId="Hyperlink">
    <w:name w:val="Hyperlink"/>
    <w:basedOn w:val="Fontepargpadro"/>
    <w:uiPriority w:val="99"/>
    <w:semiHidden/>
    <w:unhideWhenUsed/>
    <w:rsid w:val="00F308B1"/>
    <w:rPr>
      <w:color w:val="0000FF"/>
      <w:u w:val="single"/>
    </w:rPr>
  </w:style>
  <w:style w:type="character" w:styleId="HiperlinkVisitado">
    <w:name w:val="FollowedHyperlink"/>
    <w:basedOn w:val="Fontepargpadro"/>
    <w:uiPriority w:val="99"/>
    <w:semiHidden/>
    <w:unhideWhenUsed/>
    <w:rsid w:val="00F308B1"/>
    <w:rPr>
      <w:color w:val="800080"/>
      <w:u w:val="single"/>
    </w:rPr>
  </w:style>
  <w:style w:type="paragraph" w:customStyle="1" w:styleId="tptexto">
    <w:name w:val="tptexto"/>
    <w:basedOn w:val="Normal"/>
    <w:rsid w:val="00F308B1"/>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2">
    <w:name w:val="texto2"/>
    <w:basedOn w:val="Normal"/>
    <w:rsid w:val="00F308B1"/>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artart">
    <w:name w:val="artart"/>
    <w:basedOn w:val="Normal"/>
    <w:rsid w:val="00F308B1"/>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1">
    <w:name w:val="texto1"/>
    <w:basedOn w:val="Normal"/>
    <w:rsid w:val="00F308B1"/>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apple-converted-space">
    <w:name w:val="apple-converted-space"/>
    <w:basedOn w:val="Fontepargpadro"/>
    <w:rsid w:val="00F308B1"/>
  </w:style>
  <w:style w:type="paragraph" w:customStyle="1" w:styleId="tpdata">
    <w:name w:val="tpdata"/>
    <w:basedOn w:val="Normal"/>
    <w:rsid w:val="00F308B1"/>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werther">
    <w:name w:val="werther"/>
    <w:basedOn w:val="Normal"/>
    <w:rsid w:val="00F308B1"/>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pident">
    <w:name w:val="tpident"/>
    <w:basedOn w:val="Normal"/>
    <w:rsid w:val="00F308B1"/>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styleId="Corpodetexto">
    <w:name w:val="Body Text"/>
    <w:basedOn w:val="Normal"/>
    <w:link w:val="CorpodetextoChar"/>
    <w:uiPriority w:val="99"/>
    <w:semiHidden/>
    <w:unhideWhenUsed/>
    <w:rsid w:val="00F308B1"/>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CorpodetextoChar">
    <w:name w:val="Corpo de texto Char"/>
    <w:basedOn w:val="Fontepargpadro"/>
    <w:link w:val="Corpodetexto"/>
    <w:uiPriority w:val="99"/>
    <w:semiHidden/>
    <w:rsid w:val="00F308B1"/>
    <w:rPr>
      <w:rFonts w:ascii="Times New Roman" w:eastAsia="Times New Roman" w:hAnsi="Times New Roman" w:cs="Times New Roman"/>
      <w:kern w:val="0"/>
      <w:sz w:val="24"/>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987360">
      <w:bodyDiv w:val="1"/>
      <w:marLeft w:val="0"/>
      <w:marRight w:val="0"/>
      <w:marTop w:val="0"/>
      <w:marBottom w:val="0"/>
      <w:divBdr>
        <w:top w:val="none" w:sz="0" w:space="0" w:color="auto"/>
        <w:left w:val="none" w:sz="0" w:space="0" w:color="auto"/>
        <w:bottom w:val="none" w:sz="0" w:space="0" w:color="auto"/>
        <w:right w:val="none" w:sz="0" w:space="0" w:color="auto"/>
      </w:divBdr>
      <w:divsChild>
        <w:div w:id="1276866902">
          <w:marLeft w:val="0"/>
          <w:marRight w:val="0"/>
          <w:marTop w:val="0"/>
          <w:marBottom w:val="0"/>
          <w:divBdr>
            <w:top w:val="none" w:sz="0" w:space="0" w:color="auto"/>
            <w:left w:val="none" w:sz="0" w:space="0" w:color="auto"/>
            <w:bottom w:val="none" w:sz="0" w:space="0" w:color="auto"/>
            <w:right w:val="none" w:sz="0" w:space="0" w:color="auto"/>
          </w:divBdr>
        </w:div>
        <w:div w:id="1083602607">
          <w:blockQuote w:val="1"/>
          <w:marLeft w:val="720"/>
          <w:marRight w:val="720"/>
          <w:marTop w:val="100"/>
          <w:marBottom w:val="100"/>
          <w:divBdr>
            <w:top w:val="none" w:sz="0" w:space="0" w:color="auto"/>
            <w:left w:val="none" w:sz="0" w:space="0" w:color="auto"/>
            <w:bottom w:val="none" w:sz="0" w:space="0" w:color="auto"/>
            <w:right w:val="none" w:sz="0" w:space="0" w:color="auto"/>
          </w:divBdr>
        </w:div>
        <w:div w:id="3191208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5-2018/2018/Lei/L13595.htm" TargetMode="External"/><Relationship Id="rId21" Type="http://schemas.openxmlformats.org/officeDocument/2006/relationships/hyperlink" Target="https://www.planalto.gov.br/ccivil_03/_Ato2015-2018/2018/Lei/L13595.htm" TargetMode="External"/><Relationship Id="rId42" Type="http://schemas.openxmlformats.org/officeDocument/2006/relationships/hyperlink" Target="https://www.planalto.gov.br/ccivil_03/_Ato2015-2018/2018/Lei/L13595.htm" TargetMode="External"/><Relationship Id="rId63" Type="http://schemas.openxmlformats.org/officeDocument/2006/relationships/hyperlink" Target="https://www.planalto.gov.br/ccivil_03/_Ato2015-2018/2018/Lei/L13595.htm" TargetMode="External"/><Relationship Id="rId84" Type="http://schemas.openxmlformats.org/officeDocument/2006/relationships/hyperlink" Target="https://www.planalto.gov.br/ccivil_03/_Ato2015-2018/2018/Lei/L13595.htm" TargetMode="External"/><Relationship Id="rId138" Type="http://schemas.openxmlformats.org/officeDocument/2006/relationships/hyperlink" Target="https://www.planalto.gov.br/ccivil_03/_Ato2015-2018/2016/Lei/L13342.htm" TargetMode="External"/><Relationship Id="rId159" Type="http://schemas.openxmlformats.org/officeDocument/2006/relationships/hyperlink" Target="https://www.planalto.gov.br/ccivil_03/LEIS/L8142.htm" TargetMode="External"/><Relationship Id="rId170" Type="http://schemas.openxmlformats.org/officeDocument/2006/relationships/hyperlink" Target="https://www.planalto.gov.br/ccivil_03/_Ato2011-2014/2014/Lei/L12994.htm" TargetMode="External"/><Relationship Id="rId191" Type="http://schemas.openxmlformats.org/officeDocument/2006/relationships/hyperlink" Target="https://www.planalto.gov.br/ccivil_03/LEIS/2002/L10507.htm" TargetMode="External"/><Relationship Id="rId107" Type="http://schemas.openxmlformats.org/officeDocument/2006/relationships/hyperlink" Target="https://www.planalto.gov.br/ccivil_03/_Ato2015-2018/2018/Lei/L13595.htm" TargetMode="External"/><Relationship Id="rId11" Type="http://schemas.openxmlformats.org/officeDocument/2006/relationships/hyperlink" Target="https://www.planalto.gov.br/ccivil_03/Constituicao/Constituicao.htm" TargetMode="External"/><Relationship Id="rId32" Type="http://schemas.openxmlformats.org/officeDocument/2006/relationships/hyperlink" Target="https://www.planalto.gov.br/ccivil_03/_Ato2015-2018/2018/Lei/L13595.htm" TargetMode="External"/><Relationship Id="rId53" Type="http://schemas.openxmlformats.org/officeDocument/2006/relationships/hyperlink" Target="https://www.planalto.gov.br/ccivil_03/_Ato2015-2018/2018/Lei/L13595.htm" TargetMode="External"/><Relationship Id="rId74" Type="http://schemas.openxmlformats.org/officeDocument/2006/relationships/hyperlink" Target="https://www.planalto.gov.br/ccivil_03/_Ato2015-2018/2018/Lei/L13595.htm" TargetMode="External"/><Relationship Id="rId128" Type="http://schemas.openxmlformats.org/officeDocument/2006/relationships/hyperlink" Target="https://www.planalto.gov.br/ccivil_03/_Ato2011-2014/2014/Lei/L12994.htm" TargetMode="External"/><Relationship Id="rId149" Type="http://schemas.openxmlformats.org/officeDocument/2006/relationships/hyperlink" Target="https://www.planalto.gov.br/ccivil_03/_Ato2011-2014/2014/Lei/L12994.htm" TargetMode="External"/><Relationship Id="rId5" Type="http://schemas.openxmlformats.org/officeDocument/2006/relationships/hyperlink" Target="https://www.planalto.gov.br/ccivil_03/MPV/Quadro/_Quadro%20Geral.htm" TargetMode="External"/><Relationship Id="rId95" Type="http://schemas.openxmlformats.org/officeDocument/2006/relationships/hyperlink" Target="https://www.planalto.gov.br/ccivil_03/_Ato2015-2018/2018/Mpv/mpv827.htm" TargetMode="External"/><Relationship Id="rId160" Type="http://schemas.openxmlformats.org/officeDocument/2006/relationships/hyperlink" Target="https://www.planalto.gov.br/ccivil_03/_Ato2011-2014/2014/Lei/L12994.htm" TargetMode="External"/><Relationship Id="rId181" Type="http://schemas.openxmlformats.org/officeDocument/2006/relationships/hyperlink" Target="https://www.planalto.gov.br/ccivil_03/LEIS/L8080.htm" TargetMode="External"/><Relationship Id="rId22" Type="http://schemas.openxmlformats.org/officeDocument/2006/relationships/hyperlink" Target="https://www.planalto.gov.br/ccivil_03/_Ato2015-2018/2018/Lei/L13595.htm" TargetMode="External"/><Relationship Id="rId43" Type="http://schemas.openxmlformats.org/officeDocument/2006/relationships/hyperlink" Target="https://www.planalto.gov.br/ccivil_03/_Ato2015-2018/2018/Lei/L13595.htm" TargetMode="External"/><Relationship Id="rId64" Type="http://schemas.openxmlformats.org/officeDocument/2006/relationships/hyperlink" Target="https://www.planalto.gov.br/ccivil_03/_Ato2015-2018/2018/Lei/L13595.htm" TargetMode="External"/><Relationship Id="rId118" Type="http://schemas.openxmlformats.org/officeDocument/2006/relationships/hyperlink" Target="https://www.planalto.gov.br/ccivil_03/Constituicao/Constitui%C3%A7ao.htm" TargetMode="External"/><Relationship Id="rId139" Type="http://schemas.openxmlformats.org/officeDocument/2006/relationships/hyperlink" Target="https://www.planalto.gov.br/ccivil_03/_Ato2015-2018/2016/Lei/L13342.htm" TargetMode="External"/><Relationship Id="rId85" Type="http://schemas.openxmlformats.org/officeDocument/2006/relationships/hyperlink" Target="https://www.planalto.gov.br/ccivil_03/_Ato2015-2018/2018/Lei/L13595.htm" TargetMode="External"/><Relationship Id="rId150" Type="http://schemas.openxmlformats.org/officeDocument/2006/relationships/hyperlink" Target="https://www.planalto.gov.br/ccivil_03/_Ato2011-2014/2014/Lei/L12994.htm" TargetMode="External"/><Relationship Id="rId171" Type="http://schemas.openxmlformats.org/officeDocument/2006/relationships/hyperlink" Target="https://www.planalto.gov.br/ccivil_03/_Ato2011-2014/2014/Lei/L12994.htm" TargetMode="External"/><Relationship Id="rId192" Type="http://schemas.openxmlformats.org/officeDocument/2006/relationships/hyperlink" Target="https://www.planalto.gov.br/ccivil_03/_Ato2007-2010/2008/Mpv/431.htm" TargetMode="External"/><Relationship Id="rId12" Type="http://schemas.openxmlformats.org/officeDocument/2006/relationships/hyperlink" Target="https://www.planalto.gov.br/ccivil_03/_Ato2023-2026/2023/Lei/L14536.htm" TargetMode="External"/><Relationship Id="rId33" Type="http://schemas.openxmlformats.org/officeDocument/2006/relationships/hyperlink" Target="https://www.planalto.gov.br/ccivil_03/_Ato2015-2018/2018/Lei/L13595.htm" TargetMode="External"/><Relationship Id="rId108" Type="http://schemas.openxmlformats.org/officeDocument/2006/relationships/hyperlink" Target="https://www.planalto.gov.br/ccivil_03/_Ato2015-2018/2018/Lei/L13595.htm" TargetMode="External"/><Relationship Id="rId129" Type="http://schemas.openxmlformats.org/officeDocument/2006/relationships/hyperlink" Target="https://www.planalto.gov.br/ccivil_03/_Ato2015-2018/2018/Lei/L13595.htm" TargetMode="External"/><Relationship Id="rId54" Type="http://schemas.openxmlformats.org/officeDocument/2006/relationships/hyperlink" Target="https://www.planalto.gov.br/ccivil_03/_Ato2015-2018/2018/Lei/L13595.htm" TargetMode="External"/><Relationship Id="rId75" Type="http://schemas.openxmlformats.org/officeDocument/2006/relationships/hyperlink" Target="https://www.planalto.gov.br/ccivil_03/_Ato2015-2018/2018/Lei/L13595.htm" TargetMode="External"/><Relationship Id="rId96" Type="http://schemas.openxmlformats.org/officeDocument/2006/relationships/hyperlink" Target="https://www.planalto.gov.br/ccivil_03/_Ato2015-2018/2018/Lei/L13708.htm" TargetMode="External"/><Relationship Id="rId140" Type="http://schemas.openxmlformats.org/officeDocument/2006/relationships/hyperlink" Target="https://www.planalto.gov.br/ccivil_03/_Ato2015-2018/2018/Lei/L13595.htm" TargetMode="External"/><Relationship Id="rId161" Type="http://schemas.openxmlformats.org/officeDocument/2006/relationships/hyperlink" Target="https://www.planalto.gov.br/ccivil_03/LEIS/L8142.htm" TargetMode="External"/><Relationship Id="rId182" Type="http://schemas.openxmlformats.org/officeDocument/2006/relationships/hyperlink" Target="https://www.planalto.gov.br/ccivil_03/LEIS/L9962.htm" TargetMode="External"/><Relationship Id="rId6" Type="http://schemas.openxmlformats.org/officeDocument/2006/relationships/hyperlink" Target="https://www.planalto.gov.br/ccivil_03/Constituicao/Constituicao.htm" TargetMode="External"/><Relationship Id="rId23" Type="http://schemas.openxmlformats.org/officeDocument/2006/relationships/hyperlink" Target="https://www.planalto.gov.br/ccivil_03/_Ato2015-2018/2018/Lei/L13595.htm" TargetMode="External"/><Relationship Id="rId119" Type="http://schemas.openxmlformats.org/officeDocument/2006/relationships/hyperlink" Target="https://www.planalto.gov.br/ccivil_03/Constituicao/Emendas/Emc/emc51.htm" TargetMode="External"/><Relationship Id="rId44" Type="http://schemas.openxmlformats.org/officeDocument/2006/relationships/hyperlink" Target="https://www.planalto.gov.br/ccivil_03/_Ato2015-2018/2018/Lei/L13595.htm" TargetMode="External"/><Relationship Id="rId65" Type="http://schemas.openxmlformats.org/officeDocument/2006/relationships/hyperlink" Target="https://www.planalto.gov.br/ccivil_03/_Ato2015-2018/2018/Lei/L13595.htm" TargetMode="External"/><Relationship Id="rId86" Type="http://schemas.openxmlformats.org/officeDocument/2006/relationships/hyperlink" Target="https://www.planalto.gov.br/ccivil_03/_Ato2015-2018/2018/Lei/L13595.htm" TargetMode="External"/><Relationship Id="rId130" Type="http://schemas.openxmlformats.org/officeDocument/2006/relationships/hyperlink" Target="https://www.planalto.gov.br/ccivil_03/_Ato2015-2018/2018/Mpv/mpv827.htm" TargetMode="External"/><Relationship Id="rId151" Type="http://schemas.openxmlformats.org/officeDocument/2006/relationships/hyperlink" Target="https://www.planalto.gov.br/ccivil_03/_Ato2011-2014/2014/Lei/L12994.htm" TargetMode="External"/><Relationship Id="rId172" Type="http://schemas.openxmlformats.org/officeDocument/2006/relationships/hyperlink" Target="https://www.planalto.gov.br/ccivil_03/_Ato2011-2014/2014/Lei/L12994.htm" TargetMode="External"/><Relationship Id="rId193" Type="http://schemas.openxmlformats.org/officeDocument/2006/relationships/hyperlink" Target="https://www.planalto.gov.br/ccivil_03/_Ato2007-2010/2008/Lei/L11784.htm" TargetMode="External"/><Relationship Id="rId13" Type="http://schemas.openxmlformats.org/officeDocument/2006/relationships/hyperlink" Target="https://www.planalto.gov.br/ccivil_03/_Ato2015-2018/2018/Lei/L13595.htm" TargetMode="External"/><Relationship Id="rId109" Type="http://schemas.openxmlformats.org/officeDocument/2006/relationships/hyperlink" Target="https://www.planalto.gov.br/ccivil_03/_Ato2015-2018/2018/Lei/L13595.htm" TargetMode="External"/><Relationship Id="rId34" Type="http://schemas.openxmlformats.org/officeDocument/2006/relationships/hyperlink" Target="https://www.planalto.gov.br/ccivil_03/_Ato2015-2018/2018/Lei/L13595.htm" TargetMode="External"/><Relationship Id="rId55" Type="http://schemas.openxmlformats.org/officeDocument/2006/relationships/hyperlink" Target="https://www.planalto.gov.br/ccivil_03/_Ato2015-2018/2018/Lei/L13595.htm" TargetMode="External"/><Relationship Id="rId76" Type="http://schemas.openxmlformats.org/officeDocument/2006/relationships/hyperlink" Target="https://www.planalto.gov.br/ccivil_03/_Ato2015-2018/2018/Lei/L13595.htm" TargetMode="External"/><Relationship Id="rId97" Type="http://schemas.openxmlformats.org/officeDocument/2006/relationships/hyperlink" Target="https://www.planalto.gov.br/ccivil_03/_Ato2015-2018/2018/Lei/L13595.htm" TargetMode="External"/><Relationship Id="rId120" Type="http://schemas.openxmlformats.org/officeDocument/2006/relationships/hyperlink" Target="https://www.planalto.gov.br/ccivil_03/_Ato2015-2018/2016/Lei/L13342.htm" TargetMode="External"/><Relationship Id="rId141" Type="http://schemas.openxmlformats.org/officeDocument/2006/relationships/hyperlink" Target="https://www.planalto.gov.br/ccivil_03/_Ato2015-2018/2018/Lei/L13708.htm" TargetMode="External"/><Relationship Id="rId7" Type="http://schemas.openxmlformats.org/officeDocument/2006/relationships/hyperlink" Target="https://www.planalto.gov.br/ccivil_03/_Ato2015-2018/2018/Lei/L13595.htm" TargetMode="External"/><Relationship Id="rId162" Type="http://schemas.openxmlformats.org/officeDocument/2006/relationships/hyperlink" Target="https://www.planalto.gov.br/ccivil_03/_Ato2015-2018/2018/Lei/L13595.htm" TargetMode="External"/><Relationship Id="rId183" Type="http://schemas.openxmlformats.org/officeDocument/2006/relationships/hyperlink" Target="https://www.planalto.gov.br/ccivil_03/Constituicao/Constituicao.htm" TargetMode="External"/><Relationship Id="rId2" Type="http://schemas.openxmlformats.org/officeDocument/2006/relationships/settings" Target="settings.xml"/><Relationship Id="rId29" Type="http://schemas.openxmlformats.org/officeDocument/2006/relationships/hyperlink" Target="https://www.planalto.gov.br/ccivil_03/_Ato2015-2018/2018/Lei/L13595.htm" TargetMode="External"/><Relationship Id="rId24" Type="http://schemas.openxmlformats.org/officeDocument/2006/relationships/hyperlink" Target="https://www.planalto.gov.br/ccivil_03/_Ato2015-2018/2018/Lei/L13595.htm" TargetMode="External"/><Relationship Id="rId40" Type="http://schemas.openxmlformats.org/officeDocument/2006/relationships/hyperlink" Target="https://www.planalto.gov.br/ccivil_03/_Ato2015-2018/2018/Lei/L13595.htm" TargetMode="External"/><Relationship Id="rId45" Type="http://schemas.openxmlformats.org/officeDocument/2006/relationships/hyperlink" Target="https://www.planalto.gov.br/ccivil_03/_Ato2015-2018/2018/Lei/L13595.htm" TargetMode="External"/><Relationship Id="rId66" Type="http://schemas.openxmlformats.org/officeDocument/2006/relationships/hyperlink" Target="https://www.planalto.gov.br/ccivil_03/_Ato2015-2018/2018/Lei/L13595.htm" TargetMode="External"/><Relationship Id="rId87" Type="http://schemas.openxmlformats.org/officeDocument/2006/relationships/hyperlink" Target="https://www.planalto.gov.br/ccivil_03/_Ato2015-2018/2018/Msg/VEP/VEP-11.htm" TargetMode="External"/><Relationship Id="rId110" Type="http://schemas.openxmlformats.org/officeDocument/2006/relationships/hyperlink" Target="https://www.planalto.gov.br/ccivil_03/_Ato2015-2018/2018/Lei/L13595.htm" TargetMode="External"/><Relationship Id="rId115" Type="http://schemas.openxmlformats.org/officeDocument/2006/relationships/hyperlink" Target="https://www.planalto.gov.br/ccivil_03/_Ato2015-2018/2018/Lei/L13595.htm" TargetMode="External"/><Relationship Id="rId131" Type="http://schemas.openxmlformats.org/officeDocument/2006/relationships/hyperlink" Target="https://www.planalto.gov.br/ccivil_03/_Ato2015-2018/2018/Lei/L13595.htm" TargetMode="External"/><Relationship Id="rId136" Type="http://schemas.openxmlformats.org/officeDocument/2006/relationships/hyperlink" Target="https://www.planalto.gov.br/ccivil_03/_Ato2015-2018/2016/Lei/L13342.htm" TargetMode="External"/><Relationship Id="rId157" Type="http://schemas.openxmlformats.org/officeDocument/2006/relationships/hyperlink" Target="https://www.planalto.gov.br/ccivil_03/_Ato2011-2014/2014/Lei/L12994.htm" TargetMode="External"/><Relationship Id="rId178" Type="http://schemas.openxmlformats.org/officeDocument/2006/relationships/hyperlink" Target="https://www.planalto.gov.br/ccivil_03/Decreto-Lei/Del5452.htm" TargetMode="External"/><Relationship Id="rId61" Type="http://schemas.openxmlformats.org/officeDocument/2006/relationships/hyperlink" Target="https://www.planalto.gov.br/ccivil_03/_Ato2015-2018/2018/Lei/L13595.htm" TargetMode="External"/><Relationship Id="rId82" Type="http://schemas.openxmlformats.org/officeDocument/2006/relationships/hyperlink" Target="https://www.planalto.gov.br/ccivil_03/_Ato2015-2018/2018/Lei/L13595.htm" TargetMode="External"/><Relationship Id="rId152" Type="http://schemas.openxmlformats.org/officeDocument/2006/relationships/hyperlink" Target="https://www.planalto.gov.br/ccivil_03/_Ato2011-2014/2014/Lei/L12994.htm" TargetMode="External"/><Relationship Id="rId173" Type="http://schemas.openxmlformats.org/officeDocument/2006/relationships/hyperlink" Target="https://www.planalto.gov.br/ccivil_03/_Ato2011-2014/2014/Lei/L12994.htm" TargetMode="External"/><Relationship Id="rId194" Type="http://schemas.openxmlformats.org/officeDocument/2006/relationships/hyperlink" Target="https://www.planalto.gov.br/ccivil_03/_Ato2011-2014/2012/Mpv/568.htm" TargetMode="External"/><Relationship Id="rId199" Type="http://schemas.openxmlformats.org/officeDocument/2006/relationships/hyperlink" Target="https://www.planalto.gov.br/ccivil_03/_ato2004-2006/2006/lei/l11350.htm" TargetMode="External"/><Relationship Id="rId19" Type="http://schemas.openxmlformats.org/officeDocument/2006/relationships/hyperlink" Target="https://www.planalto.gov.br/ccivil_03/_Ato2015-2018/2018/Lei/L13595.htm" TargetMode="External"/><Relationship Id="rId14" Type="http://schemas.openxmlformats.org/officeDocument/2006/relationships/hyperlink" Target="https://www.planalto.gov.br/ccivil_03/_Ato2015-2018/2018/Lei/L13595.htm" TargetMode="External"/><Relationship Id="rId30" Type="http://schemas.openxmlformats.org/officeDocument/2006/relationships/hyperlink" Target="https://www.planalto.gov.br/ccivil_03/_Ato2015-2018/2018/Lei/L13595.htm" TargetMode="External"/><Relationship Id="rId35" Type="http://schemas.openxmlformats.org/officeDocument/2006/relationships/hyperlink" Target="https://www.planalto.gov.br/ccivil_03/_Ato2015-2018/2018/Lei/L13595.htm" TargetMode="External"/><Relationship Id="rId56" Type="http://schemas.openxmlformats.org/officeDocument/2006/relationships/hyperlink" Target="https://www.planalto.gov.br/ccivil_03/_Ato2015-2018/2018/Lei/L13595.htm" TargetMode="External"/><Relationship Id="rId77" Type="http://schemas.openxmlformats.org/officeDocument/2006/relationships/hyperlink" Target="https://www.planalto.gov.br/ccivil_03/_Ato2015-2018/2018/Lei/L13595.htm" TargetMode="External"/><Relationship Id="rId100" Type="http://schemas.openxmlformats.org/officeDocument/2006/relationships/hyperlink" Target="https://www.planalto.gov.br/ccivil_03/_Ato2015-2018/2018/Lei/L13595.htm" TargetMode="External"/><Relationship Id="rId105" Type="http://schemas.openxmlformats.org/officeDocument/2006/relationships/hyperlink" Target="https://www.planalto.gov.br/ccivil_03/_Ato2015-2018/2018/Lei/L13595.htm" TargetMode="External"/><Relationship Id="rId126" Type="http://schemas.openxmlformats.org/officeDocument/2006/relationships/hyperlink" Target="https://www.planalto.gov.br/ccivil_03/_Ato2015-2018/2018/Lei/L13708.htm" TargetMode="External"/><Relationship Id="rId147" Type="http://schemas.openxmlformats.org/officeDocument/2006/relationships/hyperlink" Target="https://www.planalto.gov.br/ccivil_03/_Ato2011-2014/2014/Lei/L12994.htm" TargetMode="External"/><Relationship Id="rId168" Type="http://schemas.openxmlformats.org/officeDocument/2006/relationships/hyperlink" Target="https://www.planalto.gov.br/ccivil_03/_Ato2011-2014/2014/Lei/L12994.htm" TargetMode="External"/><Relationship Id="rId8" Type="http://schemas.openxmlformats.org/officeDocument/2006/relationships/hyperlink" Target="https://www.planalto.gov.br/ccivil_03/_Ato2015-2018/2018/Mpv/mpv827.htm" TargetMode="External"/><Relationship Id="rId51" Type="http://schemas.openxmlformats.org/officeDocument/2006/relationships/hyperlink" Target="https://www.planalto.gov.br/ccivil_03/_Ato2015-2018/2018/Lei/L13595.htm" TargetMode="External"/><Relationship Id="rId72" Type="http://schemas.openxmlformats.org/officeDocument/2006/relationships/hyperlink" Target="https://www.planalto.gov.br/ccivil_03/_Ato2015-2018/2018/Lei/L13595.htm" TargetMode="External"/><Relationship Id="rId93" Type="http://schemas.openxmlformats.org/officeDocument/2006/relationships/hyperlink" Target="https://www.planalto.gov.br/ccivil_03/_Ato2015-2018/2018/Mpv/mpv827.htm" TargetMode="External"/><Relationship Id="rId98" Type="http://schemas.openxmlformats.org/officeDocument/2006/relationships/hyperlink" Target="https://www.planalto.gov.br/ccivil_03/_Ato2015-2018/2018/Lei/L13595.htm" TargetMode="External"/><Relationship Id="rId121" Type="http://schemas.openxmlformats.org/officeDocument/2006/relationships/hyperlink" Target="https://www.planalto.gov.br/ccivil_03/_Ato2015-2018/2016/Lei/L13342.htm" TargetMode="External"/><Relationship Id="rId142" Type="http://schemas.openxmlformats.org/officeDocument/2006/relationships/hyperlink" Target="https://www.planalto.gov.br/ccivil_03/_Ato2011-2014/2014/Lei/L12994.htm" TargetMode="External"/><Relationship Id="rId163" Type="http://schemas.openxmlformats.org/officeDocument/2006/relationships/hyperlink" Target="https://www.planalto.gov.br/ccivil_03/LEIS/LCP/Lcp101.htm" TargetMode="External"/><Relationship Id="rId184" Type="http://schemas.openxmlformats.org/officeDocument/2006/relationships/hyperlink" Target="https://www.planalto.gov.br/ccivil_03/_ato2004-2006/2005/Lei/L11107.htm" TargetMode="External"/><Relationship Id="rId189" Type="http://schemas.openxmlformats.org/officeDocument/2006/relationships/hyperlink" Target="https://www.planalto.gov.br/ccivil_03/_ato2004-2006/2006/lei/l11350.htm" TargetMode="External"/><Relationship Id="rId3" Type="http://schemas.openxmlformats.org/officeDocument/2006/relationships/webSettings" Target="webSettings.xml"/><Relationship Id="rId25" Type="http://schemas.openxmlformats.org/officeDocument/2006/relationships/hyperlink" Target="https://www.planalto.gov.br/ccivil_03/_Ato2015-2018/2018/Lei/L13595.htm" TargetMode="External"/><Relationship Id="rId46" Type="http://schemas.openxmlformats.org/officeDocument/2006/relationships/hyperlink" Target="https://www.planalto.gov.br/ccivil_03/_Ato2015-2018/2018/Lei/L13595.htm" TargetMode="External"/><Relationship Id="rId67" Type="http://schemas.openxmlformats.org/officeDocument/2006/relationships/hyperlink" Target="https://www.planalto.gov.br/ccivil_03/_Ato2015-2018/2018/Lei/L13595.htm" TargetMode="External"/><Relationship Id="rId116" Type="http://schemas.openxmlformats.org/officeDocument/2006/relationships/hyperlink" Target="https://www.planalto.gov.br/ccivil_03/_Ato2015-2018/2018/Lei/L13595.htm" TargetMode="External"/><Relationship Id="rId137" Type="http://schemas.openxmlformats.org/officeDocument/2006/relationships/hyperlink" Target="https://www.planalto.gov.br/ccivil_03/Decreto-Lei/Del5452.htm" TargetMode="External"/><Relationship Id="rId158" Type="http://schemas.openxmlformats.org/officeDocument/2006/relationships/hyperlink" Target="https://www.planalto.gov.br/ccivil_03/_Ato2011-2014/2014/Lei/L12994.htm" TargetMode="External"/><Relationship Id="rId20" Type="http://schemas.openxmlformats.org/officeDocument/2006/relationships/hyperlink" Target="https://www.planalto.gov.br/ccivil_03/_Ato2015-2018/2018/Lei/L13595.htm" TargetMode="External"/><Relationship Id="rId41" Type="http://schemas.openxmlformats.org/officeDocument/2006/relationships/hyperlink" Target="https://www.planalto.gov.br/ccivil_03/_Ato2015-2018/2018/Lei/L13595.htm" TargetMode="External"/><Relationship Id="rId62" Type="http://schemas.openxmlformats.org/officeDocument/2006/relationships/hyperlink" Target="https://www.planalto.gov.br/ccivil_03/_Ato2015-2018/2018/Lei/L13595.htm" TargetMode="External"/><Relationship Id="rId83" Type="http://schemas.openxmlformats.org/officeDocument/2006/relationships/hyperlink" Target="https://www.planalto.gov.br/ccivil_03/_Ato2015-2018/2018/Lei/L13595.htm" TargetMode="External"/><Relationship Id="rId88" Type="http://schemas.openxmlformats.org/officeDocument/2006/relationships/hyperlink" Target="https://www.planalto.gov.br/ccivil_03/_Ato2015-2018/2018/Lei/L13595.htm" TargetMode="External"/><Relationship Id="rId111" Type="http://schemas.openxmlformats.org/officeDocument/2006/relationships/hyperlink" Target="https://www.planalto.gov.br/ccivil_03/_Ato2015-2018/2018/Lei/L13595.htm" TargetMode="External"/><Relationship Id="rId132" Type="http://schemas.openxmlformats.org/officeDocument/2006/relationships/hyperlink" Target="https://www.planalto.gov.br/ccivil_03/_Ato2015-2018/2018/Lei/L13595.htm" TargetMode="External"/><Relationship Id="rId153" Type="http://schemas.openxmlformats.org/officeDocument/2006/relationships/hyperlink" Target="https://www.planalto.gov.br/ccivil_03/_Ato2011-2014/2014/Lei/L12994.htm" TargetMode="External"/><Relationship Id="rId174" Type="http://schemas.openxmlformats.org/officeDocument/2006/relationships/hyperlink" Target="https://www.planalto.gov.br/ccivil_03/_Ato2011-2014/2014/Lei/L12994.htm" TargetMode="External"/><Relationship Id="rId179" Type="http://schemas.openxmlformats.org/officeDocument/2006/relationships/hyperlink" Target="https://www.planalto.gov.br/ccivil_03/LEIS/L9801.htm" TargetMode="External"/><Relationship Id="rId195" Type="http://schemas.openxmlformats.org/officeDocument/2006/relationships/hyperlink" Target="https://www.planalto.gov.br/ccivil_03/_Ato2011-2014/2012/Lei/L12702.htm" TargetMode="External"/><Relationship Id="rId190" Type="http://schemas.openxmlformats.org/officeDocument/2006/relationships/hyperlink" Target="https://www.planalto.gov.br/ccivil_03/_Ato2011-2014/2014/Lei/L12994.htm" TargetMode="External"/><Relationship Id="rId15" Type="http://schemas.openxmlformats.org/officeDocument/2006/relationships/hyperlink" Target="https://www.planalto.gov.br/ccivil_03/_Ato2015-2018/2018/Lei/L13595.htm" TargetMode="External"/><Relationship Id="rId36" Type="http://schemas.openxmlformats.org/officeDocument/2006/relationships/hyperlink" Target="https://www.planalto.gov.br/ccivil_03/_Ato2015-2018/2018/Lei/L13595.htm" TargetMode="External"/><Relationship Id="rId57" Type="http://schemas.openxmlformats.org/officeDocument/2006/relationships/hyperlink" Target="https://www.planalto.gov.br/ccivil_03/_Ato2015-2018/2018/Lei/L13595.htm" TargetMode="External"/><Relationship Id="rId106" Type="http://schemas.openxmlformats.org/officeDocument/2006/relationships/hyperlink" Target="https://www.planalto.gov.br/ccivil_03/_Ato2015-2018/2018/Lei/L13595.htm" TargetMode="External"/><Relationship Id="rId127" Type="http://schemas.openxmlformats.org/officeDocument/2006/relationships/hyperlink" Target="https://www.planalto.gov.br/ccivil_03/_Ato2015-2018/2018/Lei/L13708.htm" TargetMode="External"/><Relationship Id="rId10" Type="http://schemas.openxmlformats.org/officeDocument/2006/relationships/hyperlink" Target="https://www.planalto.gov.br/ccivil_03/_Ato2015-2018/2018/Lei/L13595.htm" TargetMode="External"/><Relationship Id="rId31" Type="http://schemas.openxmlformats.org/officeDocument/2006/relationships/hyperlink" Target="https://www.planalto.gov.br/ccivil_03/_Ato2015-2018/2018/Lei/L13595.htm" TargetMode="External"/><Relationship Id="rId52" Type="http://schemas.openxmlformats.org/officeDocument/2006/relationships/hyperlink" Target="https://www.planalto.gov.br/ccivil_03/_Ato2015-2018/2018/Lei/L13595.htm" TargetMode="External"/><Relationship Id="rId73" Type="http://schemas.openxmlformats.org/officeDocument/2006/relationships/hyperlink" Target="https://www.planalto.gov.br/ccivil_03/_Ato2015-2018/2018/Lei/L13595.htm" TargetMode="External"/><Relationship Id="rId78" Type="http://schemas.openxmlformats.org/officeDocument/2006/relationships/hyperlink" Target="https://www.planalto.gov.br/ccivil_03/_Ato2015-2018/2018/Lei/L13595.htm" TargetMode="External"/><Relationship Id="rId94" Type="http://schemas.openxmlformats.org/officeDocument/2006/relationships/hyperlink" Target="https://www.planalto.gov.br/ccivil_03/_Ato2015-2018/2018/Lei/L13708.htm" TargetMode="External"/><Relationship Id="rId99" Type="http://schemas.openxmlformats.org/officeDocument/2006/relationships/hyperlink" Target="https://www.planalto.gov.br/ccivil_03/_Ato2015-2018/2018/Lei/L13595.htm" TargetMode="External"/><Relationship Id="rId101" Type="http://schemas.openxmlformats.org/officeDocument/2006/relationships/hyperlink" Target="https://www.planalto.gov.br/ccivil_03/_Ato2015-2018/2018/Lei/L13595.htm" TargetMode="External"/><Relationship Id="rId122" Type="http://schemas.openxmlformats.org/officeDocument/2006/relationships/hyperlink" Target="https://www.planalto.gov.br/ccivil_03/_Ato2011-2014/2014/Lei/L12994.htm" TargetMode="External"/><Relationship Id="rId143" Type="http://schemas.openxmlformats.org/officeDocument/2006/relationships/hyperlink" Target="https://www.planalto.gov.br/ccivil_03/Constituicao/Constituicao.htm" TargetMode="External"/><Relationship Id="rId148" Type="http://schemas.openxmlformats.org/officeDocument/2006/relationships/hyperlink" Target="https://www.planalto.gov.br/ccivil_03/_Ato2011-2014/2014/Lei/L12994.htm" TargetMode="External"/><Relationship Id="rId164" Type="http://schemas.openxmlformats.org/officeDocument/2006/relationships/hyperlink" Target="https://www.planalto.gov.br/ccivil_03/_Ato2011-2014/2014/Lei/L12994.htm" TargetMode="External"/><Relationship Id="rId169" Type="http://schemas.openxmlformats.org/officeDocument/2006/relationships/hyperlink" Target="https://www.planalto.gov.br/ccivil_03/_Ato2011-2014/2014/Lei/L12994.htm" TargetMode="External"/><Relationship Id="rId185" Type="http://schemas.openxmlformats.org/officeDocument/2006/relationships/hyperlink" Target="https://www.planalto.gov.br/ccivil_03/_Ato2015-2018/2018/Lei/L13595.htm" TargetMode="External"/><Relationship Id="rId4" Type="http://schemas.openxmlformats.org/officeDocument/2006/relationships/hyperlink" Target="http://legislacao.planalto.gov.br/legisla/legislacao.nsf/Viw_Identificacao/lei%2011.350-2006?OpenDocument" TargetMode="External"/><Relationship Id="rId9" Type="http://schemas.openxmlformats.org/officeDocument/2006/relationships/hyperlink" Target="https://www.planalto.gov.br/ccivil_03/_Ato2015-2018/2018/Lei/L13708.htm" TargetMode="External"/><Relationship Id="rId180" Type="http://schemas.openxmlformats.org/officeDocument/2006/relationships/hyperlink" Target="https://www.planalto.gov.br/ccivil_03/LEIS/L8080.htm" TargetMode="External"/><Relationship Id="rId26" Type="http://schemas.openxmlformats.org/officeDocument/2006/relationships/hyperlink" Target="https://www.planalto.gov.br/ccivil_03/_Ato2015-2018/2018/Lei/L13595.htm" TargetMode="External"/><Relationship Id="rId47" Type="http://schemas.openxmlformats.org/officeDocument/2006/relationships/hyperlink" Target="https://www.planalto.gov.br/ccivil_03/_Ato2015-2018/2018/Lei/L13595.htm" TargetMode="External"/><Relationship Id="rId68" Type="http://schemas.openxmlformats.org/officeDocument/2006/relationships/hyperlink" Target="https://www.planalto.gov.br/ccivil_03/_Ato2015-2018/2018/Lei/L13595.htm" TargetMode="External"/><Relationship Id="rId89" Type="http://schemas.openxmlformats.org/officeDocument/2006/relationships/hyperlink" Target="https://www.planalto.gov.br/ccivil_03/_Ato2015-2018/2018/Lei/L13595.htm" TargetMode="External"/><Relationship Id="rId112" Type="http://schemas.openxmlformats.org/officeDocument/2006/relationships/hyperlink" Target="https://www.planalto.gov.br/ccivil_03/_Ato2015-2018/2018/Lei/L13595.htm" TargetMode="External"/><Relationship Id="rId133" Type="http://schemas.openxmlformats.org/officeDocument/2006/relationships/hyperlink" Target="https://www.planalto.gov.br/ccivil_03/_Ato2015-2018/2018/Lei/L13708.htm" TargetMode="External"/><Relationship Id="rId154" Type="http://schemas.openxmlformats.org/officeDocument/2006/relationships/hyperlink" Target="https://www.planalto.gov.br/ccivil_03/_Ato2011-2014/2014/Lei/L12994.htm" TargetMode="External"/><Relationship Id="rId175" Type="http://schemas.openxmlformats.org/officeDocument/2006/relationships/hyperlink" Target="https://www.planalto.gov.br/ccivil_03/_Ato2015-2018/2018/Lei/L13595.htm" TargetMode="External"/><Relationship Id="rId196" Type="http://schemas.openxmlformats.org/officeDocument/2006/relationships/hyperlink" Target="https://www.planalto.gov.br/ccivil_03/_Ato2011-2014/2012/Lei/L12778.htm" TargetMode="External"/><Relationship Id="rId200" Type="http://schemas.openxmlformats.org/officeDocument/2006/relationships/fontTable" Target="fontTable.xml"/><Relationship Id="rId16" Type="http://schemas.openxmlformats.org/officeDocument/2006/relationships/hyperlink" Target="https://www.planalto.gov.br/ccivil_03/_Ato2015-2018/2018/Lei/L13595.htm" TargetMode="External"/><Relationship Id="rId37" Type="http://schemas.openxmlformats.org/officeDocument/2006/relationships/hyperlink" Target="https://www.planalto.gov.br/ccivil_03/_Ato2015-2018/2018/Lei/L13595.htm" TargetMode="External"/><Relationship Id="rId58" Type="http://schemas.openxmlformats.org/officeDocument/2006/relationships/hyperlink" Target="https://www.planalto.gov.br/ccivil_03/_Ato2015-2018/2018/Lei/L13595.htm" TargetMode="External"/><Relationship Id="rId79" Type="http://schemas.openxmlformats.org/officeDocument/2006/relationships/hyperlink" Target="https://www.planalto.gov.br/ccivil_03/_Ato2015-2018/2018/Lei/L13595.htm" TargetMode="External"/><Relationship Id="rId102" Type="http://schemas.openxmlformats.org/officeDocument/2006/relationships/hyperlink" Target="https://www.planalto.gov.br/ccivil_03/_Ato2015-2018/2018/Lei/L13595.htm" TargetMode="External"/><Relationship Id="rId123" Type="http://schemas.openxmlformats.org/officeDocument/2006/relationships/hyperlink" Target="https://www.planalto.gov.br/ccivil_03/_Ato2011-2014/2014/Lei/L12994.htm" TargetMode="External"/><Relationship Id="rId144" Type="http://schemas.openxmlformats.org/officeDocument/2006/relationships/hyperlink" Target="https://www.planalto.gov.br/ccivil_03/_Ato2011-2014/2014/Lei/L12994.htm" TargetMode="External"/><Relationship Id="rId90" Type="http://schemas.openxmlformats.org/officeDocument/2006/relationships/hyperlink" Target="https://www.planalto.gov.br/ccivil_03/_Ato2015-2018/2018/Lei/L13595.htm" TargetMode="External"/><Relationship Id="rId165" Type="http://schemas.openxmlformats.org/officeDocument/2006/relationships/hyperlink" Target="https://www.planalto.gov.br/ccivil_03/_Ato2011-2014/2014/Lei/L12994.htm" TargetMode="External"/><Relationship Id="rId186" Type="http://schemas.openxmlformats.org/officeDocument/2006/relationships/hyperlink" Target="https://www.planalto.gov.br/ccivil_03/_ato2004-2006/2006/lei/l11350.htm" TargetMode="External"/><Relationship Id="rId27" Type="http://schemas.openxmlformats.org/officeDocument/2006/relationships/hyperlink" Target="https://www.planalto.gov.br/ccivil_03/_Ato2015-2018/2018/Lei/L13595.htm" TargetMode="External"/><Relationship Id="rId48" Type="http://schemas.openxmlformats.org/officeDocument/2006/relationships/hyperlink" Target="https://www.planalto.gov.br/ccivil_03/_Ato2015-2018/2018/Lei/L13595.htm" TargetMode="External"/><Relationship Id="rId69" Type="http://schemas.openxmlformats.org/officeDocument/2006/relationships/hyperlink" Target="https://www.planalto.gov.br/ccivil_03/_Ato2015-2018/2018/Lei/L13595.htm" TargetMode="External"/><Relationship Id="rId113" Type="http://schemas.openxmlformats.org/officeDocument/2006/relationships/hyperlink" Target="https://www.planalto.gov.br/ccivil_03/_Ato2015-2018/2018/Lei/L13595.htm" TargetMode="External"/><Relationship Id="rId134" Type="http://schemas.openxmlformats.org/officeDocument/2006/relationships/hyperlink" Target="https://www.planalto.gov.br/ccivil_03/_Ato2015-2018/2018/Lei/L13708.htm" TargetMode="External"/><Relationship Id="rId80" Type="http://schemas.openxmlformats.org/officeDocument/2006/relationships/hyperlink" Target="https://www.planalto.gov.br/ccivil_03/_Ato2015-2018/2018/Lei/L13595.htm" TargetMode="External"/><Relationship Id="rId155" Type="http://schemas.openxmlformats.org/officeDocument/2006/relationships/hyperlink" Target="https://www.planalto.gov.br/ccivil_03/_Ato2011-2014/2014/Lei/L12994.htm" TargetMode="External"/><Relationship Id="rId176" Type="http://schemas.openxmlformats.org/officeDocument/2006/relationships/hyperlink" Target="https://www.planalto.gov.br/ccivil_03/_Ato2015-2018/2018/Mpv/mpv827.htm" TargetMode="External"/><Relationship Id="rId197" Type="http://schemas.openxmlformats.org/officeDocument/2006/relationships/hyperlink" Target="https://www.planalto.gov.br/ccivil_03/_Ato2015-2018/2016/Lei/L13324.htm" TargetMode="External"/><Relationship Id="rId201" Type="http://schemas.openxmlformats.org/officeDocument/2006/relationships/theme" Target="theme/theme1.xml"/><Relationship Id="rId17" Type="http://schemas.openxmlformats.org/officeDocument/2006/relationships/hyperlink" Target="https://www.planalto.gov.br/ccivil_03/_Ato2015-2018/2018/Lei/L13595.htm" TargetMode="External"/><Relationship Id="rId38" Type="http://schemas.openxmlformats.org/officeDocument/2006/relationships/hyperlink" Target="https://www.planalto.gov.br/ccivil_03/_Ato2015-2018/2018/Lei/L13595.htm" TargetMode="External"/><Relationship Id="rId59" Type="http://schemas.openxmlformats.org/officeDocument/2006/relationships/hyperlink" Target="https://www.planalto.gov.br/ccivil_03/_Ato2015-2018/2018/Lei/L13595.htm" TargetMode="External"/><Relationship Id="rId103" Type="http://schemas.openxmlformats.org/officeDocument/2006/relationships/hyperlink" Target="https://www.planalto.gov.br/ccivil_03/_Ato2015-2018/2018/Lei/L13595.htm" TargetMode="External"/><Relationship Id="rId124" Type="http://schemas.openxmlformats.org/officeDocument/2006/relationships/hyperlink" Target="https://www.planalto.gov.br/ccivil_03/_Ato2015-2018/2018/Lei/L13708.htm" TargetMode="External"/><Relationship Id="rId70" Type="http://schemas.openxmlformats.org/officeDocument/2006/relationships/hyperlink" Target="https://www.planalto.gov.br/ccivil_03/_Ato2015-2018/2018/Lei/L13595.htm" TargetMode="External"/><Relationship Id="rId91" Type="http://schemas.openxmlformats.org/officeDocument/2006/relationships/hyperlink" Target="https://www.planalto.gov.br/ccivil_03/_Ato2015-2018/2018/Lei/L13595.htm" TargetMode="External"/><Relationship Id="rId145" Type="http://schemas.openxmlformats.org/officeDocument/2006/relationships/hyperlink" Target="https://www.planalto.gov.br/ccivil_03/_Ato2011-2014/2014/Lei/L12994.htm" TargetMode="External"/><Relationship Id="rId166" Type="http://schemas.openxmlformats.org/officeDocument/2006/relationships/hyperlink" Target="https://www.planalto.gov.br/ccivil_03/_Ato2011-2014/2014/Lei/L12994.htm" TargetMode="External"/><Relationship Id="rId187" Type="http://schemas.openxmlformats.org/officeDocument/2006/relationships/hyperlink" Target="https://www.planalto.gov.br/ccivil_03/_ato2004-2006/2006/lei/l11350.htm" TargetMode="External"/><Relationship Id="rId1" Type="http://schemas.openxmlformats.org/officeDocument/2006/relationships/styles" Target="styles.xml"/><Relationship Id="rId28" Type="http://schemas.openxmlformats.org/officeDocument/2006/relationships/hyperlink" Target="https://www.planalto.gov.br/ccivil_03/_Ato2015-2018/2018/Lei/L13595.htm" TargetMode="External"/><Relationship Id="rId49" Type="http://schemas.openxmlformats.org/officeDocument/2006/relationships/hyperlink" Target="https://www.planalto.gov.br/ccivil_03/_Ato2015-2018/2018/Lei/L13595.htm" TargetMode="External"/><Relationship Id="rId114" Type="http://schemas.openxmlformats.org/officeDocument/2006/relationships/hyperlink" Target="https://www.planalto.gov.br/ccivil_03/_Ato2015-2018/2018/Lei/L13595.htm" TargetMode="External"/><Relationship Id="rId60" Type="http://schemas.openxmlformats.org/officeDocument/2006/relationships/hyperlink" Target="https://www.planalto.gov.br/ccivil_03/_Ato2015-2018/2018/Lei/L13595.htm" TargetMode="External"/><Relationship Id="rId81" Type="http://schemas.openxmlformats.org/officeDocument/2006/relationships/hyperlink" Target="https://www.planalto.gov.br/ccivil_03/_Ato2015-2018/2018/Lei/L13595.htm" TargetMode="External"/><Relationship Id="rId135" Type="http://schemas.openxmlformats.org/officeDocument/2006/relationships/hyperlink" Target="https://www.planalto.gov.br/ccivil_03/_Ato2015-2018/2018/Lei/L13708.htm" TargetMode="External"/><Relationship Id="rId156" Type="http://schemas.openxmlformats.org/officeDocument/2006/relationships/hyperlink" Target="https://www.planalto.gov.br/ccivil_03/_Ato2011-2014/2014/Lei/L12994.htm" TargetMode="External"/><Relationship Id="rId177" Type="http://schemas.openxmlformats.org/officeDocument/2006/relationships/hyperlink" Target="https://www.planalto.gov.br/ccivil_03/_Ato2015-2018/2018/Lei/L13708.htm" TargetMode="External"/><Relationship Id="rId198" Type="http://schemas.openxmlformats.org/officeDocument/2006/relationships/hyperlink" Target="https://www.planalto.gov.br/ccivil_03/_Ato2023-2026/2023/Mpv/mpv1170.htm" TargetMode="External"/><Relationship Id="rId18" Type="http://schemas.openxmlformats.org/officeDocument/2006/relationships/hyperlink" Target="https://www.planalto.gov.br/ccivil_03/_Ato2015-2018/2018/Lei/L13595.htm" TargetMode="External"/><Relationship Id="rId39" Type="http://schemas.openxmlformats.org/officeDocument/2006/relationships/hyperlink" Target="https://www.planalto.gov.br/ccivil_03/_Ato2015-2018/2018/Lei/L13595.htm" TargetMode="External"/><Relationship Id="rId50" Type="http://schemas.openxmlformats.org/officeDocument/2006/relationships/hyperlink" Target="https://www.planalto.gov.br/ccivil_03/_Ato2015-2018/2018/Lei/L13595.htm" TargetMode="External"/><Relationship Id="rId104" Type="http://schemas.openxmlformats.org/officeDocument/2006/relationships/hyperlink" Target="https://www.planalto.gov.br/ccivil_03/_Ato2015-2018/2018/Lei/L13595.htm" TargetMode="External"/><Relationship Id="rId125" Type="http://schemas.openxmlformats.org/officeDocument/2006/relationships/hyperlink" Target="https://www.planalto.gov.br/ccivil_03/_Ato2015-2018/2018/Lei/L13708.htm" TargetMode="External"/><Relationship Id="rId146" Type="http://schemas.openxmlformats.org/officeDocument/2006/relationships/hyperlink" Target="https://www.planalto.gov.br/ccivil_03/_Ato2011-2014/2014/Lei/L12994.htm" TargetMode="External"/><Relationship Id="rId167" Type="http://schemas.openxmlformats.org/officeDocument/2006/relationships/hyperlink" Target="https://www.planalto.gov.br/ccivil_03/_Ato2011-2014/2014/Lei/L12994.htm" TargetMode="External"/><Relationship Id="rId188" Type="http://schemas.openxmlformats.org/officeDocument/2006/relationships/hyperlink" Target="https://www.planalto.gov.br/ccivil_03/LEIS/L8216.htm" TargetMode="External"/><Relationship Id="rId71" Type="http://schemas.openxmlformats.org/officeDocument/2006/relationships/hyperlink" Target="https://www.planalto.gov.br/ccivil_03/_Ato2015-2018/2018/Lei/L13595.htm" TargetMode="External"/><Relationship Id="rId92" Type="http://schemas.openxmlformats.org/officeDocument/2006/relationships/hyperlink" Target="https://www.planalto.gov.br/ccivil_03/_Ato2015-2018/2018/Lei/L13595.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11056</Words>
  <Characters>59706</Characters>
  <Application>Microsoft Office Word</Application>
  <DocSecurity>0</DocSecurity>
  <Lines>497</Lines>
  <Paragraphs>141</Paragraphs>
  <ScaleCrop>false</ScaleCrop>
  <Company/>
  <LinksUpToDate>false</LinksUpToDate>
  <CharactersWithSpaces>70621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Leite</dc:creator>
  <cp:keywords/>
  <dc:description/>
  <cp:lastModifiedBy>Carol Leite</cp:lastModifiedBy>
  <cp:revision>1</cp:revision>
  <dcterms:created xsi:type="dcterms:W3CDTF">2023-06-18T19:40:00Z</dcterms:created>
  <dcterms:modified xsi:type="dcterms:W3CDTF">2023-06-18T19:42:00Z</dcterms:modified>
</cp:coreProperties>
</file>