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E5A" w:rsidRPr="000A0E5A" w:rsidRDefault="000A0E5A" w:rsidP="000A0E5A">
      <w:pPr>
        <w:spacing w:after="0" w:line="240" w:lineRule="auto"/>
        <w:jc w:val="center"/>
        <w:textAlignment w:val="center"/>
        <w:outlineLvl w:val="0"/>
        <w:rPr>
          <w:rFonts w:ascii="Arial" w:eastAsia="Times New Roman" w:hAnsi="Arial" w:cs="Arial"/>
          <w:b/>
          <w:bCs/>
          <w:kern w:val="36"/>
          <w:sz w:val="32"/>
          <w:szCs w:val="32"/>
          <w:lang w:eastAsia="pt-BR"/>
        </w:rPr>
      </w:pPr>
      <w:r w:rsidRPr="000A0E5A">
        <w:rPr>
          <w:rFonts w:ascii="Arial" w:eastAsia="Times New Roman" w:hAnsi="Arial" w:cs="Arial"/>
          <w:b/>
          <w:bCs/>
          <w:kern w:val="36"/>
          <w:sz w:val="32"/>
          <w:szCs w:val="32"/>
          <w:lang w:eastAsia="pt-BR"/>
        </w:rPr>
        <w:t>Presidência da República</w:t>
      </w:r>
    </w:p>
    <w:p w:rsidR="000A0E5A" w:rsidRPr="000A0E5A" w:rsidRDefault="000A0E5A" w:rsidP="000A0E5A">
      <w:pPr>
        <w:spacing w:after="0" w:line="240" w:lineRule="auto"/>
        <w:jc w:val="center"/>
        <w:textAlignment w:val="center"/>
        <w:outlineLvl w:val="1"/>
        <w:rPr>
          <w:rFonts w:ascii="Arial" w:eastAsia="Times New Roman" w:hAnsi="Arial" w:cs="Arial"/>
          <w:b/>
          <w:bCs/>
          <w:sz w:val="28"/>
          <w:szCs w:val="28"/>
          <w:lang w:eastAsia="pt-BR"/>
        </w:rPr>
      </w:pPr>
      <w:proofErr w:type="spellStart"/>
      <w:r w:rsidRPr="000A0E5A">
        <w:rPr>
          <w:rFonts w:ascii="Arial" w:eastAsia="Times New Roman" w:hAnsi="Arial" w:cs="Arial"/>
          <w:b/>
          <w:bCs/>
          <w:sz w:val="28"/>
          <w:szCs w:val="28"/>
          <w:lang w:eastAsia="pt-BR"/>
        </w:rPr>
        <w:t>Secretaria-Geral</w:t>
      </w:r>
      <w:proofErr w:type="spellEnd"/>
    </w:p>
    <w:p w:rsidR="000A0E5A" w:rsidRPr="000A0E5A" w:rsidRDefault="000A0E5A" w:rsidP="000A0E5A">
      <w:pPr>
        <w:spacing w:after="0" w:line="240" w:lineRule="auto"/>
        <w:jc w:val="center"/>
        <w:textAlignment w:val="center"/>
        <w:outlineLvl w:val="2"/>
        <w:rPr>
          <w:rFonts w:ascii="Arial" w:eastAsia="Times New Roman" w:hAnsi="Arial" w:cs="Arial"/>
          <w:b/>
          <w:bCs/>
          <w:sz w:val="24"/>
          <w:szCs w:val="24"/>
          <w:lang w:eastAsia="pt-BR"/>
        </w:rPr>
      </w:pPr>
      <w:r w:rsidRPr="000A0E5A">
        <w:rPr>
          <w:rFonts w:ascii="Arial" w:eastAsia="Times New Roman" w:hAnsi="Arial" w:cs="Arial"/>
          <w:b/>
          <w:bCs/>
          <w:sz w:val="24"/>
          <w:szCs w:val="24"/>
          <w:lang w:eastAsia="pt-BR"/>
        </w:rPr>
        <w:t>Subchefia para Assuntos Jurídicos</w:t>
      </w:r>
    </w:p>
    <w:p w:rsidR="000A0E5A" w:rsidRPr="000A0E5A" w:rsidRDefault="000A0E5A" w:rsidP="000A0E5A">
      <w:pPr>
        <w:spacing w:before="240" w:after="0" w:line="240" w:lineRule="auto"/>
        <w:jc w:val="center"/>
        <w:rPr>
          <w:rFonts w:ascii="Arial" w:eastAsia="Times New Roman" w:hAnsi="Arial" w:cs="Arial"/>
          <w:b/>
          <w:bCs/>
          <w:caps/>
          <w:color w:val="000080"/>
          <w:sz w:val="20"/>
          <w:szCs w:val="20"/>
          <w:lang w:eastAsia="pt-BR"/>
        </w:rPr>
      </w:pPr>
      <w:hyperlink r:id="rId6" w:history="1">
        <w:r w:rsidRPr="000A0E5A">
          <w:rPr>
            <w:rFonts w:ascii="Arial" w:eastAsia="Times New Roman" w:hAnsi="Arial" w:cs="Arial"/>
            <w:b/>
            <w:bCs/>
            <w:caps/>
            <w:color w:val="000080"/>
            <w:sz w:val="20"/>
            <w:szCs w:val="20"/>
            <w:u w:val="single"/>
            <w:lang w:eastAsia="pt-BR"/>
          </w:rPr>
          <w:t>LEI Nº 11.343, DE 23 DE AGOSTO DE 2006</w:t>
        </w:r>
        <w:proofErr w:type="gramStart"/>
      </w:hyperlink>
      <w:proofErr w:type="gramEnd"/>
    </w:p>
    <w:p w:rsidR="000A0E5A" w:rsidRPr="000A0E5A" w:rsidRDefault="000A0E5A" w:rsidP="000A0E5A">
      <w:pPr>
        <w:spacing w:before="480" w:after="0" w:line="240" w:lineRule="auto"/>
        <w:jc w:val="both"/>
        <w:rPr>
          <w:rFonts w:ascii="Arial" w:eastAsia="Times New Roman" w:hAnsi="Arial" w:cs="Arial"/>
          <w:color w:val="800000"/>
          <w:sz w:val="20"/>
          <w:szCs w:val="20"/>
          <w:lang w:eastAsia="pt-BR"/>
        </w:rPr>
      </w:pPr>
      <w:r w:rsidRPr="000A0E5A">
        <w:rPr>
          <w:rFonts w:ascii="Arial" w:eastAsia="Times New Roman" w:hAnsi="Arial" w:cs="Arial"/>
          <w:color w:val="800000"/>
          <w:sz w:val="20"/>
          <w:szCs w:val="20"/>
          <w:lang w:eastAsia="pt-BR"/>
        </w:rPr>
        <w:t xml:space="preserve">Institui o Sistema Nacional de Políticas Públicas sobre Drogas - </w:t>
      </w:r>
      <w:proofErr w:type="spellStart"/>
      <w:r w:rsidRPr="000A0E5A">
        <w:rPr>
          <w:rFonts w:ascii="Arial" w:eastAsia="Times New Roman" w:hAnsi="Arial" w:cs="Arial"/>
          <w:color w:val="800000"/>
          <w:sz w:val="20"/>
          <w:szCs w:val="20"/>
          <w:lang w:eastAsia="pt-BR"/>
        </w:rPr>
        <w:t>Sisnad</w:t>
      </w:r>
      <w:proofErr w:type="spellEnd"/>
      <w:r w:rsidRPr="000A0E5A">
        <w:rPr>
          <w:rFonts w:ascii="Arial" w:eastAsia="Times New Roman" w:hAnsi="Arial" w:cs="Arial"/>
          <w:color w:val="800000"/>
          <w:sz w:val="20"/>
          <w:szCs w:val="20"/>
          <w:lang w:eastAsia="pt-BR"/>
        </w:rPr>
        <w:t>; prescreve medidas para prevenção do uso indevido, atenção e reinserção social de usuários e dependentes de drogas; estabelece normas para repressão à produção não autorizada e ao tráfico ilícito de drogas; define crimes e dá outras providências.</w:t>
      </w:r>
    </w:p>
    <w:p w:rsidR="000A0E5A" w:rsidRPr="000A0E5A" w:rsidRDefault="000A0E5A" w:rsidP="000A0E5A">
      <w:pPr>
        <w:numPr>
          <w:ilvl w:val="0"/>
          <w:numId w:val="1"/>
        </w:numPr>
        <w:spacing w:before="100" w:beforeAutospacing="1" w:after="96" w:line="240" w:lineRule="auto"/>
        <w:ind w:left="0"/>
        <w:rPr>
          <w:rFonts w:ascii="Arial" w:eastAsia="Times New Roman" w:hAnsi="Arial" w:cs="Arial"/>
          <w:color w:val="000000"/>
          <w:sz w:val="20"/>
          <w:szCs w:val="20"/>
          <w:lang w:eastAsia="pt-BR"/>
        </w:rPr>
      </w:pPr>
      <w:hyperlink r:id="rId7" w:anchor="view" w:history="1">
        <w:r w:rsidRPr="000A0E5A">
          <w:rPr>
            <w:rFonts w:ascii="Arial" w:eastAsia="Times New Roman" w:hAnsi="Arial" w:cs="Arial"/>
            <w:color w:val="000080"/>
            <w:sz w:val="20"/>
            <w:szCs w:val="20"/>
            <w:u w:val="single"/>
            <w:lang w:eastAsia="pt-BR"/>
          </w:rPr>
          <w:t>Texto compilado</w:t>
        </w:r>
      </w:hyperlink>
    </w:p>
    <w:p w:rsidR="000A0E5A" w:rsidRPr="000A0E5A" w:rsidRDefault="000A0E5A" w:rsidP="000A0E5A">
      <w:pPr>
        <w:numPr>
          <w:ilvl w:val="0"/>
          <w:numId w:val="1"/>
        </w:numPr>
        <w:spacing w:before="100" w:beforeAutospacing="1" w:after="96" w:line="240" w:lineRule="auto"/>
        <w:ind w:left="0"/>
        <w:rPr>
          <w:rFonts w:ascii="Arial" w:eastAsia="Times New Roman" w:hAnsi="Arial" w:cs="Arial"/>
          <w:color w:val="000000"/>
          <w:sz w:val="20"/>
          <w:szCs w:val="20"/>
          <w:lang w:eastAsia="pt-BR"/>
        </w:rPr>
      </w:pPr>
    </w:p>
    <w:p w:rsidR="000A0E5A" w:rsidRPr="000A0E5A" w:rsidRDefault="000A0E5A" w:rsidP="000A0E5A">
      <w:pPr>
        <w:numPr>
          <w:ilvl w:val="0"/>
          <w:numId w:val="1"/>
        </w:numPr>
        <w:spacing w:before="100" w:beforeAutospacing="1" w:after="96" w:line="240" w:lineRule="auto"/>
        <w:ind w:left="0"/>
        <w:rPr>
          <w:rFonts w:ascii="Arial" w:eastAsia="Times New Roman" w:hAnsi="Arial" w:cs="Arial"/>
          <w:color w:val="000000"/>
          <w:sz w:val="20"/>
          <w:szCs w:val="20"/>
          <w:lang w:eastAsia="pt-BR"/>
        </w:rPr>
      </w:pPr>
      <w:hyperlink r:id="rId8" w:history="1">
        <w:r w:rsidRPr="000A0E5A">
          <w:rPr>
            <w:rFonts w:ascii="Arial" w:eastAsia="Times New Roman" w:hAnsi="Arial" w:cs="Arial"/>
            <w:color w:val="000080"/>
            <w:sz w:val="20"/>
            <w:szCs w:val="20"/>
            <w:u w:val="single"/>
            <w:lang w:eastAsia="pt-BR"/>
          </w:rPr>
          <w:t>Mensagem de veto</w:t>
        </w:r>
      </w:hyperlink>
    </w:p>
    <w:p w:rsidR="000A0E5A" w:rsidRPr="000A0E5A" w:rsidRDefault="000A0E5A" w:rsidP="000A0E5A">
      <w:pPr>
        <w:numPr>
          <w:ilvl w:val="0"/>
          <w:numId w:val="1"/>
        </w:numPr>
        <w:spacing w:before="100" w:beforeAutospacing="1" w:after="96" w:line="240" w:lineRule="auto"/>
        <w:ind w:left="0"/>
        <w:rPr>
          <w:rFonts w:ascii="Arial" w:eastAsia="Times New Roman" w:hAnsi="Arial" w:cs="Arial"/>
          <w:color w:val="000000"/>
          <w:sz w:val="20"/>
          <w:szCs w:val="20"/>
          <w:lang w:eastAsia="pt-BR"/>
        </w:rPr>
      </w:pPr>
      <w:hyperlink r:id="rId9" w:history="1">
        <w:r w:rsidRPr="000A0E5A">
          <w:rPr>
            <w:rFonts w:ascii="Arial" w:eastAsia="Times New Roman" w:hAnsi="Arial" w:cs="Arial"/>
            <w:color w:val="000080"/>
            <w:sz w:val="20"/>
            <w:szCs w:val="20"/>
            <w:u w:val="single"/>
            <w:lang w:eastAsia="pt-BR"/>
          </w:rPr>
          <w:t>Regulamento</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proofErr w:type="gramStart"/>
      <w:r w:rsidRPr="000A0E5A">
        <w:rPr>
          <w:rFonts w:ascii="Arial" w:eastAsia="Times New Roman" w:hAnsi="Arial" w:cs="Arial"/>
          <w:b/>
          <w:bCs/>
          <w:color w:val="000000"/>
          <w:sz w:val="20"/>
          <w:szCs w:val="20"/>
          <w:lang w:eastAsia="pt-BR"/>
        </w:rPr>
        <w:t>O PRESIDENTE DA REPÚBLICA </w:t>
      </w:r>
      <w:r w:rsidRPr="000A0E5A">
        <w:rPr>
          <w:rFonts w:ascii="Arial" w:eastAsia="Times New Roman" w:hAnsi="Arial" w:cs="Arial"/>
          <w:color w:val="000000"/>
          <w:sz w:val="20"/>
          <w:szCs w:val="20"/>
          <w:lang w:eastAsia="pt-BR"/>
        </w:rPr>
        <w:t>Faço</w:t>
      </w:r>
      <w:proofErr w:type="gramEnd"/>
      <w:r w:rsidRPr="000A0E5A">
        <w:rPr>
          <w:rFonts w:ascii="Arial" w:eastAsia="Times New Roman" w:hAnsi="Arial" w:cs="Arial"/>
          <w:color w:val="000000"/>
          <w:sz w:val="20"/>
          <w:szCs w:val="20"/>
          <w:lang w:eastAsia="pt-BR"/>
        </w:rPr>
        <w:t xml:space="preserve"> saber que o Congresso Nacional decreta e eu sanciono a seguinte Lei:</w:t>
      </w:r>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0" w:name="tituloi"/>
      <w:bookmarkEnd w:id="0"/>
      <w:r w:rsidRPr="000A0E5A">
        <w:rPr>
          <w:rFonts w:ascii="Arial" w:eastAsia="Times New Roman" w:hAnsi="Arial" w:cs="Arial"/>
          <w:color w:val="000000"/>
          <w:sz w:val="20"/>
          <w:szCs w:val="20"/>
          <w:lang w:eastAsia="pt-BR"/>
        </w:rPr>
        <w:t>TÍTULO 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DISPOSIÇÕES PRELIMINARES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 w:name="art1"/>
      <w:bookmarkEnd w:id="1"/>
      <w:r w:rsidRPr="000A0E5A">
        <w:rPr>
          <w:rFonts w:ascii="Arial" w:eastAsia="Times New Roman" w:hAnsi="Arial" w:cs="Arial"/>
          <w:color w:val="000000"/>
          <w:sz w:val="20"/>
          <w:szCs w:val="20"/>
          <w:lang w:eastAsia="pt-BR"/>
        </w:rPr>
        <w:t xml:space="preserve">Art. 1º Esta Lei institui o Sistema Nacional de Políticas Públicas sobre Drogas -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prescreve medidas para prevenção do uso indevido, atenção e reinserção social de usuários e dependentes de drogas; estabelece normas para repressão à produção não autorizada e ao tráfico ilícito de drogas e define crimes.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 w:name="art1p"/>
      <w:bookmarkEnd w:id="2"/>
      <w:r w:rsidRPr="000A0E5A">
        <w:rPr>
          <w:rFonts w:ascii="Arial" w:eastAsia="Times New Roman" w:hAnsi="Arial" w:cs="Arial"/>
          <w:color w:val="000000"/>
          <w:sz w:val="20"/>
          <w:szCs w:val="20"/>
          <w:lang w:eastAsia="pt-BR"/>
        </w:rPr>
        <w:t>Parágrafo único. Para fins desta Lei, consideram-se como drogas as substâncias ou os produtos capazes de causar dependência, assim especificados em lei ou relacionados em listas atualizadas periodicamente pelo Poder Executivo da União.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3" w:name="art2"/>
      <w:bookmarkEnd w:id="3"/>
      <w:r w:rsidRPr="000A0E5A">
        <w:rPr>
          <w:rFonts w:ascii="Arial" w:eastAsia="Times New Roman" w:hAnsi="Arial" w:cs="Arial"/>
          <w:color w:val="000000"/>
          <w:sz w:val="20"/>
          <w:szCs w:val="20"/>
          <w:lang w:eastAsia="pt-BR"/>
        </w:rPr>
        <w:t>Art. 2º Ficam proibidas, em todo o território nacional, as drogas, bem como o plantio, a cultura, a colheita e a exploração de vegetais e substratos dos quais possam ser extraídas ou produzidas drogas, ressalvada a hipótese de autorização legal ou regulamentar, bem como o que estabelece a Convenção de Viena, das Nações Unidas, sobre Substâncias Psicotrópicas, de 1971, a respeito de plantas de uso estritamente ritualístico-religioso.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Pode a União autorizar o plantio, a cultura e a colheita dos vegetais referidos no caput deste artigo, exclusivamente para fins medicinais ou científicos, em local e prazo predeterminados, mediante fiscalização, respeitadas as ressalvas supramencionadas.</w:t>
      </w:r>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4" w:name="tituloii"/>
      <w:bookmarkEnd w:id="4"/>
      <w:r w:rsidRPr="000A0E5A">
        <w:rPr>
          <w:rFonts w:ascii="Arial" w:eastAsia="Times New Roman" w:hAnsi="Arial" w:cs="Arial"/>
          <w:color w:val="000000"/>
          <w:sz w:val="20"/>
          <w:szCs w:val="20"/>
          <w:lang w:eastAsia="pt-BR"/>
        </w:rPr>
        <w:t>TÍTULO II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proofErr w:type="gramStart"/>
      <w:r w:rsidRPr="000A0E5A">
        <w:rPr>
          <w:rFonts w:ascii="Arial" w:eastAsia="Times New Roman" w:hAnsi="Arial" w:cs="Arial"/>
          <w:color w:val="000000"/>
          <w:sz w:val="20"/>
          <w:szCs w:val="20"/>
          <w:lang w:eastAsia="pt-BR"/>
        </w:rPr>
        <w:t>DO SIS</w:t>
      </w:r>
      <w:proofErr w:type="gramEnd"/>
      <w:r w:rsidRPr="000A0E5A">
        <w:rPr>
          <w:rFonts w:ascii="Arial" w:eastAsia="Times New Roman" w:hAnsi="Arial" w:cs="Arial"/>
          <w:color w:val="000000"/>
          <w:sz w:val="20"/>
          <w:szCs w:val="20"/>
          <w:lang w:eastAsia="pt-BR"/>
        </w:rPr>
        <w:t> TEMA NACIONAL DE POLÍTICAS PÚBLICAS SOBRE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5" w:name="art3"/>
      <w:bookmarkEnd w:id="5"/>
      <w:r w:rsidRPr="000A0E5A">
        <w:rPr>
          <w:rFonts w:ascii="Arial" w:eastAsia="Times New Roman" w:hAnsi="Arial" w:cs="Arial"/>
          <w:color w:val="000000"/>
          <w:sz w:val="20"/>
          <w:szCs w:val="20"/>
          <w:lang w:eastAsia="pt-BR"/>
        </w:rPr>
        <w:t xml:space="preserve">Art. 3º 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xml:space="preserve"> tem a finalidade de articular, integrar, organizar e coordenar as atividades relacionadas com:</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6" w:name="art3i"/>
      <w:bookmarkEnd w:id="6"/>
      <w:r w:rsidRPr="000A0E5A">
        <w:rPr>
          <w:rFonts w:ascii="Arial" w:eastAsia="Times New Roman" w:hAnsi="Arial" w:cs="Arial"/>
          <w:color w:val="000000"/>
          <w:sz w:val="20"/>
          <w:szCs w:val="20"/>
          <w:lang w:eastAsia="pt-BR"/>
        </w:rPr>
        <w:t>I - a prevenção do uso indevido, a atenção e a reinserção social de usuários e dependentes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7" w:name="art3ii"/>
      <w:bookmarkEnd w:id="7"/>
      <w:r w:rsidRPr="000A0E5A">
        <w:rPr>
          <w:rFonts w:ascii="Arial" w:eastAsia="Times New Roman" w:hAnsi="Arial" w:cs="Arial"/>
          <w:color w:val="000000"/>
          <w:sz w:val="20"/>
          <w:szCs w:val="20"/>
          <w:lang w:eastAsia="pt-BR"/>
        </w:rPr>
        <w:t>II - a repressão da produção não autorizada e do tráfico ilícito de drogas.</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 w:name="art3§1"/>
      <w:bookmarkEnd w:id="8"/>
      <w:r w:rsidRPr="000A0E5A">
        <w:rPr>
          <w:rFonts w:ascii="Arial" w:eastAsia="Times New Roman" w:hAnsi="Arial" w:cs="Arial"/>
          <w:color w:val="000000"/>
          <w:sz w:val="20"/>
          <w:szCs w:val="20"/>
          <w:lang w:eastAsia="pt-BR"/>
        </w:rPr>
        <w:t>§ 1º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xml:space="preserve">Entende-se por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xml:space="preserve"> o conjunto ordenado de princípios, regras, critérios e recursos materiais e humanos que envolvem as políticas, planos, programas, ações e projetos </w:t>
      </w:r>
      <w:r w:rsidRPr="000A0E5A">
        <w:rPr>
          <w:rFonts w:ascii="Arial" w:eastAsia="Times New Roman" w:hAnsi="Arial" w:cs="Arial"/>
          <w:color w:val="000000"/>
          <w:sz w:val="20"/>
          <w:szCs w:val="20"/>
          <w:lang w:eastAsia="pt-BR"/>
        </w:rPr>
        <w:lastRenderedPageBreak/>
        <w:t>sobre drogas, incluindo-se nele, por adesão, os Sistemas de Políticas Públicas sobre Drogas dos Estados, Distrito Federal e Municípios.         </w:t>
      </w:r>
      <w:hyperlink r:id="rId10" w:anchor="art2"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 w:name="art3§2"/>
      <w:bookmarkEnd w:id="9"/>
      <w:r w:rsidRPr="000A0E5A">
        <w:rPr>
          <w:rFonts w:ascii="Arial" w:eastAsia="Times New Roman" w:hAnsi="Arial" w:cs="Arial"/>
          <w:color w:val="000000"/>
          <w:sz w:val="20"/>
          <w:szCs w:val="20"/>
          <w:lang w:eastAsia="pt-BR"/>
        </w:rPr>
        <w:t>§ 2º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xml:space="preserve">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xml:space="preserve"> atuará em articulação com o Sistema Único de Saúde - SUS, e com o Sistema Único de Assistência Social - SUAS.         </w:t>
      </w:r>
      <w:hyperlink r:id="rId11" w:anchor="art2"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0" w:name="tituloiicapituloi"/>
      <w:bookmarkEnd w:id="10"/>
      <w:r w:rsidRPr="000A0E5A">
        <w:rPr>
          <w:rFonts w:ascii="Arial" w:eastAsia="Times New Roman" w:hAnsi="Arial" w:cs="Arial"/>
          <w:color w:val="000000"/>
          <w:sz w:val="20"/>
          <w:szCs w:val="20"/>
          <w:lang w:eastAsia="pt-BR"/>
        </w:rPr>
        <w:t>CAPÍTULO 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DOS PRINCÍPIOS E DOS OBJETIVOS </w:t>
      </w:r>
      <w:proofErr w:type="gramStart"/>
      <w:r w:rsidRPr="000A0E5A">
        <w:rPr>
          <w:rFonts w:ascii="Arial" w:eastAsia="Times New Roman" w:hAnsi="Arial" w:cs="Arial"/>
          <w:color w:val="000000"/>
          <w:sz w:val="20"/>
          <w:szCs w:val="20"/>
          <w:lang w:eastAsia="pt-BR"/>
        </w:rPr>
        <w:t>DO SIS</w:t>
      </w:r>
      <w:proofErr w:type="gramEnd"/>
      <w:r w:rsidRPr="000A0E5A">
        <w:rPr>
          <w:rFonts w:ascii="Arial" w:eastAsia="Times New Roman" w:hAnsi="Arial" w:cs="Arial"/>
          <w:color w:val="000000"/>
          <w:sz w:val="20"/>
          <w:szCs w:val="20"/>
          <w:lang w:eastAsia="pt-BR"/>
        </w:rPr>
        <w:t> TEMA NACIONAL DE POLÍTICAS PÚBLICAS SOBRE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1" w:name="art4"/>
      <w:bookmarkEnd w:id="11"/>
      <w:r w:rsidRPr="000A0E5A">
        <w:rPr>
          <w:rFonts w:ascii="Arial" w:eastAsia="Times New Roman" w:hAnsi="Arial" w:cs="Arial"/>
          <w:color w:val="000000"/>
          <w:sz w:val="20"/>
          <w:szCs w:val="20"/>
          <w:lang w:eastAsia="pt-BR"/>
        </w:rPr>
        <w:t xml:space="preserve">Art. 4º São princípios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o respeito aos direitos fundamentais da pessoa humana, especialmente quanto à sua autonomia e à sua liberdade;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o respeito à diversidade e às especificidades populacionais existentes;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a promoção dos valores éticos, culturais e de cidadania do povo brasileiro, reconhecendo-os como fatores de proteção para o uso indevido de drogas e outros comportamentos correlacionados;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IV - a promoção de consensos nacionais, de ampla participação social, para o estabelecimento dos fundamentos e estratégias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V - a promoção da responsabilidade compartilhada entre Estado e Sociedade, reconhecendo a importância da participação social nas atividades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VI - o reconhecimento da </w:t>
      </w:r>
      <w:proofErr w:type="spellStart"/>
      <w:r w:rsidRPr="000A0E5A">
        <w:rPr>
          <w:rFonts w:ascii="Arial" w:eastAsia="Times New Roman" w:hAnsi="Arial" w:cs="Arial"/>
          <w:color w:val="000000"/>
          <w:sz w:val="20"/>
          <w:szCs w:val="20"/>
          <w:lang w:eastAsia="pt-BR"/>
        </w:rPr>
        <w:t>intersetorialidade</w:t>
      </w:r>
      <w:proofErr w:type="spellEnd"/>
      <w:r w:rsidRPr="000A0E5A">
        <w:rPr>
          <w:rFonts w:ascii="Arial" w:eastAsia="Times New Roman" w:hAnsi="Arial" w:cs="Arial"/>
          <w:color w:val="000000"/>
          <w:sz w:val="20"/>
          <w:szCs w:val="20"/>
          <w:lang w:eastAsia="pt-BR"/>
        </w:rPr>
        <w:t xml:space="preserve"> dos fatores correlacionados com o uso indevido de drogas, com a sua produção não autorizada e o seu tráfico ilícito;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VII - a integração das estratégias nacionais e internacionais de prevenção do uso indevido, atenção e reinserção social de usuários e dependentes de drogas e de repressão à sua produção não autorizada e ao seu tráfico ilícito;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VIII - a articulação com os órgãos do Ministério Público e dos Poderes Legislativo e Judiciário visando à cooperação mútua nas atividades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IX - a adoção de abordagem multidisciplinar que reconheça a interdependência e a natureza complementar das atividades de prevenção do uso indevido, atenção e reinserção social de usuários e dependentes de drogas, repressão da produção não autorizada e do tráfico ilícito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 - a observância do equilíbrio entre as atividades de prevenção do uso indevido, atenção e reinserção social de usuários e dependentes de drogas e de repressão à sua produção não autorizada e ao seu tráfico ilícito, visando a garantir a estabilidade e o bem-estar social;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XI - a observância às orientações e normas emanadas do Conselho Nacional Antidrogas - </w:t>
      </w:r>
      <w:proofErr w:type="spellStart"/>
      <w:r w:rsidRPr="000A0E5A">
        <w:rPr>
          <w:rFonts w:ascii="Arial" w:eastAsia="Times New Roman" w:hAnsi="Arial" w:cs="Arial"/>
          <w:color w:val="000000"/>
          <w:sz w:val="20"/>
          <w:szCs w:val="20"/>
          <w:lang w:eastAsia="pt-BR"/>
        </w:rPr>
        <w:t>Conad</w:t>
      </w:r>
      <w:proofErr w:type="spell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2" w:name="art5"/>
      <w:bookmarkEnd w:id="12"/>
      <w:r w:rsidRPr="000A0E5A">
        <w:rPr>
          <w:rFonts w:ascii="Arial" w:eastAsia="Times New Roman" w:hAnsi="Arial" w:cs="Arial"/>
          <w:color w:val="000000"/>
          <w:sz w:val="20"/>
          <w:szCs w:val="20"/>
          <w:lang w:eastAsia="pt-BR"/>
        </w:rPr>
        <w:t xml:space="preserve">Art. 5º 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xml:space="preserve"> tem os seguintes objetivos: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contribuir para a inclusão social do cidadão, visando a torná-lo menos vulnerável a assumir comportamentos de risco para o uso indevido de drogas, seu tráfico ilícito e outros comportamentos correlacionados;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promover a construção e a socialização do conhecimento sobre drogas no país;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III - promover a integração entre as políticas de prevenção do uso indevido, atenção e reinserção social de usuários e dependentes de drogas e de repressão à sua produção não autorizada e ao tráfico ilícito e as políticas públicas setoriais dos órgãos do Poder Executivo da União, Distrito Federal, Estados e Municípios;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IV - assegurar as condições para a coordenação, a integração e a articulação das atividades de que trata o art. 3º desta Lei.</w:t>
      </w:r>
    </w:p>
    <w:p w:rsidR="000A0E5A" w:rsidRPr="000A0E5A" w:rsidRDefault="000A0E5A" w:rsidP="000A0E5A">
      <w:pPr>
        <w:spacing w:after="0" w:line="240" w:lineRule="auto"/>
        <w:jc w:val="center"/>
        <w:outlineLvl w:val="3"/>
        <w:rPr>
          <w:rFonts w:ascii="Arial" w:eastAsia="Times New Roman" w:hAnsi="Arial" w:cs="Arial"/>
          <w:color w:val="000000"/>
          <w:sz w:val="20"/>
          <w:szCs w:val="20"/>
          <w:lang w:eastAsia="pt-BR"/>
        </w:rPr>
      </w:pPr>
      <w:bookmarkStart w:id="13" w:name="tituloiicapituloii"/>
      <w:bookmarkEnd w:id="13"/>
      <w:r w:rsidRPr="000A0E5A">
        <w:rPr>
          <w:rFonts w:ascii="Arial" w:eastAsia="Times New Roman" w:hAnsi="Arial" w:cs="Arial"/>
          <w:strike/>
          <w:color w:val="000000"/>
          <w:sz w:val="20"/>
          <w:szCs w:val="20"/>
          <w:lang w:eastAsia="pt-BR"/>
        </w:rPr>
        <w:t>CAPÍTULO II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strike/>
          <w:color w:val="000000"/>
          <w:sz w:val="20"/>
          <w:szCs w:val="20"/>
          <w:lang w:eastAsia="pt-BR"/>
        </w:rPr>
        <w:t>DA COMPOSIÇÃO E DA ORGANIZAÇÃO D O SISTEMA NACIONAL DE POLÍTICAS PÚBLICAS SOBRE DROGAS</w:t>
      </w:r>
    </w:p>
    <w:p w:rsidR="000A0E5A" w:rsidRPr="000A0E5A" w:rsidRDefault="000A0E5A" w:rsidP="000A0E5A">
      <w:pPr>
        <w:spacing w:before="100" w:beforeAutospacing="1" w:after="0" w:line="240" w:lineRule="auto"/>
        <w:jc w:val="center"/>
        <w:rPr>
          <w:rFonts w:ascii="Arial" w:eastAsia="Times New Roman" w:hAnsi="Arial" w:cs="Arial"/>
          <w:color w:val="000000"/>
          <w:sz w:val="20"/>
          <w:szCs w:val="20"/>
          <w:lang w:eastAsia="pt-BR"/>
        </w:rPr>
      </w:pPr>
      <w:bookmarkStart w:id="14" w:name="tituloiicapituloii.0"/>
      <w:bookmarkEnd w:id="14"/>
      <w:r w:rsidRPr="000A0E5A">
        <w:rPr>
          <w:rFonts w:ascii="Arial" w:eastAsia="Times New Roman" w:hAnsi="Arial" w:cs="Arial"/>
          <w:color w:val="000000"/>
          <w:sz w:val="20"/>
          <w:szCs w:val="20"/>
          <w:lang w:eastAsia="pt-BR"/>
        </w:rPr>
        <w:t>CAPÍTULO II</w:t>
      </w:r>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hyperlink r:id="rId12" w:anchor="art2"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DO SISTEMA NACIONAL DE POLÍTICAS PÚBLICAS SOBRE DROGAS</w:t>
      </w:r>
    </w:p>
    <w:p w:rsidR="000A0E5A" w:rsidRPr="000A0E5A" w:rsidRDefault="000A0E5A" w:rsidP="000A0E5A">
      <w:pPr>
        <w:spacing w:before="100" w:beforeAutospacing="1" w:after="0" w:line="240" w:lineRule="auto"/>
        <w:jc w:val="center"/>
        <w:rPr>
          <w:rFonts w:ascii="Arial" w:eastAsia="Times New Roman" w:hAnsi="Arial" w:cs="Arial"/>
          <w:color w:val="000000"/>
          <w:sz w:val="20"/>
          <w:szCs w:val="20"/>
          <w:lang w:eastAsia="pt-BR"/>
        </w:rPr>
      </w:pPr>
      <w:bookmarkStart w:id="15" w:name="tituloiicapituloiisecaoi"/>
      <w:bookmarkEnd w:id="15"/>
      <w:r w:rsidRPr="000A0E5A">
        <w:rPr>
          <w:rFonts w:ascii="Arial" w:eastAsia="Times New Roman" w:hAnsi="Arial" w:cs="Arial"/>
          <w:b/>
          <w:bCs/>
          <w:color w:val="000000"/>
          <w:sz w:val="20"/>
          <w:szCs w:val="20"/>
          <w:lang w:eastAsia="pt-BR"/>
        </w:rPr>
        <w:t>Seção I</w:t>
      </w:r>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hyperlink r:id="rId13"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Da Composição do Sistema Nacional de Políticas Públicas sobre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6" w:name="art6"/>
      <w:bookmarkEnd w:id="16"/>
      <w:r w:rsidRPr="000A0E5A">
        <w:rPr>
          <w:rFonts w:ascii="Arial" w:eastAsia="Times New Roman" w:hAnsi="Arial" w:cs="Arial"/>
          <w:color w:val="000000"/>
          <w:sz w:val="20"/>
          <w:szCs w:val="20"/>
          <w:lang w:eastAsia="pt-BR"/>
        </w:rPr>
        <w:t>Art. 6º </w:t>
      </w:r>
      <w:hyperlink r:id="rId14" w:history="1">
        <w:r w:rsidRPr="000A0E5A">
          <w:rPr>
            <w:rFonts w:ascii="Arial" w:eastAsia="Times New Roman" w:hAnsi="Arial" w:cs="Arial"/>
            <w:color w:val="000080"/>
            <w:sz w:val="20"/>
            <w:szCs w:val="20"/>
            <w:u w:val="single"/>
            <w:lang w:eastAsia="pt-BR"/>
          </w:rPr>
          <w:t>(VETADO)</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7" w:name="art7"/>
      <w:bookmarkEnd w:id="17"/>
      <w:r w:rsidRPr="000A0E5A">
        <w:rPr>
          <w:rFonts w:ascii="Arial" w:eastAsia="Times New Roman" w:hAnsi="Arial" w:cs="Arial"/>
          <w:color w:val="000000"/>
          <w:sz w:val="20"/>
          <w:szCs w:val="20"/>
          <w:lang w:eastAsia="pt-BR"/>
        </w:rPr>
        <w:t xml:space="preserve">Art. 7º A organização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xml:space="preserve"> assegura a orientação central e a execução descentralizada das atividades realizadas em seu âmbito, nas esferas federal, distrital, estadual e municipal e se constitui matéria definida no regulamento desta Lei.</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8" w:name="art7a"/>
      <w:bookmarkEnd w:id="18"/>
      <w:r w:rsidRPr="000A0E5A">
        <w:rPr>
          <w:rFonts w:ascii="Arial" w:eastAsia="Times New Roman" w:hAnsi="Arial" w:cs="Arial"/>
          <w:color w:val="000000"/>
          <w:sz w:val="20"/>
          <w:szCs w:val="20"/>
          <w:lang w:eastAsia="pt-BR"/>
        </w:rPr>
        <w:t>Art. 7º-A.</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15" w:anchor="art2"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9" w:name="art8"/>
      <w:bookmarkEnd w:id="19"/>
      <w:r w:rsidRPr="000A0E5A">
        <w:rPr>
          <w:rFonts w:ascii="Arial" w:eastAsia="Times New Roman" w:hAnsi="Arial" w:cs="Arial"/>
          <w:color w:val="000000"/>
          <w:sz w:val="20"/>
          <w:szCs w:val="20"/>
          <w:lang w:eastAsia="pt-BR"/>
        </w:rPr>
        <w:t>Art. 8º </w:t>
      </w:r>
      <w:hyperlink r:id="rId16" w:history="1">
        <w:r w:rsidRPr="000A0E5A">
          <w:rPr>
            <w:rFonts w:ascii="Arial" w:eastAsia="Times New Roman" w:hAnsi="Arial" w:cs="Arial"/>
            <w:color w:val="000080"/>
            <w:sz w:val="20"/>
            <w:szCs w:val="20"/>
            <w:u w:val="single"/>
            <w:lang w:eastAsia="pt-BR"/>
          </w:rPr>
          <w:t>(VETADO)</w:t>
        </w:r>
      </w:hyperlink>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bookmarkStart w:id="20" w:name="tituloiicapituloiisecaoii"/>
      <w:bookmarkEnd w:id="20"/>
      <w:r w:rsidRPr="000A0E5A">
        <w:rPr>
          <w:rFonts w:ascii="Arial" w:eastAsia="Times New Roman" w:hAnsi="Arial" w:cs="Arial"/>
          <w:b/>
          <w:bCs/>
          <w:color w:val="000000"/>
          <w:sz w:val="20"/>
          <w:szCs w:val="20"/>
          <w:lang w:eastAsia="pt-BR"/>
        </w:rPr>
        <w:t>Seção II</w:t>
      </w:r>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hyperlink r:id="rId17"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Das Competências</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1" w:name="art8a"/>
      <w:bookmarkEnd w:id="21"/>
      <w:r w:rsidRPr="000A0E5A">
        <w:rPr>
          <w:rFonts w:ascii="Arial" w:eastAsia="Times New Roman" w:hAnsi="Arial" w:cs="Arial"/>
          <w:color w:val="000000"/>
          <w:sz w:val="20"/>
          <w:szCs w:val="20"/>
          <w:lang w:eastAsia="pt-BR"/>
        </w:rPr>
        <w:t>Art. 8º-A.</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Compete à União:         </w:t>
      </w:r>
      <w:hyperlink r:id="rId18" w:anchor="art2"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formular e coordenar a execução da Política Nacional sobre Drogas;         </w:t>
      </w:r>
      <w:hyperlink r:id="rId19"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elaborar o Plano Nacional de Políticas sobre Drogas, em parceria com Estados, Distrito Federal, Municípios e a sociedade;         </w:t>
      </w:r>
      <w:hyperlink r:id="rId20"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III - coordenar 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w:t>
      </w:r>
      <w:hyperlink r:id="rId21"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IV - estabelecer diretrizes sobre a organização e funcionamento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xml:space="preserve"> e suas normas de referência;         </w:t>
      </w:r>
      <w:hyperlink r:id="rId22"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 - elaborar objetivos, ações estratégicas, metas, prioridades, indicadores e definir formas de financiamento e gestão das políticas sobre drogas;         </w:t>
      </w:r>
      <w:hyperlink r:id="rId23"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 – (VETADO);         </w:t>
      </w:r>
      <w:hyperlink r:id="rId24"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VII – (VETADO);         </w:t>
      </w:r>
      <w:hyperlink r:id="rId25"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VIII - promover a integração das políticas sobre drogas com os Estados, o Distrito Federal e os Municípios;         </w:t>
      </w:r>
      <w:hyperlink r:id="rId26"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IX - financiar, com Estados, Distrito Federal e Municípios, a execução das políticas sobre drogas, observadas as obrigações dos integrantes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w:t>
      </w:r>
      <w:hyperlink r:id="rId27"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 - estabelecer formas de colaboração com Estados, Distrito Federal e Municípios para a execução das políticas sobre drogas;         </w:t>
      </w:r>
      <w:hyperlink r:id="rId28"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XI - garantir publicidade de dados e informações sobre repasses de recursos para financiamento das políticas sobre drogas;         </w:t>
      </w:r>
      <w:hyperlink r:id="rId29"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XII - sistematizar e divulgar os dados estatísticos nacionais de prevenção, tratamento, acolhimento, reinserção social e econômica e repressão ao tráfico ilícito de drogas;         </w:t>
      </w:r>
      <w:hyperlink r:id="rId30"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XIII - adotar medidas de enfretamento aos crimes </w:t>
      </w:r>
      <w:proofErr w:type="spellStart"/>
      <w:r w:rsidRPr="000A0E5A">
        <w:rPr>
          <w:rFonts w:ascii="Arial" w:eastAsia="Times New Roman" w:hAnsi="Arial" w:cs="Arial"/>
          <w:color w:val="000000"/>
          <w:sz w:val="20"/>
          <w:szCs w:val="20"/>
          <w:lang w:eastAsia="pt-BR"/>
        </w:rPr>
        <w:t>transfronteiriços</w:t>
      </w:r>
      <w:proofErr w:type="spellEnd"/>
      <w:r w:rsidRPr="000A0E5A">
        <w:rPr>
          <w:rFonts w:ascii="Arial" w:eastAsia="Times New Roman" w:hAnsi="Arial" w:cs="Arial"/>
          <w:color w:val="000000"/>
          <w:sz w:val="20"/>
          <w:szCs w:val="20"/>
          <w:lang w:eastAsia="pt-BR"/>
        </w:rPr>
        <w:t>; e         </w:t>
      </w:r>
      <w:hyperlink r:id="rId31"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XIV - estabelecer uma política nacional de controle de fronteiras, visando a coibir o ingresso de drogas no País.         </w:t>
      </w:r>
      <w:hyperlink r:id="rId32"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2" w:name="art8b"/>
      <w:bookmarkEnd w:id="22"/>
      <w:r w:rsidRPr="000A0E5A">
        <w:rPr>
          <w:rFonts w:ascii="Arial" w:eastAsia="Times New Roman" w:hAnsi="Arial" w:cs="Arial"/>
          <w:color w:val="000000"/>
          <w:sz w:val="20"/>
          <w:szCs w:val="20"/>
          <w:lang w:eastAsia="pt-BR"/>
        </w:rPr>
        <w:t>Art. 8º-</w:t>
      </w:r>
      <w:proofErr w:type="gramStart"/>
      <w:r w:rsidRPr="000A0E5A">
        <w:rPr>
          <w:rFonts w:ascii="Arial" w:eastAsia="Times New Roman" w:hAnsi="Arial" w:cs="Arial"/>
          <w:color w:val="000000"/>
          <w:sz w:val="20"/>
          <w:szCs w:val="20"/>
          <w:lang w:eastAsia="pt-BR"/>
        </w:rPr>
        <w:t>B </w:t>
      </w:r>
      <w:r w:rsidRPr="000A0E5A">
        <w:rPr>
          <w:rFonts w:ascii="Arial" w:eastAsia="Times New Roman" w:hAnsi="Arial" w:cs="Arial"/>
          <w:color w:val="000000"/>
          <w:sz w:val="20"/>
          <w:szCs w:val="20"/>
          <w:lang w:val="en-US" w:eastAsia="pt-BR"/>
        </w:rPr>
        <w:t>.</w:t>
      </w:r>
      <w:proofErr w:type="gramEnd"/>
      <w:r w:rsidRPr="000A0E5A">
        <w:rPr>
          <w:rFonts w:ascii="Arial" w:eastAsia="Times New Roman" w:hAnsi="Arial" w:cs="Arial"/>
          <w:color w:val="000000"/>
          <w:sz w:val="20"/>
          <w:szCs w:val="20"/>
          <w:lang w:val="en-US" w:eastAsia="pt-BR"/>
        </w:rPr>
        <w:t xml:space="preserve">  </w:t>
      </w:r>
      <w:proofErr w:type="gramStart"/>
      <w:r w:rsidRPr="000A0E5A">
        <w:rPr>
          <w:rFonts w:ascii="Arial" w:eastAsia="Times New Roman" w:hAnsi="Arial" w:cs="Arial"/>
          <w:color w:val="000000"/>
          <w:sz w:val="20"/>
          <w:szCs w:val="20"/>
          <w:lang w:val="en-US" w:eastAsia="pt-BR"/>
        </w:rPr>
        <w:t>(VETADO).</w:t>
      </w:r>
      <w:proofErr w:type="gramEnd"/>
      <w:r w:rsidRPr="000A0E5A">
        <w:rPr>
          <w:rFonts w:ascii="Arial" w:eastAsia="Times New Roman" w:hAnsi="Arial" w:cs="Arial"/>
          <w:color w:val="000000"/>
          <w:sz w:val="20"/>
          <w:szCs w:val="20"/>
          <w:lang w:val="en-US" w:eastAsia="pt-BR"/>
        </w:rPr>
        <w:t>         </w:t>
      </w:r>
      <w:hyperlink r:id="rId33"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3" w:name="art8c"/>
      <w:bookmarkEnd w:id="23"/>
      <w:r w:rsidRPr="000A0E5A">
        <w:rPr>
          <w:rFonts w:ascii="Arial" w:eastAsia="Times New Roman" w:hAnsi="Arial" w:cs="Arial"/>
          <w:color w:val="000000"/>
          <w:sz w:val="20"/>
          <w:szCs w:val="20"/>
          <w:lang w:eastAsia="pt-BR"/>
        </w:rPr>
        <w:t>Art. 8º-C. (VETADO).         </w:t>
      </w:r>
      <w:hyperlink r:id="rId34"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bookmarkStart w:id="24" w:name="tituloiicapituloiia"/>
      <w:bookmarkEnd w:id="24"/>
      <w:r w:rsidRPr="000A0E5A">
        <w:rPr>
          <w:rFonts w:ascii="Arial" w:eastAsia="Times New Roman" w:hAnsi="Arial" w:cs="Arial"/>
          <w:color w:val="000000"/>
          <w:sz w:val="20"/>
          <w:szCs w:val="20"/>
          <w:lang w:eastAsia="pt-BR"/>
        </w:rPr>
        <w:t>CAPÍTULO II-A</w:t>
      </w:r>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hyperlink r:id="rId35"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DA FORMULAÇÃO DAS POLÍTICAS SOBRE DROGAS</w:t>
      </w:r>
    </w:p>
    <w:p w:rsidR="000A0E5A" w:rsidRPr="000A0E5A" w:rsidRDefault="000A0E5A" w:rsidP="000A0E5A">
      <w:pPr>
        <w:spacing w:before="300" w:after="0" w:line="240" w:lineRule="auto"/>
        <w:ind w:firstLine="480"/>
        <w:jc w:val="center"/>
        <w:rPr>
          <w:rFonts w:ascii="Arial" w:eastAsia="Times New Roman" w:hAnsi="Arial" w:cs="Arial"/>
          <w:color w:val="000000"/>
          <w:sz w:val="20"/>
          <w:szCs w:val="20"/>
          <w:lang w:eastAsia="pt-BR"/>
        </w:rPr>
      </w:pPr>
      <w:bookmarkStart w:id="25" w:name="tituloiicapituloiiasecaoi"/>
      <w:bookmarkEnd w:id="25"/>
      <w:r w:rsidRPr="000A0E5A">
        <w:rPr>
          <w:rFonts w:ascii="Arial" w:eastAsia="Times New Roman" w:hAnsi="Arial" w:cs="Arial"/>
          <w:b/>
          <w:bCs/>
          <w:color w:val="000000"/>
          <w:sz w:val="20"/>
          <w:szCs w:val="20"/>
          <w:lang w:eastAsia="pt-BR"/>
        </w:rPr>
        <w:t>Seção I</w:t>
      </w:r>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hyperlink r:id="rId36"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Do Plano Nacional de Políticas sobre Drogas</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6" w:name="art8d"/>
      <w:bookmarkEnd w:id="26"/>
      <w:r w:rsidRPr="000A0E5A">
        <w:rPr>
          <w:rFonts w:ascii="Arial" w:eastAsia="Times New Roman" w:hAnsi="Arial" w:cs="Arial"/>
          <w:color w:val="000000"/>
          <w:sz w:val="20"/>
          <w:szCs w:val="20"/>
          <w:lang w:eastAsia="pt-BR"/>
        </w:rPr>
        <w:t>Art. 8º-D.</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São objetivos do Plano Nacional de Políticas sobre Drogas, dentre outros:         </w:t>
      </w:r>
      <w:hyperlink r:id="rId37" w:anchor="art2"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promover a interdisciplinaridade e integração dos programas, ações, atividades e projetos dos órgãos e entidades públicas e privadas nas áreas de saúde, educação, trabalho, assistência social, previdência social, habitação, cultura, desporto e lazer, visando à prevenção do uso de drogas, atenção e reinserção social dos usuários ou dependentes de drogas;         </w:t>
      </w:r>
      <w:hyperlink r:id="rId38"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viabilizar a ampla participação social na formulação, implementação e avaliação das políticas sobre drogas;         </w:t>
      </w:r>
      <w:hyperlink r:id="rId39"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priorizar programas, ações, atividades e projetos articulados com os estabelecimentos de ensino, com a sociedade e com a família para a prevenção do uso de drogas;         </w:t>
      </w:r>
      <w:hyperlink r:id="rId40"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IV - ampliar as alternativas de inserção social e econômica do usuário ou dependente de drogas, promovendo programas que priorizem a melhoria de sua escolarização e a qualificação profissional;         </w:t>
      </w:r>
      <w:hyperlink r:id="rId41"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V - promover o acesso do usuário ou dependente de drogas a todos os serviços públicos;         </w:t>
      </w:r>
      <w:hyperlink r:id="rId42"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 - estabelecer diretrizes para garantir a efetividade dos programas, ações e projetos das políticas sobre drogas;         </w:t>
      </w:r>
      <w:hyperlink r:id="rId43"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VII - fomentar a criação de serviço de atendimento telefônico com orientações e informações para apoio aos usuários ou dependentes de drogas;         </w:t>
      </w:r>
      <w:hyperlink r:id="rId44"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VIII - articular programas, ações e projetos de incentivo ao emprego, renda e capacitação para o trabalho, com objetivo de promover a inserção profissional da pessoa que haja cumprido o plano individual de atendimento nas fases de tratamento ou acolhimento;         </w:t>
      </w:r>
      <w:hyperlink r:id="rId45"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IX - promover formas coletivas de organização para o trabalho, redes de economia solidária e o cooperativismo, como forma de promover autonomia ao usuário ou dependente de drogas egresso de tratamento ou acolhimento, observando-se as especificidades regionais;         </w:t>
      </w:r>
      <w:hyperlink r:id="rId46"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 - propor a formulação de políticas públicas que conduzam à efetivação das diretrizes e princípios previstos no art. 22;         </w:t>
      </w:r>
      <w:hyperlink r:id="rId47"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XI - articular as instâncias de saúde, assistência social e de justiça no enfrentamento ao abuso de drogas; e         </w:t>
      </w:r>
      <w:hyperlink r:id="rId48"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XII - promover estudos e avaliação dos resultados das políticas sobre drogas.         </w:t>
      </w:r>
      <w:hyperlink r:id="rId49"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plano de que trata o </w:t>
      </w:r>
      <w:r w:rsidRPr="000A0E5A">
        <w:rPr>
          <w:rFonts w:ascii="Arial" w:eastAsia="Times New Roman" w:hAnsi="Arial" w:cs="Arial"/>
          <w:b/>
          <w:bCs/>
          <w:color w:val="000000"/>
          <w:sz w:val="20"/>
          <w:szCs w:val="20"/>
          <w:lang w:eastAsia="pt-BR"/>
        </w:rPr>
        <w:t>caput </w:t>
      </w:r>
      <w:r w:rsidRPr="000A0E5A">
        <w:rPr>
          <w:rFonts w:ascii="Arial" w:eastAsia="Times New Roman" w:hAnsi="Arial" w:cs="Arial"/>
          <w:color w:val="000000"/>
          <w:sz w:val="20"/>
          <w:szCs w:val="20"/>
          <w:lang w:eastAsia="pt-BR"/>
        </w:rPr>
        <w:t>terá duração de 5 (cinco) anos a contar de sua aprovação.</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poder público deverá dar a mais ampla divulgação ao conteúdo do Plano Nacional de Políticas sobre Drogas.</w:t>
      </w:r>
    </w:p>
    <w:p w:rsidR="000A0E5A" w:rsidRPr="000A0E5A" w:rsidRDefault="000A0E5A" w:rsidP="000A0E5A">
      <w:pPr>
        <w:spacing w:before="300" w:after="0" w:line="240" w:lineRule="auto"/>
        <w:ind w:firstLine="480"/>
        <w:jc w:val="center"/>
        <w:rPr>
          <w:rFonts w:ascii="Arial" w:eastAsia="Times New Roman" w:hAnsi="Arial" w:cs="Arial"/>
          <w:color w:val="000000"/>
          <w:sz w:val="20"/>
          <w:szCs w:val="20"/>
          <w:lang w:eastAsia="pt-BR"/>
        </w:rPr>
      </w:pPr>
      <w:bookmarkStart w:id="27" w:name="tituloiicapituloiiasecaoii"/>
      <w:bookmarkEnd w:id="27"/>
      <w:r w:rsidRPr="000A0E5A">
        <w:rPr>
          <w:rFonts w:ascii="Arial" w:eastAsia="Times New Roman" w:hAnsi="Arial" w:cs="Arial"/>
          <w:b/>
          <w:bCs/>
          <w:color w:val="000000"/>
          <w:sz w:val="20"/>
          <w:szCs w:val="20"/>
          <w:lang w:eastAsia="pt-BR"/>
        </w:rPr>
        <w:t>Seção II</w:t>
      </w:r>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hyperlink r:id="rId50"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Dos Conselhos de Políticas sobre Drogas</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8" w:name="art8e"/>
      <w:bookmarkEnd w:id="28"/>
      <w:r w:rsidRPr="000A0E5A">
        <w:rPr>
          <w:rFonts w:ascii="Arial" w:eastAsia="Times New Roman" w:hAnsi="Arial" w:cs="Arial"/>
          <w:color w:val="000000"/>
          <w:sz w:val="20"/>
          <w:szCs w:val="20"/>
          <w:lang w:eastAsia="pt-BR"/>
        </w:rPr>
        <w:t>Art. 8º-E.  Os conselhos de políticas sobre drogas, constituídos por Estados, Distrito Federal e Municípios, terão os seguintes objetivos:         </w:t>
      </w:r>
      <w:hyperlink r:id="rId51"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auxiliar na elaboração de políticas sobre drogas;         </w:t>
      </w:r>
      <w:hyperlink r:id="rId52"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colaborar com os órgãos governamentais no planejamento e na execução das políticas sobre drogas, visando à efetividade das políticas sobre drogas;         </w:t>
      </w:r>
      <w:hyperlink r:id="rId53"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propor a celebração de instrumentos de cooperação, visando à elaboração de programas, ações, atividades e projetos voltados à prevenção, tratamento, acolhimento, reinserção social e econômica e repressão ao tráfico ilícito de drogas;         </w:t>
      </w:r>
      <w:hyperlink r:id="rId54"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IV - promover a realização de estudos, com o objetivo de subsidiar o planejamento das políticas sobre drogas;         </w:t>
      </w:r>
      <w:hyperlink r:id="rId55"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V - propor políticas públicas que permitam a integração e a participação do usuário ou dependente de drogas no processo social, econômico, político e cultural no respectivo ente federado; e         </w:t>
      </w:r>
      <w:hyperlink r:id="rId56"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VI - desenvolver outras atividades relacionadas às políticas sobre drogas em consonância com 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xml:space="preserve"> e com os respectivos planos.         </w:t>
      </w:r>
      <w:hyperlink r:id="rId57"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bookmarkStart w:id="29" w:name="tituloiicapituloiiasecaoiii"/>
      <w:bookmarkEnd w:id="29"/>
      <w:r w:rsidRPr="000A0E5A">
        <w:rPr>
          <w:rFonts w:ascii="Arial" w:eastAsia="Times New Roman" w:hAnsi="Arial" w:cs="Arial"/>
          <w:b/>
          <w:bCs/>
          <w:color w:val="000000"/>
          <w:sz w:val="20"/>
          <w:szCs w:val="20"/>
          <w:lang w:eastAsia="pt-BR"/>
        </w:rPr>
        <w:t>Seção III</w:t>
      </w:r>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hyperlink r:id="rId58" w:anchor="art2"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Dos Membros dos Conselhos de Políticas sobre Drogas</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30" w:name="art8f"/>
      <w:bookmarkEnd w:id="30"/>
      <w:r w:rsidRPr="000A0E5A">
        <w:rPr>
          <w:rFonts w:ascii="Arial" w:eastAsia="Times New Roman" w:hAnsi="Arial" w:cs="Arial"/>
          <w:color w:val="000000"/>
          <w:sz w:val="20"/>
          <w:szCs w:val="20"/>
          <w:lang w:eastAsia="pt-BR"/>
        </w:rPr>
        <w:t>Art. 8º-F.</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59" w:anchor="art2"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after="0" w:line="240" w:lineRule="auto"/>
        <w:jc w:val="center"/>
        <w:outlineLvl w:val="3"/>
        <w:rPr>
          <w:rFonts w:ascii="Arial" w:eastAsia="Times New Roman" w:hAnsi="Arial" w:cs="Arial"/>
          <w:color w:val="000000"/>
          <w:sz w:val="20"/>
          <w:szCs w:val="20"/>
          <w:lang w:eastAsia="pt-BR"/>
        </w:rPr>
      </w:pPr>
      <w:bookmarkStart w:id="31" w:name="tituloiicapituloiiii"/>
      <w:bookmarkEnd w:id="31"/>
      <w:r w:rsidRPr="000A0E5A">
        <w:rPr>
          <w:rFonts w:ascii="Arial" w:eastAsia="Times New Roman" w:hAnsi="Arial" w:cs="Arial"/>
          <w:color w:val="000000"/>
          <w:sz w:val="20"/>
          <w:szCs w:val="20"/>
          <w:lang w:eastAsia="pt-BR"/>
        </w:rPr>
        <w:t>CAPÍTULO III</w:t>
      </w:r>
    </w:p>
    <w:p w:rsidR="000A0E5A" w:rsidRPr="000A0E5A" w:rsidRDefault="000A0E5A" w:rsidP="000A0E5A">
      <w:pPr>
        <w:spacing w:after="0" w:line="240" w:lineRule="auto"/>
        <w:jc w:val="center"/>
        <w:outlineLvl w:val="3"/>
        <w:rPr>
          <w:rFonts w:ascii="Arial" w:eastAsia="Times New Roman" w:hAnsi="Arial" w:cs="Arial"/>
          <w:color w:val="000000"/>
          <w:sz w:val="20"/>
          <w:szCs w:val="20"/>
          <w:lang w:eastAsia="pt-BR"/>
        </w:rPr>
      </w:pPr>
      <w:hyperlink r:id="rId60" w:history="1">
        <w:r w:rsidRPr="000A0E5A">
          <w:rPr>
            <w:rFonts w:ascii="Arial" w:eastAsia="Times New Roman" w:hAnsi="Arial" w:cs="Arial"/>
            <w:color w:val="000080"/>
            <w:sz w:val="20"/>
            <w:szCs w:val="20"/>
            <w:u w:val="single"/>
            <w:lang w:eastAsia="pt-BR"/>
          </w:rPr>
          <w:t>(VETADO)</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32" w:name="art9"/>
      <w:bookmarkEnd w:id="32"/>
      <w:r w:rsidRPr="000A0E5A">
        <w:rPr>
          <w:rFonts w:ascii="Arial" w:eastAsia="Times New Roman" w:hAnsi="Arial" w:cs="Arial"/>
          <w:color w:val="000000"/>
          <w:sz w:val="20"/>
          <w:szCs w:val="20"/>
          <w:lang w:eastAsia="pt-BR"/>
        </w:rPr>
        <w:t>Art. 9º </w:t>
      </w:r>
      <w:hyperlink r:id="rId61" w:history="1">
        <w:r w:rsidRPr="000A0E5A">
          <w:rPr>
            <w:rFonts w:ascii="Arial" w:eastAsia="Times New Roman" w:hAnsi="Arial" w:cs="Arial"/>
            <w:color w:val="000080"/>
            <w:sz w:val="20"/>
            <w:szCs w:val="20"/>
            <w:u w:val="single"/>
            <w:lang w:eastAsia="pt-BR"/>
          </w:rPr>
          <w:t>(VETADO)</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val="de-DE" w:eastAsia="pt-BR"/>
        </w:rPr>
      </w:pPr>
      <w:bookmarkStart w:id="33" w:name="art10"/>
      <w:bookmarkEnd w:id="33"/>
      <w:r w:rsidRPr="000A0E5A">
        <w:rPr>
          <w:rFonts w:ascii="Arial" w:eastAsia="Times New Roman" w:hAnsi="Arial" w:cs="Arial"/>
          <w:color w:val="000000"/>
          <w:sz w:val="20"/>
          <w:szCs w:val="20"/>
          <w:lang w:val="de-DE" w:eastAsia="pt-BR"/>
        </w:rPr>
        <w:t>Art. 10. </w:t>
      </w:r>
      <w:r w:rsidRPr="000A0E5A">
        <w:rPr>
          <w:rFonts w:ascii="Arial" w:eastAsia="Times New Roman" w:hAnsi="Arial" w:cs="Arial"/>
          <w:color w:val="000000"/>
          <w:sz w:val="20"/>
          <w:szCs w:val="20"/>
          <w:lang w:eastAsia="pt-BR"/>
        </w:rPr>
        <w:fldChar w:fldCharType="begin"/>
      </w:r>
      <w:r w:rsidRPr="000A0E5A">
        <w:rPr>
          <w:rFonts w:ascii="Arial" w:eastAsia="Times New Roman" w:hAnsi="Arial" w:cs="Arial"/>
          <w:color w:val="000000"/>
          <w:sz w:val="20"/>
          <w:szCs w:val="20"/>
          <w:lang w:val="de-DE" w:eastAsia="pt-BR"/>
        </w:rPr>
        <w:instrText xml:space="preserve"> HYPERLINK "https://www.planalto.gov.br/ccivil_03/_ato2004-2006/2006/Msg/Vep/VEP-724-06.htm" </w:instrText>
      </w:r>
      <w:r w:rsidRPr="000A0E5A">
        <w:rPr>
          <w:rFonts w:ascii="Arial" w:eastAsia="Times New Roman" w:hAnsi="Arial" w:cs="Arial"/>
          <w:color w:val="000000"/>
          <w:sz w:val="20"/>
          <w:szCs w:val="20"/>
          <w:lang w:eastAsia="pt-BR"/>
        </w:rPr>
        <w:fldChar w:fldCharType="separate"/>
      </w:r>
      <w:r w:rsidRPr="000A0E5A">
        <w:rPr>
          <w:rFonts w:ascii="Arial" w:eastAsia="Times New Roman" w:hAnsi="Arial" w:cs="Arial"/>
          <w:color w:val="000080"/>
          <w:sz w:val="20"/>
          <w:szCs w:val="20"/>
          <w:u w:val="single"/>
          <w:lang w:val="de-DE" w:eastAsia="pt-BR"/>
        </w:rPr>
        <w:t>(VETADO)</w:t>
      </w:r>
      <w:r w:rsidRPr="000A0E5A">
        <w:rPr>
          <w:rFonts w:ascii="Arial" w:eastAsia="Times New Roman" w:hAnsi="Arial" w:cs="Arial"/>
          <w:color w:val="000000"/>
          <w:sz w:val="20"/>
          <w:szCs w:val="20"/>
          <w:lang w:eastAsia="pt-BR"/>
        </w:rPr>
        <w:fldChar w:fldCharType="end"/>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val="de-DE" w:eastAsia="pt-BR"/>
        </w:rPr>
      </w:pPr>
      <w:bookmarkStart w:id="34" w:name="art11"/>
      <w:bookmarkEnd w:id="34"/>
      <w:r w:rsidRPr="000A0E5A">
        <w:rPr>
          <w:rFonts w:ascii="Arial" w:eastAsia="Times New Roman" w:hAnsi="Arial" w:cs="Arial"/>
          <w:color w:val="000000"/>
          <w:sz w:val="20"/>
          <w:szCs w:val="20"/>
          <w:lang w:val="de-DE" w:eastAsia="pt-BR"/>
        </w:rPr>
        <w:t>Art. 11. </w:t>
      </w:r>
      <w:r w:rsidRPr="000A0E5A">
        <w:rPr>
          <w:rFonts w:ascii="Arial" w:eastAsia="Times New Roman" w:hAnsi="Arial" w:cs="Arial"/>
          <w:color w:val="000000"/>
          <w:sz w:val="20"/>
          <w:szCs w:val="20"/>
          <w:lang w:eastAsia="pt-BR"/>
        </w:rPr>
        <w:fldChar w:fldCharType="begin"/>
      </w:r>
      <w:r w:rsidRPr="000A0E5A">
        <w:rPr>
          <w:rFonts w:ascii="Arial" w:eastAsia="Times New Roman" w:hAnsi="Arial" w:cs="Arial"/>
          <w:color w:val="000000"/>
          <w:sz w:val="20"/>
          <w:szCs w:val="20"/>
          <w:lang w:val="de-DE" w:eastAsia="pt-BR"/>
        </w:rPr>
        <w:instrText xml:space="preserve"> HYPERLINK "https://www.planalto.gov.br/ccivil_03/_ato2004-2006/2006/Msg/Vep/VEP-724-06.htm" </w:instrText>
      </w:r>
      <w:r w:rsidRPr="000A0E5A">
        <w:rPr>
          <w:rFonts w:ascii="Arial" w:eastAsia="Times New Roman" w:hAnsi="Arial" w:cs="Arial"/>
          <w:color w:val="000000"/>
          <w:sz w:val="20"/>
          <w:szCs w:val="20"/>
          <w:lang w:eastAsia="pt-BR"/>
        </w:rPr>
        <w:fldChar w:fldCharType="separate"/>
      </w:r>
      <w:r w:rsidRPr="000A0E5A">
        <w:rPr>
          <w:rFonts w:ascii="Arial" w:eastAsia="Times New Roman" w:hAnsi="Arial" w:cs="Arial"/>
          <w:color w:val="000080"/>
          <w:sz w:val="20"/>
          <w:szCs w:val="20"/>
          <w:u w:val="single"/>
          <w:lang w:val="de-DE" w:eastAsia="pt-BR"/>
        </w:rPr>
        <w:t>(VETADO)</w:t>
      </w:r>
      <w:r w:rsidRPr="000A0E5A">
        <w:rPr>
          <w:rFonts w:ascii="Arial" w:eastAsia="Times New Roman" w:hAnsi="Arial" w:cs="Arial"/>
          <w:color w:val="000000"/>
          <w:sz w:val="20"/>
          <w:szCs w:val="20"/>
          <w:lang w:eastAsia="pt-BR"/>
        </w:rPr>
        <w:fldChar w:fldCharType="end"/>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35" w:name="art12"/>
      <w:bookmarkEnd w:id="35"/>
      <w:r w:rsidRPr="000A0E5A">
        <w:rPr>
          <w:rFonts w:ascii="Arial" w:eastAsia="Times New Roman" w:hAnsi="Arial" w:cs="Arial"/>
          <w:color w:val="000000"/>
          <w:sz w:val="20"/>
          <w:szCs w:val="20"/>
          <w:lang w:val="de-DE" w:eastAsia="pt-BR"/>
        </w:rPr>
        <w:t>Art. 12. </w:t>
      </w:r>
      <w:r w:rsidRPr="000A0E5A">
        <w:rPr>
          <w:rFonts w:ascii="Arial" w:eastAsia="Times New Roman" w:hAnsi="Arial" w:cs="Arial"/>
          <w:color w:val="000000"/>
          <w:sz w:val="20"/>
          <w:szCs w:val="20"/>
          <w:lang w:eastAsia="pt-BR"/>
        </w:rPr>
        <w:fldChar w:fldCharType="begin"/>
      </w:r>
      <w:r w:rsidRPr="000A0E5A">
        <w:rPr>
          <w:rFonts w:ascii="Arial" w:eastAsia="Times New Roman" w:hAnsi="Arial" w:cs="Arial"/>
          <w:color w:val="000000"/>
          <w:sz w:val="20"/>
          <w:szCs w:val="20"/>
          <w:lang w:val="de-DE" w:eastAsia="pt-BR"/>
        </w:rPr>
        <w:instrText xml:space="preserve"> HYPERLINK "https://www.planalto.gov.br/ccivil_03/_ato2004-2006/2006/Msg/Vep/VEP-724-06.htm" </w:instrText>
      </w:r>
      <w:r w:rsidRPr="000A0E5A">
        <w:rPr>
          <w:rFonts w:ascii="Arial" w:eastAsia="Times New Roman" w:hAnsi="Arial" w:cs="Arial"/>
          <w:color w:val="000000"/>
          <w:sz w:val="20"/>
          <w:szCs w:val="20"/>
          <w:lang w:eastAsia="pt-BR"/>
        </w:rPr>
        <w:fldChar w:fldCharType="separate"/>
      </w:r>
      <w:r w:rsidRPr="000A0E5A">
        <w:rPr>
          <w:rFonts w:ascii="Arial" w:eastAsia="Times New Roman" w:hAnsi="Arial" w:cs="Arial"/>
          <w:color w:val="000080"/>
          <w:sz w:val="20"/>
          <w:szCs w:val="20"/>
          <w:u w:val="single"/>
          <w:lang w:eastAsia="pt-BR"/>
        </w:rPr>
        <w:t>(VETADO)</w:t>
      </w:r>
      <w:r w:rsidRPr="000A0E5A">
        <w:rPr>
          <w:rFonts w:ascii="Arial" w:eastAsia="Times New Roman" w:hAnsi="Arial" w:cs="Arial"/>
          <w:color w:val="000000"/>
          <w:sz w:val="20"/>
          <w:szCs w:val="20"/>
          <w:lang w:eastAsia="pt-BR"/>
        </w:rPr>
        <w:fldChar w:fldCharType="end"/>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36" w:name="art13"/>
      <w:bookmarkEnd w:id="36"/>
      <w:r w:rsidRPr="000A0E5A">
        <w:rPr>
          <w:rFonts w:ascii="Arial" w:eastAsia="Times New Roman" w:hAnsi="Arial" w:cs="Arial"/>
          <w:color w:val="000000"/>
          <w:sz w:val="20"/>
          <w:szCs w:val="20"/>
          <w:lang w:eastAsia="pt-BR"/>
        </w:rPr>
        <w:t>Art. 13. </w:t>
      </w:r>
      <w:hyperlink r:id="rId62" w:history="1">
        <w:r w:rsidRPr="000A0E5A">
          <w:rPr>
            <w:rFonts w:ascii="Arial" w:eastAsia="Times New Roman" w:hAnsi="Arial" w:cs="Arial"/>
            <w:color w:val="000080"/>
            <w:sz w:val="20"/>
            <w:szCs w:val="20"/>
            <w:u w:val="single"/>
            <w:lang w:eastAsia="pt-BR"/>
          </w:rPr>
          <w:t>(VETADO)</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37" w:name="art14"/>
      <w:bookmarkEnd w:id="37"/>
      <w:r w:rsidRPr="000A0E5A">
        <w:rPr>
          <w:rFonts w:ascii="Arial" w:eastAsia="Times New Roman" w:hAnsi="Arial" w:cs="Arial"/>
          <w:color w:val="000000"/>
          <w:sz w:val="20"/>
          <w:szCs w:val="20"/>
          <w:lang w:eastAsia="pt-BR"/>
        </w:rPr>
        <w:t>Art. 14. </w:t>
      </w:r>
      <w:hyperlink r:id="rId63" w:history="1">
        <w:r w:rsidRPr="000A0E5A">
          <w:rPr>
            <w:rFonts w:ascii="Arial" w:eastAsia="Times New Roman" w:hAnsi="Arial" w:cs="Arial"/>
            <w:color w:val="000080"/>
            <w:sz w:val="20"/>
            <w:szCs w:val="20"/>
            <w:u w:val="single"/>
            <w:lang w:eastAsia="pt-BR"/>
          </w:rPr>
          <w:t>(VETADO)</w:t>
        </w:r>
      </w:hyperlink>
    </w:p>
    <w:p w:rsidR="000A0E5A" w:rsidRPr="000A0E5A" w:rsidRDefault="000A0E5A" w:rsidP="000A0E5A">
      <w:pPr>
        <w:spacing w:after="0" w:line="240" w:lineRule="auto"/>
        <w:jc w:val="center"/>
        <w:outlineLvl w:val="3"/>
        <w:rPr>
          <w:rFonts w:ascii="Arial" w:eastAsia="Times New Roman" w:hAnsi="Arial" w:cs="Arial"/>
          <w:color w:val="000000"/>
          <w:sz w:val="20"/>
          <w:szCs w:val="20"/>
          <w:lang w:eastAsia="pt-BR"/>
        </w:rPr>
      </w:pPr>
      <w:bookmarkStart w:id="38" w:name="tituloiicapituloiv"/>
      <w:bookmarkEnd w:id="38"/>
      <w:r w:rsidRPr="000A0E5A">
        <w:rPr>
          <w:rFonts w:ascii="Arial" w:eastAsia="Times New Roman" w:hAnsi="Arial" w:cs="Arial"/>
          <w:strike/>
          <w:color w:val="000000"/>
          <w:sz w:val="20"/>
          <w:szCs w:val="20"/>
          <w:lang w:eastAsia="pt-BR"/>
        </w:rPr>
        <w:t>CAPÍTULO IV</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strike/>
          <w:color w:val="000000"/>
          <w:sz w:val="20"/>
          <w:szCs w:val="20"/>
          <w:lang w:eastAsia="pt-BR"/>
        </w:rPr>
        <w:t xml:space="preserve">DA COLETA, ANÁLISE E DISSEMINAÇÃO DE INFORMAÇÕES SOBRE </w:t>
      </w:r>
      <w:proofErr w:type="gramStart"/>
      <w:r w:rsidRPr="000A0E5A">
        <w:rPr>
          <w:rFonts w:ascii="Arial" w:eastAsia="Times New Roman" w:hAnsi="Arial" w:cs="Arial"/>
          <w:strike/>
          <w:color w:val="000000"/>
          <w:sz w:val="20"/>
          <w:szCs w:val="20"/>
          <w:lang w:eastAsia="pt-BR"/>
        </w:rPr>
        <w:t>DROGAS</w:t>
      </w:r>
      <w:proofErr w:type="gramEnd"/>
    </w:p>
    <w:p w:rsidR="000A0E5A" w:rsidRPr="000A0E5A" w:rsidRDefault="000A0E5A" w:rsidP="000A0E5A">
      <w:pPr>
        <w:spacing w:before="100" w:beforeAutospacing="1" w:after="0" w:line="240" w:lineRule="auto"/>
        <w:jc w:val="center"/>
        <w:rPr>
          <w:rFonts w:ascii="Arial" w:eastAsia="Times New Roman" w:hAnsi="Arial" w:cs="Arial"/>
          <w:color w:val="000000"/>
          <w:sz w:val="20"/>
          <w:szCs w:val="20"/>
          <w:lang w:eastAsia="pt-BR"/>
        </w:rPr>
      </w:pPr>
      <w:bookmarkStart w:id="39" w:name="tituloiicapituloiv.0"/>
      <w:bookmarkEnd w:id="39"/>
      <w:r w:rsidRPr="000A0E5A">
        <w:rPr>
          <w:rFonts w:ascii="Arial" w:eastAsia="Times New Roman" w:hAnsi="Arial" w:cs="Arial"/>
          <w:color w:val="000000"/>
          <w:sz w:val="20"/>
          <w:szCs w:val="20"/>
          <w:lang w:eastAsia="pt-BR"/>
        </w:rPr>
        <w:t>CAPÍTULO IV</w:t>
      </w:r>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hyperlink r:id="rId64" w:anchor="art3"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DO ACOMPANHAMENTO E DA AVALIAÇÃO DAS POLÍTICAS SOBRE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40" w:name="art15"/>
      <w:bookmarkEnd w:id="40"/>
      <w:r w:rsidRPr="000A0E5A">
        <w:rPr>
          <w:rFonts w:ascii="Arial" w:eastAsia="Times New Roman" w:hAnsi="Arial" w:cs="Arial"/>
          <w:color w:val="000000"/>
          <w:sz w:val="20"/>
          <w:szCs w:val="20"/>
          <w:lang w:eastAsia="pt-BR"/>
        </w:rPr>
        <w:t>Art. 15. </w:t>
      </w:r>
      <w:hyperlink r:id="rId65" w:history="1">
        <w:r w:rsidRPr="000A0E5A">
          <w:rPr>
            <w:rFonts w:ascii="Arial" w:eastAsia="Times New Roman" w:hAnsi="Arial" w:cs="Arial"/>
            <w:color w:val="000080"/>
            <w:sz w:val="20"/>
            <w:szCs w:val="20"/>
            <w:u w:val="single"/>
            <w:lang w:eastAsia="pt-BR"/>
          </w:rPr>
          <w:t>(VETADO)</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41" w:name="art16"/>
      <w:bookmarkEnd w:id="41"/>
      <w:r w:rsidRPr="000A0E5A">
        <w:rPr>
          <w:rFonts w:ascii="Arial" w:eastAsia="Times New Roman" w:hAnsi="Arial" w:cs="Arial"/>
          <w:color w:val="000000"/>
          <w:sz w:val="20"/>
          <w:szCs w:val="20"/>
          <w:lang w:eastAsia="pt-BR"/>
        </w:rPr>
        <w:t>Art. 16. As instituições com atuação nas áreas da atenção à saúde e da assistência social que atendam usuários ou dependentes de drogas devem comunicar ao órgão competente do respectivo sistema municipal de saúde os casos atendidos e os óbitos ocorridos, preservando a identidade das pessoas, conforme orientações emanadas da União.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42" w:name="art17"/>
      <w:bookmarkEnd w:id="42"/>
      <w:r w:rsidRPr="000A0E5A">
        <w:rPr>
          <w:rFonts w:ascii="Arial" w:eastAsia="Times New Roman" w:hAnsi="Arial" w:cs="Arial"/>
          <w:color w:val="000000"/>
          <w:sz w:val="20"/>
          <w:szCs w:val="20"/>
          <w:lang w:eastAsia="pt-BR"/>
        </w:rPr>
        <w:t>Art. 17. Os dados estatísticos nacionais de repressão ao tráfico ilícito de drogas integrarão sistema de informações do Poder Executivo.</w:t>
      </w:r>
    </w:p>
    <w:p w:rsidR="000A0E5A" w:rsidRPr="000A0E5A" w:rsidRDefault="000A0E5A" w:rsidP="000A0E5A">
      <w:pPr>
        <w:spacing w:after="0" w:line="240" w:lineRule="auto"/>
        <w:jc w:val="center"/>
        <w:outlineLvl w:val="3"/>
        <w:rPr>
          <w:rFonts w:ascii="Arial" w:eastAsia="Times New Roman" w:hAnsi="Arial" w:cs="Arial"/>
          <w:color w:val="000000"/>
          <w:sz w:val="20"/>
          <w:szCs w:val="20"/>
          <w:lang w:eastAsia="pt-BR"/>
        </w:rPr>
      </w:pPr>
      <w:bookmarkStart w:id="43" w:name="tituloiii"/>
      <w:bookmarkEnd w:id="43"/>
      <w:r w:rsidRPr="000A0E5A">
        <w:rPr>
          <w:rFonts w:ascii="Arial" w:eastAsia="Times New Roman" w:hAnsi="Arial" w:cs="Arial"/>
          <w:color w:val="000000"/>
          <w:sz w:val="20"/>
          <w:szCs w:val="20"/>
          <w:lang w:eastAsia="pt-BR"/>
        </w:rPr>
        <w:t>TÍTULO III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DAS ATIVIDADES DE PREVENÇÃO DO USO INDEVIDO, ATENÇÃO E REINSERÇÃO SOCIAL DE USUÁRIOS E DEPENDENTES DE </w:t>
      </w:r>
      <w:proofErr w:type="gramStart"/>
      <w:r w:rsidRPr="000A0E5A">
        <w:rPr>
          <w:rFonts w:ascii="Arial" w:eastAsia="Times New Roman" w:hAnsi="Arial" w:cs="Arial"/>
          <w:color w:val="000000"/>
          <w:sz w:val="20"/>
          <w:szCs w:val="20"/>
          <w:lang w:eastAsia="pt-BR"/>
        </w:rPr>
        <w:t>DROGAS</w:t>
      </w:r>
      <w:proofErr w:type="gramEnd"/>
    </w:p>
    <w:p w:rsidR="000A0E5A" w:rsidRPr="000A0E5A" w:rsidRDefault="000A0E5A" w:rsidP="000A0E5A">
      <w:pPr>
        <w:spacing w:after="0" w:line="240" w:lineRule="auto"/>
        <w:jc w:val="center"/>
        <w:outlineLvl w:val="3"/>
        <w:rPr>
          <w:rFonts w:ascii="Arial" w:eastAsia="Times New Roman" w:hAnsi="Arial" w:cs="Arial"/>
          <w:color w:val="000000"/>
          <w:sz w:val="20"/>
          <w:szCs w:val="20"/>
          <w:lang w:eastAsia="pt-BR"/>
        </w:rPr>
      </w:pPr>
      <w:bookmarkStart w:id="44" w:name="tituloiiicapituloi"/>
      <w:bookmarkEnd w:id="44"/>
      <w:r w:rsidRPr="000A0E5A">
        <w:rPr>
          <w:rFonts w:ascii="Arial" w:eastAsia="Times New Roman" w:hAnsi="Arial" w:cs="Arial"/>
          <w:color w:val="000000"/>
          <w:sz w:val="20"/>
          <w:szCs w:val="20"/>
          <w:lang w:eastAsia="pt-BR"/>
        </w:rPr>
        <w:t>CAPÍTULO I</w:t>
      </w:r>
    </w:p>
    <w:p w:rsidR="000A0E5A" w:rsidRPr="000A0E5A" w:rsidRDefault="000A0E5A" w:rsidP="000A0E5A">
      <w:pPr>
        <w:spacing w:after="0" w:line="240" w:lineRule="auto"/>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DA PREVENÇÃO</w:t>
      </w:r>
    </w:p>
    <w:p w:rsidR="000A0E5A" w:rsidRPr="000A0E5A" w:rsidRDefault="000A0E5A" w:rsidP="000A0E5A">
      <w:pPr>
        <w:spacing w:before="100" w:beforeAutospacing="1" w:after="0" w:line="240" w:lineRule="auto"/>
        <w:jc w:val="center"/>
        <w:rPr>
          <w:rFonts w:ascii="Arial" w:eastAsia="Times New Roman" w:hAnsi="Arial" w:cs="Arial"/>
          <w:color w:val="000000"/>
          <w:sz w:val="20"/>
          <w:szCs w:val="20"/>
          <w:lang w:eastAsia="pt-BR"/>
        </w:rPr>
      </w:pPr>
      <w:bookmarkStart w:id="45" w:name="tituloiiicapituloisecaoi"/>
      <w:bookmarkEnd w:id="45"/>
      <w:r w:rsidRPr="000A0E5A">
        <w:rPr>
          <w:rFonts w:ascii="Arial" w:eastAsia="Times New Roman" w:hAnsi="Arial" w:cs="Arial"/>
          <w:b/>
          <w:bCs/>
          <w:color w:val="000000"/>
          <w:sz w:val="20"/>
          <w:szCs w:val="20"/>
          <w:lang w:eastAsia="pt-BR"/>
        </w:rPr>
        <w:t>Seção I</w:t>
      </w:r>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hyperlink r:id="rId66" w:anchor="art3"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Das Diretrizes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46" w:name="art18"/>
      <w:bookmarkEnd w:id="46"/>
      <w:r w:rsidRPr="000A0E5A">
        <w:rPr>
          <w:rFonts w:ascii="Arial" w:eastAsia="Times New Roman" w:hAnsi="Arial" w:cs="Arial"/>
          <w:color w:val="000000"/>
          <w:sz w:val="20"/>
          <w:szCs w:val="20"/>
          <w:lang w:eastAsia="pt-BR"/>
        </w:rPr>
        <w:lastRenderedPageBreak/>
        <w:t>Art. 18. Constituem atividades de prevenção do uso indevido de drogas, para efeito desta Lei, aquelas direcionadas para a redução dos fatores de vulnerabilidade e risco e para a promoção e o fortalecimento dos fatores de proteção.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47" w:name="art19"/>
      <w:bookmarkEnd w:id="47"/>
      <w:r w:rsidRPr="000A0E5A">
        <w:rPr>
          <w:rFonts w:ascii="Arial" w:eastAsia="Times New Roman" w:hAnsi="Arial" w:cs="Arial"/>
          <w:color w:val="000000"/>
          <w:sz w:val="20"/>
          <w:szCs w:val="20"/>
          <w:lang w:eastAsia="pt-BR"/>
        </w:rPr>
        <w:t>Art. 19. As atividades de prevenção do uso indevido de drogas devem observar os seguintes princípios e diretrizes: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o reconhecimento do uso indevido de drogas como fator de interferência na qualidade de vida do indivíduo e na sua relação com a comunidade à qual pertence;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II - a adoção de conceitos objetivos e de fundamentação científica como forma de orientar as ações dos serviços públicos comunitários e privados e de evitar preconceitos e </w:t>
      </w:r>
      <w:proofErr w:type="spellStart"/>
      <w:r w:rsidRPr="000A0E5A">
        <w:rPr>
          <w:rFonts w:ascii="Arial" w:eastAsia="Times New Roman" w:hAnsi="Arial" w:cs="Arial"/>
          <w:color w:val="000000"/>
          <w:sz w:val="20"/>
          <w:szCs w:val="20"/>
          <w:lang w:eastAsia="pt-BR"/>
        </w:rPr>
        <w:t>estigmatização</w:t>
      </w:r>
      <w:proofErr w:type="spellEnd"/>
      <w:r w:rsidRPr="000A0E5A">
        <w:rPr>
          <w:rFonts w:ascii="Arial" w:eastAsia="Times New Roman" w:hAnsi="Arial" w:cs="Arial"/>
          <w:color w:val="000000"/>
          <w:sz w:val="20"/>
          <w:szCs w:val="20"/>
          <w:lang w:eastAsia="pt-BR"/>
        </w:rPr>
        <w:t xml:space="preserve"> das pessoas e dos serviços que as atendam;</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o fortalecimento da autonomia e da responsabilidade individual em relação ao uso indevido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IV - o compartilhamento de responsabilidades e a colaboração mútua com as instituições do setor privado e com os diversos segmentos sociais, incluindo usuários e dependentes de drogas e respectivos familiares, por meio do estabelecimento de parcerias;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 - a adoção de estratégias preventivas diferenciadas e adequadas às especificidades socioculturais das diversas populações, bem como das diferentes drogas utilizadas;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 - o reconhecimento do “</w:t>
      </w:r>
      <w:proofErr w:type="gramStart"/>
      <w:r w:rsidRPr="000A0E5A">
        <w:rPr>
          <w:rFonts w:ascii="Arial" w:eastAsia="Times New Roman" w:hAnsi="Arial" w:cs="Arial"/>
          <w:color w:val="000000"/>
          <w:sz w:val="20"/>
          <w:szCs w:val="20"/>
          <w:lang w:eastAsia="pt-BR"/>
        </w:rPr>
        <w:t>não-uso</w:t>
      </w:r>
      <w:proofErr w:type="gramEnd"/>
      <w:r w:rsidRPr="000A0E5A">
        <w:rPr>
          <w:rFonts w:ascii="Arial" w:eastAsia="Times New Roman" w:hAnsi="Arial" w:cs="Arial"/>
          <w:color w:val="000000"/>
          <w:sz w:val="20"/>
          <w:szCs w:val="20"/>
          <w:lang w:eastAsia="pt-BR"/>
        </w:rPr>
        <w:t>”, do “retardamento do uso” e da redução de riscos como resultados desejáveis das atividades de natureza preventiva, quando da definição dos objetivos a serem alcançados;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VII - o tratamento especial dirigido às parcelas mais vulneráveis da população, levando em consideração as suas necessidades específicas;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VIII - a articulação entre os serviços e organizações que atuam em atividades de prevenção do uso indevido de drogas e a rede de atenção a usuários e dependentes de drogas e respectivos familiares;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IX - o investimento em alternativas esportivas, culturais, artísticas, profissionais, entre outras, como forma de inclusão social e de melhoria da qualidade de vida;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X - o estabelecimento de políticas de formação continuada na área da prevenção do uso indevido de drogas para profissionais de educação nos </w:t>
      </w:r>
      <w:proofErr w:type="gramStart"/>
      <w:r w:rsidRPr="000A0E5A">
        <w:rPr>
          <w:rFonts w:ascii="Arial" w:eastAsia="Times New Roman" w:hAnsi="Arial" w:cs="Arial"/>
          <w:color w:val="000000"/>
          <w:sz w:val="20"/>
          <w:szCs w:val="20"/>
          <w:lang w:eastAsia="pt-BR"/>
        </w:rPr>
        <w:t>3</w:t>
      </w:r>
      <w:proofErr w:type="gramEnd"/>
      <w:r w:rsidRPr="000A0E5A">
        <w:rPr>
          <w:rFonts w:ascii="Arial" w:eastAsia="Times New Roman" w:hAnsi="Arial" w:cs="Arial"/>
          <w:color w:val="000000"/>
          <w:sz w:val="20"/>
          <w:szCs w:val="20"/>
          <w:lang w:eastAsia="pt-BR"/>
        </w:rPr>
        <w:t xml:space="preserve"> (três) níveis de ensino;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XI - a implantação de projetos pedagógicos de prevenção do uso indevido de drogas, nas instituições de ensino público e privado, alinhados às Diretrizes Curriculares Nacionais e aos conhecimentos relacionados a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XII - a observância das orientações e normas emanadas do </w:t>
      </w:r>
      <w:proofErr w:type="spellStart"/>
      <w:r w:rsidRPr="000A0E5A">
        <w:rPr>
          <w:rFonts w:ascii="Arial" w:eastAsia="Times New Roman" w:hAnsi="Arial" w:cs="Arial"/>
          <w:color w:val="000000"/>
          <w:sz w:val="20"/>
          <w:szCs w:val="20"/>
          <w:lang w:eastAsia="pt-BR"/>
        </w:rPr>
        <w:t>Conad</w:t>
      </w:r>
      <w:proofErr w:type="spell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XIII - o alinhamento às diretrizes dos órgãos de controle social de políticas setoriais específicas.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As atividades de prevenção do uso indevido de drogas dirigidas à criança e ao adolescente deverão estar em consonância com as diretrizes emanadas pelo Conselho Nacional dos Direitos da Criança e do Adolescente - Conanda.</w:t>
      </w:r>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bookmarkStart w:id="48" w:name="tituloiiicapituloisecaoii"/>
      <w:bookmarkEnd w:id="48"/>
      <w:r w:rsidRPr="000A0E5A">
        <w:rPr>
          <w:rFonts w:ascii="Arial" w:eastAsia="Times New Roman" w:hAnsi="Arial" w:cs="Arial"/>
          <w:b/>
          <w:bCs/>
          <w:color w:val="000000"/>
          <w:sz w:val="20"/>
          <w:szCs w:val="20"/>
          <w:lang w:eastAsia="pt-BR"/>
        </w:rPr>
        <w:t>Seção II</w:t>
      </w:r>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hyperlink r:id="rId67" w:anchor="art3"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Da Semana Nacional de Políticas Sobre Drogas</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49" w:name="art19a"/>
      <w:bookmarkEnd w:id="49"/>
      <w:r w:rsidRPr="000A0E5A">
        <w:rPr>
          <w:rFonts w:ascii="Arial" w:eastAsia="Times New Roman" w:hAnsi="Arial" w:cs="Arial"/>
          <w:color w:val="000000"/>
          <w:sz w:val="20"/>
          <w:szCs w:val="20"/>
          <w:lang w:eastAsia="pt-BR"/>
        </w:rPr>
        <w:lastRenderedPageBreak/>
        <w:t>Art. 19-A.</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Fica instituída a Semana Nacional de Políticas sobre Drogas, comemorada anualmente, na quarta semana de junho.         </w:t>
      </w:r>
      <w:hyperlink r:id="rId68" w:anchor="art3"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No período de que trata o </w:t>
      </w:r>
      <w:r w:rsidRPr="000A0E5A">
        <w:rPr>
          <w:rFonts w:ascii="Arial" w:eastAsia="Times New Roman" w:hAnsi="Arial" w:cs="Arial"/>
          <w:b/>
          <w:bCs/>
          <w:color w:val="000000"/>
          <w:sz w:val="20"/>
          <w:szCs w:val="20"/>
          <w:lang w:eastAsia="pt-BR"/>
        </w:rPr>
        <w:t>caput </w:t>
      </w:r>
      <w:r w:rsidRPr="000A0E5A">
        <w:rPr>
          <w:rFonts w:ascii="Arial" w:eastAsia="Times New Roman" w:hAnsi="Arial" w:cs="Arial"/>
          <w:color w:val="000000"/>
          <w:sz w:val="20"/>
          <w:szCs w:val="20"/>
          <w:lang w:eastAsia="pt-BR"/>
        </w:rPr>
        <w:t>, serão intensificadas as ações de:         </w:t>
      </w:r>
      <w:hyperlink r:id="rId69" w:anchor="art3"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difusão de informações sobre os problemas decorrentes do uso de drogas;         </w:t>
      </w:r>
      <w:hyperlink r:id="rId70" w:anchor="art3"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promoção de eventos para o debate público sobre as políticas sobre drogas;         </w:t>
      </w:r>
      <w:hyperlink r:id="rId71" w:anchor="art3"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difusão de boas práticas de prevenção, tratamento, acolhimento e reinserção social e econômica de usuários de drogas;         </w:t>
      </w:r>
      <w:hyperlink r:id="rId72" w:anchor="art3"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IV - divulgação de iniciativas, ações e campanhas de prevenção do uso indevido de drogas;         </w:t>
      </w:r>
      <w:hyperlink r:id="rId73" w:anchor="art3"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 - mobilização da comunidade para a participação nas ações de prevenção e enfrentamento às drogas;         </w:t>
      </w:r>
      <w:hyperlink r:id="rId74" w:anchor="art3"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 - mobilização dos sistemas de ensino previstos na </w:t>
      </w:r>
      <w:hyperlink r:id="rId75" w:history="1">
        <w:r w:rsidRPr="000A0E5A">
          <w:rPr>
            <w:rFonts w:ascii="Arial" w:eastAsia="Times New Roman" w:hAnsi="Arial" w:cs="Arial"/>
            <w:color w:val="000080"/>
            <w:sz w:val="20"/>
            <w:szCs w:val="20"/>
            <w:u w:val="single"/>
            <w:lang w:eastAsia="pt-BR"/>
          </w:rPr>
          <w:t>Lei nº 9.394, de 20 de dezembro de 1996 - Lei de Diretrizes e Bases da Educação Nacional </w:t>
        </w:r>
      </w:hyperlink>
      <w:r w:rsidRPr="000A0E5A">
        <w:rPr>
          <w:rFonts w:ascii="Arial" w:eastAsia="Times New Roman" w:hAnsi="Arial" w:cs="Arial"/>
          <w:color w:val="000000"/>
          <w:sz w:val="20"/>
          <w:szCs w:val="20"/>
          <w:lang w:eastAsia="pt-BR"/>
        </w:rPr>
        <w:t>, na realização de atividades de prevenção ao uso de drogas.         </w:t>
      </w:r>
      <w:hyperlink r:id="rId76" w:anchor="art3"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50" w:name="tituloiiicapituloii"/>
      <w:bookmarkEnd w:id="50"/>
      <w:r w:rsidRPr="000A0E5A">
        <w:rPr>
          <w:rFonts w:ascii="Arial" w:eastAsia="Times New Roman" w:hAnsi="Arial" w:cs="Arial"/>
          <w:color w:val="000000"/>
          <w:sz w:val="20"/>
          <w:szCs w:val="20"/>
          <w:lang w:eastAsia="pt-BR"/>
        </w:rPr>
        <w:t>CAPÍTULO II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DAS ATIVIDADES DE ATENÇÃO E DE REINSERÇÃO SOCIAL DE USUÁRIOS </w:t>
      </w:r>
      <w:proofErr w:type="gramStart"/>
      <w:r w:rsidRPr="000A0E5A">
        <w:rPr>
          <w:rFonts w:ascii="Arial" w:eastAsia="Times New Roman" w:hAnsi="Arial" w:cs="Arial"/>
          <w:color w:val="000000"/>
          <w:sz w:val="20"/>
          <w:szCs w:val="20"/>
          <w:lang w:eastAsia="pt-BR"/>
        </w:rPr>
        <w:t>O U DEPENDENTES DE DROGAS</w:t>
      </w:r>
      <w:proofErr w:type="gramEnd"/>
    </w:p>
    <w:p w:rsidR="000A0E5A" w:rsidRPr="000A0E5A" w:rsidRDefault="000A0E5A" w:rsidP="000A0E5A">
      <w:pPr>
        <w:spacing w:before="100" w:beforeAutospacing="1" w:after="0" w:line="240" w:lineRule="auto"/>
        <w:ind w:firstLine="480"/>
        <w:jc w:val="center"/>
        <w:rPr>
          <w:rFonts w:ascii="Arial" w:eastAsia="Times New Roman" w:hAnsi="Arial" w:cs="Arial"/>
          <w:color w:val="000000"/>
          <w:sz w:val="20"/>
          <w:szCs w:val="20"/>
          <w:lang w:eastAsia="pt-BR"/>
        </w:rPr>
      </w:pPr>
      <w:bookmarkStart w:id="51" w:name="tituloiiicapituloii.0"/>
      <w:bookmarkEnd w:id="51"/>
      <w:r w:rsidRPr="000A0E5A">
        <w:rPr>
          <w:rFonts w:ascii="Arial" w:eastAsia="Times New Roman" w:hAnsi="Arial" w:cs="Arial"/>
          <w:color w:val="000000"/>
          <w:sz w:val="20"/>
          <w:szCs w:val="20"/>
          <w:lang w:eastAsia="pt-BR"/>
        </w:rPr>
        <w:t>CAPÍTULO II</w:t>
      </w:r>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hyperlink r:id="rId77" w:anchor="art4"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DAS ATIVIDADES DE PREVENÇÃO, TRATAMENTO, ACOLHIMENTO E DE REINSERÇÃO SOCIAL E ECONÔMICA DE USUÁRIOS OU DEPENDENTES DE </w:t>
      </w:r>
      <w:proofErr w:type="gramStart"/>
      <w:r w:rsidRPr="000A0E5A">
        <w:rPr>
          <w:rFonts w:ascii="Arial" w:eastAsia="Times New Roman" w:hAnsi="Arial" w:cs="Arial"/>
          <w:color w:val="000000"/>
          <w:sz w:val="20"/>
          <w:szCs w:val="20"/>
          <w:lang w:eastAsia="pt-BR"/>
        </w:rPr>
        <w:t>DROGAS</w:t>
      </w:r>
      <w:proofErr w:type="gramEnd"/>
    </w:p>
    <w:p w:rsidR="000A0E5A" w:rsidRPr="000A0E5A" w:rsidRDefault="000A0E5A" w:rsidP="000A0E5A">
      <w:pPr>
        <w:spacing w:before="100" w:beforeAutospacing="1" w:after="0" w:line="240" w:lineRule="auto"/>
        <w:ind w:firstLine="480"/>
        <w:jc w:val="center"/>
        <w:rPr>
          <w:rFonts w:ascii="Arial" w:eastAsia="Times New Roman" w:hAnsi="Arial" w:cs="Arial"/>
          <w:color w:val="000000"/>
          <w:sz w:val="20"/>
          <w:szCs w:val="20"/>
          <w:lang w:eastAsia="pt-BR"/>
        </w:rPr>
      </w:pPr>
      <w:bookmarkStart w:id="52" w:name="tituloiiicapituloiisecaoi"/>
      <w:bookmarkEnd w:id="52"/>
      <w:r w:rsidRPr="000A0E5A">
        <w:rPr>
          <w:rFonts w:ascii="Arial" w:eastAsia="Times New Roman" w:hAnsi="Arial" w:cs="Arial"/>
          <w:b/>
          <w:bCs/>
          <w:color w:val="000000"/>
          <w:sz w:val="20"/>
          <w:szCs w:val="20"/>
          <w:lang w:eastAsia="pt-BR"/>
        </w:rPr>
        <w:t>Seção I</w:t>
      </w:r>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hyperlink r:id="rId78"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Disposições Gerais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53" w:name="art20"/>
      <w:bookmarkEnd w:id="53"/>
      <w:r w:rsidRPr="000A0E5A">
        <w:rPr>
          <w:rFonts w:ascii="Arial" w:eastAsia="Times New Roman" w:hAnsi="Arial" w:cs="Arial"/>
          <w:color w:val="000000"/>
          <w:sz w:val="20"/>
          <w:szCs w:val="20"/>
          <w:lang w:eastAsia="pt-BR"/>
        </w:rPr>
        <w:t>Art. 20. Constituem atividades de atenção ao usuário e dependente de drogas e respectivos familiares, para efeito desta Lei, aquelas que visem à melhoria da qualidade de vida e à redução dos riscos e dos danos associados ao uso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54" w:name="art21"/>
      <w:bookmarkEnd w:id="54"/>
      <w:r w:rsidRPr="000A0E5A">
        <w:rPr>
          <w:rFonts w:ascii="Arial" w:eastAsia="Times New Roman" w:hAnsi="Arial" w:cs="Arial"/>
          <w:color w:val="000000"/>
          <w:sz w:val="20"/>
          <w:szCs w:val="20"/>
          <w:lang w:eastAsia="pt-BR"/>
        </w:rPr>
        <w:t>Art. 21. Constituem atividades de reinserção social do usuário ou do dependente de drogas e respectivos familiares, para efeito desta Lei, aquelas direcionadas para sua integração ou reintegração em redes sociais.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55" w:name="art22"/>
      <w:bookmarkEnd w:id="55"/>
      <w:r w:rsidRPr="000A0E5A">
        <w:rPr>
          <w:rFonts w:ascii="Arial" w:eastAsia="Times New Roman" w:hAnsi="Arial" w:cs="Arial"/>
          <w:color w:val="000000"/>
          <w:sz w:val="20"/>
          <w:szCs w:val="20"/>
          <w:lang w:eastAsia="pt-BR"/>
        </w:rPr>
        <w:t>Art. 22. As atividades de atenção e as de reinserção social do usuário e do dependente de drogas e respectivos familiares devem observar os seguintes princípios e diretrizes: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56" w:name="art22i"/>
      <w:bookmarkEnd w:id="56"/>
      <w:r w:rsidRPr="000A0E5A">
        <w:rPr>
          <w:rFonts w:ascii="Arial" w:eastAsia="Times New Roman" w:hAnsi="Arial" w:cs="Arial"/>
          <w:color w:val="000000"/>
          <w:sz w:val="20"/>
          <w:szCs w:val="20"/>
          <w:lang w:eastAsia="pt-BR"/>
        </w:rPr>
        <w:t>I - respeito ao usuário e ao dependente de drogas, independentemente de quaisquer condições, observados os direitos fundamentais da pessoa humana, os princípios e diretrizes do Sistema Único de Saúde e da Política Nacional de Assistência Social;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57" w:name="art22ii"/>
      <w:bookmarkEnd w:id="57"/>
      <w:r w:rsidRPr="000A0E5A">
        <w:rPr>
          <w:rFonts w:ascii="Arial" w:eastAsia="Times New Roman" w:hAnsi="Arial" w:cs="Arial"/>
          <w:color w:val="000000"/>
          <w:sz w:val="20"/>
          <w:szCs w:val="20"/>
          <w:lang w:eastAsia="pt-BR"/>
        </w:rPr>
        <w:t>II - a adoção de estratégias diferenciadas de atenção e reinserção social do usuário e do dependente de drogas e respectivos familiares que considerem as suas peculiaridades socioculturais;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58" w:name="art22iii"/>
      <w:bookmarkEnd w:id="58"/>
      <w:r w:rsidRPr="000A0E5A">
        <w:rPr>
          <w:rFonts w:ascii="Arial" w:eastAsia="Times New Roman" w:hAnsi="Arial" w:cs="Arial"/>
          <w:color w:val="000000"/>
          <w:sz w:val="20"/>
          <w:szCs w:val="20"/>
          <w:lang w:eastAsia="pt-BR"/>
        </w:rPr>
        <w:lastRenderedPageBreak/>
        <w:t>III - definição de projeto terapêutico individualizado, orientado para a inclusão social e para a redução de riscos e de danos sociais e à saúde;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59" w:name="art22iv"/>
      <w:bookmarkEnd w:id="59"/>
      <w:r w:rsidRPr="000A0E5A">
        <w:rPr>
          <w:rFonts w:ascii="Arial" w:eastAsia="Times New Roman" w:hAnsi="Arial" w:cs="Arial"/>
          <w:color w:val="000000"/>
          <w:sz w:val="20"/>
          <w:szCs w:val="20"/>
          <w:lang w:eastAsia="pt-BR"/>
        </w:rPr>
        <w:t>IV - atenção ao usuário ou dependente de drogas e aos respectivos familiares, sempre que possível, de forma multidisciplinar e por equipes multiprofissionais;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60" w:name="art22v"/>
      <w:bookmarkEnd w:id="60"/>
      <w:r w:rsidRPr="000A0E5A">
        <w:rPr>
          <w:rFonts w:ascii="Arial" w:eastAsia="Times New Roman" w:hAnsi="Arial" w:cs="Arial"/>
          <w:color w:val="000000"/>
          <w:sz w:val="20"/>
          <w:szCs w:val="20"/>
          <w:lang w:eastAsia="pt-BR"/>
        </w:rPr>
        <w:t xml:space="preserve">V - observância das orientações e normas emanadas do </w:t>
      </w:r>
      <w:proofErr w:type="spellStart"/>
      <w:r w:rsidRPr="000A0E5A">
        <w:rPr>
          <w:rFonts w:ascii="Arial" w:eastAsia="Times New Roman" w:hAnsi="Arial" w:cs="Arial"/>
          <w:color w:val="000000"/>
          <w:sz w:val="20"/>
          <w:szCs w:val="20"/>
          <w:lang w:eastAsia="pt-BR"/>
        </w:rPr>
        <w:t>Conad</w:t>
      </w:r>
      <w:proofErr w:type="spell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61" w:name="art22vi"/>
      <w:bookmarkEnd w:id="61"/>
      <w:r w:rsidRPr="000A0E5A">
        <w:rPr>
          <w:rFonts w:ascii="Arial" w:eastAsia="Times New Roman" w:hAnsi="Arial" w:cs="Arial"/>
          <w:color w:val="000000"/>
          <w:sz w:val="20"/>
          <w:szCs w:val="20"/>
          <w:lang w:eastAsia="pt-BR"/>
        </w:rPr>
        <w:t>VI - o alinhamento às diretrizes dos órgãos de controle social de políticas setoriais específicas.</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62" w:name="art22vii"/>
      <w:bookmarkEnd w:id="62"/>
      <w:r w:rsidRPr="000A0E5A">
        <w:rPr>
          <w:rFonts w:ascii="Arial" w:eastAsia="Times New Roman" w:hAnsi="Arial" w:cs="Arial"/>
          <w:color w:val="000000"/>
          <w:sz w:val="20"/>
          <w:szCs w:val="20"/>
          <w:lang w:eastAsia="pt-BR"/>
        </w:rPr>
        <w:t>VII - estímulo à capacitação técnica e profissional;         </w:t>
      </w:r>
      <w:hyperlink r:id="rId79"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63" w:name="art22viii"/>
      <w:bookmarkEnd w:id="63"/>
      <w:r w:rsidRPr="000A0E5A">
        <w:rPr>
          <w:rFonts w:ascii="Arial" w:eastAsia="Times New Roman" w:hAnsi="Arial" w:cs="Arial"/>
          <w:color w:val="000000"/>
          <w:sz w:val="20"/>
          <w:szCs w:val="20"/>
          <w:lang w:eastAsia="pt-BR"/>
        </w:rPr>
        <w:t>VIII - efetivação de políticas de reinserção social voltadas à educação continuada e ao trabalho;         </w:t>
      </w:r>
      <w:hyperlink r:id="rId80"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64" w:name="art22ix"/>
      <w:bookmarkEnd w:id="64"/>
      <w:r w:rsidRPr="000A0E5A">
        <w:rPr>
          <w:rFonts w:ascii="Arial" w:eastAsia="Times New Roman" w:hAnsi="Arial" w:cs="Arial"/>
          <w:color w:val="000000"/>
          <w:sz w:val="20"/>
          <w:szCs w:val="20"/>
          <w:lang w:eastAsia="pt-BR"/>
        </w:rPr>
        <w:t>IX - observância do plano individual de atendimento na forma do art. 23-B desta Lei;         </w:t>
      </w:r>
      <w:hyperlink r:id="rId81"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65" w:name="art22x"/>
      <w:bookmarkEnd w:id="65"/>
      <w:r w:rsidRPr="000A0E5A">
        <w:rPr>
          <w:rFonts w:ascii="Arial" w:eastAsia="Times New Roman" w:hAnsi="Arial" w:cs="Arial"/>
          <w:color w:val="000000"/>
          <w:sz w:val="20"/>
          <w:szCs w:val="20"/>
          <w:lang w:eastAsia="pt-BR"/>
        </w:rPr>
        <w:t>X - orientação adequada ao usuário ou dependente de drogas quanto às consequências lesivas do uso de drogas, ainda que ocasional.         </w:t>
      </w:r>
      <w:hyperlink r:id="rId82"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bookmarkStart w:id="66" w:name="tituloiiicapituloiisecaoii"/>
      <w:bookmarkEnd w:id="66"/>
      <w:r w:rsidRPr="000A0E5A">
        <w:rPr>
          <w:rFonts w:ascii="Arial" w:eastAsia="Times New Roman" w:hAnsi="Arial" w:cs="Arial"/>
          <w:b/>
          <w:bCs/>
          <w:color w:val="000000"/>
          <w:sz w:val="20"/>
          <w:szCs w:val="20"/>
          <w:lang w:eastAsia="pt-BR"/>
        </w:rPr>
        <w:t>Seção II</w:t>
      </w:r>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hyperlink r:id="rId83"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480"/>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Da Educação na Reinserção Social e Econômica</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67" w:name="art22a"/>
      <w:bookmarkEnd w:id="67"/>
      <w:r w:rsidRPr="000A0E5A">
        <w:rPr>
          <w:rFonts w:ascii="Arial" w:eastAsia="Times New Roman" w:hAnsi="Arial" w:cs="Arial"/>
          <w:color w:val="000000"/>
          <w:sz w:val="20"/>
          <w:szCs w:val="20"/>
          <w:lang w:eastAsia="pt-BR"/>
        </w:rPr>
        <w:t>Art. 22-A.</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xml:space="preserve">As pessoas atendidas por órgãos integrantes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xml:space="preserve"> terão atendimento nos programas de educação profissional e tecnológica, educação de jovens e adultos e alfabetização.         </w:t>
      </w:r>
      <w:hyperlink r:id="rId84"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bookmarkStart w:id="68" w:name="tituloiiicapituloiisecaoiii"/>
      <w:bookmarkEnd w:id="68"/>
      <w:r w:rsidRPr="000A0E5A">
        <w:rPr>
          <w:rFonts w:ascii="Arial" w:eastAsia="Times New Roman" w:hAnsi="Arial" w:cs="Arial"/>
          <w:b/>
          <w:bCs/>
          <w:color w:val="000000"/>
          <w:sz w:val="20"/>
          <w:szCs w:val="20"/>
          <w:lang w:eastAsia="pt-BR"/>
        </w:rPr>
        <w:t>Seção III</w:t>
      </w:r>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hyperlink r:id="rId85"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Do Trabalho na Reinserção Social e Econômica</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69" w:name="art22b"/>
      <w:bookmarkEnd w:id="69"/>
      <w:r w:rsidRPr="000A0E5A">
        <w:rPr>
          <w:rFonts w:ascii="Arial" w:eastAsia="Times New Roman" w:hAnsi="Arial" w:cs="Arial"/>
          <w:color w:val="000000"/>
          <w:sz w:val="20"/>
          <w:szCs w:val="20"/>
          <w:lang w:eastAsia="pt-BR"/>
        </w:rPr>
        <w:t>Art. 22-B.</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w:t>
      </w:r>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bookmarkStart w:id="70" w:name="tituloiiicapituloiisecaoiv"/>
      <w:bookmarkEnd w:id="70"/>
      <w:r w:rsidRPr="000A0E5A">
        <w:rPr>
          <w:rFonts w:ascii="Arial" w:eastAsia="Times New Roman" w:hAnsi="Arial" w:cs="Arial"/>
          <w:b/>
          <w:bCs/>
          <w:color w:val="000000"/>
          <w:sz w:val="20"/>
          <w:szCs w:val="20"/>
          <w:lang w:eastAsia="pt-BR"/>
        </w:rPr>
        <w:t>Seção IV</w:t>
      </w:r>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hyperlink r:id="rId86"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Do Tratamento do Usuário ou Dependente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71" w:name="art23"/>
      <w:bookmarkEnd w:id="71"/>
      <w:r w:rsidRPr="000A0E5A">
        <w:rPr>
          <w:rFonts w:ascii="Arial" w:eastAsia="Times New Roman" w:hAnsi="Arial" w:cs="Arial"/>
          <w:color w:val="000000"/>
          <w:sz w:val="20"/>
          <w:szCs w:val="20"/>
          <w:lang w:eastAsia="pt-BR"/>
        </w:rPr>
        <w:t xml:space="preserve">Art. 23. As redes dos serviços de saúde da União, dos Estados, do Distrito Federal, dos Municípios desenvolverão </w:t>
      </w:r>
      <w:proofErr w:type="gramStart"/>
      <w:r w:rsidRPr="000A0E5A">
        <w:rPr>
          <w:rFonts w:ascii="Arial" w:eastAsia="Times New Roman" w:hAnsi="Arial" w:cs="Arial"/>
          <w:color w:val="000000"/>
          <w:sz w:val="20"/>
          <w:szCs w:val="20"/>
          <w:lang w:eastAsia="pt-BR"/>
        </w:rPr>
        <w:t>programas de atenção ao usuário e ao dependente de drogas, respeitadas</w:t>
      </w:r>
      <w:proofErr w:type="gramEnd"/>
      <w:r w:rsidRPr="000A0E5A">
        <w:rPr>
          <w:rFonts w:ascii="Arial" w:eastAsia="Times New Roman" w:hAnsi="Arial" w:cs="Arial"/>
          <w:color w:val="000000"/>
          <w:sz w:val="20"/>
          <w:szCs w:val="20"/>
          <w:lang w:eastAsia="pt-BR"/>
        </w:rPr>
        <w:t xml:space="preserve"> as diretrizes do Ministério da Saúde e os princípios explicitados no art. 22 desta Lei, obrigatória a previsão orçamentária adequada.</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72" w:name="art23a"/>
      <w:bookmarkEnd w:id="72"/>
      <w:r w:rsidRPr="000A0E5A">
        <w:rPr>
          <w:rFonts w:ascii="Arial" w:eastAsia="Times New Roman" w:hAnsi="Arial" w:cs="Arial"/>
          <w:color w:val="000000"/>
          <w:sz w:val="20"/>
          <w:szCs w:val="20"/>
          <w:lang w:eastAsia="pt-BR"/>
        </w:rPr>
        <w:t>Art. 23-A.</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tratamento do usuário ou dependente de drogas deverá ser ordenado em uma rede de atenção à saúde, com prioridade para as modalidades de tratamento ambulatorial, incluindo excepcionalmente formas de internação em unidades de saúde e hospitais gerais nos termos de normas dispostas pela União e articuladas com os serviços de assistência social e em etapas que permitam:         </w:t>
      </w:r>
      <w:hyperlink r:id="rId87"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73" w:name="art23ai"/>
      <w:bookmarkEnd w:id="73"/>
      <w:r w:rsidRPr="000A0E5A">
        <w:rPr>
          <w:rFonts w:ascii="Arial" w:eastAsia="Times New Roman" w:hAnsi="Arial" w:cs="Arial"/>
          <w:color w:val="000000"/>
          <w:sz w:val="20"/>
          <w:szCs w:val="20"/>
          <w:lang w:eastAsia="pt-BR"/>
        </w:rPr>
        <w:t>I - articular a atenção com ações preventivas que atinjam toda a população;         </w:t>
      </w:r>
      <w:hyperlink r:id="rId88"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74" w:name="art23aii"/>
      <w:bookmarkEnd w:id="74"/>
      <w:r w:rsidRPr="000A0E5A">
        <w:rPr>
          <w:rFonts w:ascii="Arial" w:eastAsia="Times New Roman" w:hAnsi="Arial" w:cs="Arial"/>
          <w:color w:val="000000"/>
          <w:sz w:val="20"/>
          <w:szCs w:val="20"/>
          <w:lang w:eastAsia="pt-BR"/>
        </w:rPr>
        <w:lastRenderedPageBreak/>
        <w:t>II - orientar-se por protocolos técnicos predefinidos, baseados em evidências científicas, oferecendo atendimento individualizado ao usuário ou dependente de drogas com abordagem preventiva e, sempre que indicado, ambulatorial;         </w:t>
      </w:r>
      <w:hyperlink r:id="rId89"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75" w:name="art23aiii"/>
      <w:bookmarkEnd w:id="75"/>
      <w:r w:rsidRPr="000A0E5A">
        <w:rPr>
          <w:rFonts w:ascii="Arial" w:eastAsia="Times New Roman" w:hAnsi="Arial" w:cs="Arial"/>
          <w:color w:val="000000"/>
          <w:sz w:val="20"/>
          <w:szCs w:val="20"/>
          <w:lang w:eastAsia="pt-BR"/>
        </w:rPr>
        <w:t>III - preparar para a reinserção social e econômica, respeitando as habilidades e projetos individuais por meio de programas que articulem educação, capacitação para o trabalho, esporte, cultura e acompanhamento individualizado; e         </w:t>
      </w:r>
      <w:hyperlink r:id="rId90"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76" w:name="art23aiv"/>
      <w:bookmarkEnd w:id="76"/>
      <w:r w:rsidRPr="000A0E5A">
        <w:rPr>
          <w:rFonts w:ascii="Arial" w:eastAsia="Times New Roman" w:hAnsi="Arial" w:cs="Arial"/>
          <w:color w:val="000000"/>
          <w:sz w:val="20"/>
          <w:szCs w:val="20"/>
          <w:lang w:eastAsia="pt-BR"/>
        </w:rPr>
        <w:t xml:space="preserve">IV - acompanhar os resultados pelo SUS, Suas e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de forma articulada.         </w:t>
      </w:r>
      <w:hyperlink r:id="rId91"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77" w:name="art23a§1"/>
      <w:bookmarkEnd w:id="77"/>
      <w:r w:rsidRPr="000A0E5A">
        <w:rPr>
          <w:rFonts w:ascii="Arial" w:eastAsia="Times New Roman" w:hAnsi="Arial" w:cs="Arial"/>
          <w:color w:val="000000"/>
          <w:sz w:val="20"/>
          <w:szCs w:val="20"/>
          <w:lang w:eastAsia="pt-BR"/>
        </w:rPr>
        <w:t>§ 1º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Caberá à União dispor sobre os protocolos técnicos de tratamento, em âmbito nacional.         </w:t>
      </w:r>
      <w:hyperlink r:id="rId92"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78" w:name="art23a§2"/>
      <w:bookmarkEnd w:id="78"/>
      <w:r w:rsidRPr="000A0E5A">
        <w:rPr>
          <w:rFonts w:ascii="Arial" w:eastAsia="Times New Roman" w:hAnsi="Arial" w:cs="Arial"/>
          <w:color w:val="000000"/>
          <w:sz w:val="20"/>
          <w:szCs w:val="20"/>
          <w:lang w:eastAsia="pt-BR"/>
        </w:rPr>
        <w:t>§ 2º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A internação de dependentes de drogas somente será realizada em unidades de saúde ou hospitais gerais, dotados de equipes multidisciplinares e deverá ser obrigatoriamente autorizada por médico devidamente registrado no Conselho Regional de Medicina - CRM do Estado onde se localize o estabelecimento no qual se dará a internação.         </w:t>
      </w:r>
      <w:hyperlink r:id="rId93"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79" w:name="art23a§3"/>
      <w:bookmarkEnd w:id="79"/>
      <w:r w:rsidRPr="000A0E5A">
        <w:rPr>
          <w:rFonts w:ascii="Arial" w:eastAsia="Times New Roman" w:hAnsi="Arial" w:cs="Arial"/>
          <w:color w:val="000000"/>
          <w:sz w:val="20"/>
          <w:szCs w:val="20"/>
          <w:lang w:eastAsia="pt-BR"/>
        </w:rPr>
        <w:t>§ 3º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São considerados 2 (dois) tipos de internação:         </w:t>
      </w:r>
      <w:hyperlink r:id="rId94"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internação voluntária: aquela que se dá com o consentimento do dependente de drogas;         </w:t>
      </w:r>
      <w:hyperlink r:id="rId95"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II - internação involuntária: aquela que se dá, sem o consentimento do dependente, a pedido de familiar ou do responsável legal ou, na absoluta falta deste, de servidor público da área de saúde, da assistência social ou dos órgãos públicos integrantes do </w:t>
      </w:r>
      <w:proofErr w:type="spellStart"/>
      <w:r w:rsidRPr="000A0E5A">
        <w:rPr>
          <w:rFonts w:ascii="Arial" w:eastAsia="Times New Roman" w:hAnsi="Arial" w:cs="Arial"/>
          <w:color w:val="000000"/>
          <w:sz w:val="20"/>
          <w:szCs w:val="20"/>
          <w:lang w:eastAsia="pt-BR"/>
        </w:rPr>
        <w:t>Sisnad</w:t>
      </w:r>
      <w:proofErr w:type="spellEnd"/>
      <w:r w:rsidRPr="000A0E5A">
        <w:rPr>
          <w:rFonts w:ascii="Arial" w:eastAsia="Times New Roman" w:hAnsi="Arial" w:cs="Arial"/>
          <w:color w:val="000000"/>
          <w:sz w:val="20"/>
          <w:szCs w:val="20"/>
          <w:lang w:eastAsia="pt-BR"/>
        </w:rPr>
        <w:t>, com exceção de servidores da área de segurança pública, que constate a existência de motivos que justifiquem a medida.         </w:t>
      </w:r>
      <w:hyperlink r:id="rId96"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0" w:name="art23a§4"/>
      <w:bookmarkEnd w:id="80"/>
      <w:r w:rsidRPr="000A0E5A">
        <w:rPr>
          <w:rFonts w:ascii="Arial" w:eastAsia="Times New Roman" w:hAnsi="Arial" w:cs="Arial"/>
          <w:color w:val="000000"/>
          <w:sz w:val="20"/>
          <w:szCs w:val="20"/>
          <w:lang w:eastAsia="pt-BR"/>
        </w:rPr>
        <w:t>§ 4º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A internação voluntária:                 </w:t>
      </w:r>
      <w:hyperlink r:id="rId97"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deverá ser precedida de declaração escrita da pessoa solicitante de que optou por este regime de tratamento;         </w:t>
      </w:r>
      <w:hyperlink r:id="rId98"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seu término dar-se-á por determinação do médico responsável ou por solicitação escrita da pessoa que deseja interromper o tratamento.         </w:t>
      </w:r>
      <w:hyperlink r:id="rId99"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1" w:name="art23a§5"/>
      <w:bookmarkEnd w:id="81"/>
      <w:r w:rsidRPr="000A0E5A">
        <w:rPr>
          <w:rFonts w:ascii="Arial" w:eastAsia="Times New Roman" w:hAnsi="Arial" w:cs="Arial"/>
          <w:color w:val="000000"/>
          <w:sz w:val="20"/>
          <w:szCs w:val="20"/>
          <w:lang w:eastAsia="pt-BR"/>
        </w:rPr>
        <w:t>§ 5º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A internação involuntária:         </w:t>
      </w:r>
      <w:hyperlink r:id="rId100"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deve ser realizada após a formalização da decisão por médico responsável;         </w:t>
      </w:r>
      <w:hyperlink r:id="rId101"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II - será indicada depois da avaliação sobre o tipo de droga utilizada, o padrão de uso e na hipótese comprovada da impossibilidade de utilização de </w:t>
      </w:r>
      <w:proofErr w:type="gramStart"/>
      <w:r w:rsidRPr="000A0E5A">
        <w:rPr>
          <w:rFonts w:ascii="Arial" w:eastAsia="Times New Roman" w:hAnsi="Arial" w:cs="Arial"/>
          <w:color w:val="000000"/>
          <w:sz w:val="20"/>
          <w:szCs w:val="20"/>
          <w:lang w:eastAsia="pt-BR"/>
        </w:rPr>
        <w:t>outras alternativas</w:t>
      </w:r>
      <w:proofErr w:type="gramEnd"/>
      <w:r w:rsidRPr="000A0E5A">
        <w:rPr>
          <w:rFonts w:ascii="Arial" w:eastAsia="Times New Roman" w:hAnsi="Arial" w:cs="Arial"/>
          <w:color w:val="000000"/>
          <w:sz w:val="20"/>
          <w:szCs w:val="20"/>
          <w:lang w:eastAsia="pt-BR"/>
        </w:rPr>
        <w:t xml:space="preserve"> terapêuticas previstas na rede de atenção à saúde;         </w:t>
      </w:r>
      <w:hyperlink r:id="rId102"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perdurará apenas pelo tempo necessário à desintoxicação, no prazo máximo de 90 (noventa) dias, tendo seu término determinado pelo médico responsável;         </w:t>
      </w:r>
      <w:hyperlink r:id="rId103"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IV - a família ou o representante legal poderá, a qualquer tempo, requerer ao médico a interrupção do tratamento.         </w:t>
      </w:r>
      <w:hyperlink r:id="rId104"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2" w:name="art23a§6"/>
      <w:bookmarkEnd w:id="82"/>
      <w:r w:rsidRPr="000A0E5A">
        <w:rPr>
          <w:rFonts w:ascii="Arial" w:eastAsia="Times New Roman" w:hAnsi="Arial" w:cs="Arial"/>
          <w:color w:val="000000"/>
          <w:sz w:val="20"/>
          <w:szCs w:val="20"/>
          <w:lang w:eastAsia="pt-BR"/>
        </w:rPr>
        <w:t>§ 6º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xml:space="preserve">A internação, em qualquer de suas modalidades, só será indicada quando os recursos </w:t>
      </w:r>
      <w:proofErr w:type="spellStart"/>
      <w:r w:rsidRPr="000A0E5A">
        <w:rPr>
          <w:rFonts w:ascii="Arial" w:eastAsia="Times New Roman" w:hAnsi="Arial" w:cs="Arial"/>
          <w:color w:val="000000"/>
          <w:sz w:val="20"/>
          <w:szCs w:val="20"/>
          <w:lang w:eastAsia="pt-BR"/>
        </w:rPr>
        <w:t>extra-hospitalares</w:t>
      </w:r>
      <w:proofErr w:type="spellEnd"/>
      <w:r w:rsidRPr="000A0E5A">
        <w:rPr>
          <w:rFonts w:ascii="Arial" w:eastAsia="Times New Roman" w:hAnsi="Arial" w:cs="Arial"/>
          <w:color w:val="000000"/>
          <w:sz w:val="20"/>
          <w:szCs w:val="20"/>
          <w:lang w:eastAsia="pt-BR"/>
        </w:rPr>
        <w:t xml:space="preserve"> se mostrarem insuficientes.         </w:t>
      </w:r>
      <w:hyperlink r:id="rId105"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3" w:name="art23a§7"/>
      <w:bookmarkEnd w:id="83"/>
      <w:r w:rsidRPr="000A0E5A">
        <w:rPr>
          <w:rFonts w:ascii="Arial" w:eastAsia="Times New Roman" w:hAnsi="Arial" w:cs="Arial"/>
          <w:color w:val="000000"/>
          <w:sz w:val="20"/>
          <w:szCs w:val="20"/>
          <w:lang w:eastAsia="pt-BR"/>
        </w:rPr>
        <w:t>§ 7º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Todas as internações e altas de que trata esta Lei deverão ser informadas, em, no máximo, de 72 (setenta e duas) horas, ao Ministério Público, à Defensoria Pública e a outros órgãos de fiscalização, por meio de sistema informatizado único, na forma do regulamento desta Lei.         </w:t>
      </w:r>
      <w:hyperlink r:id="rId106"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4" w:name="art23a§8"/>
      <w:bookmarkEnd w:id="84"/>
      <w:r w:rsidRPr="000A0E5A">
        <w:rPr>
          <w:rFonts w:ascii="Arial" w:eastAsia="Times New Roman" w:hAnsi="Arial" w:cs="Arial"/>
          <w:color w:val="000000"/>
          <w:sz w:val="20"/>
          <w:szCs w:val="20"/>
          <w:lang w:eastAsia="pt-BR"/>
        </w:rPr>
        <w:t>§ 8º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É garantido o sigilo das informações disponíveis no sistema referido no § 7º e o acesso será permitido apenas às pessoas autorizadas a conhecê-las, sob pena de responsabilidade.         </w:t>
      </w:r>
      <w:hyperlink r:id="rId107"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5" w:name="art23a§9"/>
      <w:bookmarkEnd w:id="85"/>
      <w:r w:rsidRPr="000A0E5A">
        <w:rPr>
          <w:rFonts w:ascii="Arial" w:eastAsia="Times New Roman" w:hAnsi="Arial" w:cs="Arial"/>
          <w:color w:val="000000"/>
          <w:sz w:val="20"/>
          <w:szCs w:val="20"/>
          <w:lang w:eastAsia="pt-BR"/>
        </w:rPr>
        <w:t>§ 9º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É vedada a realização de qualquer modalidade de internação nas comunidades terapêuticas acolhedoras.         </w:t>
      </w:r>
      <w:hyperlink r:id="rId108"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6" w:name="art23a§10"/>
      <w:bookmarkEnd w:id="86"/>
      <w:r w:rsidRPr="000A0E5A">
        <w:rPr>
          <w:rFonts w:ascii="Arial" w:eastAsia="Times New Roman" w:hAnsi="Arial" w:cs="Arial"/>
          <w:color w:val="000000"/>
          <w:sz w:val="20"/>
          <w:szCs w:val="20"/>
          <w:lang w:eastAsia="pt-BR"/>
        </w:rPr>
        <w:t>§ 10.  O planejamento e a execução do projeto terapêutico individual deverão observar, no que couber, o previsto na </w:t>
      </w:r>
      <w:hyperlink r:id="rId109" w:history="1">
        <w:r w:rsidRPr="000A0E5A">
          <w:rPr>
            <w:rFonts w:ascii="Arial" w:eastAsia="Times New Roman" w:hAnsi="Arial" w:cs="Arial"/>
            <w:color w:val="000080"/>
            <w:sz w:val="20"/>
            <w:szCs w:val="20"/>
            <w:u w:val="single"/>
            <w:lang w:eastAsia="pt-BR"/>
          </w:rPr>
          <w:t xml:space="preserve">Lei nº 10.216, de </w:t>
        </w:r>
        <w:proofErr w:type="gramStart"/>
        <w:r w:rsidRPr="000A0E5A">
          <w:rPr>
            <w:rFonts w:ascii="Arial" w:eastAsia="Times New Roman" w:hAnsi="Arial" w:cs="Arial"/>
            <w:color w:val="000080"/>
            <w:sz w:val="20"/>
            <w:szCs w:val="20"/>
            <w:u w:val="single"/>
            <w:lang w:eastAsia="pt-BR"/>
          </w:rPr>
          <w:t>6</w:t>
        </w:r>
        <w:proofErr w:type="gramEnd"/>
        <w:r w:rsidRPr="000A0E5A">
          <w:rPr>
            <w:rFonts w:ascii="Arial" w:eastAsia="Times New Roman" w:hAnsi="Arial" w:cs="Arial"/>
            <w:color w:val="000080"/>
            <w:sz w:val="20"/>
            <w:szCs w:val="20"/>
            <w:u w:val="single"/>
            <w:lang w:eastAsia="pt-BR"/>
          </w:rPr>
          <w:t xml:space="preserve"> de abril de 2001 </w:t>
        </w:r>
      </w:hyperlink>
      <w:r w:rsidRPr="000A0E5A">
        <w:rPr>
          <w:rFonts w:ascii="Arial" w:eastAsia="Times New Roman" w:hAnsi="Arial" w:cs="Arial"/>
          <w:color w:val="000000"/>
          <w:sz w:val="20"/>
          <w:szCs w:val="20"/>
          <w:lang w:eastAsia="pt-BR"/>
        </w:rPr>
        <w:t>, que dispõe sobre a proteção e os direitos das pessoas portadoras de transtornos mentais e redireciona o modelo assistencial em saúde mental.         </w:t>
      </w:r>
      <w:hyperlink r:id="rId110"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bookmarkStart w:id="87" w:name="tituloiiicapituloiisecaov"/>
      <w:bookmarkEnd w:id="87"/>
      <w:r w:rsidRPr="000A0E5A">
        <w:rPr>
          <w:rFonts w:ascii="Arial" w:eastAsia="Times New Roman" w:hAnsi="Arial" w:cs="Arial"/>
          <w:b/>
          <w:bCs/>
          <w:color w:val="000000"/>
          <w:sz w:val="20"/>
          <w:szCs w:val="20"/>
          <w:lang w:eastAsia="pt-BR"/>
        </w:rPr>
        <w:t>Seção V</w:t>
      </w:r>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hyperlink r:id="rId111"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Do Plano Individual de Atendimento</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8" w:name="art23b"/>
      <w:bookmarkEnd w:id="88"/>
      <w:r w:rsidRPr="000A0E5A">
        <w:rPr>
          <w:rFonts w:ascii="Arial" w:eastAsia="Times New Roman" w:hAnsi="Arial" w:cs="Arial"/>
          <w:color w:val="000000"/>
          <w:sz w:val="20"/>
          <w:szCs w:val="20"/>
          <w:lang w:eastAsia="pt-BR"/>
        </w:rPr>
        <w:t>Art. 23-</w:t>
      </w:r>
      <w:proofErr w:type="gramStart"/>
      <w:r w:rsidRPr="000A0E5A">
        <w:rPr>
          <w:rFonts w:ascii="Arial" w:eastAsia="Times New Roman" w:hAnsi="Arial" w:cs="Arial"/>
          <w:color w:val="000000"/>
          <w:sz w:val="20"/>
          <w:szCs w:val="20"/>
          <w:lang w:eastAsia="pt-BR"/>
        </w:rPr>
        <w:t>B </w:t>
      </w:r>
      <w:r w:rsidRPr="000A0E5A">
        <w:rPr>
          <w:rFonts w:ascii="Arial" w:eastAsia="Times New Roman" w:hAnsi="Arial" w:cs="Arial"/>
          <w:b/>
          <w:bCs/>
          <w:color w:val="000000"/>
          <w:sz w:val="20"/>
          <w:szCs w:val="20"/>
          <w:lang w:eastAsia="pt-BR"/>
        </w:rPr>
        <w:t>.</w:t>
      </w:r>
      <w:proofErr w:type="gramEnd"/>
      <w:r w:rsidRPr="000A0E5A">
        <w:rPr>
          <w:rFonts w:ascii="Arial" w:eastAsia="Times New Roman" w:hAnsi="Arial" w:cs="Arial"/>
          <w:b/>
          <w:bCs/>
          <w:color w:val="000000"/>
          <w:sz w:val="20"/>
          <w:szCs w:val="20"/>
          <w:lang w:eastAsia="pt-BR"/>
        </w:rPr>
        <w:t> </w:t>
      </w:r>
      <w:r w:rsidRPr="000A0E5A">
        <w:rPr>
          <w:rFonts w:ascii="Arial" w:eastAsia="Times New Roman" w:hAnsi="Arial" w:cs="Arial"/>
          <w:color w:val="000000"/>
          <w:sz w:val="20"/>
          <w:szCs w:val="20"/>
          <w:lang w:eastAsia="pt-BR"/>
        </w:rPr>
        <w:t>O atendimento ao usuário ou dependente de drogas na rede de atenção à saúde dependerá de:         </w:t>
      </w:r>
      <w:hyperlink r:id="rId112"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89" w:name="art23bi"/>
      <w:bookmarkEnd w:id="89"/>
      <w:r w:rsidRPr="000A0E5A">
        <w:rPr>
          <w:rFonts w:ascii="Arial" w:eastAsia="Times New Roman" w:hAnsi="Arial" w:cs="Arial"/>
          <w:color w:val="000000"/>
          <w:sz w:val="20"/>
          <w:szCs w:val="20"/>
          <w:lang w:eastAsia="pt-BR"/>
        </w:rPr>
        <w:t xml:space="preserve">I - avaliação prévia por equipe técnica multidisciplinar e </w:t>
      </w:r>
      <w:proofErr w:type="spellStart"/>
      <w:r w:rsidRPr="000A0E5A">
        <w:rPr>
          <w:rFonts w:ascii="Arial" w:eastAsia="Times New Roman" w:hAnsi="Arial" w:cs="Arial"/>
          <w:color w:val="000000"/>
          <w:sz w:val="20"/>
          <w:szCs w:val="20"/>
          <w:lang w:eastAsia="pt-BR"/>
        </w:rPr>
        <w:t>multissetorial</w:t>
      </w:r>
      <w:proofErr w:type="spellEnd"/>
      <w:r w:rsidRPr="000A0E5A">
        <w:rPr>
          <w:rFonts w:ascii="Arial" w:eastAsia="Times New Roman" w:hAnsi="Arial" w:cs="Arial"/>
          <w:color w:val="000000"/>
          <w:sz w:val="20"/>
          <w:szCs w:val="20"/>
          <w:lang w:eastAsia="pt-BR"/>
        </w:rPr>
        <w:t>; e         </w:t>
      </w:r>
      <w:hyperlink r:id="rId113"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0" w:name="art23bii"/>
      <w:bookmarkEnd w:id="90"/>
      <w:r w:rsidRPr="000A0E5A">
        <w:rPr>
          <w:rFonts w:ascii="Arial" w:eastAsia="Times New Roman" w:hAnsi="Arial" w:cs="Arial"/>
          <w:color w:val="000000"/>
          <w:sz w:val="20"/>
          <w:szCs w:val="20"/>
          <w:lang w:eastAsia="pt-BR"/>
        </w:rPr>
        <w:t>II - elaboração de um Plano Individual de Atendimento - PIA.         </w:t>
      </w:r>
      <w:hyperlink r:id="rId114"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1" w:name="art23b§1"/>
      <w:bookmarkEnd w:id="91"/>
      <w:r w:rsidRPr="000A0E5A">
        <w:rPr>
          <w:rFonts w:ascii="Arial" w:eastAsia="Times New Roman" w:hAnsi="Arial" w:cs="Arial"/>
          <w:color w:val="000000"/>
          <w:sz w:val="20"/>
          <w:szCs w:val="20"/>
          <w:lang w:eastAsia="pt-BR"/>
        </w:rPr>
        <w:t>§ 1º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A avaliação prévia da equipe técnica subsidiará a elaboração e execução do projeto terapêutico individual a ser adotado, levantando no mínimo:         </w:t>
      </w:r>
      <w:hyperlink r:id="rId115"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o tipo de droga e o padrão de seu uso; e         </w:t>
      </w:r>
      <w:hyperlink r:id="rId116"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o risco à saúde física e mental do usuário ou dependente de drogas ou das pessoas com as quais convive.         </w:t>
      </w:r>
      <w:hyperlink r:id="rId117"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2" w:name="art23b§2"/>
      <w:bookmarkEnd w:id="92"/>
      <w:r w:rsidRPr="000A0E5A">
        <w:rPr>
          <w:rFonts w:ascii="Arial" w:eastAsia="Times New Roman" w:hAnsi="Arial" w:cs="Arial"/>
          <w:color w:val="000000"/>
          <w:sz w:val="20"/>
          <w:szCs w:val="20"/>
          <w:lang w:eastAsia="pt-BR"/>
        </w:rPr>
        <w:t>§ 2º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118"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3" w:name="art23b§3"/>
      <w:bookmarkEnd w:id="93"/>
      <w:r w:rsidRPr="000A0E5A">
        <w:rPr>
          <w:rFonts w:ascii="Arial" w:eastAsia="Times New Roman" w:hAnsi="Arial" w:cs="Arial"/>
          <w:color w:val="000000"/>
          <w:sz w:val="20"/>
          <w:szCs w:val="20"/>
          <w:lang w:eastAsia="pt-BR"/>
        </w:rPr>
        <w:t>§ 3º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PIA deverá contemplar a participação dos familiares ou responsáveis, os quais têm o dever de contribuir com o processo, sendo esses, no caso de crianças e adolescentes, passíveis de responsabilização civil, administrativa e criminal, nos termos da </w:t>
      </w:r>
      <w:hyperlink r:id="rId119" w:history="1">
        <w:r w:rsidRPr="000A0E5A">
          <w:rPr>
            <w:rFonts w:ascii="Arial" w:eastAsia="Times New Roman" w:hAnsi="Arial" w:cs="Arial"/>
            <w:color w:val="000080"/>
            <w:sz w:val="20"/>
            <w:szCs w:val="20"/>
            <w:u w:val="single"/>
            <w:lang w:eastAsia="pt-BR"/>
          </w:rPr>
          <w:t>Lei nº 8.069, de 13 de julho de 1990 - Estatuto da Criança e do Adolescente </w:t>
        </w:r>
      </w:hyperlink>
      <w:r w:rsidRPr="000A0E5A">
        <w:rPr>
          <w:rFonts w:ascii="Arial" w:eastAsia="Times New Roman" w:hAnsi="Arial" w:cs="Arial"/>
          <w:color w:val="000000"/>
          <w:sz w:val="20"/>
          <w:szCs w:val="20"/>
          <w:lang w:eastAsia="pt-BR"/>
        </w:rPr>
        <w:t>.         </w:t>
      </w:r>
      <w:hyperlink r:id="rId120"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4" w:name="art23b§4"/>
      <w:bookmarkEnd w:id="94"/>
      <w:r w:rsidRPr="000A0E5A">
        <w:rPr>
          <w:rFonts w:ascii="Arial" w:eastAsia="Times New Roman" w:hAnsi="Arial" w:cs="Arial"/>
          <w:color w:val="000000"/>
          <w:sz w:val="20"/>
          <w:szCs w:val="20"/>
          <w:lang w:eastAsia="pt-BR"/>
        </w:rPr>
        <w:lastRenderedPageBreak/>
        <w:t>§ 4º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PIA será inicialmente elaborado sob a responsabilidade da equipe técnica do primeiro projeto terapêutico que atender o usuário ou dependente de drogas e será atualizado ao longo das diversas fases do atendimento.         </w:t>
      </w:r>
      <w:hyperlink r:id="rId121"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5" w:name="art23b§5"/>
      <w:bookmarkEnd w:id="95"/>
      <w:r w:rsidRPr="000A0E5A">
        <w:rPr>
          <w:rFonts w:ascii="Arial" w:eastAsia="Times New Roman" w:hAnsi="Arial" w:cs="Arial"/>
          <w:color w:val="000000"/>
          <w:sz w:val="20"/>
          <w:szCs w:val="20"/>
          <w:lang w:eastAsia="pt-BR"/>
        </w:rPr>
        <w:t>§ 5º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Constarão do plano individual, no mínimo:         </w:t>
      </w:r>
      <w:hyperlink r:id="rId122"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os resultados da avaliação multidisciplinar;         </w:t>
      </w:r>
      <w:hyperlink r:id="rId123"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os objetivos declarados pelo atendido;         </w:t>
      </w:r>
      <w:hyperlink r:id="rId124"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a previsão de suas atividades de integração social ou capacitação profissional;         </w:t>
      </w:r>
      <w:hyperlink r:id="rId125"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IV - atividades de integração e apoio à família;         </w:t>
      </w:r>
      <w:hyperlink r:id="rId126"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 - formas de participação da família para efetivo cumprimento do plano individual;         </w:t>
      </w:r>
      <w:hyperlink r:id="rId127"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 - designação do projeto terapêutico mais adequado para o cumprimento do previsto no plano; e         </w:t>
      </w:r>
      <w:hyperlink r:id="rId128"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VII - as medidas específicas de atenção à saúde do atendido.         </w:t>
      </w:r>
      <w:hyperlink r:id="rId129" w:anchor="art4"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6" w:name="art23b§6"/>
      <w:bookmarkEnd w:id="96"/>
      <w:r w:rsidRPr="000A0E5A">
        <w:rPr>
          <w:rFonts w:ascii="Arial" w:eastAsia="Times New Roman" w:hAnsi="Arial" w:cs="Arial"/>
          <w:color w:val="000000"/>
          <w:sz w:val="20"/>
          <w:szCs w:val="20"/>
          <w:lang w:eastAsia="pt-BR"/>
        </w:rPr>
        <w:t>§ 6º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PIA será elaborado no prazo de até 30 (trinta) dias da data do ingresso no atendimento.         </w:t>
      </w:r>
      <w:hyperlink r:id="rId130"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97" w:name="art23b§7"/>
      <w:bookmarkEnd w:id="97"/>
      <w:r w:rsidRPr="000A0E5A">
        <w:rPr>
          <w:rFonts w:ascii="Arial" w:eastAsia="Times New Roman" w:hAnsi="Arial" w:cs="Arial"/>
          <w:color w:val="000000"/>
          <w:sz w:val="20"/>
          <w:szCs w:val="20"/>
          <w:lang w:eastAsia="pt-BR"/>
        </w:rPr>
        <w:t>§ 7º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As informações produzidas na avaliação e as registradas no plano individual de atendimento são consideradas sigilosas.         </w:t>
      </w:r>
      <w:hyperlink r:id="rId131" w:anchor="art4"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98" w:name="art24"/>
      <w:bookmarkEnd w:id="98"/>
      <w:r w:rsidRPr="000A0E5A">
        <w:rPr>
          <w:rFonts w:ascii="Arial" w:eastAsia="Times New Roman" w:hAnsi="Arial" w:cs="Arial"/>
          <w:color w:val="000000"/>
          <w:sz w:val="20"/>
          <w:szCs w:val="20"/>
          <w:lang w:eastAsia="pt-BR"/>
        </w:rPr>
        <w:t>Art. 24. A União, os Estados, o Distrito Federal e os Municípios poderão conceder benefícios às instituições privadas que desenvolverem programas de reinserção no mercado de trabalho, do usuário e do dependente de drogas encaminhados por órgão oficial.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99" w:name="art25"/>
      <w:bookmarkEnd w:id="99"/>
      <w:r w:rsidRPr="000A0E5A">
        <w:rPr>
          <w:rFonts w:ascii="Arial" w:eastAsia="Times New Roman" w:hAnsi="Arial" w:cs="Arial"/>
          <w:color w:val="000000"/>
          <w:sz w:val="20"/>
          <w:szCs w:val="20"/>
          <w:lang w:eastAsia="pt-BR"/>
        </w:rPr>
        <w:t xml:space="preserve">Art. 25. As instituições da sociedade civil, sem fins lucrativos, com atuação nas áreas da atenção à saúde e da assistência social, que atendam usuários ou dependentes de drogas poderão receber recursos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condicionados à sua disponibilidade orçamentária e financeira.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00" w:name="art26"/>
      <w:bookmarkEnd w:id="100"/>
      <w:r w:rsidRPr="000A0E5A">
        <w:rPr>
          <w:rFonts w:ascii="Arial" w:eastAsia="Times New Roman" w:hAnsi="Arial" w:cs="Arial"/>
          <w:color w:val="000000"/>
          <w:sz w:val="20"/>
          <w:szCs w:val="20"/>
          <w:lang w:eastAsia="pt-BR"/>
        </w:rPr>
        <w:t xml:space="preserve">Art. 26. O usuário e o dependente de drogas que, em razão da prática de infração penal, estiverem cumprindo pena privativa de liberdade ou submetidos </w:t>
      </w:r>
      <w:proofErr w:type="gramStart"/>
      <w:r w:rsidRPr="000A0E5A">
        <w:rPr>
          <w:rFonts w:ascii="Arial" w:eastAsia="Times New Roman" w:hAnsi="Arial" w:cs="Arial"/>
          <w:color w:val="000000"/>
          <w:sz w:val="20"/>
          <w:szCs w:val="20"/>
          <w:lang w:eastAsia="pt-BR"/>
        </w:rPr>
        <w:t>a</w:t>
      </w:r>
      <w:proofErr w:type="gramEnd"/>
      <w:r w:rsidRPr="000A0E5A">
        <w:rPr>
          <w:rFonts w:ascii="Arial" w:eastAsia="Times New Roman" w:hAnsi="Arial" w:cs="Arial"/>
          <w:color w:val="000000"/>
          <w:sz w:val="20"/>
          <w:szCs w:val="20"/>
          <w:lang w:eastAsia="pt-BR"/>
        </w:rPr>
        <w:t xml:space="preserve"> medida de segurança, têm garantidos os serviços de atenção à sua saúde, definidos pelo respectivo sistema penitenciário.</w:t>
      </w:r>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bookmarkStart w:id="101" w:name="tituloiiicapituloiisecaovi"/>
      <w:bookmarkEnd w:id="101"/>
      <w:proofErr w:type="gramStart"/>
      <w:r w:rsidRPr="000A0E5A">
        <w:rPr>
          <w:rFonts w:ascii="Arial" w:eastAsia="Times New Roman" w:hAnsi="Arial" w:cs="Arial"/>
          <w:b/>
          <w:bCs/>
          <w:color w:val="000000"/>
          <w:sz w:val="20"/>
          <w:szCs w:val="20"/>
          <w:lang w:eastAsia="pt-BR"/>
        </w:rPr>
        <w:t>Seção VI</w:t>
      </w:r>
      <w:proofErr w:type="gramEnd"/>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hyperlink r:id="rId132" w:anchor="art5"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r w:rsidRPr="000A0E5A">
        <w:rPr>
          <w:rFonts w:ascii="Arial" w:eastAsia="Times New Roman" w:hAnsi="Arial" w:cs="Arial"/>
          <w:b/>
          <w:bCs/>
          <w:color w:val="000000"/>
          <w:sz w:val="20"/>
          <w:szCs w:val="20"/>
          <w:lang w:eastAsia="pt-BR"/>
        </w:rPr>
        <w:t>Do Acolhimento em Comunidade Terapêutica Acolhedora</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02" w:name="art26a"/>
      <w:bookmarkEnd w:id="102"/>
      <w:r w:rsidRPr="000A0E5A">
        <w:rPr>
          <w:rFonts w:ascii="Arial" w:eastAsia="Times New Roman" w:hAnsi="Arial" w:cs="Arial"/>
          <w:color w:val="000000"/>
          <w:sz w:val="20"/>
          <w:szCs w:val="20"/>
          <w:lang w:eastAsia="pt-BR"/>
        </w:rPr>
        <w:t>Art. 26-A.</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acolhimento do usuário ou dependente de drogas na comunidade terapêutica acolhedora caracteriza-se por:         </w:t>
      </w:r>
      <w:hyperlink r:id="rId133" w:anchor="art5"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03" w:name="art26ai"/>
      <w:bookmarkEnd w:id="103"/>
      <w:r w:rsidRPr="000A0E5A">
        <w:rPr>
          <w:rFonts w:ascii="Arial" w:eastAsia="Times New Roman" w:hAnsi="Arial" w:cs="Arial"/>
          <w:color w:val="000000"/>
          <w:sz w:val="20"/>
          <w:szCs w:val="20"/>
          <w:lang w:eastAsia="pt-BR"/>
        </w:rPr>
        <w:t>I - oferta de projetos terapêuticos ao usuário ou dependente de drogas que visam à abstinência;         </w:t>
      </w:r>
      <w:hyperlink r:id="rId134" w:anchor="art5"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04" w:name="art26aii"/>
      <w:bookmarkEnd w:id="104"/>
      <w:r w:rsidRPr="000A0E5A">
        <w:rPr>
          <w:rFonts w:ascii="Arial" w:eastAsia="Times New Roman" w:hAnsi="Arial" w:cs="Arial"/>
          <w:color w:val="000000"/>
          <w:sz w:val="20"/>
          <w:szCs w:val="20"/>
          <w:lang w:eastAsia="pt-BR"/>
        </w:rPr>
        <w:lastRenderedPageBreak/>
        <w:t>II - adesão e permanência voluntária, formalizadas por escrito, entendida como uma etapa transitória para a reinserção social e econômica do usuário ou dependente de drogas;         </w:t>
      </w:r>
      <w:hyperlink r:id="rId135" w:anchor="art5"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05" w:name="art26aiii"/>
      <w:bookmarkEnd w:id="105"/>
      <w:r w:rsidRPr="000A0E5A">
        <w:rPr>
          <w:rFonts w:ascii="Arial" w:eastAsia="Times New Roman" w:hAnsi="Arial" w:cs="Arial"/>
          <w:color w:val="000000"/>
          <w:sz w:val="20"/>
          <w:szCs w:val="20"/>
          <w:lang w:eastAsia="pt-BR"/>
        </w:rPr>
        <w:t>III - ambiente residencial, propício à formação de vínculos, com a convivência entre os pares, atividades práticas de valor educativo e a promoção do desenvolvimento pessoal, vocacionada para acolhimento ao usuário ou dependente de drogas em vulnerabilidade social;         </w:t>
      </w:r>
      <w:hyperlink r:id="rId136" w:anchor="art5"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06" w:name="art26aiv"/>
      <w:bookmarkEnd w:id="106"/>
      <w:r w:rsidRPr="000A0E5A">
        <w:rPr>
          <w:rFonts w:ascii="Arial" w:eastAsia="Times New Roman" w:hAnsi="Arial" w:cs="Arial"/>
          <w:color w:val="000000"/>
          <w:sz w:val="20"/>
          <w:szCs w:val="20"/>
          <w:lang w:eastAsia="pt-BR"/>
        </w:rPr>
        <w:t>IV - avaliação médica prévia;         </w:t>
      </w:r>
      <w:hyperlink r:id="rId137" w:anchor="art5"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07" w:name="art26av"/>
      <w:bookmarkEnd w:id="107"/>
      <w:r w:rsidRPr="000A0E5A">
        <w:rPr>
          <w:rFonts w:ascii="Arial" w:eastAsia="Times New Roman" w:hAnsi="Arial" w:cs="Arial"/>
          <w:color w:val="000000"/>
          <w:sz w:val="20"/>
          <w:szCs w:val="20"/>
          <w:lang w:eastAsia="pt-BR"/>
        </w:rPr>
        <w:t>V - elaboração de plano individual de atendimento na forma do art. 23-B desta Lei; e         </w:t>
      </w:r>
      <w:hyperlink r:id="rId138" w:anchor="art5"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08" w:name="art26avi"/>
      <w:bookmarkEnd w:id="108"/>
      <w:r w:rsidRPr="000A0E5A">
        <w:rPr>
          <w:rFonts w:ascii="Arial" w:eastAsia="Times New Roman" w:hAnsi="Arial" w:cs="Arial"/>
          <w:color w:val="000000"/>
          <w:sz w:val="20"/>
          <w:szCs w:val="20"/>
          <w:lang w:eastAsia="pt-BR"/>
        </w:rPr>
        <w:t>VI - vedação de isolamento físico do usuário ou dependente de drogas.         </w:t>
      </w:r>
      <w:hyperlink r:id="rId139" w:anchor="art5"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09" w:name="art26a§1"/>
      <w:bookmarkEnd w:id="109"/>
      <w:r w:rsidRPr="000A0E5A">
        <w:rPr>
          <w:rFonts w:ascii="Arial" w:eastAsia="Times New Roman" w:hAnsi="Arial" w:cs="Arial"/>
          <w:color w:val="000000"/>
          <w:sz w:val="20"/>
          <w:szCs w:val="20"/>
          <w:lang w:eastAsia="pt-BR"/>
        </w:rPr>
        <w:t>§ 1º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Não são elegíveis para o acolhimento as pessoas com comprometimentos biológicos e psicológicos de natureza grave que mereçam atenção médico-hospitalar contínua ou de emergência, caso em que deverão ser encaminhadas à rede de saúde.         </w:t>
      </w:r>
      <w:hyperlink r:id="rId140" w:anchor="art5"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10" w:name="art26a§2"/>
      <w:bookmarkEnd w:id="110"/>
      <w:r w:rsidRPr="000A0E5A">
        <w:rPr>
          <w:rFonts w:ascii="Arial" w:eastAsia="Times New Roman" w:hAnsi="Arial" w:cs="Arial"/>
          <w:color w:val="000000"/>
          <w:sz w:val="20"/>
          <w:szCs w:val="20"/>
          <w:lang w:eastAsia="pt-BR"/>
        </w:rPr>
        <w:t>§ 2º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141" w:anchor="art5"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11" w:name="art26a§3"/>
      <w:bookmarkEnd w:id="111"/>
      <w:r w:rsidRPr="000A0E5A">
        <w:rPr>
          <w:rFonts w:ascii="Arial" w:eastAsia="Times New Roman" w:hAnsi="Arial" w:cs="Arial"/>
          <w:color w:val="000000"/>
          <w:sz w:val="20"/>
          <w:szCs w:val="20"/>
          <w:lang w:eastAsia="pt-BR"/>
        </w:rPr>
        <w:t>§ 3º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142" w:anchor="art5"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12" w:name="art26a§4"/>
      <w:bookmarkEnd w:id="112"/>
      <w:r w:rsidRPr="000A0E5A">
        <w:rPr>
          <w:rFonts w:ascii="Arial" w:eastAsia="Times New Roman" w:hAnsi="Arial" w:cs="Arial"/>
          <w:color w:val="000000"/>
          <w:sz w:val="20"/>
          <w:szCs w:val="20"/>
          <w:lang w:eastAsia="pt-BR"/>
        </w:rPr>
        <w:t>§ 4º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143" w:anchor="art5"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13" w:name="art26a§5"/>
      <w:bookmarkEnd w:id="113"/>
      <w:r w:rsidRPr="000A0E5A">
        <w:rPr>
          <w:rFonts w:ascii="Arial" w:eastAsia="Times New Roman" w:hAnsi="Arial" w:cs="Arial"/>
          <w:color w:val="000000"/>
          <w:sz w:val="20"/>
          <w:szCs w:val="20"/>
          <w:lang w:eastAsia="pt-BR"/>
        </w:rPr>
        <w:t>§ 5º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144" w:anchor="art5"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14" w:name="tituloiiicapituloiii"/>
      <w:bookmarkEnd w:id="114"/>
      <w:r w:rsidRPr="000A0E5A">
        <w:rPr>
          <w:rFonts w:ascii="Arial" w:eastAsia="Times New Roman" w:hAnsi="Arial" w:cs="Arial"/>
          <w:color w:val="000000"/>
          <w:sz w:val="20"/>
          <w:szCs w:val="20"/>
          <w:lang w:eastAsia="pt-BR"/>
        </w:rPr>
        <w:t>CAPÍTULO III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DOS CRIMES E DAS PENAS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15" w:name="art27"/>
      <w:bookmarkEnd w:id="115"/>
      <w:r w:rsidRPr="000A0E5A">
        <w:rPr>
          <w:rFonts w:ascii="Arial" w:eastAsia="Times New Roman" w:hAnsi="Arial" w:cs="Arial"/>
          <w:color w:val="000000"/>
          <w:sz w:val="20"/>
          <w:szCs w:val="20"/>
          <w:lang w:eastAsia="pt-BR"/>
        </w:rPr>
        <w:t>Art. 27. As penas previstas neste Capítulo poderão ser aplicadas isolada ou cumulativamente, bem como substituídas a qualquer tempo, ouvidos o Ministério Público e o defensor.</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16" w:name="art28"/>
      <w:bookmarkEnd w:id="116"/>
      <w:r w:rsidRPr="000A0E5A">
        <w:rPr>
          <w:rFonts w:ascii="Arial" w:eastAsia="Times New Roman" w:hAnsi="Arial" w:cs="Arial"/>
          <w:color w:val="000000"/>
          <w:sz w:val="20"/>
          <w:szCs w:val="20"/>
          <w:lang w:eastAsia="pt-BR"/>
        </w:rPr>
        <w:t>Art. 28. Quem adquirir, guardar, tiver em depósito, transportar ou trouxer consigo, para consumo pessoal, drogas sem autorização ou em desacordo com determinação legal ou regulamentar será submetido às seguintes penas: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advertência sobre os efeitos das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prestação de serviços à comunidade;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medida educativa de comparecimento a programa ou curso educativo.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 Às mesmas medidas submete-se quem, para seu consumo pessoal, semeia, cultiva ou colhe plantas destinadas à preparação de pequena quantidade de substância ou produto capaz de causar dependência física ou psíquica.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 Para determinar se a droga destinava-se a consumo pessoal, o juiz atenderá à natureza e à quantidade da substância apreendida, ao local e às condições em que se desenvolveu a ação, às circunstâncias sociais e pessoais, bem como à conduta e aos antecedentes do agente.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 xml:space="preserve">§ 3º As penas previstas nos incisos II e III do caput deste artigo serão aplicadas pelo prazo máximo de </w:t>
      </w:r>
      <w:proofErr w:type="gramStart"/>
      <w:r w:rsidRPr="000A0E5A">
        <w:rPr>
          <w:rFonts w:ascii="Arial" w:eastAsia="Times New Roman" w:hAnsi="Arial" w:cs="Arial"/>
          <w:color w:val="000000"/>
          <w:sz w:val="20"/>
          <w:szCs w:val="20"/>
          <w:lang w:eastAsia="pt-BR"/>
        </w:rPr>
        <w:t>5</w:t>
      </w:r>
      <w:proofErr w:type="gramEnd"/>
      <w:r w:rsidRPr="000A0E5A">
        <w:rPr>
          <w:rFonts w:ascii="Arial" w:eastAsia="Times New Roman" w:hAnsi="Arial" w:cs="Arial"/>
          <w:color w:val="000000"/>
          <w:sz w:val="20"/>
          <w:szCs w:val="20"/>
          <w:lang w:eastAsia="pt-BR"/>
        </w:rPr>
        <w:t xml:space="preserve"> (cinco) meses.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4º Em caso de reincidência, as penas previstas nos incisos II e III do caput deste artigo serão aplicadas pelo prazo máximo de 10 (dez) meses.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5º A prestação de serviços à comunidade será cumprida em programas comunitários, entidades educacionais ou assistenciais, hospitais, estabelecimentos congêneres, públicos ou privados sem fins lucrativos, que se ocupem, preferencialmente, da prevenção do consumo ou da recuperação de usuários e dependentes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6º Para garantia do cumprimento das medidas educativas a que se refere o caput, nos incisos I, II e III, a que injustificadamente se recuse o agente, poderá o juiz submetê-lo, sucessivamente 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admoestação verbal;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7º O juiz determinará ao Poder Público que coloque à disposição do infrator, gratuitamente, estabelecimento de saúde, preferencialmente ambulatorial, para tratamento especializado.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17" w:name="art29"/>
      <w:bookmarkEnd w:id="117"/>
      <w:r w:rsidRPr="000A0E5A">
        <w:rPr>
          <w:rFonts w:ascii="Arial" w:eastAsia="Times New Roman" w:hAnsi="Arial" w:cs="Arial"/>
          <w:color w:val="000000"/>
          <w:sz w:val="20"/>
          <w:szCs w:val="20"/>
          <w:lang w:eastAsia="pt-BR"/>
        </w:rPr>
        <w:t xml:space="preserve">Art. 29. Na imposição da medida educativa a que se refere o inciso II do § 6º do art. 28, o juiz, atendendo à reprovabilidade da conduta, fixará o número de dias-multa, em quantidade nunca inferior a 40 (quarenta) nem superior a 100 (cem), atribuindo depois a cada um, segundo a capacidade econômica do agente, o valor de um trinta avos até </w:t>
      </w:r>
      <w:proofErr w:type="gramStart"/>
      <w:r w:rsidRPr="000A0E5A">
        <w:rPr>
          <w:rFonts w:ascii="Arial" w:eastAsia="Times New Roman" w:hAnsi="Arial" w:cs="Arial"/>
          <w:color w:val="000000"/>
          <w:sz w:val="20"/>
          <w:szCs w:val="20"/>
          <w:lang w:eastAsia="pt-BR"/>
        </w:rPr>
        <w:t>3</w:t>
      </w:r>
      <w:proofErr w:type="gramEnd"/>
      <w:r w:rsidRPr="000A0E5A">
        <w:rPr>
          <w:rFonts w:ascii="Arial" w:eastAsia="Times New Roman" w:hAnsi="Arial" w:cs="Arial"/>
          <w:color w:val="000000"/>
          <w:sz w:val="20"/>
          <w:szCs w:val="20"/>
          <w:lang w:eastAsia="pt-BR"/>
        </w:rPr>
        <w:t xml:space="preserve"> (três) vezes o valor do maior salário mínimo.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Parágrafo único. Os valores decorrentes da imposição da multa a que se refere o § 6º do art. 28 serão creditados à conta do </w:t>
      </w:r>
      <w:proofErr w:type="gramStart"/>
      <w:r w:rsidRPr="000A0E5A">
        <w:rPr>
          <w:rFonts w:ascii="Arial" w:eastAsia="Times New Roman" w:hAnsi="Arial" w:cs="Arial"/>
          <w:color w:val="000000"/>
          <w:sz w:val="20"/>
          <w:szCs w:val="20"/>
          <w:lang w:eastAsia="pt-BR"/>
        </w:rPr>
        <w:t>Fundo Nacional Antidrogas</w:t>
      </w:r>
      <w:proofErr w:type="gram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18" w:name="art30"/>
      <w:bookmarkEnd w:id="118"/>
      <w:r w:rsidRPr="000A0E5A">
        <w:rPr>
          <w:rFonts w:ascii="Arial" w:eastAsia="Times New Roman" w:hAnsi="Arial" w:cs="Arial"/>
          <w:color w:val="000000"/>
          <w:sz w:val="20"/>
          <w:szCs w:val="20"/>
          <w:lang w:eastAsia="pt-BR"/>
        </w:rPr>
        <w:t xml:space="preserve">Art. 30. Prescrevem em </w:t>
      </w:r>
      <w:proofErr w:type="gramStart"/>
      <w:r w:rsidRPr="000A0E5A">
        <w:rPr>
          <w:rFonts w:ascii="Arial" w:eastAsia="Times New Roman" w:hAnsi="Arial" w:cs="Arial"/>
          <w:color w:val="000000"/>
          <w:sz w:val="20"/>
          <w:szCs w:val="20"/>
          <w:lang w:eastAsia="pt-BR"/>
        </w:rPr>
        <w:t>2</w:t>
      </w:r>
      <w:proofErr w:type="gramEnd"/>
      <w:r w:rsidRPr="000A0E5A">
        <w:rPr>
          <w:rFonts w:ascii="Arial" w:eastAsia="Times New Roman" w:hAnsi="Arial" w:cs="Arial"/>
          <w:color w:val="000000"/>
          <w:sz w:val="20"/>
          <w:szCs w:val="20"/>
          <w:lang w:eastAsia="pt-BR"/>
        </w:rPr>
        <w:t xml:space="preserve"> (dois) anos a imposição e a execução das penas, observado, no tocante à interrupção do prazo, o disposto nos </w:t>
      </w:r>
      <w:hyperlink r:id="rId145" w:anchor="art107" w:history="1">
        <w:r w:rsidRPr="000A0E5A">
          <w:rPr>
            <w:rFonts w:ascii="Arial" w:eastAsia="Times New Roman" w:hAnsi="Arial" w:cs="Arial"/>
            <w:color w:val="000080"/>
            <w:sz w:val="20"/>
            <w:szCs w:val="20"/>
            <w:u w:val="single"/>
            <w:lang w:eastAsia="pt-BR"/>
          </w:rPr>
          <w:t xml:space="preserve">arts. 107 e seguintes do Código </w:t>
        </w:r>
        <w:proofErr w:type="gramStart"/>
        <w:r w:rsidRPr="000A0E5A">
          <w:rPr>
            <w:rFonts w:ascii="Arial" w:eastAsia="Times New Roman" w:hAnsi="Arial" w:cs="Arial"/>
            <w:color w:val="000080"/>
            <w:sz w:val="20"/>
            <w:szCs w:val="20"/>
            <w:u w:val="single"/>
            <w:lang w:eastAsia="pt-BR"/>
          </w:rPr>
          <w:t>Penal.</w:t>
        </w:r>
        <w:proofErr w:type="gramEnd"/>
      </w:hyperlink>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19" w:name="tituloiv"/>
      <w:bookmarkEnd w:id="119"/>
      <w:r w:rsidRPr="000A0E5A">
        <w:rPr>
          <w:rFonts w:ascii="Arial" w:eastAsia="Times New Roman" w:hAnsi="Arial" w:cs="Arial"/>
          <w:color w:val="000000"/>
          <w:sz w:val="20"/>
          <w:szCs w:val="20"/>
          <w:lang w:eastAsia="pt-BR"/>
        </w:rPr>
        <w:t>TÍTULO IV</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DA REPRESSÃO À PRODUÇÃO NÃO AUTORIZADA E AO TRÁFICO ILÍCITO DE DROGAS</w:t>
      </w:r>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20" w:name="tituloivcapituloi"/>
      <w:bookmarkEnd w:id="120"/>
      <w:r w:rsidRPr="000A0E5A">
        <w:rPr>
          <w:rFonts w:ascii="Arial" w:eastAsia="Times New Roman" w:hAnsi="Arial" w:cs="Arial"/>
          <w:color w:val="000000"/>
          <w:sz w:val="20"/>
          <w:szCs w:val="20"/>
          <w:lang w:eastAsia="pt-BR"/>
        </w:rPr>
        <w:t>CAPÍTULO 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DISPOSIÇÕES GERAIS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21" w:name="art31"/>
      <w:bookmarkEnd w:id="121"/>
      <w:r w:rsidRPr="000A0E5A">
        <w:rPr>
          <w:rFonts w:ascii="Arial" w:eastAsia="Times New Roman" w:hAnsi="Arial" w:cs="Arial"/>
          <w:color w:val="000000"/>
          <w:sz w:val="20"/>
          <w:szCs w:val="20"/>
          <w:lang w:eastAsia="pt-BR"/>
        </w:rPr>
        <w:t xml:space="preserve">Art. 31. É indispensável </w:t>
      </w:r>
      <w:proofErr w:type="gramStart"/>
      <w:r w:rsidRPr="000A0E5A">
        <w:rPr>
          <w:rFonts w:ascii="Arial" w:eastAsia="Times New Roman" w:hAnsi="Arial" w:cs="Arial"/>
          <w:color w:val="000000"/>
          <w:sz w:val="20"/>
          <w:szCs w:val="20"/>
          <w:lang w:eastAsia="pt-BR"/>
        </w:rPr>
        <w:t>a</w:t>
      </w:r>
      <w:proofErr w:type="gramEnd"/>
      <w:r w:rsidRPr="000A0E5A">
        <w:rPr>
          <w:rFonts w:ascii="Arial" w:eastAsia="Times New Roman" w:hAnsi="Arial" w:cs="Arial"/>
          <w:color w:val="000000"/>
          <w:sz w:val="20"/>
          <w:szCs w:val="20"/>
          <w:lang w:eastAsia="pt-BR"/>
        </w:rPr>
        <w:t xml:space="preserve"> licença prévia da autoridade competente para produzir, extrair, fabricar, transformar, preparar, possuir, manter em depósito, importar, exportar, reexportar, remeter, transportar, expor, oferecer, vender, comprar, trocar, ceder ou adquirir, para qualquer fim, drogas ou matéria-prima destinada à sua preparação, observadas as demais exigências legais.</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22" w:name="art32"/>
      <w:bookmarkEnd w:id="122"/>
      <w:r w:rsidRPr="000A0E5A">
        <w:rPr>
          <w:rFonts w:ascii="Arial" w:eastAsia="Times New Roman" w:hAnsi="Arial" w:cs="Arial"/>
          <w:strike/>
          <w:color w:val="000000"/>
          <w:sz w:val="20"/>
          <w:szCs w:val="20"/>
          <w:lang w:eastAsia="pt-BR"/>
        </w:rPr>
        <w:t>Art. 32. As plantações ilícitas serão imediatamente destruídas pelas autoridades de polícia judiciária, que recolherão quantidade suficiente para exame pericial, de tudo lavrando auto de levantamento das condições encontradas, com a delimitação do local, asseguradas as medidas necessárias para a preservação da prova.</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strike/>
          <w:color w:val="000000"/>
          <w:sz w:val="20"/>
          <w:szCs w:val="20"/>
          <w:lang w:eastAsia="pt-BR"/>
        </w:rPr>
        <w:t>§ 1º A destruição de drogas far-se-á por incineração, no prazo máximo de 30 (trinta) dias, guardando-se as amostras necessárias à preservação da prova.</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strike/>
          <w:color w:val="000000"/>
          <w:sz w:val="20"/>
          <w:szCs w:val="20"/>
          <w:lang w:eastAsia="pt-BR"/>
        </w:rPr>
        <w:t xml:space="preserve">§ 2º A incineração prevista no § 1º deste artigo será precedida de autorização judicial, ouvido o Ministério Público, e executada pela autoridade de polícia judiciária competente, na presença de representante do Ministério Público e da autoridade sanitária competente, mediante </w:t>
      </w:r>
      <w:proofErr w:type="gramStart"/>
      <w:r w:rsidRPr="000A0E5A">
        <w:rPr>
          <w:rFonts w:ascii="Arial" w:eastAsia="Times New Roman" w:hAnsi="Arial" w:cs="Arial"/>
          <w:strike/>
          <w:color w:val="000000"/>
          <w:sz w:val="20"/>
          <w:szCs w:val="20"/>
          <w:lang w:eastAsia="pt-BR"/>
        </w:rPr>
        <w:t>auto circunstanciado</w:t>
      </w:r>
      <w:proofErr w:type="gramEnd"/>
      <w:r w:rsidRPr="000A0E5A">
        <w:rPr>
          <w:rFonts w:ascii="Arial" w:eastAsia="Times New Roman" w:hAnsi="Arial" w:cs="Arial"/>
          <w:strike/>
          <w:color w:val="000000"/>
          <w:sz w:val="20"/>
          <w:szCs w:val="20"/>
          <w:lang w:eastAsia="pt-BR"/>
        </w:rPr>
        <w:t xml:space="preserve"> e após a perícia realizada no local da incineração.</w:t>
      </w:r>
    </w:p>
    <w:p w:rsidR="000A0E5A" w:rsidRPr="000A0E5A" w:rsidRDefault="000A0E5A" w:rsidP="000A0E5A">
      <w:pPr>
        <w:spacing w:before="210" w:after="210" w:line="240" w:lineRule="auto"/>
        <w:ind w:firstLine="567"/>
        <w:jc w:val="both"/>
        <w:rPr>
          <w:rFonts w:ascii="Arial" w:eastAsia="Times New Roman" w:hAnsi="Arial" w:cs="Arial"/>
          <w:color w:val="000000"/>
          <w:sz w:val="20"/>
          <w:szCs w:val="20"/>
          <w:lang w:eastAsia="pt-BR"/>
        </w:rPr>
      </w:pPr>
      <w:bookmarkStart w:id="123" w:name="art32."/>
      <w:bookmarkEnd w:id="123"/>
      <w:r w:rsidRPr="000A0E5A">
        <w:rPr>
          <w:rFonts w:ascii="Arial" w:eastAsia="Times New Roman" w:hAnsi="Arial" w:cs="Arial"/>
          <w:color w:val="000000"/>
          <w:sz w:val="20"/>
          <w:szCs w:val="20"/>
          <w:lang w:eastAsia="pt-BR"/>
        </w:rPr>
        <w:lastRenderedPageBreak/>
        <w:t>Art. 32. As plantações ilícitas serão imediatamente destruídas pelo delegado de polícia na forma do art. 50-A, que recolherá quantidade suficiente para exame pericial, de tudo lavrando auto de levantamento das condições encontradas, com a delimitação do local, asseguradas as medidas necessárias para a preservação da prova.         </w:t>
      </w:r>
      <w:hyperlink r:id="rId146" w:anchor="art1" w:history="1">
        <w:r w:rsidRPr="000A0E5A">
          <w:rPr>
            <w:rFonts w:ascii="Arial" w:eastAsia="Times New Roman" w:hAnsi="Arial" w:cs="Arial"/>
            <w:color w:val="000080"/>
            <w:sz w:val="20"/>
            <w:szCs w:val="20"/>
            <w:u w:val="single"/>
            <w:lang w:eastAsia="pt-BR"/>
          </w:rPr>
          <w:t>(Redação dada pela Lei nº 12.961, de 2014)</w:t>
        </w:r>
        <w:proofErr w:type="gramStart"/>
      </w:hyperlink>
      <w:proofErr w:type="gramEnd"/>
    </w:p>
    <w:p w:rsidR="000A0E5A" w:rsidRPr="000A0E5A" w:rsidRDefault="000A0E5A" w:rsidP="000A0E5A">
      <w:pPr>
        <w:spacing w:before="210" w:after="210" w:line="240" w:lineRule="auto"/>
        <w:ind w:firstLine="567"/>
        <w:jc w:val="both"/>
        <w:rPr>
          <w:rFonts w:ascii="Arial" w:eastAsia="Times New Roman" w:hAnsi="Arial" w:cs="Arial"/>
          <w:color w:val="000000"/>
          <w:sz w:val="20"/>
          <w:szCs w:val="20"/>
          <w:lang w:eastAsia="pt-BR"/>
        </w:rPr>
      </w:pPr>
      <w:bookmarkStart w:id="124" w:name="art32§1"/>
      <w:bookmarkEnd w:id="124"/>
      <w:r w:rsidRPr="000A0E5A">
        <w:rPr>
          <w:rFonts w:ascii="Arial" w:eastAsia="Times New Roman" w:hAnsi="Arial" w:cs="Arial"/>
          <w:color w:val="000000"/>
          <w:sz w:val="20"/>
          <w:szCs w:val="20"/>
          <w:lang w:eastAsia="pt-BR"/>
        </w:rPr>
        <w:t>§ 1º </w:t>
      </w:r>
      <w:hyperlink r:id="rId147" w:anchor="art6" w:history="1">
        <w:r w:rsidRPr="000A0E5A">
          <w:rPr>
            <w:rFonts w:ascii="Arial" w:eastAsia="Times New Roman" w:hAnsi="Arial" w:cs="Arial"/>
            <w:color w:val="000080"/>
            <w:sz w:val="20"/>
            <w:szCs w:val="20"/>
            <w:u w:val="single"/>
            <w:lang w:eastAsia="pt-BR"/>
          </w:rPr>
          <w:t>(Revogado). </w:t>
        </w:r>
      </w:hyperlink>
      <w:r w:rsidRPr="000A0E5A">
        <w:rPr>
          <w:rFonts w:ascii="Arial" w:eastAsia="Times New Roman" w:hAnsi="Arial" w:cs="Arial"/>
          <w:color w:val="000000"/>
          <w:sz w:val="20"/>
          <w:szCs w:val="20"/>
          <w:lang w:eastAsia="pt-BR"/>
        </w:rPr>
        <w:t>            </w:t>
      </w:r>
      <w:hyperlink r:id="rId148" w:anchor="art2" w:history="1">
        <w:r w:rsidRPr="000A0E5A">
          <w:rPr>
            <w:rFonts w:ascii="Arial" w:eastAsia="Times New Roman" w:hAnsi="Arial" w:cs="Arial"/>
            <w:color w:val="000080"/>
            <w:sz w:val="20"/>
            <w:szCs w:val="20"/>
            <w:u w:val="single"/>
            <w:lang w:eastAsia="pt-BR"/>
          </w:rPr>
          <w:t>(Redação dada pela Lei nº 12.961, de 2014)</w:t>
        </w:r>
        <w:proofErr w:type="gramStart"/>
      </w:hyperlink>
      <w:proofErr w:type="gramEnd"/>
    </w:p>
    <w:p w:rsidR="000A0E5A" w:rsidRPr="000A0E5A" w:rsidRDefault="000A0E5A" w:rsidP="000A0E5A">
      <w:pPr>
        <w:spacing w:before="210" w:after="21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 </w:t>
      </w:r>
      <w:hyperlink r:id="rId149" w:anchor="art6" w:history="1">
        <w:r w:rsidRPr="000A0E5A">
          <w:rPr>
            <w:rFonts w:ascii="Arial" w:eastAsia="Times New Roman" w:hAnsi="Arial" w:cs="Arial"/>
            <w:color w:val="000080"/>
            <w:sz w:val="20"/>
            <w:szCs w:val="20"/>
            <w:u w:val="single"/>
            <w:lang w:eastAsia="pt-BR"/>
          </w:rPr>
          <w:t>(Revogado). </w:t>
        </w:r>
      </w:hyperlink>
      <w:r w:rsidRPr="000A0E5A">
        <w:rPr>
          <w:rFonts w:ascii="Arial" w:eastAsia="Times New Roman" w:hAnsi="Arial" w:cs="Arial"/>
          <w:color w:val="000000"/>
          <w:sz w:val="20"/>
          <w:szCs w:val="20"/>
          <w:lang w:eastAsia="pt-BR"/>
        </w:rPr>
        <w:t>            </w:t>
      </w:r>
      <w:hyperlink r:id="rId150" w:anchor="art2" w:history="1">
        <w:r w:rsidRPr="000A0E5A">
          <w:rPr>
            <w:rFonts w:ascii="Arial" w:eastAsia="Times New Roman" w:hAnsi="Arial" w:cs="Arial"/>
            <w:color w:val="000080"/>
            <w:sz w:val="20"/>
            <w:szCs w:val="20"/>
            <w:u w:val="single"/>
            <w:lang w:eastAsia="pt-BR"/>
          </w:rPr>
          <w:t>(Redação dada pela Lei nº 12.961, de 2014)</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3º Em caso de ser utilizada a queimada para destruir a plantação, observar-se-á, além das cautelas necessárias à proteção ao meio ambiente, o disposto no </w:t>
      </w:r>
      <w:hyperlink r:id="rId151" w:history="1">
        <w:r w:rsidRPr="000A0E5A">
          <w:rPr>
            <w:rFonts w:ascii="Arial" w:eastAsia="Times New Roman" w:hAnsi="Arial" w:cs="Arial"/>
            <w:color w:val="000080"/>
            <w:sz w:val="20"/>
            <w:szCs w:val="20"/>
            <w:u w:val="single"/>
            <w:lang w:eastAsia="pt-BR"/>
          </w:rPr>
          <w:t xml:space="preserve">Decreto nº 2.661, de </w:t>
        </w:r>
        <w:proofErr w:type="gramStart"/>
        <w:r w:rsidRPr="000A0E5A">
          <w:rPr>
            <w:rFonts w:ascii="Arial" w:eastAsia="Times New Roman" w:hAnsi="Arial" w:cs="Arial"/>
            <w:color w:val="000080"/>
            <w:sz w:val="20"/>
            <w:szCs w:val="20"/>
            <w:u w:val="single"/>
            <w:lang w:eastAsia="pt-BR"/>
          </w:rPr>
          <w:t>8</w:t>
        </w:r>
        <w:proofErr w:type="gramEnd"/>
        <w:r w:rsidRPr="000A0E5A">
          <w:rPr>
            <w:rFonts w:ascii="Arial" w:eastAsia="Times New Roman" w:hAnsi="Arial" w:cs="Arial"/>
            <w:color w:val="000080"/>
            <w:sz w:val="20"/>
            <w:szCs w:val="20"/>
            <w:u w:val="single"/>
            <w:lang w:eastAsia="pt-BR"/>
          </w:rPr>
          <w:t xml:space="preserve"> de julho de 1998, </w:t>
        </w:r>
      </w:hyperlink>
      <w:r w:rsidRPr="000A0E5A">
        <w:rPr>
          <w:rFonts w:ascii="Arial" w:eastAsia="Times New Roman" w:hAnsi="Arial" w:cs="Arial"/>
          <w:color w:val="000000"/>
          <w:sz w:val="20"/>
          <w:szCs w:val="20"/>
          <w:lang w:eastAsia="pt-BR"/>
        </w:rPr>
        <w:t xml:space="preserve">no que couber, dispensada a autorização prévia do órgão próprio do Sistema Nacional do Meio Ambiente - </w:t>
      </w:r>
      <w:proofErr w:type="spellStart"/>
      <w:r w:rsidRPr="000A0E5A">
        <w:rPr>
          <w:rFonts w:ascii="Arial" w:eastAsia="Times New Roman" w:hAnsi="Arial" w:cs="Arial"/>
          <w:color w:val="000000"/>
          <w:sz w:val="20"/>
          <w:szCs w:val="20"/>
          <w:lang w:eastAsia="pt-BR"/>
        </w:rPr>
        <w:t>Sisnama</w:t>
      </w:r>
      <w:proofErr w:type="spellEnd"/>
      <w:r w:rsidRPr="000A0E5A">
        <w:rPr>
          <w:rFonts w:ascii="Arial" w:eastAsia="Times New Roman" w:hAnsi="Arial" w:cs="Arial"/>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4º As glebas cultivadas com plantações ilícitas serão expropriadas, conforme o disposto no </w:t>
      </w:r>
      <w:hyperlink r:id="rId152" w:anchor="art243" w:history="1">
        <w:r w:rsidRPr="000A0E5A">
          <w:rPr>
            <w:rFonts w:ascii="Arial" w:eastAsia="Times New Roman" w:hAnsi="Arial" w:cs="Arial"/>
            <w:color w:val="000080"/>
            <w:sz w:val="20"/>
            <w:szCs w:val="20"/>
            <w:u w:val="single"/>
            <w:lang w:eastAsia="pt-BR"/>
          </w:rPr>
          <w:t>art. 243 da Constituição Federal, </w:t>
        </w:r>
      </w:hyperlink>
      <w:r w:rsidRPr="000A0E5A">
        <w:rPr>
          <w:rFonts w:ascii="Arial" w:eastAsia="Times New Roman" w:hAnsi="Arial" w:cs="Arial"/>
          <w:color w:val="000000"/>
          <w:sz w:val="20"/>
          <w:szCs w:val="20"/>
          <w:lang w:eastAsia="pt-BR"/>
        </w:rPr>
        <w:t>de acordo com a legislação em vigor.</w:t>
      </w:r>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25" w:name="tituloivcapituloii"/>
      <w:bookmarkEnd w:id="125"/>
      <w:r w:rsidRPr="000A0E5A">
        <w:rPr>
          <w:rFonts w:ascii="Arial" w:eastAsia="Times New Roman" w:hAnsi="Arial" w:cs="Arial"/>
          <w:color w:val="000000"/>
          <w:sz w:val="20"/>
          <w:szCs w:val="20"/>
          <w:lang w:eastAsia="pt-BR"/>
        </w:rPr>
        <w:t>CAPÍTULO II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DOS CRIMES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26" w:name="art33"/>
      <w:bookmarkEnd w:id="126"/>
      <w:r w:rsidRPr="000A0E5A">
        <w:rPr>
          <w:rFonts w:ascii="Arial" w:eastAsia="Times New Roman" w:hAnsi="Arial" w:cs="Arial"/>
          <w:color w:val="000000"/>
          <w:sz w:val="20"/>
          <w:szCs w:val="20"/>
          <w:lang w:eastAsia="pt-BR"/>
        </w:rPr>
        <w:t xml:space="preserve">Art. 33. Importar, exportar, remeter, preparar, produzir, fabricar, adquirir, vender, expor à venda, oferecer, ter em depósito, transportar, trazer </w:t>
      </w:r>
      <w:proofErr w:type="gramStart"/>
      <w:r w:rsidRPr="000A0E5A">
        <w:rPr>
          <w:rFonts w:ascii="Arial" w:eastAsia="Times New Roman" w:hAnsi="Arial" w:cs="Arial"/>
          <w:color w:val="000000"/>
          <w:sz w:val="20"/>
          <w:szCs w:val="20"/>
          <w:lang w:eastAsia="pt-BR"/>
        </w:rPr>
        <w:t>consigo</w:t>
      </w:r>
      <w:proofErr w:type="gramEnd"/>
      <w:r w:rsidRPr="000A0E5A">
        <w:rPr>
          <w:rFonts w:ascii="Arial" w:eastAsia="Times New Roman" w:hAnsi="Arial" w:cs="Arial"/>
          <w:color w:val="000000"/>
          <w:sz w:val="20"/>
          <w:szCs w:val="20"/>
          <w:lang w:eastAsia="pt-BR"/>
        </w:rPr>
        <w:t>, guardar, prescrever, ministrar, entregar a consumo ou fornecer drogas, ainda que gratuitamente, sem autorização ou em desacordo com determinação legal ou regulamentar:</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Pena - reclusão de </w:t>
      </w:r>
      <w:proofErr w:type="gramStart"/>
      <w:r w:rsidRPr="000A0E5A">
        <w:rPr>
          <w:rFonts w:ascii="Arial" w:eastAsia="Times New Roman" w:hAnsi="Arial" w:cs="Arial"/>
          <w:color w:val="000000"/>
          <w:sz w:val="20"/>
          <w:szCs w:val="20"/>
          <w:lang w:eastAsia="pt-BR"/>
        </w:rPr>
        <w:t>5</w:t>
      </w:r>
      <w:proofErr w:type="gramEnd"/>
      <w:r w:rsidRPr="000A0E5A">
        <w:rPr>
          <w:rFonts w:ascii="Arial" w:eastAsia="Times New Roman" w:hAnsi="Arial" w:cs="Arial"/>
          <w:color w:val="000000"/>
          <w:sz w:val="20"/>
          <w:szCs w:val="20"/>
          <w:lang w:eastAsia="pt-BR"/>
        </w:rPr>
        <w:t xml:space="preserve"> (cinco) a 15 (quinze) anos e pagamento de 500 (quinhentos) a 1.500 (mil e quinhentos) dias-multa.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27" w:name="art33§1"/>
      <w:bookmarkEnd w:id="127"/>
      <w:r w:rsidRPr="000A0E5A">
        <w:rPr>
          <w:rFonts w:ascii="Arial" w:eastAsia="Times New Roman" w:hAnsi="Arial" w:cs="Arial"/>
          <w:color w:val="000000"/>
          <w:sz w:val="20"/>
          <w:szCs w:val="20"/>
          <w:lang w:eastAsia="pt-BR"/>
        </w:rPr>
        <w:t>§ 1º Nas mesmas penas incorre quem:</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importa, exporta, remete, produz, fabrica, adquire, vende, expõe à venda, oferece, fornece, tem em depósito, transporta, traz consigo ou guarda, ainda que gratuitamente, sem autorização ou em desacordo com determinação legal ou regulamentar, matéria-prima, insumo ou produto químico destinado à preparação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semeia, cultiva ou faz a colheita, sem autorização ou em desacordo com determinação legal ou regulamentar, de plantas que se constituam em matéria-prima para a preparação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utiliza local ou bem de qualquer natureza de que tem a propriedade, posse, administração, guarda ou vigilância, ou consente que outrem dele se utilize, ainda que gratuitamente, sem autorização ou em desacordo com determinação legal ou regulamentar, para o tráfico ilícito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28" w:name="art33iv"/>
      <w:bookmarkEnd w:id="128"/>
      <w:r w:rsidRPr="000A0E5A">
        <w:rPr>
          <w:rFonts w:ascii="Arial" w:eastAsia="Times New Roman" w:hAnsi="Arial" w:cs="Arial"/>
          <w:color w:val="000000"/>
          <w:sz w:val="20"/>
          <w:szCs w:val="20"/>
          <w:lang w:eastAsia="pt-BR"/>
        </w:rPr>
        <w:t>IV - vende ou entrega drogas ou matéria-prima, insumo ou produto químico destinado à preparação de drogas, sem autorização ou em desacordo com a determinação legal ou regulamentar, a agente policial disfarçado, quando presentes elementos probatórios razoáveis de conduta criminal preexistente.       </w:t>
      </w:r>
      <w:hyperlink r:id="rId153" w:anchor="art10" w:history="1">
        <w:r w:rsidRPr="000A0E5A">
          <w:rPr>
            <w:rFonts w:ascii="Arial" w:eastAsia="Times New Roman" w:hAnsi="Arial" w:cs="Arial"/>
            <w:color w:val="000080"/>
            <w:sz w:val="20"/>
            <w:szCs w:val="20"/>
            <w:u w:val="single"/>
            <w:lang w:eastAsia="pt-BR"/>
          </w:rPr>
          <w:t>(Incluído pela Lei nº 13.964,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29" w:name="art33§2"/>
      <w:bookmarkEnd w:id="129"/>
      <w:r w:rsidRPr="000A0E5A">
        <w:rPr>
          <w:rFonts w:ascii="Arial" w:eastAsia="Times New Roman" w:hAnsi="Arial" w:cs="Arial"/>
          <w:color w:val="000000"/>
          <w:sz w:val="20"/>
          <w:szCs w:val="20"/>
          <w:lang w:eastAsia="pt-BR"/>
        </w:rPr>
        <w:t>§ 2º Induzir, instigar ou auxiliar alguém ao uso indevido de droga:         </w:t>
      </w:r>
      <w:hyperlink r:id="rId154" w:history="1">
        <w:r w:rsidRPr="000A0E5A">
          <w:rPr>
            <w:rFonts w:ascii="Arial" w:eastAsia="Times New Roman" w:hAnsi="Arial" w:cs="Arial"/>
            <w:color w:val="000080"/>
            <w:sz w:val="20"/>
            <w:szCs w:val="20"/>
            <w:u w:val="single"/>
            <w:lang w:eastAsia="pt-BR"/>
          </w:rPr>
          <w:t>(Vide ADI nº 4.274)</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Pena - detenção, de </w:t>
      </w:r>
      <w:proofErr w:type="gramStart"/>
      <w:r w:rsidRPr="000A0E5A">
        <w:rPr>
          <w:rFonts w:ascii="Arial" w:eastAsia="Times New Roman" w:hAnsi="Arial" w:cs="Arial"/>
          <w:color w:val="000000"/>
          <w:sz w:val="20"/>
          <w:szCs w:val="20"/>
          <w:lang w:eastAsia="pt-BR"/>
        </w:rPr>
        <w:t>1</w:t>
      </w:r>
      <w:proofErr w:type="gramEnd"/>
      <w:r w:rsidRPr="000A0E5A">
        <w:rPr>
          <w:rFonts w:ascii="Arial" w:eastAsia="Times New Roman" w:hAnsi="Arial" w:cs="Arial"/>
          <w:color w:val="000000"/>
          <w:sz w:val="20"/>
          <w:szCs w:val="20"/>
          <w:lang w:eastAsia="pt-BR"/>
        </w:rPr>
        <w:t xml:space="preserve"> (um) a 3 (três) anos, e multa de 100 (cem) a 300 (trezentos) dias-multa.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0" w:name="art33§3"/>
      <w:bookmarkEnd w:id="130"/>
      <w:r w:rsidRPr="000A0E5A">
        <w:rPr>
          <w:rFonts w:ascii="Arial" w:eastAsia="Times New Roman" w:hAnsi="Arial" w:cs="Arial"/>
          <w:color w:val="000000"/>
          <w:sz w:val="20"/>
          <w:szCs w:val="20"/>
          <w:lang w:eastAsia="pt-BR"/>
        </w:rPr>
        <w:t>§ 3º Oferecer droga, eventualmente e sem objetivo de lucro, a pessoa de seu relacionamento, para juntos a consumirem:</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 xml:space="preserve">Pena - detenção, de </w:t>
      </w:r>
      <w:proofErr w:type="gramStart"/>
      <w:r w:rsidRPr="000A0E5A">
        <w:rPr>
          <w:rFonts w:ascii="Arial" w:eastAsia="Times New Roman" w:hAnsi="Arial" w:cs="Arial"/>
          <w:color w:val="000000"/>
          <w:sz w:val="20"/>
          <w:szCs w:val="20"/>
          <w:lang w:eastAsia="pt-BR"/>
        </w:rPr>
        <w:t>6</w:t>
      </w:r>
      <w:proofErr w:type="gramEnd"/>
      <w:r w:rsidRPr="000A0E5A">
        <w:rPr>
          <w:rFonts w:ascii="Arial" w:eastAsia="Times New Roman" w:hAnsi="Arial" w:cs="Arial"/>
          <w:color w:val="000000"/>
          <w:sz w:val="20"/>
          <w:szCs w:val="20"/>
          <w:lang w:eastAsia="pt-BR"/>
        </w:rPr>
        <w:t xml:space="preserve"> (seis) meses a 1 (um) ano, e pagamento de 700 (setecentos) a 1.500 (mil e quinhentos) dias-multa, sem prejuízo das penas previstas no art. 28.</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1" w:name="art33§4"/>
      <w:bookmarkEnd w:id="131"/>
      <w:r w:rsidRPr="000A0E5A">
        <w:rPr>
          <w:rFonts w:ascii="Arial" w:eastAsia="Times New Roman" w:hAnsi="Arial" w:cs="Arial"/>
          <w:color w:val="000000"/>
          <w:sz w:val="20"/>
          <w:szCs w:val="20"/>
          <w:lang w:eastAsia="pt-BR"/>
        </w:rPr>
        <w:t>§ 4º Nos delitos definidos no caput e no § 1º deste artigo, as penas poderão ser reduzidas de um sexto a dois terços, </w:t>
      </w:r>
      <w:hyperlink r:id="rId155" w:history="1">
        <w:r w:rsidRPr="000A0E5A">
          <w:rPr>
            <w:rFonts w:ascii="Arial" w:eastAsia="Times New Roman" w:hAnsi="Arial" w:cs="Arial"/>
            <w:strike/>
            <w:color w:val="000080"/>
            <w:sz w:val="20"/>
            <w:szCs w:val="20"/>
            <w:u w:val="single"/>
            <w:lang w:eastAsia="pt-BR"/>
          </w:rPr>
          <w:t xml:space="preserve">vedada </w:t>
        </w:r>
        <w:proofErr w:type="gramStart"/>
        <w:r w:rsidRPr="000A0E5A">
          <w:rPr>
            <w:rFonts w:ascii="Arial" w:eastAsia="Times New Roman" w:hAnsi="Arial" w:cs="Arial"/>
            <w:strike/>
            <w:color w:val="000080"/>
            <w:sz w:val="20"/>
            <w:szCs w:val="20"/>
            <w:u w:val="single"/>
            <w:lang w:eastAsia="pt-BR"/>
          </w:rPr>
          <w:t>a</w:t>
        </w:r>
        <w:proofErr w:type="gramEnd"/>
        <w:r w:rsidRPr="000A0E5A">
          <w:rPr>
            <w:rFonts w:ascii="Arial" w:eastAsia="Times New Roman" w:hAnsi="Arial" w:cs="Arial"/>
            <w:strike/>
            <w:color w:val="000080"/>
            <w:sz w:val="20"/>
            <w:szCs w:val="20"/>
            <w:u w:val="single"/>
            <w:lang w:eastAsia="pt-BR"/>
          </w:rPr>
          <w:t xml:space="preserve"> conversão em penas restritivas de direitos </w:t>
        </w:r>
      </w:hyperlink>
      <w:r w:rsidRPr="000A0E5A">
        <w:rPr>
          <w:rFonts w:ascii="Arial" w:eastAsia="Times New Roman" w:hAnsi="Arial" w:cs="Arial"/>
          <w:strike/>
          <w:color w:val="000000"/>
          <w:sz w:val="20"/>
          <w:szCs w:val="20"/>
          <w:lang w:eastAsia="pt-BR"/>
        </w:rPr>
        <w:t>, </w:t>
      </w:r>
      <w:r w:rsidRPr="000A0E5A">
        <w:rPr>
          <w:rFonts w:ascii="Arial" w:eastAsia="Times New Roman" w:hAnsi="Arial" w:cs="Arial"/>
          <w:color w:val="000000"/>
          <w:sz w:val="20"/>
          <w:szCs w:val="20"/>
          <w:lang w:eastAsia="pt-BR"/>
        </w:rPr>
        <w:t>desde que o agente seja primário, de bons antecedentes, não se dedique às atividades criminosas nem integre organização criminosa.         </w:t>
      </w:r>
      <w:hyperlink r:id="rId156" w:history="1">
        <w:r w:rsidRPr="000A0E5A">
          <w:rPr>
            <w:rFonts w:ascii="Arial" w:eastAsia="Times New Roman" w:hAnsi="Arial" w:cs="Arial"/>
            <w:color w:val="000080"/>
            <w:sz w:val="20"/>
            <w:szCs w:val="20"/>
            <w:u w:val="single"/>
            <w:lang w:eastAsia="pt-BR"/>
          </w:rPr>
          <w:t>(Vide Resolução nº 5, de 2012)</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2" w:name="art34"/>
      <w:bookmarkEnd w:id="132"/>
      <w:r w:rsidRPr="000A0E5A">
        <w:rPr>
          <w:rFonts w:ascii="Arial" w:eastAsia="Times New Roman" w:hAnsi="Arial" w:cs="Arial"/>
          <w:color w:val="000000"/>
          <w:sz w:val="20"/>
          <w:szCs w:val="20"/>
          <w:lang w:eastAsia="pt-BR"/>
        </w:rPr>
        <w:t>Art. 34. Fabricar, adquirir, utilizar, transportar, oferecer, vender, distribuir, entregar a qualquer título, possuir, guardar ou fornecer, ainda que gratuitamente, maquinário, aparelho, instrumento ou qualquer objeto destinado à fabricação, preparação, produção ou transformação de drogas, sem autorização ou em desacordo com determinação legal ou regulamentar:</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Pena - reclusão, de </w:t>
      </w:r>
      <w:proofErr w:type="gramStart"/>
      <w:r w:rsidRPr="000A0E5A">
        <w:rPr>
          <w:rFonts w:ascii="Arial" w:eastAsia="Times New Roman" w:hAnsi="Arial" w:cs="Arial"/>
          <w:color w:val="000000"/>
          <w:sz w:val="20"/>
          <w:szCs w:val="20"/>
          <w:lang w:eastAsia="pt-BR"/>
        </w:rPr>
        <w:t>3</w:t>
      </w:r>
      <w:proofErr w:type="gramEnd"/>
      <w:r w:rsidRPr="000A0E5A">
        <w:rPr>
          <w:rFonts w:ascii="Arial" w:eastAsia="Times New Roman" w:hAnsi="Arial" w:cs="Arial"/>
          <w:color w:val="000000"/>
          <w:sz w:val="20"/>
          <w:szCs w:val="20"/>
          <w:lang w:eastAsia="pt-BR"/>
        </w:rPr>
        <w:t xml:space="preserve"> (três) a 10 (dez) anos, e pagamento de 1.200 (mil e duzentos) a 2.000 (dois mil) dias-multa.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3" w:name="art35"/>
      <w:bookmarkEnd w:id="133"/>
      <w:r w:rsidRPr="000A0E5A">
        <w:rPr>
          <w:rFonts w:ascii="Arial" w:eastAsia="Times New Roman" w:hAnsi="Arial" w:cs="Arial"/>
          <w:color w:val="000000"/>
          <w:sz w:val="20"/>
          <w:szCs w:val="20"/>
          <w:lang w:eastAsia="pt-BR"/>
        </w:rPr>
        <w:t xml:space="preserve">Art. 35. Associarem-se duas ou mais pessoas para o fim de praticar, reiteradamente ou não, qualquer dos crimes previstos nos arts. 33, caput e § </w:t>
      </w:r>
      <w:proofErr w:type="gramStart"/>
      <w:r w:rsidRPr="000A0E5A">
        <w:rPr>
          <w:rFonts w:ascii="Arial" w:eastAsia="Times New Roman" w:hAnsi="Arial" w:cs="Arial"/>
          <w:color w:val="000000"/>
          <w:sz w:val="20"/>
          <w:szCs w:val="20"/>
          <w:lang w:eastAsia="pt-BR"/>
        </w:rPr>
        <w:t>1º ,</w:t>
      </w:r>
      <w:proofErr w:type="gramEnd"/>
      <w:r w:rsidRPr="000A0E5A">
        <w:rPr>
          <w:rFonts w:ascii="Arial" w:eastAsia="Times New Roman" w:hAnsi="Arial" w:cs="Arial"/>
          <w:color w:val="000000"/>
          <w:sz w:val="20"/>
          <w:szCs w:val="20"/>
          <w:lang w:eastAsia="pt-BR"/>
        </w:rPr>
        <w:t xml:space="preserve"> e 34 desta Lei:</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Pena - reclusão, de </w:t>
      </w:r>
      <w:proofErr w:type="gramStart"/>
      <w:r w:rsidRPr="000A0E5A">
        <w:rPr>
          <w:rFonts w:ascii="Arial" w:eastAsia="Times New Roman" w:hAnsi="Arial" w:cs="Arial"/>
          <w:color w:val="000000"/>
          <w:sz w:val="20"/>
          <w:szCs w:val="20"/>
          <w:lang w:eastAsia="pt-BR"/>
        </w:rPr>
        <w:t>3</w:t>
      </w:r>
      <w:proofErr w:type="gramEnd"/>
      <w:r w:rsidRPr="000A0E5A">
        <w:rPr>
          <w:rFonts w:ascii="Arial" w:eastAsia="Times New Roman" w:hAnsi="Arial" w:cs="Arial"/>
          <w:color w:val="000000"/>
          <w:sz w:val="20"/>
          <w:szCs w:val="20"/>
          <w:lang w:eastAsia="pt-BR"/>
        </w:rPr>
        <w:t xml:space="preserve"> (três) a 10 (dez) anos, e pagamento de 700 (setecentos) a 1.200 (mil e duzentos) dias-multa.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Nas mesmas penas do caput deste artigo incorre quem se associa para a prática reiterada do crime definido no art. 36 desta Lei.</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4" w:name="art36"/>
      <w:bookmarkEnd w:id="134"/>
      <w:r w:rsidRPr="000A0E5A">
        <w:rPr>
          <w:rFonts w:ascii="Arial" w:eastAsia="Times New Roman" w:hAnsi="Arial" w:cs="Arial"/>
          <w:color w:val="000000"/>
          <w:sz w:val="20"/>
          <w:szCs w:val="20"/>
          <w:lang w:eastAsia="pt-BR"/>
        </w:rPr>
        <w:t xml:space="preserve">Art. 36. Financiar ou custear a prática de qualquer dos crimes previstos nos arts. 33, caput e § </w:t>
      </w:r>
      <w:proofErr w:type="gramStart"/>
      <w:r w:rsidRPr="000A0E5A">
        <w:rPr>
          <w:rFonts w:ascii="Arial" w:eastAsia="Times New Roman" w:hAnsi="Arial" w:cs="Arial"/>
          <w:color w:val="000000"/>
          <w:sz w:val="20"/>
          <w:szCs w:val="20"/>
          <w:lang w:eastAsia="pt-BR"/>
        </w:rPr>
        <w:t>1º ,</w:t>
      </w:r>
      <w:proofErr w:type="gramEnd"/>
      <w:r w:rsidRPr="000A0E5A">
        <w:rPr>
          <w:rFonts w:ascii="Arial" w:eastAsia="Times New Roman" w:hAnsi="Arial" w:cs="Arial"/>
          <w:color w:val="000000"/>
          <w:sz w:val="20"/>
          <w:szCs w:val="20"/>
          <w:lang w:eastAsia="pt-BR"/>
        </w:rPr>
        <w:t xml:space="preserve"> e 34 desta Lei:</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Pena - reclusão, de </w:t>
      </w:r>
      <w:proofErr w:type="gramStart"/>
      <w:r w:rsidRPr="000A0E5A">
        <w:rPr>
          <w:rFonts w:ascii="Arial" w:eastAsia="Times New Roman" w:hAnsi="Arial" w:cs="Arial"/>
          <w:color w:val="000000"/>
          <w:sz w:val="20"/>
          <w:szCs w:val="20"/>
          <w:lang w:eastAsia="pt-BR"/>
        </w:rPr>
        <w:t>8</w:t>
      </w:r>
      <w:proofErr w:type="gramEnd"/>
      <w:r w:rsidRPr="000A0E5A">
        <w:rPr>
          <w:rFonts w:ascii="Arial" w:eastAsia="Times New Roman" w:hAnsi="Arial" w:cs="Arial"/>
          <w:color w:val="000000"/>
          <w:sz w:val="20"/>
          <w:szCs w:val="20"/>
          <w:lang w:eastAsia="pt-BR"/>
        </w:rPr>
        <w:t xml:space="preserve"> (oito) a 20 (vinte) anos, e pagamento de 1.500 (mil e quinhentos) a 4.000 (quatro mil) dias-multa.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5" w:name="art37"/>
      <w:bookmarkEnd w:id="135"/>
      <w:r w:rsidRPr="000A0E5A">
        <w:rPr>
          <w:rFonts w:ascii="Arial" w:eastAsia="Times New Roman" w:hAnsi="Arial" w:cs="Arial"/>
          <w:color w:val="000000"/>
          <w:sz w:val="20"/>
          <w:szCs w:val="20"/>
          <w:lang w:eastAsia="pt-BR"/>
        </w:rPr>
        <w:t xml:space="preserve">Art. 37. Colaborar, como informante, com grupo, organização ou associação </w:t>
      </w:r>
      <w:proofErr w:type="gramStart"/>
      <w:r w:rsidRPr="000A0E5A">
        <w:rPr>
          <w:rFonts w:ascii="Arial" w:eastAsia="Times New Roman" w:hAnsi="Arial" w:cs="Arial"/>
          <w:color w:val="000000"/>
          <w:sz w:val="20"/>
          <w:szCs w:val="20"/>
          <w:lang w:eastAsia="pt-BR"/>
        </w:rPr>
        <w:t>destinados</w:t>
      </w:r>
      <w:proofErr w:type="gramEnd"/>
      <w:r w:rsidRPr="000A0E5A">
        <w:rPr>
          <w:rFonts w:ascii="Arial" w:eastAsia="Times New Roman" w:hAnsi="Arial" w:cs="Arial"/>
          <w:color w:val="000000"/>
          <w:sz w:val="20"/>
          <w:szCs w:val="20"/>
          <w:lang w:eastAsia="pt-BR"/>
        </w:rPr>
        <w:t xml:space="preserve"> à prática de qualquer dos crimes previstos nos arts. 33, caput e § </w:t>
      </w:r>
      <w:proofErr w:type="gramStart"/>
      <w:r w:rsidRPr="000A0E5A">
        <w:rPr>
          <w:rFonts w:ascii="Arial" w:eastAsia="Times New Roman" w:hAnsi="Arial" w:cs="Arial"/>
          <w:color w:val="000000"/>
          <w:sz w:val="20"/>
          <w:szCs w:val="20"/>
          <w:lang w:eastAsia="pt-BR"/>
        </w:rPr>
        <w:t>1º ,</w:t>
      </w:r>
      <w:proofErr w:type="gramEnd"/>
      <w:r w:rsidRPr="000A0E5A">
        <w:rPr>
          <w:rFonts w:ascii="Arial" w:eastAsia="Times New Roman" w:hAnsi="Arial" w:cs="Arial"/>
          <w:color w:val="000000"/>
          <w:sz w:val="20"/>
          <w:szCs w:val="20"/>
          <w:lang w:eastAsia="pt-BR"/>
        </w:rPr>
        <w:t xml:space="preserve"> e 34 desta Lei:</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Pena - reclusão, de </w:t>
      </w:r>
      <w:proofErr w:type="gramStart"/>
      <w:r w:rsidRPr="000A0E5A">
        <w:rPr>
          <w:rFonts w:ascii="Arial" w:eastAsia="Times New Roman" w:hAnsi="Arial" w:cs="Arial"/>
          <w:color w:val="000000"/>
          <w:sz w:val="20"/>
          <w:szCs w:val="20"/>
          <w:lang w:eastAsia="pt-BR"/>
        </w:rPr>
        <w:t>2</w:t>
      </w:r>
      <w:proofErr w:type="gramEnd"/>
      <w:r w:rsidRPr="000A0E5A">
        <w:rPr>
          <w:rFonts w:ascii="Arial" w:eastAsia="Times New Roman" w:hAnsi="Arial" w:cs="Arial"/>
          <w:color w:val="000000"/>
          <w:sz w:val="20"/>
          <w:szCs w:val="20"/>
          <w:lang w:eastAsia="pt-BR"/>
        </w:rPr>
        <w:t xml:space="preserve"> (dois) a 6 (seis) anos, e pagamento de 300 (trezentos) a 700 (setecentos) dias-multa.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6" w:name="art38"/>
      <w:bookmarkEnd w:id="136"/>
      <w:r w:rsidRPr="000A0E5A">
        <w:rPr>
          <w:rFonts w:ascii="Arial" w:eastAsia="Times New Roman" w:hAnsi="Arial" w:cs="Arial"/>
          <w:color w:val="000000"/>
          <w:sz w:val="20"/>
          <w:szCs w:val="20"/>
          <w:lang w:eastAsia="pt-BR"/>
        </w:rPr>
        <w:t>Art. 38. Prescrever ou ministrar, culposamente, drogas, sem que delas necessite o paciente, ou fazê-lo em doses excessivas ou em desacordo com determinação legal ou regulamentar:</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Pena - detenção, de </w:t>
      </w:r>
      <w:proofErr w:type="gramStart"/>
      <w:r w:rsidRPr="000A0E5A">
        <w:rPr>
          <w:rFonts w:ascii="Arial" w:eastAsia="Times New Roman" w:hAnsi="Arial" w:cs="Arial"/>
          <w:color w:val="000000"/>
          <w:sz w:val="20"/>
          <w:szCs w:val="20"/>
          <w:lang w:eastAsia="pt-BR"/>
        </w:rPr>
        <w:t>6</w:t>
      </w:r>
      <w:proofErr w:type="gramEnd"/>
      <w:r w:rsidRPr="000A0E5A">
        <w:rPr>
          <w:rFonts w:ascii="Arial" w:eastAsia="Times New Roman" w:hAnsi="Arial" w:cs="Arial"/>
          <w:color w:val="000000"/>
          <w:sz w:val="20"/>
          <w:szCs w:val="20"/>
          <w:lang w:eastAsia="pt-BR"/>
        </w:rPr>
        <w:t xml:space="preserve"> (seis) meses a 2 (dois) anos, e pagamento de 50 (</w:t>
      </w:r>
      <w:proofErr w:type="spellStart"/>
      <w:r w:rsidRPr="000A0E5A">
        <w:rPr>
          <w:rFonts w:ascii="Arial" w:eastAsia="Times New Roman" w:hAnsi="Arial" w:cs="Arial"/>
          <w:color w:val="000000"/>
          <w:sz w:val="20"/>
          <w:szCs w:val="20"/>
          <w:lang w:eastAsia="pt-BR"/>
        </w:rPr>
        <w:t>cinqüenta</w:t>
      </w:r>
      <w:proofErr w:type="spellEnd"/>
      <w:r w:rsidRPr="000A0E5A">
        <w:rPr>
          <w:rFonts w:ascii="Arial" w:eastAsia="Times New Roman" w:hAnsi="Arial" w:cs="Arial"/>
          <w:color w:val="000000"/>
          <w:sz w:val="20"/>
          <w:szCs w:val="20"/>
          <w:lang w:eastAsia="pt-BR"/>
        </w:rPr>
        <w:t>) a 200 (duzentos) dias-multa.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O juiz comunicará a condenação ao Conselho Federal da categoria profissional a que pertença o agente.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7" w:name="art39"/>
      <w:bookmarkEnd w:id="137"/>
      <w:r w:rsidRPr="000A0E5A">
        <w:rPr>
          <w:rFonts w:ascii="Arial" w:eastAsia="Times New Roman" w:hAnsi="Arial" w:cs="Arial"/>
          <w:color w:val="000000"/>
          <w:sz w:val="20"/>
          <w:szCs w:val="20"/>
          <w:lang w:eastAsia="pt-BR"/>
        </w:rPr>
        <w:t>Art. 39. Conduzir embarcação ou aeronave após o consumo de drogas, expondo a dano potencial a incolumidade de outrem:</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Pena - detenção, de </w:t>
      </w:r>
      <w:proofErr w:type="gramStart"/>
      <w:r w:rsidRPr="000A0E5A">
        <w:rPr>
          <w:rFonts w:ascii="Arial" w:eastAsia="Times New Roman" w:hAnsi="Arial" w:cs="Arial"/>
          <w:color w:val="000000"/>
          <w:sz w:val="20"/>
          <w:szCs w:val="20"/>
          <w:lang w:eastAsia="pt-BR"/>
        </w:rPr>
        <w:t>6</w:t>
      </w:r>
      <w:proofErr w:type="gramEnd"/>
      <w:r w:rsidRPr="000A0E5A">
        <w:rPr>
          <w:rFonts w:ascii="Arial" w:eastAsia="Times New Roman" w:hAnsi="Arial" w:cs="Arial"/>
          <w:color w:val="000000"/>
          <w:sz w:val="20"/>
          <w:szCs w:val="20"/>
          <w:lang w:eastAsia="pt-BR"/>
        </w:rPr>
        <w:t xml:space="preserve"> (seis) meses a 3 (três) anos, além da apreensão do veículo, cassação da habilitação respectiva ou proibição de obtê-la, pelo mesmo prazo da pena privativa de liberdade aplicada, e pagamento de 200 (duzentos) a 400 (quatrocentos) dias-multa.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 xml:space="preserve">Parágrafo único. As penas de prisão e multa, aplicadas cumulativamente com as demais, serão de </w:t>
      </w:r>
      <w:proofErr w:type="gramStart"/>
      <w:r w:rsidRPr="000A0E5A">
        <w:rPr>
          <w:rFonts w:ascii="Arial" w:eastAsia="Times New Roman" w:hAnsi="Arial" w:cs="Arial"/>
          <w:color w:val="000000"/>
          <w:sz w:val="20"/>
          <w:szCs w:val="20"/>
          <w:lang w:eastAsia="pt-BR"/>
        </w:rPr>
        <w:t>4</w:t>
      </w:r>
      <w:proofErr w:type="gramEnd"/>
      <w:r w:rsidRPr="000A0E5A">
        <w:rPr>
          <w:rFonts w:ascii="Arial" w:eastAsia="Times New Roman" w:hAnsi="Arial" w:cs="Arial"/>
          <w:color w:val="000000"/>
          <w:sz w:val="20"/>
          <w:szCs w:val="20"/>
          <w:lang w:eastAsia="pt-BR"/>
        </w:rPr>
        <w:t xml:space="preserve"> (quatro) a 6 (seis) anos e de 400 (quatrocentos) a 600 (seiscentos) dias-multa, se o veículo referido no caput deste artigo for de transporte coletivo de passageiros.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8" w:name="art40"/>
      <w:bookmarkEnd w:id="138"/>
      <w:r w:rsidRPr="000A0E5A">
        <w:rPr>
          <w:rFonts w:ascii="Arial" w:eastAsia="Times New Roman" w:hAnsi="Arial" w:cs="Arial"/>
          <w:color w:val="000000"/>
          <w:sz w:val="20"/>
          <w:szCs w:val="20"/>
          <w:lang w:eastAsia="pt-BR"/>
        </w:rPr>
        <w:t>Art. 40. As penas previstas nos arts. 33 a 37 desta Lei são aumentadas de um sexto a dois terços, se: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 - a natureza, a procedência da substância ou do produto apreendido e as circunstâncias do fato evidenciarem a </w:t>
      </w:r>
      <w:proofErr w:type="spellStart"/>
      <w:r w:rsidRPr="000A0E5A">
        <w:rPr>
          <w:rFonts w:ascii="Arial" w:eastAsia="Times New Roman" w:hAnsi="Arial" w:cs="Arial"/>
          <w:color w:val="000000"/>
          <w:sz w:val="20"/>
          <w:szCs w:val="20"/>
          <w:lang w:eastAsia="pt-BR"/>
        </w:rPr>
        <w:t>transnacionalidade</w:t>
      </w:r>
      <w:proofErr w:type="spellEnd"/>
      <w:r w:rsidRPr="000A0E5A">
        <w:rPr>
          <w:rFonts w:ascii="Arial" w:eastAsia="Times New Roman" w:hAnsi="Arial" w:cs="Arial"/>
          <w:color w:val="000000"/>
          <w:sz w:val="20"/>
          <w:szCs w:val="20"/>
          <w:lang w:eastAsia="pt-BR"/>
        </w:rPr>
        <w:t xml:space="preserve"> do delito;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o agente praticar o crime prevalecendo-se de função pública ou no desempenho de missão de educação, poder familiar, guarda ou vigilância;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a infração tiver sido cometida nas dependências ou imediações de estabelecimentos prisionais, de ensino ou hospitalares, de sedes de entidades estudantis, sociais, culturais, recreativas, esportivas, ou beneficentes, de locais de trabalho coletivo, de recintos onde se realizem espetáculos ou diversões de qualquer natureza, de serviços de tratamento de dependentes de drogas ou de reinserção social, de unidades militares ou policiais ou em transportes públicos;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IV - o crime tiver sido praticado com violência, grave </w:t>
      </w:r>
      <w:proofErr w:type="gramStart"/>
      <w:r w:rsidRPr="000A0E5A">
        <w:rPr>
          <w:rFonts w:ascii="Arial" w:eastAsia="Times New Roman" w:hAnsi="Arial" w:cs="Arial"/>
          <w:color w:val="000000"/>
          <w:sz w:val="20"/>
          <w:szCs w:val="20"/>
          <w:lang w:eastAsia="pt-BR"/>
        </w:rPr>
        <w:t>ameaça,</w:t>
      </w:r>
      <w:proofErr w:type="gramEnd"/>
      <w:r w:rsidRPr="000A0E5A">
        <w:rPr>
          <w:rFonts w:ascii="Arial" w:eastAsia="Times New Roman" w:hAnsi="Arial" w:cs="Arial"/>
          <w:color w:val="000000"/>
          <w:sz w:val="20"/>
          <w:szCs w:val="20"/>
          <w:lang w:eastAsia="pt-BR"/>
        </w:rPr>
        <w:t xml:space="preserve"> emprego de arma de fogo, ou qualquer processo de intimidação difusa ou coletiva;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 - caracterizado o tráfico entre Estados da Federação ou entre estes e o Distrito Federal;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 - sua prática envolver ou visar a atingir criança ou adolescente ou a quem tenha, por qualquer motivo, diminuída ou suprimida a capacidade de entendimento e determinação;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VII - o agente financiar ou custear a prática do crime.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9" w:name="art41"/>
      <w:bookmarkEnd w:id="139"/>
      <w:r w:rsidRPr="000A0E5A">
        <w:rPr>
          <w:rFonts w:ascii="Arial" w:eastAsia="Times New Roman" w:hAnsi="Arial" w:cs="Arial"/>
          <w:color w:val="000000"/>
          <w:sz w:val="20"/>
          <w:szCs w:val="20"/>
          <w:lang w:eastAsia="pt-BR"/>
        </w:rPr>
        <w:t xml:space="preserve">Art. 41. O indiciado ou acusado que colaborar voluntariamente com a investigação policial e o processo criminal na identificação dos demais </w:t>
      </w:r>
      <w:proofErr w:type="spellStart"/>
      <w:proofErr w:type="gramStart"/>
      <w:r w:rsidRPr="000A0E5A">
        <w:rPr>
          <w:rFonts w:ascii="Arial" w:eastAsia="Times New Roman" w:hAnsi="Arial" w:cs="Arial"/>
          <w:color w:val="000000"/>
          <w:sz w:val="20"/>
          <w:szCs w:val="20"/>
          <w:lang w:eastAsia="pt-BR"/>
        </w:rPr>
        <w:t>co-autores</w:t>
      </w:r>
      <w:proofErr w:type="spellEnd"/>
      <w:proofErr w:type="gramEnd"/>
      <w:r w:rsidRPr="000A0E5A">
        <w:rPr>
          <w:rFonts w:ascii="Arial" w:eastAsia="Times New Roman" w:hAnsi="Arial" w:cs="Arial"/>
          <w:color w:val="000000"/>
          <w:sz w:val="20"/>
          <w:szCs w:val="20"/>
          <w:lang w:eastAsia="pt-BR"/>
        </w:rPr>
        <w:t xml:space="preserve"> ou partícipes do crime e na recuperação total ou parcial do produto do crime, no caso de condenação, terá pena reduzida de um terço a dois terços.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40" w:name="art42"/>
      <w:bookmarkEnd w:id="140"/>
      <w:r w:rsidRPr="000A0E5A">
        <w:rPr>
          <w:rFonts w:ascii="Arial" w:eastAsia="Times New Roman" w:hAnsi="Arial" w:cs="Arial"/>
          <w:color w:val="000000"/>
          <w:sz w:val="20"/>
          <w:szCs w:val="20"/>
          <w:lang w:eastAsia="pt-BR"/>
        </w:rPr>
        <w:t>Art. 42. O juiz, na fixação das penas, considerará, com preponderância sobre o previsto no art. 59 do Código Penal, a natureza e a quantidade da substância ou do produto, a personalidade e a conduta social do agente.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41" w:name="art43"/>
      <w:bookmarkEnd w:id="141"/>
      <w:r w:rsidRPr="000A0E5A">
        <w:rPr>
          <w:rFonts w:ascii="Arial" w:eastAsia="Times New Roman" w:hAnsi="Arial" w:cs="Arial"/>
          <w:color w:val="000000"/>
          <w:sz w:val="20"/>
          <w:szCs w:val="20"/>
          <w:lang w:eastAsia="pt-BR"/>
        </w:rPr>
        <w:t xml:space="preserve">Art. 43. Na fixação da multa a que se referem os arts. 33 a 39 desta Lei, o juiz, atendendo ao que dispõe o art. 42 desta Lei, determinará o número de dias-multa, atribuindo a cada um, segundo as condições econômicas dos acusados, valor não inferior a um trinta avos nem superior a </w:t>
      </w:r>
      <w:proofErr w:type="gramStart"/>
      <w:r w:rsidRPr="000A0E5A">
        <w:rPr>
          <w:rFonts w:ascii="Arial" w:eastAsia="Times New Roman" w:hAnsi="Arial" w:cs="Arial"/>
          <w:color w:val="000000"/>
          <w:sz w:val="20"/>
          <w:szCs w:val="20"/>
          <w:lang w:eastAsia="pt-BR"/>
        </w:rPr>
        <w:t>5</w:t>
      </w:r>
      <w:proofErr w:type="gramEnd"/>
      <w:r w:rsidRPr="000A0E5A">
        <w:rPr>
          <w:rFonts w:ascii="Arial" w:eastAsia="Times New Roman" w:hAnsi="Arial" w:cs="Arial"/>
          <w:color w:val="000000"/>
          <w:sz w:val="20"/>
          <w:szCs w:val="20"/>
          <w:lang w:eastAsia="pt-BR"/>
        </w:rPr>
        <w:t xml:space="preserve"> (cinco) vezes o maior salário-mínimo.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As multas, que em caso de concurso de crimes serão impostas sempre cumulativamente, podem ser aumentadas até o décuplo se, em virtude da situação econômica do acusado, considerá-las o juiz ineficazes, ainda que aplicadas no máximo.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42" w:name="art44"/>
      <w:bookmarkEnd w:id="142"/>
      <w:r w:rsidRPr="000A0E5A">
        <w:rPr>
          <w:rFonts w:ascii="Arial" w:eastAsia="Times New Roman" w:hAnsi="Arial" w:cs="Arial"/>
          <w:color w:val="000000"/>
          <w:sz w:val="20"/>
          <w:szCs w:val="20"/>
          <w:lang w:eastAsia="pt-BR"/>
        </w:rPr>
        <w:t xml:space="preserve">Art. 44. Os crimes previstos nos arts. 33, caput e § </w:t>
      </w:r>
      <w:proofErr w:type="gramStart"/>
      <w:r w:rsidRPr="000A0E5A">
        <w:rPr>
          <w:rFonts w:ascii="Arial" w:eastAsia="Times New Roman" w:hAnsi="Arial" w:cs="Arial"/>
          <w:color w:val="000000"/>
          <w:sz w:val="20"/>
          <w:szCs w:val="20"/>
          <w:lang w:eastAsia="pt-BR"/>
        </w:rPr>
        <w:t>1º ,</w:t>
      </w:r>
      <w:proofErr w:type="gramEnd"/>
      <w:r w:rsidRPr="000A0E5A">
        <w:rPr>
          <w:rFonts w:ascii="Arial" w:eastAsia="Times New Roman" w:hAnsi="Arial" w:cs="Arial"/>
          <w:color w:val="000000"/>
          <w:sz w:val="20"/>
          <w:szCs w:val="20"/>
          <w:lang w:eastAsia="pt-BR"/>
        </w:rPr>
        <w:t xml:space="preserve"> e 34 a 37 desta Lei são inafiançáveis e insuscetíveis de sursis, graça, indulto, anistia e liberdade provisória, vedada a conversão de suas penas em restritivas de direitos.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Nos crimes previstos no caput deste artigo, dar-se-á o livramento condicional após o cumprimento de dois terços da pena, vedada sua concessão ao reincidente específico.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43" w:name="art45"/>
      <w:bookmarkEnd w:id="143"/>
      <w:r w:rsidRPr="000A0E5A">
        <w:rPr>
          <w:rFonts w:ascii="Arial" w:eastAsia="Times New Roman" w:hAnsi="Arial" w:cs="Arial"/>
          <w:color w:val="000000"/>
          <w:sz w:val="20"/>
          <w:szCs w:val="20"/>
          <w:lang w:eastAsia="pt-BR"/>
        </w:rPr>
        <w:lastRenderedPageBreak/>
        <w:t>Art. 45. É isento de pena o agente que, em razão da dependência, ou sob o efeito, proveniente de caso fortuito ou força maior, de droga, era, ao tempo da ação ou da omissão, qualquer que tenha sido a infração penal praticada, inteiramente incapaz de entender o caráter ilícito do fato ou de determinar-se de acordo com esse entendimento.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Parágrafo único. Quando absolver o agente, reconhecendo, por força pericial, que este </w:t>
      </w:r>
      <w:proofErr w:type="gramStart"/>
      <w:r w:rsidRPr="000A0E5A">
        <w:rPr>
          <w:rFonts w:ascii="Arial" w:eastAsia="Times New Roman" w:hAnsi="Arial" w:cs="Arial"/>
          <w:color w:val="000000"/>
          <w:sz w:val="20"/>
          <w:szCs w:val="20"/>
          <w:lang w:eastAsia="pt-BR"/>
        </w:rPr>
        <w:t>apresentava,</w:t>
      </w:r>
      <w:proofErr w:type="gramEnd"/>
      <w:r w:rsidRPr="000A0E5A">
        <w:rPr>
          <w:rFonts w:ascii="Arial" w:eastAsia="Times New Roman" w:hAnsi="Arial" w:cs="Arial"/>
          <w:color w:val="000000"/>
          <w:sz w:val="20"/>
          <w:szCs w:val="20"/>
          <w:lang w:eastAsia="pt-BR"/>
        </w:rPr>
        <w:t xml:space="preserve"> à época do fato previsto neste artigo, as condições referidas no caput deste artigo, poderá determinar o juiz, na sentença, o seu encaminhamento para tratamento médico adequado.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44" w:name="art46"/>
      <w:bookmarkEnd w:id="144"/>
      <w:r w:rsidRPr="000A0E5A">
        <w:rPr>
          <w:rFonts w:ascii="Arial" w:eastAsia="Times New Roman" w:hAnsi="Arial" w:cs="Arial"/>
          <w:color w:val="000000"/>
          <w:sz w:val="20"/>
          <w:szCs w:val="20"/>
          <w:lang w:eastAsia="pt-BR"/>
        </w:rPr>
        <w:t>Art. 46. As penas podem ser reduzidas de um terço a dois terços se, por força das circunstâncias previstas no art. 45 desta Lei, o agente não possuía, ao tempo da ação ou da omissão, a plena capacidade de entender o caráter ilícito do fato ou de determinar-se de acordo com esse entendimento.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45" w:name="art47"/>
      <w:bookmarkEnd w:id="145"/>
      <w:r w:rsidRPr="000A0E5A">
        <w:rPr>
          <w:rFonts w:ascii="Arial" w:eastAsia="Times New Roman" w:hAnsi="Arial" w:cs="Arial"/>
          <w:color w:val="000000"/>
          <w:sz w:val="20"/>
          <w:szCs w:val="20"/>
          <w:lang w:eastAsia="pt-BR"/>
        </w:rPr>
        <w:t>Art. 47. Na sentença condenatória, o juiz, com base em avaliação que ateste a necessidade de encaminhamento do agente para tratamento, realizada por profissional de saúde com competência específica na forma da lei, determinará que a tal se proceda, observado o disposto no art. 26 desta Lei.</w:t>
      </w:r>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46" w:name="tituloivcapituloiii"/>
      <w:bookmarkEnd w:id="146"/>
      <w:r w:rsidRPr="000A0E5A">
        <w:rPr>
          <w:rFonts w:ascii="Arial" w:eastAsia="Times New Roman" w:hAnsi="Arial" w:cs="Arial"/>
          <w:color w:val="000000"/>
          <w:sz w:val="20"/>
          <w:szCs w:val="20"/>
          <w:lang w:eastAsia="pt-BR"/>
        </w:rPr>
        <w:t>CAPÍTULO III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DO PROCEDIMENTO PENAL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47" w:name="art48"/>
      <w:bookmarkEnd w:id="147"/>
      <w:r w:rsidRPr="000A0E5A">
        <w:rPr>
          <w:rFonts w:ascii="Arial" w:eastAsia="Times New Roman" w:hAnsi="Arial" w:cs="Arial"/>
          <w:color w:val="000000"/>
          <w:sz w:val="20"/>
          <w:szCs w:val="20"/>
          <w:lang w:eastAsia="pt-BR"/>
        </w:rPr>
        <w:t>Art. 48. O procedimento relativo aos processos por crimes definidos neste Título rege-se pelo disposto neste Capítulo, aplicando-se, subsidiariamente, as disposições do Código de Processo Penal e da Lei de Execução Penal.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 O agente de qualquer das condutas previstas no art. 28 desta Lei, salvo se houver concurso com os crimes previstos nos arts. 33 a 37 desta Lei</w:t>
      </w:r>
      <w:proofErr w:type="gramStart"/>
      <w:r w:rsidRPr="000A0E5A">
        <w:rPr>
          <w:rFonts w:ascii="Arial" w:eastAsia="Times New Roman" w:hAnsi="Arial" w:cs="Arial"/>
          <w:color w:val="000000"/>
          <w:sz w:val="20"/>
          <w:szCs w:val="20"/>
          <w:lang w:eastAsia="pt-BR"/>
        </w:rPr>
        <w:t>, será</w:t>
      </w:r>
      <w:proofErr w:type="gramEnd"/>
      <w:r w:rsidRPr="000A0E5A">
        <w:rPr>
          <w:rFonts w:ascii="Arial" w:eastAsia="Times New Roman" w:hAnsi="Arial" w:cs="Arial"/>
          <w:color w:val="000000"/>
          <w:sz w:val="20"/>
          <w:szCs w:val="20"/>
          <w:lang w:eastAsia="pt-BR"/>
        </w:rPr>
        <w:t xml:space="preserve"> processado e julgado na forma dos </w:t>
      </w:r>
      <w:hyperlink r:id="rId157" w:anchor="art60" w:history="1">
        <w:r w:rsidRPr="000A0E5A">
          <w:rPr>
            <w:rFonts w:ascii="Arial" w:eastAsia="Times New Roman" w:hAnsi="Arial" w:cs="Arial"/>
            <w:color w:val="000080"/>
            <w:sz w:val="20"/>
            <w:szCs w:val="20"/>
            <w:u w:val="single"/>
            <w:lang w:eastAsia="pt-BR"/>
          </w:rPr>
          <w:t>arts. 60 e seguintes da Lei nº 9.099, de 26 de setembro de 1995, </w:t>
        </w:r>
      </w:hyperlink>
      <w:r w:rsidRPr="000A0E5A">
        <w:rPr>
          <w:rFonts w:ascii="Arial" w:eastAsia="Times New Roman" w:hAnsi="Arial" w:cs="Arial"/>
          <w:color w:val="000000"/>
          <w:sz w:val="20"/>
          <w:szCs w:val="20"/>
          <w:lang w:eastAsia="pt-BR"/>
        </w:rPr>
        <w:t>que dispõe sobre os Juizados Especiais Criminais.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2º Tratando-se da conduta prevista no art. 28 desta Lei, não se imporá prisão em flagrante, devendo o autor </w:t>
      </w:r>
      <w:proofErr w:type="gramStart"/>
      <w:r w:rsidRPr="000A0E5A">
        <w:rPr>
          <w:rFonts w:ascii="Arial" w:eastAsia="Times New Roman" w:hAnsi="Arial" w:cs="Arial"/>
          <w:color w:val="000000"/>
          <w:sz w:val="20"/>
          <w:szCs w:val="20"/>
          <w:lang w:eastAsia="pt-BR"/>
        </w:rPr>
        <w:t>do fato ser</w:t>
      </w:r>
      <w:proofErr w:type="gramEnd"/>
      <w:r w:rsidRPr="000A0E5A">
        <w:rPr>
          <w:rFonts w:ascii="Arial" w:eastAsia="Times New Roman" w:hAnsi="Arial" w:cs="Arial"/>
          <w:color w:val="000000"/>
          <w:sz w:val="20"/>
          <w:szCs w:val="20"/>
          <w:lang w:eastAsia="pt-BR"/>
        </w:rPr>
        <w:t xml:space="preserve"> imediatamente encaminhado ao juízo competente ou, na falta deste, assumir o compromisso de a ele comparecer, lavrando-se termo circunstanciado e providenciando-se as requisições dos exames e perícias necessários.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3º Se ausente </w:t>
      </w:r>
      <w:proofErr w:type="gramStart"/>
      <w:r w:rsidRPr="000A0E5A">
        <w:rPr>
          <w:rFonts w:ascii="Arial" w:eastAsia="Times New Roman" w:hAnsi="Arial" w:cs="Arial"/>
          <w:color w:val="000000"/>
          <w:sz w:val="20"/>
          <w:szCs w:val="20"/>
          <w:lang w:eastAsia="pt-BR"/>
        </w:rPr>
        <w:t>a</w:t>
      </w:r>
      <w:proofErr w:type="gramEnd"/>
      <w:r w:rsidRPr="000A0E5A">
        <w:rPr>
          <w:rFonts w:ascii="Arial" w:eastAsia="Times New Roman" w:hAnsi="Arial" w:cs="Arial"/>
          <w:color w:val="000000"/>
          <w:sz w:val="20"/>
          <w:szCs w:val="20"/>
          <w:lang w:eastAsia="pt-BR"/>
        </w:rPr>
        <w:t xml:space="preserve"> autoridade judicial, as providências previstas no § 2º deste artigo serão tomadas de imediato pela autoridade policial, no local em que se encontrar, vedada a detenção do agente. </w:t>
      </w:r>
      <w:hyperlink r:id="rId158" w:history="1">
        <w:r w:rsidRPr="000A0E5A">
          <w:rPr>
            <w:rFonts w:ascii="Arial" w:eastAsia="Times New Roman" w:hAnsi="Arial" w:cs="Arial"/>
            <w:color w:val="000080"/>
            <w:sz w:val="20"/>
            <w:szCs w:val="20"/>
            <w:u w:val="single"/>
            <w:lang w:eastAsia="pt-BR"/>
          </w:rPr>
          <w:t>(Vide ADIN 3807)</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4º Concluídos os procedimentos de que trata o § 2º deste artigo, o agente será submetido a exame de corpo de delito, se o requerer ou se a autoridade de polícia judiciária entender conveniente, e em seguida liberado.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5º Para os fins do disposto no </w:t>
      </w:r>
      <w:hyperlink r:id="rId159" w:anchor="art76" w:history="1">
        <w:r w:rsidRPr="000A0E5A">
          <w:rPr>
            <w:rFonts w:ascii="Arial" w:eastAsia="Times New Roman" w:hAnsi="Arial" w:cs="Arial"/>
            <w:color w:val="000080"/>
            <w:sz w:val="20"/>
            <w:szCs w:val="20"/>
            <w:u w:val="single"/>
            <w:lang w:eastAsia="pt-BR"/>
          </w:rPr>
          <w:t>art. 76 da Lei nº 9.099, de 1995, </w:t>
        </w:r>
      </w:hyperlink>
      <w:r w:rsidRPr="000A0E5A">
        <w:rPr>
          <w:rFonts w:ascii="Arial" w:eastAsia="Times New Roman" w:hAnsi="Arial" w:cs="Arial"/>
          <w:color w:val="000000"/>
          <w:sz w:val="20"/>
          <w:szCs w:val="20"/>
          <w:lang w:eastAsia="pt-BR"/>
        </w:rPr>
        <w:t>que dispõe sobre os Juizados Especiais Criminais, o Ministério Público poderá propor a aplicação imediata de pena prevista no art. 28 desta Lei, a ser especificada na proposta.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48" w:name="art49"/>
      <w:bookmarkEnd w:id="148"/>
      <w:r w:rsidRPr="000A0E5A">
        <w:rPr>
          <w:rFonts w:ascii="Arial" w:eastAsia="Times New Roman" w:hAnsi="Arial" w:cs="Arial"/>
          <w:color w:val="000000"/>
          <w:sz w:val="20"/>
          <w:szCs w:val="20"/>
          <w:lang w:eastAsia="pt-BR"/>
        </w:rPr>
        <w:t xml:space="preserve">Art. 49. Tratando-se de condutas tipificadas nos arts. 33, caput e § </w:t>
      </w:r>
      <w:proofErr w:type="gramStart"/>
      <w:r w:rsidRPr="000A0E5A">
        <w:rPr>
          <w:rFonts w:ascii="Arial" w:eastAsia="Times New Roman" w:hAnsi="Arial" w:cs="Arial"/>
          <w:color w:val="000000"/>
          <w:sz w:val="20"/>
          <w:szCs w:val="20"/>
          <w:lang w:eastAsia="pt-BR"/>
        </w:rPr>
        <w:t>1º ,</w:t>
      </w:r>
      <w:proofErr w:type="gramEnd"/>
      <w:r w:rsidRPr="000A0E5A">
        <w:rPr>
          <w:rFonts w:ascii="Arial" w:eastAsia="Times New Roman" w:hAnsi="Arial" w:cs="Arial"/>
          <w:color w:val="000000"/>
          <w:sz w:val="20"/>
          <w:szCs w:val="20"/>
          <w:lang w:eastAsia="pt-BR"/>
        </w:rPr>
        <w:t xml:space="preserve"> e 34 a 37 desta Lei, o juiz, sempre que as circunstâncias o recomendem, empregará os instrumentos protetivos de colaboradores e testemunhas previstos na </w:t>
      </w:r>
      <w:hyperlink r:id="rId160" w:history="1">
        <w:r w:rsidRPr="000A0E5A">
          <w:rPr>
            <w:rFonts w:ascii="Arial" w:eastAsia="Times New Roman" w:hAnsi="Arial" w:cs="Arial"/>
            <w:color w:val="000080"/>
            <w:sz w:val="20"/>
            <w:szCs w:val="20"/>
            <w:u w:val="single"/>
            <w:lang w:eastAsia="pt-BR"/>
          </w:rPr>
          <w:t>Lei nº 9.807, de 13 de julho de 1999.</w:t>
        </w:r>
      </w:hyperlink>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49" w:name="tituloivcapituloiiisecaoi"/>
      <w:bookmarkEnd w:id="149"/>
      <w:r w:rsidRPr="000A0E5A">
        <w:rPr>
          <w:rFonts w:ascii="Arial" w:eastAsia="Times New Roman" w:hAnsi="Arial" w:cs="Arial"/>
          <w:color w:val="000000"/>
          <w:sz w:val="20"/>
          <w:szCs w:val="20"/>
          <w:lang w:eastAsia="pt-BR"/>
        </w:rPr>
        <w:t>Seção 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Da Investigação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50" w:name="art50"/>
      <w:bookmarkEnd w:id="150"/>
      <w:r w:rsidRPr="000A0E5A">
        <w:rPr>
          <w:rFonts w:ascii="Arial" w:eastAsia="Times New Roman" w:hAnsi="Arial" w:cs="Arial"/>
          <w:color w:val="000000"/>
          <w:sz w:val="20"/>
          <w:szCs w:val="20"/>
          <w:lang w:eastAsia="pt-BR"/>
        </w:rPr>
        <w:lastRenderedPageBreak/>
        <w:t xml:space="preserve">Art. 50. Ocorrendo prisão em flagrante, a autoridade de polícia judiciária fará, imediatamente, comunicação ao juiz competente, remetendo-lhe cópia do </w:t>
      </w:r>
      <w:proofErr w:type="gramStart"/>
      <w:r w:rsidRPr="000A0E5A">
        <w:rPr>
          <w:rFonts w:ascii="Arial" w:eastAsia="Times New Roman" w:hAnsi="Arial" w:cs="Arial"/>
          <w:color w:val="000000"/>
          <w:sz w:val="20"/>
          <w:szCs w:val="20"/>
          <w:lang w:eastAsia="pt-BR"/>
        </w:rPr>
        <w:t>auto lavrado</w:t>
      </w:r>
      <w:proofErr w:type="gramEnd"/>
      <w:r w:rsidRPr="000A0E5A">
        <w:rPr>
          <w:rFonts w:ascii="Arial" w:eastAsia="Times New Roman" w:hAnsi="Arial" w:cs="Arial"/>
          <w:color w:val="000000"/>
          <w:sz w:val="20"/>
          <w:szCs w:val="20"/>
          <w:lang w:eastAsia="pt-BR"/>
        </w:rPr>
        <w:t>, do qual será dada vista ao órgão do Ministério Público, em 24 (vinte e quatro) horas.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 Para efeito da lavratura do auto de prisão em flagrante e estabelecimento da materialidade do delito, é suficiente o laudo de constatação da natureza e quantidade da droga, firmado por perito oficial ou, na falta deste, por pessoa idônea.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 O perito que subscrever o laudo a que se refere o § 1º deste artigo não ficará impedido de participar da elaboração do laudo definitivo.</w:t>
      </w:r>
    </w:p>
    <w:p w:rsidR="000A0E5A" w:rsidRPr="000A0E5A" w:rsidRDefault="000A0E5A" w:rsidP="000A0E5A">
      <w:pPr>
        <w:spacing w:before="210" w:after="210" w:line="240" w:lineRule="auto"/>
        <w:ind w:firstLine="567"/>
        <w:jc w:val="both"/>
        <w:rPr>
          <w:rFonts w:ascii="Arial" w:eastAsia="Times New Roman" w:hAnsi="Arial" w:cs="Arial"/>
          <w:color w:val="000000"/>
          <w:sz w:val="20"/>
          <w:szCs w:val="20"/>
          <w:lang w:eastAsia="pt-BR"/>
        </w:rPr>
      </w:pPr>
      <w:bookmarkStart w:id="151" w:name="art50§3"/>
      <w:bookmarkEnd w:id="151"/>
      <w:r w:rsidRPr="000A0E5A">
        <w:rPr>
          <w:rFonts w:ascii="Arial" w:eastAsia="Times New Roman" w:hAnsi="Arial" w:cs="Arial"/>
          <w:color w:val="000000"/>
          <w:sz w:val="20"/>
          <w:szCs w:val="20"/>
          <w:lang w:eastAsia="pt-BR"/>
        </w:rPr>
        <w:t>§ 3º Recebida cópia do auto de prisão em flagrante, o juiz, no prazo de 10 (dez) dias, certificará a regularidade formal do laudo de constatação e determinará a destruição das drogas apreendidas, guardando-se amostra necessária à realização do laudo definitivo.         </w:t>
      </w:r>
      <w:hyperlink r:id="rId161" w:anchor="art3" w:history="1">
        <w:r w:rsidRPr="000A0E5A">
          <w:rPr>
            <w:rFonts w:ascii="Arial" w:eastAsia="Times New Roman" w:hAnsi="Arial" w:cs="Arial"/>
            <w:color w:val="000080"/>
            <w:sz w:val="20"/>
            <w:szCs w:val="20"/>
            <w:u w:val="single"/>
            <w:lang w:eastAsia="pt-BR"/>
          </w:rPr>
          <w:t>(Incluído pela Lei nº 12.961, de 2014)</w:t>
        </w:r>
        <w:proofErr w:type="gramStart"/>
      </w:hyperlink>
      <w:proofErr w:type="gramEnd"/>
    </w:p>
    <w:p w:rsidR="000A0E5A" w:rsidRPr="000A0E5A" w:rsidRDefault="000A0E5A" w:rsidP="000A0E5A">
      <w:pPr>
        <w:spacing w:before="210" w:after="21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4º A destruição das drogas será executada pelo delegado de polícia competente no prazo de 15 (quinze) dias na presença do Ministério Público e da autoridade sanitária.         </w:t>
      </w:r>
      <w:hyperlink r:id="rId162" w:anchor="art3" w:history="1">
        <w:r w:rsidRPr="000A0E5A">
          <w:rPr>
            <w:rFonts w:ascii="Arial" w:eastAsia="Times New Roman" w:hAnsi="Arial" w:cs="Arial"/>
            <w:color w:val="000080"/>
            <w:sz w:val="20"/>
            <w:szCs w:val="20"/>
            <w:u w:val="single"/>
            <w:lang w:eastAsia="pt-BR"/>
          </w:rPr>
          <w:t>(Incluído pela Lei nº 12.961, de 2014)</w:t>
        </w:r>
        <w:proofErr w:type="gramStart"/>
      </w:hyperlink>
      <w:proofErr w:type="gramEnd"/>
    </w:p>
    <w:p w:rsidR="000A0E5A" w:rsidRPr="000A0E5A" w:rsidRDefault="000A0E5A" w:rsidP="000A0E5A">
      <w:pPr>
        <w:spacing w:before="210" w:after="210"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5º O local será vistoriado antes e depois de efetivada a destruição das drogas referida no § </w:t>
      </w:r>
      <w:proofErr w:type="gramStart"/>
      <w:r w:rsidRPr="000A0E5A">
        <w:rPr>
          <w:rFonts w:ascii="Arial" w:eastAsia="Times New Roman" w:hAnsi="Arial" w:cs="Arial"/>
          <w:color w:val="000000"/>
          <w:sz w:val="20"/>
          <w:szCs w:val="20"/>
          <w:lang w:eastAsia="pt-BR"/>
        </w:rPr>
        <w:t>3º ,</w:t>
      </w:r>
      <w:proofErr w:type="gramEnd"/>
      <w:r w:rsidRPr="000A0E5A">
        <w:rPr>
          <w:rFonts w:ascii="Arial" w:eastAsia="Times New Roman" w:hAnsi="Arial" w:cs="Arial"/>
          <w:color w:val="000000"/>
          <w:sz w:val="20"/>
          <w:szCs w:val="20"/>
          <w:lang w:eastAsia="pt-BR"/>
        </w:rPr>
        <w:t xml:space="preserve"> sendo lavrado auto circunstanciado pelo delegado de polícia, certificando-se neste a destruição total delas.             </w:t>
      </w:r>
      <w:hyperlink r:id="rId163" w:anchor="art3" w:history="1">
        <w:r w:rsidRPr="000A0E5A">
          <w:rPr>
            <w:rFonts w:ascii="Arial" w:eastAsia="Times New Roman" w:hAnsi="Arial" w:cs="Arial"/>
            <w:color w:val="000080"/>
            <w:sz w:val="20"/>
            <w:szCs w:val="20"/>
            <w:u w:val="single"/>
            <w:lang w:eastAsia="pt-BR"/>
          </w:rPr>
          <w:t>(Incluído pela Lei nº 12.961, de 2014)</w:t>
        </w:r>
      </w:hyperlink>
    </w:p>
    <w:p w:rsidR="000A0E5A" w:rsidRPr="000A0E5A" w:rsidRDefault="000A0E5A" w:rsidP="000A0E5A">
      <w:pPr>
        <w:spacing w:before="210" w:after="210" w:line="240" w:lineRule="auto"/>
        <w:ind w:firstLine="567"/>
        <w:jc w:val="both"/>
        <w:rPr>
          <w:rFonts w:ascii="Arial" w:eastAsia="Times New Roman" w:hAnsi="Arial" w:cs="Arial"/>
          <w:color w:val="000000"/>
          <w:sz w:val="20"/>
          <w:szCs w:val="20"/>
          <w:lang w:eastAsia="pt-BR"/>
        </w:rPr>
      </w:pPr>
      <w:bookmarkStart w:id="152" w:name="art50a"/>
      <w:bookmarkEnd w:id="152"/>
      <w:r w:rsidRPr="000A0E5A">
        <w:rPr>
          <w:rFonts w:ascii="Arial" w:eastAsia="Times New Roman" w:hAnsi="Arial" w:cs="Arial"/>
          <w:strike/>
          <w:color w:val="000000"/>
          <w:sz w:val="20"/>
          <w:szCs w:val="20"/>
          <w:lang w:eastAsia="pt-BR"/>
        </w:rPr>
        <w:t>Art. 50-A. A destruição de drogas apreendidas sem a ocorrência de prisão em flagrante será feita por incineração, no prazo máximo de 30 (trinta) dias contado da data da apreensão, guardando-se amostra necessária à realização do laudo definitivo, aplicando-se, no que couber, o procedimento dos §§ 3º a 5º do art. 50.             </w:t>
      </w:r>
      <w:hyperlink r:id="rId164" w:anchor="art5" w:history="1">
        <w:r w:rsidRPr="000A0E5A">
          <w:rPr>
            <w:rFonts w:ascii="Arial" w:eastAsia="Times New Roman" w:hAnsi="Arial" w:cs="Arial"/>
            <w:strike/>
            <w:color w:val="000080"/>
            <w:sz w:val="20"/>
            <w:szCs w:val="20"/>
            <w:u w:val="single"/>
            <w:lang w:eastAsia="pt-BR"/>
          </w:rPr>
          <w:t>(Incluído pela Lei nº 12.961, de 2014)</w:t>
        </w:r>
        <w:proofErr w:type="gramStart"/>
      </w:hyperlink>
      <w:proofErr w:type="gramEnd"/>
    </w:p>
    <w:p w:rsidR="000A0E5A" w:rsidRPr="000A0E5A" w:rsidRDefault="000A0E5A" w:rsidP="000A0E5A">
      <w:pPr>
        <w:spacing w:before="210" w:after="210" w:line="240" w:lineRule="auto"/>
        <w:ind w:firstLine="567"/>
        <w:jc w:val="both"/>
        <w:rPr>
          <w:rFonts w:ascii="Arial" w:eastAsia="Times New Roman" w:hAnsi="Arial" w:cs="Arial"/>
          <w:color w:val="000000"/>
          <w:sz w:val="20"/>
          <w:szCs w:val="20"/>
          <w:lang w:eastAsia="pt-BR"/>
        </w:rPr>
      </w:pPr>
      <w:bookmarkStart w:id="153" w:name="art50a.0"/>
      <w:bookmarkEnd w:id="153"/>
      <w:r w:rsidRPr="000A0E5A">
        <w:rPr>
          <w:rFonts w:ascii="Arial" w:eastAsia="Times New Roman" w:hAnsi="Arial" w:cs="Arial"/>
          <w:color w:val="000000"/>
          <w:sz w:val="20"/>
          <w:szCs w:val="20"/>
          <w:lang w:val="en-US" w:eastAsia="pt-BR"/>
        </w:rPr>
        <w:t xml:space="preserve">Art. </w:t>
      </w:r>
      <w:proofErr w:type="gramStart"/>
      <w:r w:rsidRPr="000A0E5A">
        <w:rPr>
          <w:rFonts w:ascii="Arial" w:eastAsia="Times New Roman" w:hAnsi="Arial" w:cs="Arial"/>
          <w:color w:val="000000"/>
          <w:sz w:val="20"/>
          <w:szCs w:val="20"/>
          <w:lang w:val="en-US" w:eastAsia="pt-BR"/>
        </w:rPr>
        <w:t>50-A.</w:t>
      </w:r>
      <w:proofErr w:type="gramEnd"/>
      <w:r w:rsidRPr="000A0E5A">
        <w:rPr>
          <w:rFonts w:ascii="Arial" w:eastAsia="Times New Roman" w:hAnsi="Arial" w:cs="Arial"/>
          <w:color w:val="000000"/>
          <w:sz w:val="20"/>
          <w:szCs w:val="20"/>
          <w:lang w:val="en-US" w:eastAsia="pt-BR"/>
        </w:rPr>
        <w:t> </w:t>
      </w:r>
      <w:r w:rsidRPr="000A0E5A">
        <w:rPr>
          <w:rFonts w:ascii="Arial" w:eastAsia="Times New Roman" w:hAnsi="Arial" w:cs="Arial"/>
          <w:color w:val="000000"/>
          <w:sz w:val="20"/>
          <w:szCs w:val="20"/>
          <w:lang w:eastAsia="pt-BR"/>
        </w:rPr>
        <w:t>A destruição das drogas apreendidas sem a ocorrência de prisão em flagrante será feita por incineração, no prazo máximo de 30 (trinta) dias contados da data da apreensão, guardando-se amostra necessária à realização do laudo definitivo.             </w:t>
      </w:r>
      <w:hyperlink r:id="rId165"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54" w:name="art51"/>
      <w:bookmarkEnd w:id="154"/>
      <w:r w:rsidRPr="000A0E5A">
        <w:rPr>
          <w:rFonts w:ascii="Arial" w:eastAsia="Times New Roman" w:hAnsi="Arial" w:cs="Arial"/>
          <w:color w:val="000000"/>
          <w:sz w:val="20"/>
          <w:szCs w:val="20"/>
          <w:lang w:eastAsia="pt-BR"/>
        </w:rPr>
        <w:t>Art. 51. O inquérito policial será concluído no prazo de 30 (trinta) dias, se o indiciado estiver preso, e de 90 (noventa) dias, quando solto.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Os prazos a que se refere este artigo podem ser duplicados pelo juiz, ouvido o Ministério Público, mediante pedido justificado da autoridade de polícia judiciária.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55" w:name="art52"/>
      <w:bookmarkEnd w:id="155"/>
      <w:r w:rsidRPr="000A0E5A">
        <w:rPr>
          <w:rFonts w:ascii="Arial" w:eastAsia="Times New Roman" w:hAnsi="Arial" w:cs="Arial"/>
          <w:color w:val="000000"/>
          <w:sz w:val="20"/>
          <w:szCs w:val="20"/>
          <w:lang w:eastAsia="pt-BR"/>
        </w:rPr>
        <w:t>Art. 52. Findos os prazos a que se refere o art. 51 desta Lei, a autoridade de polícia judiciária, remetendo os autos do inquérito ao juízo: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 - relatará sumariamente as circunstâncias do fato, justificando as razões que a levaram à classificação do delito, indicando a quantidade e natureza da substância ou do produto apreendido, o local e as condições em que se desenvolveu a ação criminosa, as circunstâncias da prisão, a conduta, a qualificação e os antecedentes do agente; </w:t>
      </w:r>
      <w:proofErr w:type="gramStart"/>
      <w:r w:rsidRPr="000A0E5A">
        <w:rPr>
          <w:rFonts w:ascii="Arial" w:eastAsia="Times New Roman" w:hAnsi="Arial" w:cs="Arial"/>
          <w:color w:val="000000"/>
          <w:sz w:val="20"/>
          <w:szCs w:val="20"/>
          <w:lang w:eastAsia="pt-BR"/>
        </w:rPr>
        <w:t>ou</w:t>
      </w:r>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requererá sua devolução para a realização de diligências necessárias.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A remessa dos autos far-se-á sem prejuízo de diligências complementares: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 - necessárias ou úteis à plena elucidação do fato, cujo resultado deverá ser encaminhado ao juízo competente até </w:t>
      </w:r>
      <w:proofErr w:type="gramStart"/>
      <w:r w:rsidRPr="000A0E5A">
        <w:rPr>
          <w:rFonts w:ascii="Arial" w:eastAsia="Times New Roman" w:hAnsi="Arial" w:cs="Arial"/>
          <w:color w:val="000000"/>
          <w:sz w:val="20"/>
          <w:szCs w:val="20"/>
          <w:lang w:eastAsia="pt-BR"/>
        </w:rPr>
        <w:t>3</w:t>
      </w:r>
      <w:proofErr w:type="gramEnd"/>
      <w:r w:rsidRPr="000A0E5A">
        <w:rPr>
          <w:rFonts w:ascii="Arial" w:eastAsia="Times New Roman" w:hAnsi="Arial" w:cs="Arial"/>
          <w:color w:val="000000"/>
          <w:sz w:val="20"/>
          <w:szCs w:val="20"/>
          <w:lang w:eastAsia="pt-BR"/>
        </w:rPr>
        <w:t xml:space="preserve"> (três) dias antes da audiência de instrução e julgamento;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 xml:space="preserve">II - necessárias ou úteis à indicação dos bens, direitos e valores de que seja titular o agente, ou que figurem em seu nome, cujo resultado deverá ser encaminhado ao juízo competente até </w:t>
      </w:r>
      <w:proofErr w:type="gramStart"/>
      <w:r w:rsidRPr="000A0E5A">
        <w:rPr>
          <w:rFonts w:ascii="Arial" w:eastAsia="Times New Roman" w:hAnsi="Arial" w:cs="Arial"/>
          <w:color w:val="000000"/>
          <w:sz w:val="20"/>
          <w:szCs w:val="20"/>
          <w:lang w:eastAsia="pt-BR"/>
        </w:rPr>
        <w:t>3</w:t>
      </w:r>
      <w:proofErr w:type="gramEnd"/>
      <w:r w:rsidRPr="000A0E5A">
        <w:rPr>
          <w:rFonts w:ascii="Arial" w:eastAsia="Times New Roman" w:hAnsi="Arial" w:cs="Arial"/>
          <w:color w:val="000000"/>
          <w:sz w:val="20"/>
          <w:szCs w:val="20"/>
          <w:lang w:eastAsia="pt-BR"/>
        </w:rPr>
        <w:t xml:space="preserve"> (três) dias antes da audiência de instrução e julgamento.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56" w:name="art53"/>
      <w:bookmarkEnd w:id="156"/>
      <w:r w:rsidRPr="000A0E5A">
        <w:rPr>
          <w:rFonts w:ascii="Arial" w:eastAsia="Times New Roman" w:hAnsi="Arial" w:cs="Arial"/>
          <w:color w:val="000000"/>
          <w:sz w:val="20"/>
          <w:szCs w:val="20"/>
          <w:lang w:eastAsia="pt-BR"/>
        </w:rPr>
        <w:t>Art. 53. Em qualquer fase da persecução criminal relativa aos crimes previstos nesta Lei, são permitidos, além dos previstos em lei, mediante autorização judicial e ouvido o Ministério Público, os seguintes procedimentos investigatórios: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a infiltração por agentes de polícia, em tarefas de investigação, constituída pelos órgãos especializados pertinentes;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II - a </w:t>
      </w:r>
      <w:proofErr w:type="gramStart"/>
      <w:r w:rsidRPr="000A0E5A">
        <w:rPr>
          <w:rFonts w:ascii="Arial" w:eastAsia="Times New Roman" w:hAnsi="Arial" w:cs="Arial"/>
          <w:color w:val="000000"/>
          <w:sz w:val="20"/>
          <w:szCs w:val="20"/>
          <w:lang w:eastAsia="pt-BR"/>
        </w:rPr>
        <w:t>não-atuação</w:t>
      </w:r>
      <w:proofErr w:type="gramEnd"/>
      <w:r w:rsidRPr="000A0E5A">
        <w:rPr>
          <w:rFonts w:ascii="Arial" w:eastAsia="Times New Roman" w:hAnsi="Arial" w:cs="Arial"/>
          <w:color w:val="000000"/>
          <w:sz w:val="20"/>
          <w:szCs w:val="20"/>
          <w:lang w:eastAsia="pt-BR"/>
        </w:rPr>
        <w:t xml:space="preserve"> policial sobre os portadores de drogas, seus precursores químicos ou outros produtos utilizados em sua produção, que se encontrem no território brasileiro, com a finalidade de identificar e responsabilizar maior número de integrantes de operações de tráfico e distribuição, sem prejuízo da ação penal cabível.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Na hipótese do inciso II deste artigo, a autorização será concedida desde que sejam conhecidos o itinerário provável e a identificação dos agentes do delito ou de colaboradores.</w:t>
      </w:r>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57" w:name="tituloivcapituloiiisecaoii"/>
      <w:bookmarkEnd w:id="157"/>
      <w:r w:rsidRPr="000A0E5A">
        <w:rPr>
          <w:rFonts w:ascii="Arial" w:eastAsia="Times New Roman" w:hAnsi="Arial" w:cs="Arial"/>
          <w:color w:val="000000"/>
          <w:sz w:val="20"/>
          <w:szCs w:val="20"/>
          <w:lang w:eastAsia="pt-BR"/>
        </w:rPr>
        <w:t>Seção II</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Da Instrução Criminal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58" w:name="art54"/>
      <w:bookmarkEnd w:id="158"/>
      <w:r w:rsidRPr="000A0E5A">
        <w:rPr>
          <w:rFonts w:ascii="Arial" w:eastAsia="Times New Roman" w:hAnsi="Arial" w:cs="Arial"/>
          <w:color w:val="000000"/>
          <w:sz w:val="20"/>
          <w:szCs w:val="20"/>
          <w:lang w:eastAsia="pt-BR"/>
        </w:rPr>
        <w:t>Art. 54. Recebidos em juízo os autos do inquérito policial, de Comissão Parlamentar de Inquérito ou peças de informação, dar-se-á vista ao Ministério Público para, no prazo de 10 (dez) dias, adotar uma das seguintes providências: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requerer o arquivamento;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II - requisitar </w:t>
      </w:r>
      <w:proofErr w:type="gramStart"/>
      <w:r w:rsidRPr="000A0E5A">
        <w:rPr>
          <w:rFonts w:ascii="Arial" w:eastAsia="Times New Roman" w:hAnsi="Arial" w:cs="Arial"/>
          <w:color w:val="000000"/>
          <w:sz w:val="20"/>
          <w:szCs w:val="20"/>
          <w:lang w:eastAsia="pt-BR"/>
        </w:rPr>
        <w:t>as</w:t>
      </w:r>
      <w:proofErr w:type="gramEnd"/>
      <w:r w:rsidRPr="000A0E5A">
        <w:rPr>
          <w:rFonts w:ascii="Arial" w:eastAsia="Times New Roman" w:hAnsi="Arial" w:cs="Arial"/>
          <w:color w:val="000000"/>
          <w:sz w:val="20"/>
          <w:szCs w:val="20"/>
          <w:lang w:eastAsia="pt-BR"/>
        </w:rPr>
        <w:t xml:space="preserve"> diligências que entender necessárias;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III - oferecer denúncia, arrolar até </w:t>
      </w:r>
      <w:proofErr w:type="gramStart"/>
      <w:r w:rsidRPr="000A0E5A">
        <w:rPr>
          <w:rFonts w:ascii="Arial" w:eastAsia="Times New Roman" w:hAnsi="Arial" w:cs="Arial"/>
          <w:color w:val="000000"/>
          <w:sz w:val="20"/>
          <w:szCs w:val="20"/>
          <w:lang w:eastAsia="pt-BR"/>
        </w:rPr>
        <w:t>5</w:t>
      </w:r>
      <w:proofErr w:type="gramEnd"/>
      <w:r w:rsidRPr="000A0E5A">
        <w:rPr>
          <w:rFonts w:ascii="Arial" w:eastAsia="Times New Roman" w:hAnsi="Arial" w:cs="Arial"/>
          <w:color w:val="000000"/>
          <w:sz w:val="20"/>
          <w:szCs w:val="20"/>
          <w:lang w:eastAsia="pt-BR"/>
        </w:rPr>
        <w:t xml:space="preserve"> (cinco) testemunhas e requerer as demais provas que entender pertinentes.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59" w:name="art55"/>
      <w:bookmarkEnd w:id="159"/>
      <w:r w:rsidRPr="000A0E5A">
        <w:rPr>
          <w:rFonts w:ascii="Arial" w:eastAsia="Times New Roman" w:hAnsi="Arial" w:cs="Arial"/>
          <w:color w:val="000000"/>
          <w:sz w:val="20"/>
          <w:szCs w:val="20"/>
          <w:lang w:eastAsia="pt-BR"/>
        </w:rPr>
        <w:t xml:space="preserve">Art. 55. Oferecida </w:t>
      </w:r>
      <w:proofErr w:type="gramStart"/>
      <w:r w:rsidRPr="000A0E5A">
        <w:rPr>
          <w:rFonts w:ascii="Arial" w:eastAsia="Times New Roman" w:hAnsi="Arial" w:cs="Arial"/>
          <w:color w:val="000000"/>
          <w:sz w:val="20"/>
          <w:szCs w:val="20"/>
          <w:lang w:eastAsia="pt-BR"/>
        </w:rPr>
        <w:t>a</w:t>
      </w:r>
      <w:proofErr w:type="gramEnd"/>
      <w:r w:rsidRPr="000A0E5A">
        <w:rPr>
          <w:rFonts w:ascii="Arial" w:eastAsia="Times New Roman" w:hAnsi="Arial" w:cs="Arial"/>
          <w:color w:val="000000"/>
          <w:sz w:val="20"/>
          <w:szCs w:val="20"/>
          <w:lang w:eastAsia="pt-BR"/>
        </w:rPr>
        <w:t xml:space="preserve"> denúncia, o juiz ordenará a notificação do acusado para oferecer defesa prévia, por escrito, no prazo de 10 (dez) dias.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1º Na resposta, consistente em defesa preliminar e exceções, o acusado poderá </w:t>
      </w:r>
      <w:proofErr w:type="spellStart"/>
      <w:r w:rsidRPr="000A0E5A">
        <w:rPr>
          <w:rFonts w:ascii="Arial" w:eastAsia="Times New Roman" w:hAnsi="Arial" w:cs="Arial"/>
          <w:color w:val="000000"/>
          <w:sz w:val="20"/>
          <w:szCs w:val="20"/>
          <w:lang w:eastAsia="pt-BR"/>
        </w:rPr>
        <w:t>argüir</w:t>
      </w:r>
      <w:proofErr w:type="spellEnd"/>
      <w:r w:rsidRPr="000A0E5A">
        <w:rPr>
          <w:rFonts w:ascii="Arial" w:eastAsia="Times New Roman" w:hAnsi="Arial" w:cs="Arial"/>
          <w:color w:val="000000"/>
          <w:sz w:val="20"/>
          <w:szCs w:val="20"/>
          <w:lang w:eastAsia="pt-BR"/>
        </w:rPr>
        <w:t xml:space="preserve"> preliminares e invocar todas as razões de defesa, oferecer documentos e justificações, especificar as provas que pretende produzir e, até o número de </w:t>
      </w:r>
      <w:proofErr w:type="gramStart"/>
      <w:r w:rsidRPr="000A0E5A">
        <w:rPr>
          <w:rFonts w:ascii="Arial" w:eastAsia="Times New Roman" w:hAnsi="Arial" w:cs="Arial"/>
          <w:color w:val="000000"/>
          <w:sz w:val="20"/>
          <w:szCs w:val="20"/>
          <w:lang w:eastAsia="pt-BR"/>
        </w:rPr>
        <w:t>5</w:t>
      </w:r>
      <w:proofErr w:type="gramEnd"/>
      <w:r w:rsidRPr="000A0E5A">
        <w:rPr>
          <w:rFonts w:ascii="Arial" w:eastAsia="Times New Roman" w:hAnsi="Arial" w:cs="Arial"/>
          <w:color w:val="000000"/>
          <w:sz w:val="20"/>
          <w:szCs w:val="20"/>
          <w:lang w:eastAsia="pt-BR"/>
        </w:rPr>
        <w:t xml:space="preserve"> (cinco), arrolar testemunhas.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 As exceções serão processadas em apartado, nos termos dos </w:t>
      </w:r>
      <w:hyperlink r:id="rId166" w:anchor="art95" w:history="1">
        <w:r w:rsidRPr="000A0E5A">
          <w:rPr>
            <w:rFonts w:ascii="Arial" w:eastAsia="Times New Roman" w:hAnsi="Arial" w:cs="Arial"/>
            <w:color w:val="000080"/>
            <w:sz w:val="20"/>
            <w:szCs w:val="20"/>
            <w:u w:val="single"/>
            <w:lang w:eastAsia="pt-BR"/>
          </w:rPr>
          <w:t xml:space="preserve">arts. 95 a 113 do Decreto-Lei nº 3.689, de </w:t>
        </w:r>
        <w:proofErr w:type="gramStart"/>
        <w:r w:rsidRPr="000A0E5A">
          <w:rPr>
            <w:rFonts w:ascii="Arial" w:eastAsia="Times New Roman" w:hAnsi="Arial" w:cs="Arial"/>
            <w:color w:val="000080"/>
            <w:sz w:val="20"/>
            <w:szCs w:val="20"/>
            <w:u w:val="single"/>
            <w:lang w:eastAsia="pt-BR"/>
          </w:rPr>
          <w:t>3</w:t>
        </w:r>
        <w:proofErr w:type="gramEnd"/>
        <w:r w:rsidRPr="000A0E5A">
          <w:rPr>
            <w:rFonts w:ascii="Arial" w:eastAsia="Times New Roman" w:hAnsi="Arial" w:cs="Arial"/>
            <w:color w:val="000080"/>
            <w:sz w:val="20"/>
            <w:szCs w:val="20"/>
            <w:u w:val="single"/>
            <w:lang w:eastAsia="pt-BR"/>
          </w:rPr>
          <w:t xml:space="preserve"> de outubro de 1941 - Código de Processo Penal.</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3º Se a resposta não for apresentada no prazo, o juiz nomeará defensor para oferecê-la em 10 (dez) dias, concedendo-lhe vista dos autos no ato de nomeação.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4º Apresentada a defesa, o juiz decidirá em </w:t>
      </w:r>
      <w:proofErr w:type="gramStart"/>
      <w:r w:rsidRPr="000A0E5A">
        <w:rPr>
          <w:rFonts w:ascii="Arial" w:eastAsia="Times New Roman" w:hAnsi="Arial" w:cs="Arial"/>
          <w:color w:val="000000"/>
          <w:sz w:val="20"/>
          <w:szCs w:val="20"/>
          <w:lang w:eastAsia="pt-BR"/>
        </w:rPr>
        <w:t>5</w:t>
      </w:r>
      <w:proofErr w:type="gramEnd"/>
      <w:r w:rsidRPr="000A0E5A">
        <w:rPr>
          <w:rFonts w:ascii="Arial" w:eastAsia="Times New Roman" w:hAnsi="Arial" w:cs="Arial"/>
          <w:color w:val="000000"/>
          <w:sz w:val="20"/>
          <w:szCs w:val="20"/>
          <w:lang w:eastAsia="pt-BR"/>
        </w:rPr>
        <w:t xml:space="preserve"> (cinco) dias.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5º Se entender imprescindível, o juiz, no prazo máximo de 10 (dez) dias, determinará a apresentação do preso, realização de diligências, exames e perícias.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60" w:name="art56"/>
      <w:bookmarkEnd w:id="160"/>
      <w:r w:rsidRPr="000A0E5A">
        <w:rPr>
          <w:rFonts w:ascii="Arial" w:eastAsia="Times New Roman" w:hAnsi="Arial" w:cs="Arial"/>
          <w:color w:val="000000"/>
          <w:sz w:val="20"/>
          <w:szCs w:val="20"/>
          <w:lang w:eastAsia="pt-BR"/>
        </w:rPr>
        <w:t>Art. 56. Recebida a denúncia, o juiz designará dia e hora para a audiência de instrução e julgamento, ordenará a citação pessoal do acusado, a intimação do Ministério Público, do assistente, se for o caso, e requisitará os laudos periciais.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 xml:space="preserve">§ 1º Tratando-se de condutas tipificadas como infração do disposto nos arts. 33, caput e § </w:t>
      </w:r>
      <w:proofErr w:type="gramStart"/>
      <w:r w:rsidRPr="000A0E5A">
        <w:rPr>
          <w:rFonts w:ascii="Arial" w:eastAsia="Times New Roman" w:hAnsi="Arial" w:cs="Arial"/>
          <w:color w:val="000000"/>
          <w:sz w:val="20"/>
          <w:szCs w:val="20"/>
          <w:lang w:eastAsia="pt-BR"/>
        </w:rPr>
        <w:t>1º ,</w:t>
      </w:r>
      <w:proofErr w:type="gramEnd"/>
      <w:r w:rsidRPr="000A0E5A">
        <w:rPr>
          <w:rFonts w:ascii="Arial" w:eastAsia="Times New Roman" w:hAnsi="Arial" w:cs="Arial"/>
          <w:color w:val="000000"/>
          <w:sz w:val="20"/>
          <w:szCs w:val="20"/>
          <w:lang w:eastAsia="pt-BR"/>
        </w:rPr>
        <w:t xml:space="preserve"> e 34 a 37 desta Lei, o juiz, ao receber a denúncia, poderá decretar o afastamento cautelar do denunciado de suas atividades, se for funcionário público, comunicando ao órgão respectivo.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 A audiência a que se refere o caput deste artigo será realizada dentro dos 30 (trinta) dias seguintes ao recebimento da denúncia, salvo se determinada a realização de avaliação para atestar dependência de drogas, quando se realizará em 90 (noventa) dias.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61" w:name="art57"/>
      <w:bookmarkEnd w:id="161"/>
      <w:r w:rsidRPr="000A0E5A">
        <w:rPr>
          <w:rFonts w:ascii="Arial" w:eastAsia="Times New Roman" w:hAnsi="Arial" w:cs="Arial"/>
          <w:color w:val="000000"/>
          <w:sz w:val="20"/>
          <w:szCs w:val="20"/>
          <w:lang w:eastAsia="pt-BR"/>
        </w:rPr>
        <w:t xml:space="preserve">Art. 57. Na audiência de instrução e julgamento, após o interrogatório do acusado e a inquirição das testemunhas, será dada a palavra, sucessivamente, ao representante do Ministério Público e ao defensor do acusado, para sustentação oral, pelo prazo de </w:t>
      </w:r>
      <w:proofErr w:type="gramStart"/>
      <w:r w:rsidRPr="000A0E5A">
        <w:rPr>
          <w:rFonts w:ascii="Arial" w:eastAsia="Times New Roman" w:hAnsi="Arial" w:cs="Arial"/>
          <w:color w:val="000000"/>
          <w:sz w:val="20"/>
          <w:szCs w:val="20"/>
          <w:lang w:eastAsia="pt-BR"/>
        </w:rPr>
        <w:t>20 (vinte) minutos para cada um, prorrogável</w:t>
      </w:r>
      <w:proofErr w:type="gramEnd"/>
      <w:r w:rsidRPr="000A0E5A">
        <w:rPr>
          <w:rFonts w:ascii="Arial" w:eastAsia="Times New Roman" w:hAnsi="Arial" w:cs="Arial"/>
          <w:color w:val="000000"/>
          <w:sz w:val="20"/>
          <w:szCs w:val="20"/>
          <w:lang w:eastAsia="pt-BR"/>
        </w:rPr>
        <w:t xml:space="preserve"> por mais 10 (dez), a critério do juiz.</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Após proceder ao interrogatório, o juiz indagará das partes se restou algum fato para ser esclarecido, formulando as perguntas correspondentes se o entender pertinente e relevante.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62" w:name="art58"/>
      <w:bookmarkEnd w:id="162"/>
      <w:r w:rsidRPr="000A0E5A">
        <w:rPr>
          <w:rFonts w:ascii="Arial" w:eastAsia="Times New Roman" w:hAnsi="Arial" w:cs="Arial"/>
          <w:color w:val="000000"/>
          <w:sz w:val="20"/>
          <w:szCs w:val="20"/>
          <w:lang w:eastAsia="pt-BR"/>
        </w:rPr>
        <w:t>Art. 58. Encerrados os debates, proferirá o juiz sentença de imediato, ou o fará em 10 (dez) dias, ordenando que os autos para isso lhe sejam conclusos.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63" w:name="art58§1"/>
      <w:bookmarkEnd w:id="163"/>
      <w:r w:rsidRPr="000A0E5A">
        <w:rPr>
          <w:rFonts w:ascii="Arial" w:eastAsia="Times New Roman" w:hAnsi="Arial" w:cs="Arial"/>
          <w:color w:val="000000"/>
          <w:sz w:val="20"/>
          <w:szCs w:val="20"/>
          <w:lang w:eastAsia="pt-BR"/>
        </w:rPr>
        <w:t>§ 1º </w:t>
      </w:r>
      <w:r w:rsidRPr="000A0E5A">
        <w:rPr>
          <w:rFonts w:ascii="Arial" w:eastAsia="Times New Roman" w:hAnsi="Arial" w:cs="Arial"/>
          <w:strike/>
          <w:color w:val="000000"/>
          <w:sz w:val="20"/>
          <w:szCs w:val="20"/>
          <w:lang w:eastAsia="pt-BR"/>
        </w:rPr>
        <w:t xml:space="preserve">Ao proferir sentença, o juiz, não tendo havido controvérsia, no curso do processo, sobre a natureza ou quantidade da substância ou do produto, ou sobre a regularidade do respectivo laudo, determinará que se proceda na forma do art. 32, § </w:t>
      </w:r>
      <w:proofErr w:type="gramStart"/>
      <w:r w:rsidRPr="000A0E5A">
        <w:rPr>
          <w:rFonts w:ascii="Arial" w:eastAsia="Times New Roman" w:hAnsi="Arial" w:cs="Arial"/>
          <w:strike/>
          <w:color w:val="000000"/>
          <w:sz w:val="20"/>
          <w:szCs w:val="20"/>
          <w:lang w:eastAsia="pt-BR"/>
        </w:rPr>
        <w:t>1º ,</w:t>
      </w:r>
      <w:proofErr w:type="gramEnd"/>
      <w:r w:rsidRPr="000A0E5A">
        <w:rPr>
          <w:rFonts w:ascii="Arial" w:eastAsia="Times New Roman" w:hAnsi="Arial" w:cs="Arial"/>
          <w:strike/>
          <w:color w:val="000000"/>
          <w:sz w:val="20"/>
          <w:szCs w:val="20"/>
          <w:lang w:eastAsia="pt-BR"/>
        </w:rPr>
        <w:t xml:space="preserve"> desta Lei, preservando-se, para eventual contraprova, a fração que fixar. </w:t>
      </w:r>
      <w:r w:rsidRPr="000A0E5A">
        <w:rPr>
          <w:rFonts w:ascii="Arial" w:eastAsia="Times New Roman" w:hAnsi="Arial" w:cs="Arial"/>
          <w:color w:val="000000"/>
          <w:sz w:val="20"/>
          <w:szCs w:val="20"/>
          <w:lang w:eastAsia="pt-BR"/>
        </w:rPr>
        <w:t>    </w:t>
      </w:r>
      <w:hyperlink r:id="rId167" w:anchor="art6" w:history="1">
        <w:r w:rsidRPr="000A0E5A">
          <w:rPr>
            <w:rFonts w:ascii="Arial" w:eastAsia="Times New Roman" w:hAnsi="Arial" w:cs="Arial"/>
            <w:color w:val="000080"/>
            <w:sz w:val="20"/>
            <w:szCs w:val="20"/>
            <w:u w:val="single"/>
            <w:lang w:eastAsia="pt-BR"/>
          </w:rPr>
          <w:t>(Revogado pela Lei nº 12.961, de 2014)</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w:t>
      </w:r>
      <w:r w:rsidRPr="000A0E5A">
        <w:rPr>
          <w:rFonts w:ascii="Arial" w:eastAsia="Times New Roman" w:hAnsi="Arial" w:cs="Arial"/>
          <w:strike/>
          <w:color w:val="000000"/>
          <w:sz w:val="20"/>
          <w:szCs w:val="20"/>
          <w:lang w:eastAsia="pt-BR"/>
        </w:rPr>
        <w:t xml:space="preserve"> Igual procedimento poderá adotar o juiz, em decisão motivada e, ouvido o Ministério Público, quando a quantidade ou valor da substância ou do produto o indicar, precedendo </w:t>
      </w:r>
      <w:proofErr w:type="gramStart"/>
      <w:r w:rsidRPr="000A0E5A">
        <w:rPr>
          <w:rFonts w:ascii="Arial" w:eastAsia="Times New Roman" w:hAnsi="Arial" w:cs="Arial"/>
          <w:strike/>
          <w:color w:val="000000"/>
          <w:sz w:val="20"/>
          <w:szCs w:val="20"/>
          <w:lang w:eastAsia="pt-BR"/>
        </w:rPr>
        <w:t>a medida a elaboração</w:t>
      </w:r>
      <w:proofErr w:type="gramEnd"/>
      <w:r w:rsidRPr="000A0E5A">
        <w:rPr>
          <w:rFonts w:ascii="Arial" w:eastAsia="Times New Roman" w:hAnsi="Arial" w:cs="Arial"/>
          <w:strike/>
          <w:color w:val="000000"/>
          <w:sz w:val="20"/>
          <w:szCs w:val="20"/>
          <w:lang w:eastAsia="pt-BR"/>
        </w:rPr>
        <w:t xml:space="preserve"> e juntada aos autos do laudo toxicológico. </w:t>
      </w:r>
      <w:r w:rsidRPr="000A0E5A">
        <w:rPr>
          <w:rFonts w:ascii="Arial" w:eastAsia="Times New Roman" w:hAnsi="Arial" w:cs="Arial"/>
          <w:color w:val="000000"/>
          <w:sz w:val="20"/>
          <w:szCs w:val="20"/>
          <w:lang w:eastAsia="pt-BR"/>
        </w:rPr>
        <w:t>    </w:t>
      </w:r>
      <w:hyperlink r:id="rId168" w:anchor="art6" w:history="1">
        <w:r w:rsidRPr="000A0E5A">
          <w:rPr>
            <w:rFonts w:ascii="Arial" w:eastAsia="Times New Roman" w:hAnsi="Arial" w:cs="Arial"/>
            <w:color w:val="000080"/>
            <w:sz w:val="20"/>
            <w:szCs w:val="20"/>
            <w:u w:val="single"/>
            <w:lang w:eastAsia="pt-BR"/>
          </w:rPr>
          <w:t>(Revogado pela Lei nº 12.961, de 2014)</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64" w:name="art59"/>
      <w:bookmarkEnd w:id="164"/>
      <w:r w:rsidRPr="000A0E5A">
        <w:rPr>
          <w:rFonts w:ascii="Arial" w:eastAsia="Times New Roman" w:hAnsi="Arial" w:cs="Arial"/>
          <w:color w:val="000000"/>
          <w:sz w:val="20"/>
          <w:szCs w:val="20"/>
          <w:lang w:eastAsia="pt-BR"/>
        </w:rPr>
        <w:t xml:space="preserve">Art. 59. Nos crimes previstos nos arts. 33, caput e § </w:t>
      </w:r>
      <w:proofErr w:type="gramStart"/>
      <w:r w:rsidRPr="000A0E5A">
        <w:rPr>
          <w:rFonts w:ascii="Arial" w:eastAsia="Times New Roman" w:hAnsi="Arial" w:cs="Arial"/>
          <w:color w:val="000000"/>
          <w:sz w:val="20"/>
          <w:szCs w:val="20"/>
          <w:lang w:eastAsia="pt-BR"/>
        </w:rPr>
        <w:t>1º ,</w:t>
      </w:r>
      <w:proofErr w:type="gramEnd"/>
      <w:r w:rsidRPr="000A0E5A">
        <w:rPr>
          <w:rFonts w:ascii="Arial" w:eastAsia="Times New Roman" w:hAnsi="Arial" w:cs="Arial"/>
          <w:color w:val="000000"/>
          <w:sz w:val="20"/>
          <w:szCs w:val="20"/>
          <w:lang w:eastAsia="pt-BR"/>
        </w:rPr>
        <w:t xml:space="preserve"> e 34 a 37 desta Lei, o réu não poderá apelar sem recolher-se à prisão, salvo se for primário e de bons antecedentes, assim reconhecido na sentença condenatória.</w:t>
      </w:r>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165" w:name="tituloivcapituloiv"/>
      <w:bookmarkEnd w:id="165"/>
      <w:r w:rsidRPr="000A0E5A">
        <w:rPr>
          <w:rFonts w:ascii="Arial" w:eastAsia="Times New Roman" w:hAnsi="Arial" w:cs="Arial"/>
          <w:color w:val="000000"/>
          <w:sz w:val="20"/>
          <w:szCs w:val="20"/>
          <w:lang w:eastAsia="pt-BR"/>
        </w:rPr>
        <w:t>CAPÍTULO IV</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DA APREENSÃO, ARRECADAÇÃO E DESTINAÇÃO DE BENS DO </w:t>
      </w:r>
      <w:proofErr w:type="gramStart"/>
      <w:r w:rsidRPr="000A0E5A">
        <w:rPr>
          <w:rFonts w:ascii="Arial" w:eastAsia="Times New Roman" w:hAnsi="Arial" w:cs="Arial"/>
          <w:color w:val="000000"/>
          <w:sz w:val="20"/>
          <w:szCs w:val="20"/>
          <w:lang w:eastAsia="pt-BR"/>
        </w:rPr>
        <w:t>ACUSADO</w:t>
      </w:r>
      <w:proofErr w:type="gramEnd"/>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66" w:name="art60"/>
      <w:bookmarkEnd w:id="166"/>
      <w:r w:rsidRPr="000A0E5A">
        <w:rPr>
          <w:rFonts w:ascii="Arial" w:eastAsia="Times New Roman" w:hAnsi="Arial" w:cs="Arial"/>
          <w:strike/>
          <w:color w:val="000000"/>
          <w:sz w:val="20"/>
          <w:szCs w:val="20"/>
          <w:lang w:eastAsia="pt-BR"/>
        </w:rPr>
        <w:t>Art. 60. O juiz, de ofício, a requerimento do Ministério Público ou mediante representação da autoridade de polícia judiciária, ouvido o Ministério Público, havendo indícios suficientes, poderá decretar, no curso do inquérito ou da ação penal, a apreensão e outras medidas assecuratórias relacionadas aos bens móveis e imóveis ou valores consistentes em produtos dos crimes previstos nesta Lei, ou que constituam proveito auferido com sua prática, procedendo-se na forma dos </w:t>
      </w:r>
      <w:hyperlink r:id="rId169" w:anchor="art125" w:history="1">
        <w:r w:rsidRPr="000A0E5A">
          <w:rPr>
            <w:rFonts w:ascii="Arial" w:eastAsia="Times New Roman" w:hAnsi="Arial" w:cs="Arial"/>
            <w:strike/>
            <w:color w:val="000080"/>
            <w:sz w:val="20"/>
            <w:szCs w:val="20"/>
            <w:u w:val="single"/>
            <w:lang w:eastAsia="pt-BR"/>
          </w:rPr>
          <w:t xml:space="preserve">arts. 125 a 144 do Decreto-Lei nº 3.689, de </w:t>
        </w:r>
        <w:proofErr w:type="gramStart"/>
        <w:r w:rsidRPr="000A0E5A">
          <w:rPr>
            <w:rFonts w:ascii="Arial" w:eastAsia="Times New Roman" w:hAnsi="Arial" w:cs="Arial"/>
            <w:strike/>
            <w:color w:val="000080"/>
            <w:sz w:val="20"/>
            <w:szCs w:val="20"/>
            <w:u w:val="single"/>
            <w:lang w:eastAsia="pt-BR"/>
          </w:rPr>
          <w:t>3</w:t>
        </w:r>
        <w:proofErr w:type="gramEnd"/>
        <w:r w:rsidRPr="000A0E5A">
          <w:rPr>
            <w:rFonts w:ascii="Arial" w:eastAsia="Times New Roman" w:hAnsi="Arial" w:cs="Arial"/>
            <w:strike/>
            <w:color w:val="000080"/>
            <w:sz w:val="20"/>
            <w:szCs w:val="20"/>
            <w:u w:val="single"/>
            <w:lang w:eastAsia="pt-BR"/>
          </w:rPr>
          <w:t xml:space="preserve"> de outubro de 1941 - Código de Processo Penal.</w:t>
        </w:r>
      </w:hyperlink>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67" w:name="art60§1"/>
      <w:bookmarkEnd w:id="167"/>
      <w:r w:rsidRPr="000A0E5A">
        <w:rPr>
          <w:rFonts w:ascii="Arial" w:eastAsia="Times New Roman" w:hAnsi="Arial" w:cs="Arial"/>
          <w:strike/>
          <w:color w:val="000000"/>
          <w:sz w:val="20"/>
          <w:szCs w:val="20"/>
          <w:lang w:eastAsia="pt-BR"/>
        </w:rPr>
        <w:t xml:space="preserve">§ 1º Decretadas quaisquer das medidas previstas neste artigo, o juiz facultará ao acusado que, no prazo de </w:t>
      </w:r>
      <w:proofErr w:type="gramStart"/>
      <w:r w:rsidRPr="000A0E5A">
        <w:rPr>
          <w:rFonts w:ascii="Arial" w:eastAsia="Times New Roman" w:hAnsi="Arial" w:cs="Arial"/>
          <w:strike/>
          <w:color w:val="000000"/>
          <w:sz w:val="20"/>
          <w:szCs w:val="20"/>
          <w:lang w:eastAsia="pt-BR"/>
        </w:rPr>
        <w:t>5</w:t>
      </w:r>
      <w:proofErr w:type="gramEnd"/>
      <w:r w:rsidRPr="000A0E5A">
        <w:rPr>
          <w:rFonts w:ascii="Arial" w:eastAsia="Times New Roman" w:hAnsi="Arial" w:cs="Arial"/>
          <w:strike/>
          <w:color w:val="000000"/>
          <w:sz w:val="20"/>
          <w:szCs w:val="20"/>
          <w:lang w:eastAsia="pt-BR"/>
        </w:rPr>
        <w:t xml:space="preserve"> (cinco) dias, apresente ou requeira a produção de provas acerca da origem lícita do produto, bem ou valor objeto da decisão.</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68" w:name="art60§2"/>
      <w:bookmarkEnd w:id="168"/>
      <w:r w:rsidRPr="000A0E5A">
        <w:rPr>
          <w:rFonts w:ascii="Arial" w:eastAsia="Times New Roman" w:hAnsi="Arial" w:cs="Arial"/>
          <w:strike/>
          <w:color w:val="000000"/>
          <w:sz w:val="20"/>
          <w:szCs w:val="20"/>
          <w:lang w:eastAsia="pt-BR"/>
        </w:rPr>
        <w:t xml:space="preserve">§ 2º Provada </w:t>
      </w:r>
      <w:proofErr w:type="gramStart"/>
      <w:r w:rsidRPr="000A0E5A">
        <w:rPr>
          <w:rFonts w:ascii="Arial" w:eastAsia="Times New Roman" w:hAnsi="Arial" w:cs="Arial"/>
          <w:strike/>
          <w:color w:val="000000"/>
          <w:sz w:val="20"/>
          <w:szCs w:val="20"/>
          <w:lang w:eastAsia="pt-BR"/>
        </w:rPr>
        <w:t>a</w:t>
      </w:r>
      <w:proofErr w:type="gramEnd"/>
      <w:r w:rsidRPr="000A0E5A">
        <w:rPr>
          <w:rFonts w:ascii="Arial" w:eastAsia="Times New Roman" w:hAnsi="Arial" w:cs="Arial"/>
          <w:strike/>
          <w:color w:val="000000"/>
          <w:sz w:val="20"/>
          <w:szCs w:val="20"/>
          <w:lang w:eastAsia="pt-BR"/>
        </w:rPr>
        <w:t xml:space="preserve"> origem lícita do produto, bem ou valor, o juiz decidirá pela sua liberação.</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69" w:name="art60§3"/>
      <w:bookmarkEnd w:id="169"/>
      <w:r w:rsidRPr="000A0E5A">
        <w:rPr>
          <w:rFonts w:ascii="Arial" w:eastAsia="Times New Roman" w:hAnsi="Arial" w:cs="Arial"/>
          <w:strike/>
          <w:color w:val="000000"/>
          <w:sz w:val="20"/>
          <w:szCs w:val="20"/>
          <w:lang w:eastAsia="pt-BR"/>
        </w:rPr>
        <w:t>§ 3º Nenhum pedido de restituição será conhecido sem o comparecimento pessoal do acusado, podendo o juiz determinar a prática de atos necessários à conservação de bens, direitos ou valores.</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70" w:name="art60§4"/>
      <w:bookmarkEnd w:id="170"/>
      <w:r w:rsidRPr="000A0E5A">
        <w:rPr>
          <w:rFonts w:ascii="Arial" w:eastAsia="Times New Roman" w:hAnsi="Arial" w:cs="Arial"/>
          <w:strike/>
          <w:color w:val="000000"/>
          <w:sz w:val="20"/>
          <w:szCs w:val="20"/>
          <w:lang w:eastAsia="pt-BR"/>
        </w:rPr>
        <w:t xml:space="preserve">§ 4º A ordem de apreensão ou </w:t>
      </w:r>
      <w:proofErr w:type="spellStart"/>
      <w:r w:rsidRPr="000A0E5A">
        <w:rPr>
          <w:rFonts w:ascii="Arial" w:eastAsia="Times New Roman" w:hAnsi="Arial" w:cs="Arial"/>
          <w:strike/>
          <w:color w:val="000000"/>
          <w:sz w:val="20"/>
          <w:szCs w:val="20"/>
          <w:lang w:eastAsia="pt-BR"/>
        </w:rPr>
        <w:t>seqüestro</w:t>
      </w:r>
      <w:proofErr w:type="spellEnd"/>
      <w:r w:rsidRPr="000A0E5A">
        <w:rPr>
          <w:rFonts w:ascii="Arial" w:eastAsia="Times New Roman" w:hAnsi="Arial" w:cs="Arial"/>
          <w:strike/>
          <w:color w:val="000000"/>
          <w:sz w:val="20"/>
          <w:szCs w:val="20"/>
          <w:lang w:eastAsia="pt-BR"/>
        </w:rPr>
        <w:t xml:space="preserve"> de bens, direitos ou valores poderá ser suspensa pelo juiz, ouvido o Ministério Público, quando a sua execução imediata possa comprometer as investigações.</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71" w:name="art60.0"/>
      <w:bookmarkEnd w:id="171"/>
      <w:r w:rsidRPr="000A0E5A">
        <w:rPr>
          <w:rFonts w:ascii="Arial" w:eastAsia="Times New Roman" w:hAnsi="Arial" w:cs="Arial"/>
          <w:color w:val="000000"/>
          <w:sz w:val="20"/>
          <w:szCs w:val="20"/>
          <w:lang w:eastAsia="pt-BR"/>
        </w:rPr>
        <w:t xml:space="preserve">Art. 60.  O juiz, a requerimento do Ministério Público ou do assistente de acusação, ou mediante representação da autoridade de polícia judiciária, poderá decretar, no curso do </w:t>
      </w:r>
      <w:r w:rsidRPr="000A0E5A">
        <w:rPr>
          <w:rFonts w:ascii="Arial" w:eastAsia="Times New Roman" w:hAnsi="Arial" w:cs="Arial"/>
          <w:color w:val="000000"/>
          <w:sz w:val="20"/>
          <w:szCs w:val="20"/>
          <w:lang w:eastAsia="pt-BR"/>
        </w:rPr>
        <w:lastRenderedPageBreak/>
        <w:t>inquérito ou da ação penal, a apreensão e outras medidas assecuratórias nos casos em que haja suspeita de que os bens, direitos ou valores sejam produto do crime ou constituam proveito dos crimes previstos nesta Lei, procedendo-se na forma dos </w:t>
      </w:r>
      <w:hyperlink r:id="rId170" w:anchor="art125" w:history="1">
        <w:r w:rsidRPr="000A0E5A">
          <w:rPr>
            <w:rFonts w:ascii="Arial" w:eastAsia="Times New Roman" w:hAnsi="Arial" w:cs="Arial"/>
            <w:color w:val="000080"/>
            <w:sz w:val="20"/>
            <w:szCs w:val="20"/>
            <w:u w:val="single"/>
            <w:lang w:eastAsia="pt-BR"/>
          </w:rPr>
          <w:t xml:space="preserve">arts. 125 e seguintes do Decreto-Lei nº 3.689, de </w:t>
        </w:r>
        <w:proofErr w:type="gramStart"/>
        <w:r w:rsidRPr="000A0E5A">
          <w:rPr>
            <w:rFonts w:ascii="Arial" w:eastAsia="Times New Roman" w:hAnsi="Arial" w:cs="Arial"/>
            <w:color w:val="000080"/>
            <w:sz w:val="20"/>
            <w:szCs w:val="20"/>
            <w:u w:val="single"/>
            <w:lang w:eastAsia="pt-BR"/>
          </w:rPr>
          <w:t>3</w:t>
        </w:r>
        <w:proofErr w:type="gramEnd"/>
        <w:r w:rsidRPr="000A0E5A">
          <w:rPr>
            <w:rFonts w:ascii="Arial" w:eastAsia="Times New Roman" w:hAnsi="Arial" w:cs="Arial"/>
            <w:color w:val="000080"/>
            <w:sz w:val="20"/>
            <w:szCs w:val="20"/>
            <w:u w:val="single"/>
            <w:lang w:eastAsia="pt-BR"/>
          </w:rPr>
          <w:t xml:space="preserve"> de outubro de 1941 - Código de Processo Penal </w:t>
        </w:r>
      </w:hyperlink>
      <w:r w:rsidRPr="000A0E5A">
        <w:rPr>
          <w:rFonts w:ascii="Arial" w:eastAsia="Times New Roman" w:hAnsi="Arial" w:cs="Arial"/>
          <w:color w:val="000000"/>
          <w:sz w:val="20"/>
          <w:szCs w:val="20"/>
          <w:lang w:eastAsia="pt-BR"/>
        </w:rPr>
        <w:t>.             </w:t>
      </w:r>
      <w:hyperlink r:id="rId171"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72" w:name="art60.0§1"/>
      <w:bookmarkEnd w:id="172"/>
      <w:r w:rsidRPr="000A0E5A">
        <w:rPr>
          <w:rFonts w:ascii="Arial" w:eastAsia="Times New Roman" w:hAnsi="Arial" w:cs="Arial"/>
          <w:color w:val="000000"/>
          <w:sz w:val="20"/>
          <w:szCs w:val="20"/>
          <w:lang w:eastAsia="pt-BR"/>
        </w:rPr>
        <w:t>§ 1º (Revogado).         </w:t>
      </w:r>
      <w:hyperlink r:id="rId172"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73" w:name="art60.0§2"/>
      <w:bookmarkEnd w:id="173"/>
      <w:r w:rsidRPr="000A0E5A">
        <w:rPr>
          <w:rFonts w:ascii="Arial" w:eastAsia="Times New Roman" w:hAnsi="Arial" w:cs="Arial"/>
          <w:color w:val="000000"/>
          <w:sz w:val="20"/>
          <w:szCs w:val="20"/>
          <w:lang w:eastAsia="pt-BR"/>
        </w:rPr>
        <w:t>§ 2º (Revogado).         </w:t>
      </w:r>
      <w:hyperlink r:id="rId173"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74" w:name="art60.0§3"/>
      <w:bookmarkEnd w:id="174"/>
      <w:r w:rsidRPr="000A0E5A">
        <w:rPr>
          <w:rFonts w:ascii="Arial" w:eastAsia="Times New Roman" w:hAnsi="Arial" w:cs="Arial"/>
          <w:color w:val="000000"/>
          <w:sz w:val="20"/>
          <w:szCs w:val="20"/>
          <w:lang w:eastAsia="pt-BR"/>
        </w:rPr>
        <w:t>§ 3º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Na hipótese do </w:t>
      </w:r>
      <w:hyperlink r:id="rId174" w:anchor="art366" w:history="1">
        <w:r w:rsidRPr="000A0E5A">
          <w:rPr>
            <w:rFonts w:ascii="Arial" w:eastAsia="Times New Roman" w:hAnsi="Arial" w:cs="Arial"/>
            <w:color w:val="000080"/>
            <w:sz w:val="20"/>
            <w:szCs w:val="20"/>
            <w:u w:val="single"/>
            <w:lang w:eastAsia="pt-BR"/>
          </w:rPr>
          <w:t>art. 366 do Decreto-Lei nº 3.689, de 3 de outubro de 1941 - Código de Processo Penal </w:t>
        </w:r>
      </w:hyperlink>
      <w:r w:rsidRPr="000A0E5A">
        <w:rPr>
          <w:rFonts w:ascii="Arial" w:eastAsia="Times New Roman" w:hAnsi="Arial" w:cs="Arial"/>
          <w:color w:val="000000"/>
          <w:sz w:val="20"/>
          <w:szCs w:val="20"/>
          <w:lang w:eastAsia="pt-BR"/>
        </w:rPr>
        <w:t>, o juiz poderá determinar a prática de atos necessários à conservação dos bens, direitos ou valores.         </w:t>
      </w:r>
      <w:hyperlink r:id="rId175"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75" w:name="art60.0§4"/>
      <w:bookmarkEnd w:id="175"/>
      <w:r w:rsidRPr="000A0E5A">
        <w:rPr>
          <w:rFonts w:ascii="Arial" w:eastAsia="Times New Roman" w:hAnsi="Arial" w:cs="Arial"/>
          <w:color w:val="000000"/>
          <w:sz w:val="20"/>
          <w:szCs w:val="20"/>
          <w:lang w:eastAsia="pt-BR"/>
        </w:rPr>
        <w:t>§ 4º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A ordem de apreensão ou sequestro de bens, direitos ou valores poderá ser suspensa pelo juiz, ouvido o Ministério Público, quando a sua execução imediata puder comprometer as investigações.         </w:t>
      </w:r>
      <w:hyperlink r:id="rId176"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225" w:after="225" w:line="240" w:lineRule="auto"/>
        <w:ind w:firstLine="570"/>
        <w:jc w:val="both"/>
        <w:rPr>
          <w:rFonts w:ascii="Arial" w:eastAsia="Times New Roman" w:hAnsi="Arial" w:cs="Arial"/>
          <w:color w:val="000000"/>
          <w:sz w:val="20"/>
          <w:szCs w:val="20"/>
          <w:lang w:eastAsia="pt-BR"/>
        </w:rPr>
      </w:pPr>
      <w:bookmarkStart w:id="176" w:name="art60§5"/>
      <w:bookmarkEnd w:id="176"/>
      <w:r w:rsidRPr="000A0E5A">
        <w:rPr>
          <w:rFonts w:ascii="Arial" w:eastAsia="Times New Roman" w:hAnsi="Arial" w:cs="Arial"/>
          <w:color w:val="000000"/>
          <w:sz w:val="20"/>
          <w:szCs w:val="20"/>
          <w:lang w:eastAsia="pt-BR"/>
        </w:rPr>
        <w:t>§ 5º Decretadas quaisquer das medidas previstas no </w:t>
      </w:r>
      <w:r w:rsidRPr="000A0E5A">
        <w:rPr>
          <w:rFonts w:ascii="Arial" w:eastAsia="Times New Roman" w:hAnsi="Arial" w:cs="Arial"/>
          <w:b/>
          <w:bCs/>
          <w:color w:val="000000"/>
          <w:sz w:val="20"/>
          <w:szCs w:val="20"/>
          <w:lang w:eastAsia="pt-BR"/>
        </w:rPr>
        <w:t>caput </w:t>
      </w:r>
      <w:r w:rsidRPr="000A0E5A">
        <w:rPr>
          <w:rFonts w:ascii="Arial" w:eastAsia="Times New Roman" w:hAnsi="Arial" w:cs="Arial"/>
          <w:color w:val="000000"/>
          <w:sz w:val="20"/>
          <w:szCs w:val="20"/>
          <w:lang w:eastAsia="pt-BR"/>
        </w:rPr>
        <w:t xml:space="preserve">deste artigo, o juiz facultará ao acusado que, no prazo de </w:t>
      </w:r>
      <w:proofErr w:type="gramStart"/>
      <w:r w:rsidRPr="000A0E5A">
        <w:rPr>
          <w:rFonts w:ascii="Arial" w:eastAsia="Times New Roman" w:hAnsi="Arial" w:cs="Arial"/>
          <w:color w:val="000000"/>
          <w:sz w:val="20"/>
          <w:szCs w:val="20"/>
          <w:lang w:eastAsia="pt-BR"/>
        </w:rPr>
        <w:t>5</w:t>
      </w:r>
      <w:proofErr w:type="gramEnd"/>
      <w:r w:rsidRPr="000A0E5A">
        <w:rPr>
          <w:rFonts w:ascii="Arial" w:eastAsia="Times New Roman" w:hAnsi="Arial" w:cs="Arial"/>
          <w:color w:val="000000"/>
          <w:sz w:val="20"/>
          <w:szCs w:val="20"/>
          <w:lang w:eastAsia="pt-BR"/>
        </w:rPr>
        <w:t xml:space="preserve"> (cinco) dias, apresente provas, ou requeira a produção delas, acerca da origem lícita do bem ou do valor objeto da decisão, exceto no caso de veículo apreendido em transporte de droga ilícita.        </w:t>
      </w:r>
      <w:hyperlink r:id="rId177" w:anchor="art1" w:history="1">
        <w:r w:rsidRPr="000A0E5A">
          <w:rPr>
            <w:rFonts w:ascii="Arial" w:eastAsia="Times New Roman" w:hAnsi="Arial" w:cs="Arial"/>
            <w:color w:val="000080"/>
            <w:sz w:val="20"/>
            <w:szCs w:val="20"/>
            <w:u w:val="single"/>
            <w:lang w:eastAsia="pt-BR"/>
          </w:rPr>
          <w:t>(Incluído pela Lei nº 14.322, de 2022)</w:t>
        </w:r>
      </w:hyperlink>
    </w:p>
    <w:p w:rsidR="000A0E5A" w:rsidRPr="000A0E5A" w:rsidRDefault="000A0E5A" w:rsidP="000A0E5A">
      <w:pPr>
        <w:spacing w:before="225" w:after="225" w:line="240" w:lineRule="auto"/>
        <w:ind w:firstLine="570"/>
        <w:jc w:val="both"/>
        <w:rPr>
          <w:rFonts w:ascii="Arial" w:eastAsia="Times New Roman" w:hAnsi="Arial" w:cs="Arial"/>
          <w:color w:val="000000"/>
          <w:sz w:val="20"/>
          <w:szCs w:val="20"/>
          <w:lang w:eastAsia="pt-BR"/>
        </w:rPr>
      </w:pPr>
      <w:bookmarkStart w:id="177" w:name="art60§6"/>
      <w:bookmarkEnd w:id="177"/>
      <w:r w:rsidRPr="000A0E5A">
        <w:rPr>
          <w:rFonts w:ascii="Arial" w:eastAsia="Times New Roman" w:hAnsi="Arial" w:cs="Arial"/>
          <w:color w:val="000000"/>
          <w:sz w:val="20"/>
          <w:szCs w:val="20"/>
          <w:lang w:eastAsia="pt-BR"/>
        </w:rPr>
        <w:t xml:space="preserve">§ 6º Provada </w:t>
      </w:r>
      <w:proofErr w:type="gramStart"/>
      <w:r w:rsidRPr="000A0E5A">
        <w:rPr>
          <w:rFonts w:ascii="Arial" w:eastAsia="Times New Roman" w:hAnsi="Arial" w:cs="Arial"/>
          <w:color w:val="000000"/>
          <w:sz w:val="20"/>
          <w:szCs w:val="20"/>
          <w:lang w:eastAsia="pt-BR"/>
        </w:rPr>
        <w:t>a</w:t>
      </w:r>
      <w:proofErr w:type="gramEnd"/>
      <w:r w:rsidRPr="000A0E5A">
        <w:rPr>
          <w:rFonts w:ascii="Arial" w:eastAsia="Times New Roman" w:hAnsi="Arial" w:cs="Arial"/>
          <w:color w:val="000000"/>
          <w:sz w:val="20"/>
          <w:szCs w:val="20"/>
          <w:lang w:eastAsia="pt-BR"/>
        </w:rPr>
        <w:t xml:space="preserve"> origem lícita do bem ou do valor, o juiz decidirá por sua liberação, exceto no caso de veículo apreendido em transporte de droga ilícita, cuja destinação observará o disposto nos arts. 61 e 62 desta Lei, ressalvado o direito de terceiro de boa-fé.    </w:t>
      </w:r>
      <w:hyperlink r:id="rId178" w:anchor="art1" w:history="1">
        <w:r w:rsidRPr="000A0E5A">
          <w:rPr>
            <w:rFonts w:ascii="Arial" w:eastAsia="Times New Roman" w:hAnsi="Arial" w:cs="Arial"/>
            <w:color w:val="000080"/>
            <w:sz w:val="20"/>
            <w:szCs w:val="20"/>
            <w:u w:val="single"/>
            <w:lang w:eastAsia="pt-BR"/>
          </w:rPr>
          <w:t>(Incluído pela Lei nº 14.322, de 2022)</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178" w:name="art60a"/>
      <w:bookmarkEnd w:id="178"/>
      <w:r w:rsidRPr="000A0E5A">
        <w:rPr>
          <w:rFonts w:ascii="Arial" w:eastAsia="Times New Roman" w:hAnsi="Arial" w:cs="Arial"/>
          <w:strike/>
          <w:color w:val="000000"/>
          <w:sz w:val="20"/>
          <w:szCs w:val="20"/>
          <w:lang w:eastAsia="pt-BR"/>
        </w:rPr>
        <w:t xml:space="preserve">Art. 60-A. Quando as medidas assecuratórias de que </w:t>
      </w:r>
      <w:proofErr w:type="gramStart"/>
      <w:r w:rsidRPr="000A0E5A">
        <w:rPr>
          <w:rFonts w:ascii="Arial" w:eastAsia="Times New Roman" w:hAnsi="Arial" w:cs="Arial"/>
          <w:strike/>
          <w:color w:val="000000"/>
          <w:sz w:val="20"/>
          <w:szCs w:val="20"/>
          <w:lang w:eastAsia="pt-BR"/>
        </w:rPr>
        <w:t>trata</w:t>
      </w:r>
      <w:proofErr w:type="gramEnd"/>
      <w:r w:rsidRPr="000A0E5A">
        <w:rPr>
          <w:rFonts w:ascii="Arial" w:eastAsia="Times New Roman" w:hAnsi="Arial" w:cs="Arial"/>
          <w:strike/>
          <w:color w:val="000000"/>
          <w:sz w:val="20"/>
          <w:szCs w:val="20"/>
          <w:lang w:eastAsia="pt-BR"/>
        </w:rPr>
        <w:t xml:space="preserve"> o art. 60 recaírem sobre moeda estrangeira, títulos, valores mobiliários ou cheques emitidos como ordem de pagamento, será determinada, imediatamente, a conversão em moeda nacional.             </w:t>
      </w:r>
      <w:hyperlink r:id="rId179"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179" w:name="art60a§1"/>
      <w:bookmarkEnd w:id="179"/>
      <w:r w:rsidRPr="000A0E5A">
        <w:rPr>
          <w:rFonts w:ascii="Arial" w:eastAsia="Times New Roman" w:hAnsi="Arial" w:cs="Arial"/>
          <w:strike/>
          <w:color w:val="000000"/>
          <w:sz w:val="20"/>
          <w:szCs w:val="20"/>
          <w:lang w:eastAsia="pt-BR"/>
        </w:rPr>
        <w:t>§ 1º  A moeda estrangeira apreendida em espécie será encaminhada a instituição financeira ou equiparada para alienação na forma prevista pelo Conselho Monetário Nacional.             </w:t>
      </w:r>
      <w:hyperlink r:id="rId180"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180" w:name="art60a§2"/>
      <w:bookmarkEnd w:id="180"/>
      <w:r w:rsidRPr="000A0E5A">
        <w:rPr>
          <w:rFonts w:ascii="Arial" w:eastAsia="Times New Roman" w:hAnsi="Arial" w:cs="Arial"/>
          <w:strike/>
          <w:color w:val="000000"/>
          <w:sz w:val="20"/>
          <w:szCs w:val="20"/>
          <w:lang w:eastAsia="pt-BR"/>
        </w:rPr>
        <w:t>§ 2º  Em caso de impossibilidade da alienação a que se refere o § 1º, a moeda estrangeira será custodiada pela instituição financeira até decisão sobre o seu destino.             </w:t>
      </w:r>
      <w:hyperlink r:id="rId181"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181" w:name="art60a§3"/>
      <w:bookmarkEnd w:id="181"/>
      <w:r w:rsidRPr="000A0E5A">
        <w:rPr>
          <w:rFonts w:ascii="Arial" w:eastAsia="Times New Roman" w:hAnsi="Arial" w:cs="Arial"/>
          <w:strike/>
          <w:color w:val="000000"/>
          <w:sz w:val="20"/>
          <w:szCs w:val="20"/>
          <w:lang w:eastAsia="pt-BR"/>
        </w:rPr>
        <w:t>§ 3º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Após a decisão sobre o destino da moeda estrangeira, caso seja verificada a inexistência de valor de mercado, a moeda poderá ser doada à representação diplomática do seu país de origem ou destruída.             </w:t>
      </w:r>
      <w:hyperlink r:id="rId182"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182" w:name="art60a§4"/>
      <w:bookmarkEnd w:id="182"/>
      <w:r w:rsidRPr="000A0E5A">
        <w:rPr>
          <w:rFonts w:ascii="Arial" w:eastAsia="Times New Roman" w:hAnsi="Arial" w:cs="Arial"/>
          <w:strike/>
          <w:color w:val="000000"/>
          <w:sz w:val="20"/>
          <w:szCs w:val="20"/>
          <w:lang w:eastAsia="pt-BR"/>
        </w:rPr>
        <w:t>§ 4º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Os valores relativos às apreensões feitas antes da data de entrada em vigor da </w:t>
      </w:r>
      <w:hyperlink r:id="rId183" w:history="1">
        <w:r w:rsidRPr="000A0E5A">
          <w:rPr>
            <w:rFonts w:ascii="Arial" w:eastAsia="Times New Roman" w:hAnsi="Arial" w:cs="Arial"/>
            <w:strike/>
            <w:color w:val="000080"/>
            <w:sz w:val="20"/>
            <w:szCs w:val="20"/>
            <w:u w:val="single"/>
            <w:lang w:eastAsia="pt-BR"/>
          </w:rPr>
          <w:t>Medida Provisória nº 885, de 17 de junho de 2019 </w:t>
        </w:r>
      </w:hyperlink>
      <w:r w:rsidRPr="000A0E5A">
        <w:rPr>
          <w:rFonts w:ascii="Arial" w:eastAsia="Times New Roman" w:hAnsi="Arial" w:cs="Arial"/>
          <w:strike/>
          <w:color w:val="000000"/>
          <w:sz w:val="20"/>
          <w:szCs w:val="20"/>
          <w:lang w:eastAsia="pt-BR"/>
        </w:rPr>
        <w:t>, e que estejam custodiados nas dependências do Banco Central do Brasil serão transferidos, no prazo de trezentos e sessenta dias, à Caixa Econômica Federal para que se proceda à alienação ou custódia, de acordo com o previsto nesta Lei.             </w:t>
      </w:r>
      <w:hyperlink r:id="rId184"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183" w:name="art60a."/>
      <w:bookmarkEnd w:id="183"/>
      <w:r w:rsidRPr="000A0E5A">
        <w:rPr>
          <w:rFonts w:ascii="Arial" w:eastAsia="Times New Roman" w:hAnsi="Arial" w:cs="Arial"/>
          <w:color w:val="000000"/>
          <w:sz w:val="20"/>
          <w:szCs w:val="20"/>
          <w:lang w:eastAsia="pt-BR"/>
        </w:rPr>
        <w:t xml:space="preserve">Art. 60-A. Se as medidas assecuratórias de que trata o art. 60 desta Lei </w:t>
      </w:r>
      <w:proofErr w:type="gramStart"/>
      <w:r w:rsidRPr="000A0E5A">
        <w:rPr>
          <w:rFonts w:ascii="Arial" w:eastAsia="Times New Roman" w:hAnsi="Arial" w:cs="Arial"/>
          <w:color w:val="000000"/>
          <w:sz w:val="20"/>
          <w:szCs w:val="20"/>
          <w:lang w:eastAsia="pt-BR"/>
        </w:rPr>
        <w:t>recaírem</w:t>
      </w:r>
      <w:proofErr w:type="gramEnd"/>
      <w:r w:rsidRPr="000A0E5A">
        <w:rPr>
          <w:rFonts w:ascii="Arial" w:eastAsia="Times New Roman" w:hAnsi="Arial" w:cs="Arial"/>
          <w:color w:val="000000"/>
          <w:sz w:val="20"/>
          <w:szCs w:val="20"/>
          <w:lang w:eastAsia="pt-BR"/>
        </w:rPr>
        <w:t xml:space="preserve"> sobre moeda estrangeira, títulos, valores mobiliários ou cheques emitidos como ordem de pagamento, será determinada, imediatamente, a sua conversão em moeda nacional.             </w:t>
      </w:r>
      <w:hyperlink r:id="rId185"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184" w:name="art6a§1"/>
      <w:bookmarkEnd w:id="184"/>
      <w:r w:rsidRPr="000A0E5A">
        <w:rPr>
          <w:rFonts w:ascii="Arial" w:eastAsia="Times New Roman" w:hAnsi="Arial" w:cs="Arial"/>
          <w:color w:val="000000"/>
          <w:sz w:val="20"/>
          <w:szCs w:val="20"/>
          <w:lang w:eastAsia="pt-BR"/>
        </w:rPr>
        <w:t>§ 1º A moeda estrangeira apreendida em espécie deve ser encaminhada a instituição financeira, ou equiparada, para alienação na forma prevista pelo Conselho Monetário Nacional.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186"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185" w:name="art6a§2"/>
      <w:bookmarkEnd w:id="185"/>
      <w:r w:rsidRPr="000A0E5A">
        <w:rPr>
          <w:rFonts w:ascii="Arial" w:eastAsia="Times New Roman" w:hAnsi="Arial" w:cs="Arial"/>
          <w:color w:val="000000"/>
          <w:sz w:val="20"/>
          <w:szCs w:val="20"/>
          <w:lang w:eastAsia="pt-BR"/>
        </w:rPr>
        <w:lastRenderedPageBreak/>
        <w:t>§ 2º Na hipótese de impossibilidade da alienação a que se refere o § 1º deste artigo, a moeda estrangeira será custodiada pela instituição financeira até decisão sobre o seu destino.            </w:t>
      </w:r>
      <w:hyperlink r:id="rId187"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186" w:name="art6a§3"/>
      <w:bookmarkEnd w:id="186"/>
      <w:r w:rsidRPr="000A0E5A">
        <w:rPr>
          <w:rFonts w:ascii="Arial" w:eastAsia="Times New Roman" w:hAnsi="Arial" w:cs="Arial"/>
          <w:color w:val="000000"/>
          <w:sz w:val="20"/>
          <w:szCs w:val="20"/>
          <w:lang w:eastAsia="pt-BR"/>
        </w:rPr>
        <w:t>§ 3º Após a decisão sobre o destino da moeda estrangeira a que se refere o § 2º deste artigo, caso seja verificada a inexistência de valor de mercado, seus espécimes poderão ser destruídos ou doados à representação diplomática do país de origem.    </w:t>
      </w:r>
      <w:hyperlink r:id="rId188"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187" w:name="art6a§4"/>
      <w:bookmarkEnd w:id="187"/>
      <w:r w:rsidRPr="000A0E5A">
        <w:rPr>
          <w:rFonts w:ascii="Arial" w:eastAsia="Times New Roman" w:hAnsi="Arial" w:cs="Arial"/>
          <w:color w:val="000000"/>
          <w:sz w:val="20"/>
          <w:szCs w:val="20"/>
          <w:lang w:eastAsia="pt-BR"/>
        </w:rPr>
        <w:t>§ 4º Os valores relativos às apreensões feitas antes da data de entrada em vigor da </w:t>
      </w:r>
      <w:hyperlink r:id="rId189" w:history="1">
        <w:r w:rsidRPr="000A0E5A">
          <w:rPr>
            <w:rFonts w:ascii="Arial" w:eastAsia="Times New Roman" w:hAnsi="Arial" w:cs="Arial"/>
            <w:color w:val="000080"/>
            <w:sz w:val="20"/>
            <w:szCs w:val="20"/>
            <w:u w:val="single"/>
            <w:lang w:eastAsia="pt-BR"/>
          </w:rPr>
          <w:t>Medida Provisória nº 885, de 17 de junho de 2019</w:t>
        </w:r>
      </w:hyperlink>
      <w:r w:rsidRPr="000A0E5A">
        <w:rPr>
          <w:rFonts w:ascii="Arial" w:eastAsia="Times New Roman" w:hAnsi="Arial" w:cs="Arial"/>
          <w:color w:val="000000"/>
          <w:sz w:val="20"/>
          <w:szCs w:val="20"/>
          <w:lang w:eastAsia="pt-BR"/>
        </w:rPr>
        <w:t>, e que estejam custodiados nas dependências do Banco Central do Brasil devem ser transferidos à Caixa Econômica Federal, no prazo de 360 (trezentos e sessenta) dias, para que se proceda à alienação ou custódia, de acordo com o previsto nesta Lei.                </w:t>
      </w:r>
      <w:hyperlink r:id="rId190"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88" w:name="art61"/>
      <w:bookmarkEnd w:id="188"/>
      <w:r w:rsidRPr="000A0E5A">
        <w:rPr>
          <w:rFonts w:ascii="Arial" w:eastAsia="Times New Roman" w:hAnsi="Arial" w:cs="Arial"/>
          <w:strike/>
          <w:color w:val="000000"/>
          <w:sz w:val="20"/>
          <w:szCs w:val="20"/>
          <w:lang w:eastAsia="pt-BR"/>
        </w:rPr>
        <w:t xml:space="preserve">Art. 61. Não havendo prejuízo para a produção da prova dos fatos e comprovado o interesse público ou social, ressalvado o disposto no art. 62 desta Lei, mediante autorização do juízo competente, ouvido o Ministério Público e cientificada a </w:t>
      </w:r>
      <w:proofErr w:type="spellStart"/>
      <w:r w:rsidRPr="000A0E5A">
        <w:rPr>
          <w:rFonts w:ascii="Arial" w:eastAsia="Times New Roman" w:hAnsi="Arial" w:cs="Arial"/>
          <w:strike/>
          <w:color w:val="000000"/>
          <w:sz w:val="20"/>
          <w:szCs w:val="20"/>
          <w:lang w:eastAsia="pt-BR"/>
        </w:rPr>
        <w:t>Senad</w:t>
      </w:r>
      <w:proofErr w:type="spellEnd"/>
      <w:r w:rsidRPr="000A0E5A">
        <w:rPr>
          <w:rFonts w:ascii="Arial" w:eastAsia="Times New Roman" w:hAnsi="Arial" w:cs="Arial"/>
          <w:strike/>
          <w:color w:val="000000"/>
          <w:sz w:val="20"/>
          <w:szCs w:val="20"/>
          <w:lang w:eastAsia="pt-BR"/>
        </w:rPr>
        <w:t>, os bens apreendidos poderão ser utilizados pelos órgãos ou pelas entidades que atuam na prevenção do uso indevido, na atenção e reinserção social de usuários e dependentes de drogas e na repressão à produção não autorizada e ao tráfico ilícito de drogas, exclusivamente no interesse dessas atividades.</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89" w:name="art61p"/>
      <w:bookmarkEnd w:id="189"/>
      <w:r w:rsidRPr="000A0E5A">
        <w:rPr>
          <w:rFonts w:ascii="Arial" w:eastAsia="Times New Roman" w:hAnsi="Arial" w:cs="Arial"/>
          <w:strike/>
          <w:color w:val="000000"/>
          <w:sz w:val="20"/>
          <w:szCs w:val="20"/>
          <w:lang w:eastAsia="pt-BR"/>
        </w:rPr>
        <w:t xml:space="preserve">Parágrafo único. Recaindo a autorização sobre veículos, embarcações ou aeronaves, o juiz ordenará à autoridade de trânsito ou ao equivalente órgão de registro e controle a expedição de certificado provisório de registro e licenciamento, em favor da instituição à qual tenha deferido o uso, ficando </w:t>
      </w:r>
      <w:proofErr w:type="gramStart"/>
      <w:r w:rsidRPr="000A0E5A">
        <w:rPr>
          <w:rFonts w:ascii="Arial" w:eastAsia="Times New Roman" w:hAnsi="Arial" w:cs="Arial"/>
          <w:strike/>
          <w:color w:val="000000"/>
          <w:sz w:val="20"/>
          <w:szCs w:val="20"/>
          <w:lang w:eastAsia="pt-BR"/>
        </w:rPr>
        <w:t>esta livre do pagamento de multas, encargos e tributos anteriores, até o trânsito em julgado da decisão que decretar o seu</w:t>
      </w:r>
      <w:proofErr w:type="gramEnd"/>
      <w:r w:rsidRPr="000A0E5A">
        <w:rPr>
          <w:rFonts w:ascii="Arial" w:eastAsia="Times New Roman" w:hAnsi="Arial" w:cs="Arial"/>
          <w:strike/>
          <w:color w:val="000000"/>
          <w:sz w:val="20"/>
          <w:szCs w:val="20"/>
          <w:lang w:eastAsia="pt-BR"/>
        </w:rPr>
        <w:t xml:space="preserve"> perdimento em favor da União.</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90" w:name="art61.0"/>
      <w:bookmarkEnd w:id="190"/>
      <w:r w:rsidRPr="000A0E5A">
        <w:rPr>
          <w:rFonts w:ascii="Arial" w:eastAsia="Times New Roman" w:hAnsi="Arial" w:cs="Arial"/>
          <w:strike/>
          <w:color w:val="000000"/>
          <w:sz w:val="20"/>
          <w:szCs w:val="20"/>
          <w:lang w:eastAsia="pt-BR"/>
        </w:rPr>
        <w:t>Art. 61.  A apreensão de veículos, embarcações, aeronaves e quaisquer outros meios de transporte e dos maquinários, utensílios, instrumentos e objetos de qualquer natureza utilizados para a prática dos crimes definidos nesta Lei será imediatamente comunicada pela autoridade de polícia judiciária responsável pela investigação ao juízo competente.         </w:t>
      </w:r>
      <w:hyperlink r:id="rId191" w:anchor="art6" w:history="1">
        <w:r w:rsidRPr="000A0E5A">
          <w:rPr>
            <w:rFonts w:ascii="Arial" w:eastAsia="Times New Roman" w:hAnsi="Arial" w:cs="Arial"/>
            <w:strike/>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91" w:name="art61.1"/>
      <w:bookmarkEnd w:id="191"/>
      <w:r w:rsidRPr="000A0E5A">
        <w:rPr>
          <w:rFonts w:ascii="Arial" w:eastAsia="Times New Roman" w:hAnsi="Arial" w:cs="Arial"/>
          <w:color w:val="000000"/>
          <w:sz w:val="20"/>
          <w:szCs w:val="20"/>
          <w:lang w:eastAsia="pt-BR"/>
        </w:rPr>
        <w:t xml:space="preserve">Art. 61. A apreensão de veículos, embarcações, aeronaves e quaisquer outros meios de transporte e dos maquinários, utensílios, instrumentos e objetos de </w:t>
      </w:r>
      <w:proofErr w:type="gramStart"/>
      <w:r w:rsidRPr="000A0E5A">
        <w:rPr>
          <w:rFonts w:ascii="Arial" w:eastAsia="Times New Roman" w:hAnsi="Arial" w:cs="Arial"/>
          <w:color w:val="000000"/>
          <w:sz w:val="20"/>
          <w:szCs w:val="20"/>
          <w:lang w:eastAsia="pt-BR"/>
        </w:rPr>
        <w:t>qualquer natureza utilizados para a prática, habitual</w:t>
      </w:r>
      <w:proofErr w:type="gramEnd"/>
      <w:r w:rsidRPr="000A0E5A">
        <w:rPr>
          <w:rFonts w:ascii="Arial" w:eastAsia="Times New Roman" w:hAnsi="Arial" w:cs="Arial"/>
          <w:color w:val="000000"/>
          <w:sz w:val="20"/>
          <w:szCs w:val="20"/>
          <w:lang w:eastAsia="pt-BR"/>
        </w:rPr>
        <w:t xml:space="preserve"> ou não, dos crimes definidos nesta Lei será imediatamente comunicada pela autoridade de polícia judiciária responsável pela investigação ao juízo competente.        </w:t>
      </w:r>
      <w:hyperlink r:id="rId192" w:anchor="art1" w:history="1">
        <w:r w:rsidRPr="000A0E5A">
          <w:rPr>
            <w:rFonts w:ascii="Arial" w:eastAsia="Times New Roman" w:hAnsi="Arial" w:cs="Arial"/>
            <w:color w:val="000080"/>
            <w:sz w:val="20"/>
            <w:szCs w:val="20"/>
            <w:u w:val="single"/>
            <w:lang w:eastAsia="pt-BR"/>
          </w:rPr>
          <w:t>(Redação dada pela Lei nº 14.322, de 2022)</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92" w:name="art61.0§1"/>
      <w:bookmarkEnd w:id="192"/>
      <w:r w:rsidRPr="000A0E5A">
        <w:rPr>
          <w:rFonts w:ascii="Arial" w:eastAsia="Times New Roman" w:hAnsi="Arial" w:cs="Arial"/>
          <w:color w:val="000000"/>
          <w:sz w:val="20"/>
          <w:szCs w:val="20"/>
          <w:lang w:eastAsia="pt-BR"/>
        </w:rPr>
        <w:t>§ 1º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juiz, no prazo de 30 (trinta) dias contado da comunicação de que trata o </w:t>
      </w:r>
      <w:r w:rsidRPr="000A0E5A">
        <w:rPr>
          <w:rFonts w:ascii="Arial" w:eastAsia="Times New Roman" w:hAnsi="Arial" w:cs="Arial"/>
          <w:b/>
          <w:bCs/>
          <w:color w:val="000000"/>
          <w:sz w:val="20"/>
          <w:szCs w:val="20"/>
          <w:lang w:eastAsia="pt-BR"/>
        </w:rPr>
        <w:t>caput </w:t>
      </w:r>
      <w:r w:rsidRPr="000A0E5A">
        <w:rPr>
          <w:rFonts w:ascii="Arial" w:eastAsia="Times New Roman" w:hAnsi="Arial" w:cs="Arial"/>
          <w:color w:val="000000"/>
          <w:sz w:val="20"/>
          <w:szCs w:val="20"/>
          <w:lang w:eastAsia="pt-BR"/>
        </w:rPr>
        <w:t>, determinará a alienação dos bens apreendidos, excetuadas as armas, que serão recolhidas na forma da legislação específica.         </w:t>
      </w:r>
      <w:hyperlink r:id="rId193"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93" w:name="art61.0§2"/>
      <w:bookmarkEnd w:id="193"/>
      <w:r w:rsidRPr="000A0E5A">
        <w:rPr>
          <w:rFonts w:ascii="Arial" w:eastAsia="Times New Roman" w:hAnsi="Arial" w:cs="Arial"/>
          <w:color w:val="000000"/>
          <w:sz w:val="20"/>
          <w:szCs w:val="20"/>
          <w:lang w:eastAsia="pt-BR"/>
        </w:rPr>
        <w:t>§ 2º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A alienação será realizada em autos apartados, dos quais constará a exposição sucinta do nexo de instrumentalidade entre o delito e os bens apreendidos, a descrição e especificação dos objetos, as informações sobre quem os tiver sob custódia e o local em que se encontrem.             </w:t>
      </w:r>
      <w:hyperlink r:id="rId194"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94" w:name="art61.0§3"/>
      <w:bookmarkEnd w:id="194"/>
      <w:r w:rsidRPr="000A0E5A">
        <w:rPr>
          <w:rFonts w:ascii="Arial" w:eastAsia="Times New Roman" w:hAnsi="Arial" w:cs="Arial"/>
          <w:color w:val="000000"/>
          <w:sz w:val="20"/>
          <w:szCs w:val="20"/>
          <w:lang w:eastAsia="pt-BR"/>
        </w:rPr>
        <w:t>§ 3º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juiz determinará a avaliação dos bens apreendidos, que será realizada por oficial de justiça, no prazo de 5 (cinco) dias a contar da autuação, ou, caso sejam necessários conhecimentos especializados, por avaliador nomeado pelo juiz, em prazo não superior a 10 (dez) dias.             </w:t>
      </w:r>
      <w:hyperlink r:id="rId195"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95" w:name="art61.0§4"/>
      <w:bookmarkEnd w:id="195"/>
      <w:r w:rsidRPr="000A0E5A">
        <w:rPr>
          <w:rFonts w:ascii="Arial" w:eastAsia="Times New Roman" w:hAnsi="Arial" w:cs="Arial"/>
          <w:color w:val="000000"/>
          <w:sz w:val="20"/>
          <w:szCs w:val="20"/>
          <w:lang w:eastAsia="pt-BR"/>
        </w:rPr>
        <w:t>§ 4º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xml:space="preserve">Feita a avaliação, o juiz intimará o órgão gestor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o Ministério Público e o interessado para se manifestarem no prazo de 5 (cinco) dias e, dirimidas eventuais divergências, homologará o valor atribuído aos bens.         </w:t>
      </w:r>
      <w:hyperlink r:id="rId196"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196" w:name="art61.0§5"/>
      <w:bookmarkEnd w:id="196"/>
      <w:r w:rsidRPr="000A0E5A">
        <w:rPr>
          <w:rFonts w:ascii="Arial" w:eastAsia="Times New Roman" w:hAnsi="Arial" w:cs="Arial"/>
          <w:color w:val="000000"/>
          <w:sz w:val="20"/>
          <w:szCs w:val="20"/>
          <w:lang w:eastAsia="pt-BR"/>
        </w:rPr>
        <w:lastRenderedPageBreak/>
        <w:t>§ 5º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197"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97" w:name="art61§6"/>
      <w:bookmarkEnd w:id="197"/>
      <w:r w:rsidRPr="000A0E5A">
        <w:rPr>
          <w:rFonts w:ascii="Arial" w:eastAsia="Times New Roman" w:hAnsi="Arial" w:cs="Arial"/>
          <w:strike/>
          <w:color w:val="000000"/>
          <w:sz w:val="20"/>
          <w:szCs w:val="20"/>
          <w:lang w:eastAsia="pt-BR"/>
        </w:rPr>
        <w:t>§ 6º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 xml:space="preserve">Os valores arrecadados, descontadas as despesas do leilão, serão depositados em conta judicial remunerada e, após sentença condenatória transitada em julgado, serão revertidos ao </w:t>
      </w:r>
      <w:proofErr w:type="spellStart"/>
      <w:r w:rsidRPr="000A0E5A">
        <w:rPr>
          <w:rFonts w:ascii="Arial" w:eastAsia="Times New Roman" w:hAnsi="Arial" w:cs="Arial"/>
          <w:strike/>
          <w:color w:val="000000"/>
          <w:sz w:val="20"/>
          <w:szCs w:val="20"/>
          <w:lang w:eastAsia="pt-BR"/>
        </w:rPr>
        <w:t>Funad</w:t>
      </w:r>
      <w:proofErr w:type="spellEnd"/>
      <w:r w:rsidRPr="000A0E5A">
        <w:rPr>
          <w:rFonts w:ascii="Arial" w:eastAsia="Times New Roman" w:hAnsi="Arial" w:cs="Arial"/>
          <w:strike/>
          <w:color w:val="000000"/>
          <w:sz w:val="20"/>
          <w:szCs w:val="20"/>
          <w:lang w:eastAsia="pt-BR"/>
        </w:rPr>
        <w:t>.             </w:t>
      </w:r>
      <w:hyperlink r:id="rId198" w:anchor="art6" w:history="1">
        <w:r w:rsidRPr="000A0E5A">
          <w:rPr>
            <w:rFonts w:ascii="Arial" w:eastAsia="Times New Roman" w:hAnsi="Arial" w:cs="Arial"/>
            <w:strike/>
            <w:color w:val="000080"/>
            <w:sz w:val="20"/>
            <w:szCs w:val="20"/>
            <w:u w:val="single"/>
            <w:lang w:eastAsia="pt-BR"/>
          </w:rPr>
          <w:t>(Incluído pela Lei nº 13.840, de 2019) </w:t>
        </w:r>
      </w:hyperlink>
      <w:r w:rsidRPr="000A0E5A">
        <w:rPr>
          <w:rFonts w:ascii="Arial" w:eastAsia="Times New Roman" w:hAnsi="Arial" w:cs="Arial"/>
          <w:strike/>
          <w:color w:val="000000"/>
          <w:sz w:val="20"/>
          <w:szCs w:val="20"/>
          <w:lang w:eastAsia="pt-BR"/>
        </w:rPr>
        <w:t>            </w:t>
      </w:r>
      <w:hyperlink r:id="rId199" w:anchor="art4" w:history="1">
        <w:r w:rsidRPr="000A0E5A">
          <w:rPr>
            <w:rFonts w:ascii="Arial" w:eastAsia="Times New Roman" w:hAnsi="Arial" w:cs="Arial"/>
            <w:strike/>
            <w:color w:val="000080"/>
            <w:sz w:val="20"/>
            <w:szCs w:val="20"/>
            <w:u w:val="single"/>
            <w:lang w:eastAsia="pt-BR"/>
          </w:rPr>
          <w:t>(Revogado pela Medida Provisória nº 885, de 2019)</w:t>
        </w:r>
      </w:hyperlink>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98" w:name="art61.0§7"/>
      <w:bookmarkEnd w:id="198"/>
      <w:r w:rsidRPr="000A0E5A">
        <w:rPr>
          <w:rFonts w:ascii="Arial" w:eastAsia="Times New Roman" w:hAnsi="Arial" w:cs="Arial"/>
          <w:strike/>
          <w:color w:val="000000"/>
          <w:sz w:val="20"/>
          <w:szCs w:val="20"/>
          <w:lang w:eastAsia="pt-BR"/>
        </w:rPr>
        <w:t>§ 7º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No caso da alienação de veículos, embarcações ou aeronaves, o juiz ordenará à autoridade ou ao órgão de registro e controle a expedição de certificado de registro e licenciamento em favor do arrematante, ficando este livre do pagamento de multas, encargos e tributos anteriores, sem prejuízo da cobrança de débitos fiscais, os quais permanecem sob responsabilidade do antigo proprietário.         </w:t>
      </w:r>
      <w:hyperlink r:id="rId200" w:anchor="art6" w:history="1">
        <w:r w:rsidRPr="000A0E5A">
          <w:rPr>
            <w:rFonts w:ascii="Arial" w:eastAsia="Times New Roman" w:hAnsi="Arial" w:cs="Arial"/>
            <w:strike/>
            <w:color w:val="000080"/>
            <w:sz w:val="20"/>
            <w:szCs w:val="20"/>
            <w:u w:val="single"/>
            <w:lang w:eastAsia="pt-BR"/>
          </w:rPr>
          <w:t>(Incluído pela Lei nº 13.840, de 2019) </w:t>
        </w:r>
      </w:hyperlink>
      <w:r w:rsidRPr="000A0E5A">
        <w:rPr>
          <w:rFonts w:ascii="Arial" w:eastAsia="Times New Roman" w:hAnsi="Arial" w:cs="Arial"/>
          <w:strike/>
          <w:color w:val="000000"/>
          <w:sz w:val="20"/>
          <w:szCs w:val="20"/>
          <w:lang w:eastAsia="pt-BR"/>
        </w:rPr>
        <w:t>            </w:t>
      </w:r>
      <w:hyperlink r:id="rId201" w:anchor="art4" w:history="1">
        <w:r w:rsidRPr="000A0E5A">
          <w:rPr>
            <w:rFonts w:ascii="Arial" w:eastAsia="Times New Roman" w:hAnsi="Arial" w:cs="Arial"/>
            <w:strike/>
            <w:color w:val="000080"/>
            <w:sz w:val="20"/>
            <w:szCs w:val="20"/>
            <w:u w:val="single"/>
            <w:lang w:eastAsia="pt-BR"/>
          </w:rPr>
          <w:t>(Revogado pela Medida Provisória nº 885, de 2019)</w:t>
        </w:r>
      </w:hyperlink>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199" w:name="art61.0§8"/>
      <w:bookmarkEnd w:id="199"/>
      <w:r w:rsidRPr="000A0E5A">
        <w:rPr>
          <w:rFonts w:ascii="Arial" w:eastAsia="Times New Roman" w:hAnsi="Arial" w:cs="Arial"/>
          <w:strike/>
          <w:color w:val="000000"/>
          <w:sz w:val="20"/>
          <w:szCs w:val="20"/>
          <w:lang w:eastAsia="pt-BR"/>
        </w:rPr>
        <w:t>§ 8º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 xml:space="preserve">Nos casos em que a apreensão tiver recaído sobre dinheiro, inclusive moeda estrangeira, ou cheques emitidos como ordem de pagamento para fins ilícitos, o juiz determinará sua conversão em moeda nacional corrente, que será depositada em conta judicial remunerada, e, após sentença condenatória com trânsito em julgado, será revertida ao </w:t>
      </w:r>
      <w:proofErr w:type="spellStart"/>
      <w:r w:rsidRPr="000A0E5A">
        <w:rPr>
          <w:rFonts w:ascii="Arial" w:eastAsia="Times New Roman" w:hAnsi="Arial" w:cs="Arial"/>
          <w:strike/>
          <w:color w:val="000000"/>
          <w:sz w:val="20"/>
          <w:szCs w:val="20"/>
          <w:lang w:eastAsia="pt-BR"/>
        </w:rPr>
        <w:t>Funad</w:t>
      </w:r>
      <w:proofErr w:type="spellEnd"/>
      <w:r w:rsidRPr="000A0E5A">
        <w:rPr>
          <w:rFonts w:ascii="Arial" w:eastAsia="Times New Roman" w:hAnsi="Arial" w:cs="Arial"/>
          <w:strike/>
          <w:color w:val="000000"/>
          <w:sz w:val="20"/>
          <w:szCs w:val="20"/>
          <w:lang w:eastAsia="pt-BR"/>
        </w:rPr>
        <w:t>.             </w:t>
      </w:r>
      <w:hyperlink r:id="rId202" w:anchor="art6" w:history="1">
        <w:r w:rsidRPr="000A0E5A">
          <w:rPr>
            <w:rFonts w:ascii="Arial" w:eastAsia="Times New Roman" w:hAnsi="Arial" w:cs="Arial"/>
            <w:strike/>
            <w:color w:val="000080"/>
            <w:sz w:val="20"/>
            <w:szCs w:val="20"/>
            <w:u w:val="single"/>
            <w:lang w:eastAsia="pt-BR"/>
          </w:rPr>
          <w:t>(Incluído pela Lei nº 13.840, de 2019) </w:t>
        </w:r>
      </w:hyperlink>
      <w:r w:rsidRPr="000A0E5A">
        <w:rPr>
          <w:rFonts w:ascii="Arial" w:eastAsia="Times New Roman" w:hAnsi="Arial" w:cs="Arial"/>
          <w:strike/>
          <w:color w:val="000000"/>
          <w:sz w:val="20"/>
          <w:szCs w:val="20"/>
          <w:lang w:eastAsia="pt-BR"/>
        </w:rPr>
        <w:t>            </w:t>
      </w:r>
      <w:hyperlink r:id="rId203" w:anchor="art4" w:history="1">
        <w:r w:rsidRPr="000A0E5A">
          <w:rPr>
            <w:rFonts w:ascii="Arial" w:eastAsia="Times New Roman" w:hAnsi="Arial" w:cs="Arial"/>
            <w:strike/>
            <w:color w:val="000080"/>
            <w:sz w:val="20"/>
            <w:szCs w:val="20"/>
            <w:u w:val="single"/>
            <w:lang w:eastAsia="pt-BR"/>
          </w:rPr>
          <w:t>(Revogado pela Medida Provisória nº 885,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bookmarkStart w:id="200" w:name="art61§6."/>
      <w:bookmarkEnd w:id="200"/>
      <w:r w:rsidRPr="000A0E5A">
        <w:rPr>
          <w:rFonts w:ascii="Arial" w:eastAsia="Times New Roman" w:hAnsi="Arial" w:cs="Arial"/>
          <w:color w:val="000000"/>
          <w:sz w:val="20"/>
          <w:szCs w:val="20"/>
          <w:lang w:eastAsia="pt-BR"/>
        </w:rPr>
        <w:t>§ 6º </w:t>
      </w:r>
      <w:hyperlink r:id="rId204" w:anchor="art8" w:history="1">
        <w:r w:rsidRPr="000A0E5A">
          <w:rPr>
            <w:rFonts w:ascii="Arial" w:eastAsia="Times New Roman" w:hAnsi="Arial" w:cs="Arial"/>
            <w:color w:val="000080"/>
            <w:sz w:val="20"/>
            <w:szCs w:val="20"/>
            <w:u w:val="single"/>
            <w:lang w:eastAsia="pt-BR"/>
          </w:rPr>
          <w:t>(Revogado)</w:t>
        </w:r>
      </w:hyperlink>
      <w:r w:rsidRPr="000A0E5A">
        <w:rPr>
          <w:rFonts w:ascii="Arial" w:eastAsia="Times New Roman" w:hAnsi="Arial" w:cs="Arial"/>
          <w:color w:val="000000"/>
          <w:sz w:val="20"/>
          <w:szCs w:val="20"/>
          <w:lang w:eastAsia="pt-BR"/>
        </w:rPr>
        <w:t>.         </w:t>
      </w:r>
      <w:hyperlink r:id="rId205" w:anchor="art4" w:history="1">
        <w:r w:rsidRPr="000A0E5A">
          <w:rPr>
            <w:rFonts w:ascii="Arial" w:eastAsia="Times New Roman" w:hAnsi="Arial" w:cs="Arial"/>
            <w:color w:val="000080"/>
            <w:sz w:val="20"/>
            <w:szCs w:val="20"/>
            <w:u w:val="single"/>
            <w:lang w:eastAsia="pt-BR"/>
          </w:rPr>
          <w:t>(Redação dada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7º </w:t>
      </w:r>
      <w:hyperlink r:id="rId206" w:anchor="art8" w:history="1">
        <w:r w:rsidRPr="000A0E5A">
          <w:rPr>
            <w:rFonts w:ascii="Arial" w:eastAsia="Times New Roman" w:hAnsi="Arial" w:cs="Arial"/>
            <w:color w:val="000080"/>
            <w:sz w:val="20"/>
            <w:szCs w:val="20"/>
            <w:u w:val="single"/>
            <w:lang w:eastAsia="pt-BR"/>
          </w:rPr>
          <w:t>(Revogado)</w:t>
        </w:r>
      </w:hyperlink>
      <w:r w:rsidRPr="000A0E5A">
        <w:rPr>
          <w:rFonts w:ascii="Arial" w:eastAsia="Times New Roman" w:hAnsi="Arial" w:cs="Arial"/>
          <w:color w:val="000000"/>
          <w:sz w:val="20"/>
          <w:szCs w:val="20"/>
          <w:lang w:eastAsia="pt-BR"/>
        </w:rPr>
        <w:t>.          </w:t>
      </w:r>
      <w:hyperlink r:id="rId207" w:anchor="art4" w:history="1">
        <w:r w:rsidRPr="000A0E5A">
          <w:rPr>
            <w:rFonts w:ascii="Arial" w:eastAsia="Times New Roman" w:hAnsi="Arial" w:cs="Arial"/>
            <w:color w:val="000080"/>
            <w:sz w:val="20"/>
            <w:szCs w:val="20"/>
            <w:u w:val="single"/>
            <w:lang w:eastAsia="pt-BR"/>
          </w:rPr>
          <w:t>(Redação dada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8º </w:t>
      </w:r>
      <w:hyperlink r:id="rId208" w:anchor="art8" w:history="1">
        <w:r w:rsidRPr="000A0E5A">
          <w:rPr>
            <w:rFonts w:ascii="Arial" w:eastAsia="Times New Roman" w:hAnsi="Arial" w:cs="Arial"/>
            <w:color w:val="000080"/>
            <w:sz w:val="20"/>
            <w:szCs w:val="20"/>
            <w:u w:val="single"/>
            <w:lang w:eastAsia="pt-BR"/>
          </w:rPr>
          <w:t>(Revogado)</w:t>
        </w:r>
      </w:hyperlink>
      <w:r w:rsidRPr="000A0E5A">
        <w:rPr>
          <w:rFonts w:ascii="Arial" w:eastAsia="Times New Roman" w:hAnsi="Arial" w:cs="Arial"/>
          <w:color w:val="000000"/>
          <w:sz w:val="20"/>
          <w:szCs w:val="20"/>
          <w:lang w:eastAsia="pt-BR"/>
        </w:rPr>
        <w:t>.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09" w:anchor="art4" w:history="1">
        <w:r w:rsidRPr="000A0E5A">
          <w:rPr>
            <w:rFonts w:ascii="Arial" w:eastAsia="Times New Roman" w:hAnsi="Arial" w:cs="Arial"/>
            <w:color w:val="000080"/>
            <w:sz w:val="20"/>
            <w:szCs w:val="20"/>
            <w:u w:val="single"/>
            <w:lang w:eastAsia="pt-BR"/>
          </w:rPr>
          <w:t>(Redação dada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9º O Ministério Público deve fiscalizar o cumprimento da regra estipulada no § 1º deste artigo.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10"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10. Aplica-se a todos os tipos de bens confiscados a regra estabelecida no § 1º deste artigo.            </w:t>
      </w:r>
      <w:hyperlink r:id="rId211"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11. Os bens móveis e imóveis devem ser vendidos por meio de hasta pública, preferencialmente por meio eletrônico, assegurada a venda pelo maior lance, por preço não inferior a 50% (cinquenta por cento) do valor da avaliação judicial.             </w:t>
      </w:r>
      <w:hyperlink r:id="rId212"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12. O juiz ordenará às secretarias de fazenda e aos órgãos de registro e controle que efetuem as averbações necessárias, tão logo tenha conhecimento da apreensão.              </w:t>
      </w:r>
      <w:hyperlink r:id="rId213"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13. Na alienação de veículos, embarcações ou aeronaves, a autoridade de trânsito ou o órgão congênere competente para o registro, bem como as secretarias de fazenda, devem proceder à regularização dos bens no prazo de 30 (trinta) dias, ficando o arrematante isento do pagamento de multas, encargos e tributos anteriores, sem prejuízo de execução fiscal em relação ao antigo proprietário.            </w:t>
      </w:r>
      <w:hyperlink r:id="rId214"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14. Eventuais multas, encargos ou tributos pendentes de pagamento não podem ser cobrados do arrematante ou do órgão público alienante como condição para regularização dos bens.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15"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15. Na hipótese de que trata o § 13 deste artigo, a autoridade de trânsito ou o órgão congênere competente para o registro poderá emitir novos identificadores dos bens.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16"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01" w:name="art62"/>
      <w:bookmarkEnd w:id="201"/>
      <w:r w:rsidRPr="000A0E5A">
        <w:rPr>
          <w:rFonts w:ascii="Arial" w:eastAsia="Times New Roman" w:hAnsi="Arial" w:cs="Arial"/>
          <w:strike/>
          <w:color w:val="000000"/>
          <w:sz w:val="20"/>
          <w:szCs w:val="20"/>
          <w:lang w:eastAsia="pt-BR"/>
        </w:rPr>
        <w:t xml:space="preserve">Art. 62. Os veículos, embarcações, aeronaves e quaisquer outros meios de transporte, os maquinários, utensílios, instrumentos e objetos de qualquer natureza, utilizados para a prática dos crimes definidos nesta Lei, após a sua regular apreensão, ficarão </w:t>
      </w:r>
      <w:proofErr w:type="gramStart"/>
      <w:r w:rsidRPr="000A0E5A">
        <w:rPr>
          <w:rFonts w:ascii="Arial" w:eastAsia="Times New Roman" w:hAnsi="Arial" w:cs="Arial"/>
          <w:strike/>
          <w:color w:val="000000"/>
          <w:sz w:val="20"/>
          <w:szCs w:val="20"/>
          <w:lang w:eastAsia="pt-BR"/>
        </w:rPr>
        <w:t>sob custódia</w:t>
      </w:r>
      <w:proofErr w:type="gramEnd"/>
      <w:r w:rsidRPr="000A0E5A">
        <w:rPr>
          <w:rFonts w:ascii="Arial" w:eastAsia="Times New Roman" w:hAnsi="Arial" w:cs="Arial"/>
          <w:strike/>
          <w:color w:val="000000"/>
          <w:sz w:val="20"/>
          <w:szCs w:val="20"/>
          <w:lang w:eastAsia="pt-BR"/>
        </w:rPr>
        <w:t xml:space="preserve"> da </w:t>
      </w:r>
      <w:r w:rsidRPr="000A0E5A">
        <w:rPr>
          <w:rFonts w:ascii="Arial" w:eastAsia="Times New Roman" w:hAnsi="Arial" w:cs="Arial"/>
          <w:strike/>
          <w:color w:val="000000"/>
          <w:sz w:val="20"/>
          <w:szCs w:val="20"/>
          <w:lang w:eastAsia="pt-BR"/>
        </w:rPr>
        <w:lastRenderedPageBreak/>
        <w:t>autoridade de polícia judiciária, excetuadas as armas, que serão recolhidas na forma de legislação específica.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02" w:name="art62.0"/>
      <w:bookmarkEnd w:id="202"/>
      <w:r w:rsidRPr="000A0E5A">
        <w:rPr>
          <w:rFonts w:ascii="Arial" w:eastAsia="Times New Roman" w:hAnsi="Arial" w:cs="Arial"/>
          <w:color w:val="000000"/>
          <w:sz w:val="20"/>
          <w:szCs w:val="20"/>
          <w:lang w:eastAsia="pt-BR"/>
        </w:rPr>
        <w:t xml:space="preserve">Art. 62.  Comprovado o interesse público na utilização de quaisquer dos bens de que trata o art. 61, os órgãos de polícia judiciária, militar e rodoviária poderão deles fazer uso, sob sua responsabilidade e com o objetivo de sua conservação, mediante </w:t>
      </w:r>
      <w:proofErr w:type="gramStart"/>
      <w:r w:rsidRPr="000A0E5A">
        <w:rPr>
          <w:rFonts w:ascii="Arial" w:eastAsia="Times New Roman" w:hAnsi="Arial" w:cs="Arial"/>
          <w:color w:val="000000"/>
          <w:sz w:val="20"/>
          <w:szCs w:val="20"/>
          <w:lang w:eastAsia="pt-BR"/>
        </w:rPr>
        <w:t>autorização judicial, ouvido</w:t>
      </w:r>
      <w:proofErr w:type="gramEnd"/>
      <w:r w:rsidRPr="000A0E5A">
        <w:rPr>
          <w:rFonts w:ascii="Arial" w:eastAsia="Times New Roman" w:hAnsi="Arial" w:cs="Arial"/>
          <w:color w:val="000000"/>
          <w:sz w:val="20"/>
          <w:szCs w:val="20"/>
          <w:lang w:eastAsia="pt-BR"/>
        </w:rPr>
        <w:t xml:space="preserve"> o Ministério Público e garantida a prévia avaliação dos respectivos bens.         </w:t>
      </w:r>
      <w:hyperlink r:id="rId217"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203" w:name="art62§1"/>
      <w:bookmarkEnd w:id="203"/>
      <w:r w:rsidRPr="000A0E5A">
        <w:rPr>
          <w:rFonts w:ascii="Arial" w:eastAsia="Times New Roman" w:hAnsi="Arial" w:cs="Arial"/>
          <w:strike/>
          <w:color w:val="000000"/>
          <w:sz w:val="20"/>
          <w:szCs w:val="20"/>
          <w:lang w:eastAsia="pt-BR"/>
        </w:rPr>
        <w:t xml:space="preserve">§ 1º Comprovado o interesse público na utilização de qualquer dos bens mencionados neste artigo, a autoridade de polícia judiciária poderá </w:t>
      </w:r>
      <w:proofErr w:type="gramStart"/>
      <w:r w:rsidRPr="000A0E5A">
        <w:rPr>
          <w:rFonts w:ascii="Arial" w:eastAsia="Times New Roman" w:hAnsi="Arial" w:cs="Arial"/>
          <w:strike/>
          <w:color w:val="000000"/>
          <w:sz w:val="20"/>
          <w:szCs w:val="20"/>
          <w:lang w:eastAsia="pt-BR"/>
        </w:rPr>
        <w:t>deles fazer</w:t>
      </w:r>
      <w:proofErr w:type="gramEnd"/>
      <w:r w:rsidRPr="000A0E5A">
        <w:rPr>
          <w:rFonts w:ascii="Arial" w:eastAsia="Times New Roman" w:hAnsi="Arial" w:cs="Arial"/>
          <w:strike/>
          <w:color w:val="000000"/>
          <w:sz w:val="20"/>
          <w:szCs w:val="20"/>
          <w:lang w:eastAsia="pt-BR"/>
        </w:rPr>
        <w:t xml:space="preserve"> uso, sob sua responsabilidade e com o objetivo de sua conservação, mediante autorização judicial, ouvido o Ministério Público.             </w:t>
      </w:r>
      <w:hyperlink r:id="rId218" w:anchor="art4" w:history="1">
        <w:r w:rsidRPr="000A0E5A">
          <w:rPr>
            <w:rFonts w:ascii="Arial" w:eastAsia="Times New Roman" w:hAnsi="Arial" w:cs="Arial"/>
            <w:strike/>
            <w:color w:val="000080"/>
            <w:sz w:val="20"/>
            <w:szCs w:val="20"/>
            <w:u w:val="single"/>
            <w:lang w:eastAsia="pt-BR"/>
          </w:rPr>
          <w:t>(Revogado pela Medida Provisória nº 885,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bookmarkStart w:id="204" w:name="art62§1."/>
      <w:bookmarkEnd w:id="204"/>
      <w:r w:rsidRPr="000A0E5A">
        <w:rPr>
          <w:rFonts w:ascii="Arial" w:eastAsia="Times New Roman" w:hAnsi="Arial" w:cs="Arial"/>
          <w:color w:val="000000"/>
          <w:sz w:val="20"/>
          <w:szCs w:val="20"/>
          <w:lang w:eastAsia="pt-BR"/>
        </w:rPr>
        <w:t>§ 1º </w:t>
      </w:r>
      <w:hyperlink r:id="rId219" w:anchor="art8" w:history="1">
        <w:r w:rsidRPr="000A0E5A">
          <w:rPr>
            <w:rFonts w:ascii="Arial" w:eastAsia="Times New Roman" w:hAnsi="Arial" w:cs="Arial"/>
            <w:color w:val="000080"/>
            <w:sz w:val="20"/>
            <w:szCs w:val="20"/>
            <w:u w:val="single"/>
            <w:lang w:eastAsia="pt-BR"/>
          </w:rPr>
          <w:t>(Revogado)</w:t>
        </w:r>
      </w:hyperlink>
      <w:r w:rsidRPr="000A0E5A">
        <w:rPr>
          <w:rFonts w:ascii="Arial" w:eastAsia="Times New Roman" w:hAnsi="Arial" w:cs="Arial"/>
          <w:color w:val="000000"/>
          <w:sz w:val="20"/>
          <w:szCs w:val="20"/>
          <w:lang w:eastAsia="pt-BR"/>
        </w:rPr>
        <w:t>.              </w:t>
      </w:r>
      <w:hyperlink r:id="rId220" w:anchor="art4" w:history="1">
        <w:r w:rsidRPr="000A0E5A">
          <w:rPr>
            <w:rFonts w:ascii="Arial" w:eastAsia="Times New Roman" w:hAnsi="Arial" w:cs="Arial"/>
            <w:color w:val="000080"/>
            <w:sz w:val="20"/>
            <w:szCs w:val="20"/>
            <w:u w:val="single"/>
            <w:lang w:eastAsia="pt-BR"/>
          </w:rPr>
          <w:t>(Redação dada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1º-A. O juízo deve cientificar o órgão gestor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xml:space="preserve"> para que, em 10 (dez) dias, avalie a existência do interesse público mencionado no </w:t>
      </w:r>
      <w:r w:rsidRPr="000A0E5A">
        <w:rPr>
          <w:rFonts w:ascii="Arial" w:eastAsia="Times New Roman" w:hAnsi="Arial" w:cs="Arial"/>
          <w:b/>
          <w:bCs/>
          <w:color w:val="000000"/>
          <w:sz w:val="20"/>
          <w:szCs w:val="20"/>
          <w:lang w:eastAsia="pt-BR"/>
        </w:rPr>
        <w:t>caput</w:t>
      </w:r>
      <w:r w:rsidRPr="000A0E5A">
        <w:rPr>
          <w:rFonts w:ascii="Arial" w:eastAsia="Times New Roman" w:hAnsi="Arial" w:cs="Arial"/>
          <w:color w:val="000000"/>
          <w:sz w:val="20"/>
          <w:szCs w:val="20"/>
          <w:lang w:eastAsia="pt-BR"/>
        </w:rPr>
        <w:t> deste artigo e indique o órgão que deve receber o bem.           </w:t>
      </w:r>
      <w:hyperlink r:id="rId221"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1º-B. Têm prioridade, para os fins do § 1º-A deste artigo, </w:t>
      </w:r>
      <w:proofErr w:type="gramStart"/>
      <w:r w:rsidRPr="000A0E5A">
        <w:rPr>
          <w:rFonts w:ascii="Arial" w:eastAsia="Times New Roman" w:hAnsi="Arial" w:cs="Arial"/>
          <w:color w:val="000000"/>
          <w:sz w:val="20"/>
          <w:szCs w:val="20"/>
          <w:lang w:eastAsia="pt-BR"/>
        </w:rPr>
        <w:t>os órgãos de segurança pública que participaram das ações de investigação ou repressão ao crime que deu causa</w:t>
      </w:r>
      <w:proofErr w:type="gramEnd"/>
      <w:r w:rsidRPr="000A0E5A">
        <w:rPr>
          <w:rFonts w:ascii="Arial" w:eastAsia="Times New Roman" w:hAnsi="Arial" w:cs="Arial"/>
          <w:color w:val="000000"/>
          <w:sz w:val="20"/>
          <w:szCs w:val="20"/>
          <w:lang w:eastAsia="pt-BR"/>
        </w:rPr>
        <w:t xml:space="preserve"> à medida.                </w:t>
      </w:r>
      <w:hyperlink r:id="rId222"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bookmarkStart w:id="205" w:name="art62§2"/>
      <w:bookmarkEnd w:id="205"/>
      <w:r w:rsidRPr="000A0E5A">
        <w:rPr>
          <w:rFonts w:ascii="Arial" w:eastAsia="Times New Roman" w:hAnsi="Arial" w:cs="Arial"/>
          <w:strike/>
          <w:color w:val="000000"/>
          <w:sz w:val="20"/>
          <w:szCs w:val="20"/>
          <w:lang w:eastAsia="pt-BR"/>
        </w:rPr>
        <w:t xml:space="preserve">§ 2º Feita </w:t>
      </w:r>
      <w:proofErr w:type="gramStart"/>
      <w:r w:rsidRPr="000A0E5A">
        <w:rPr>
          <w:rFonts w:ascii="Arial" w:eastAsia="Times New Roman" w:hAnsi="Arial" w:cs="Arial"/>
          <w:strike/>
          <w:color w:val="000000"/>
          <w:sz w:val="20"/>
          <w:szCs w:val="20"/>
          <w:lang w:eastAsia="pt-BR"/>
        </w:rPr>
        <w:t>a</w:t>
      </w:r>
      <w:proofErr w:type="gramEnd"/>
      <w:r w:rsidRPr="000A0E5A">
        <w:rPr>
          <w:rFonts w:ascii="Arial" w:eastAsia="Times New Roman" w:hAnsi="Arial" w:cs="Arial"/>
          <w:strike/>
          <w:color w:val="000000"/>
          <w:sz w:val="20"/>
          <w:szCs w:val="20"/>
          <w:lang w:eastAsia="pt-BR"/>
        </w:rPr>
        <w:t xml:space="preserve"> apreensão a que se refere o caput deste artigo, e tendo recaído sobre dinheiro ou cheques emitidos como ordem de pagamento, a autoridade de polícia judiciária que presidir o inquérito deverá, de imediato, requerer ao juízo competente a intimação do Ministério Público.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06" w:name="art62.0§2"/>
      <w:bookmarkEnd w:id="206"/>
      <w:r w:rsidRPr="000A0E5A">
        <w:rPr>
          <w:rFonts w:ascii="Arial" w:eastAsia="Times New Roman" w:hAnsi="Arial" w:cs="Arial"/>
          <w:color w:val="000000"/>
          <w:sz w:val="20"/>
          <w:szCs w:val="20"/>
          <w:lang w:eastAsia="pt-BR"/>
        </w:rPr>
        <w:t>§ 2º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A autorização judicial de uso de bens deverá conter a descrição do bem e a respectiva avaliação e indicar o órgão responsável por sua utilização.             </w:t>
      </w:r>
      <w:hyperlink r:id="rId223"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07" w:name="art62§3"/>
      <w:bookmarkEnd w:id="207"/>
      <w:r w:rsidRPr="000A0E5A">
        <w:rPr>
          <w:rFonts w:ascii="Arial" w:eastAsia="Times New Roman" w:hAnsi="Arial" w:cs="Arial"/>
          <w:strike/>
          <w:color w:val="000000"/>
          <w:sz w:val="20"/>
          <w:szCs w:val="20"/>
          <w:lang w:eastAsia="pt-BR"/>
        </w:rPr>
        <w:t>§ 3º Intimado, o Ministério Público deverá requerer ao juízo, em caráter cautelar, a conversão do numerário apreendido em moeda nacional, se for o caso, a compensação dos cheques emitidos após a instrução do inquérito, com cópias autênticas dos respectivos títulos, e o depósito das correspondentes quantias em conta judicial, juntando-se aos autos o recibo.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08" w:name="art62.0§3"/>
      <w:bookmarkEnd w:id="208"/>
      <w:r w:rsidRPr="000A0E5A">
        <w:rPr>
          <w:rFonts w:ascii="Arial" w:eastAsia="Times New Roman" w:hAnsi="Arial" w:cs="Arial"/>
          <w:color w:val="000000"/>
          <w:sz w:val="20"/>
          <w:szCs w:val="20"/>
          <w:lang w:eastAsia="pt-BR"/>
        </w:rPr>
        <w:t>§ 3º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órgão responsável pela utilização do bem deverá enviar ao juiz periodicamente, ou a qualquer momento quando por este solicitado, informações sobre seu estado de conservação.         </w:t>
      </w:r>
      <w:hyperlink r:id="rId224"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09" w:name="art62§4"/>
      <w:bookmarkEnd w:id="209"/>
      <w:r w:rsidRPr="000A0E5A">
        <w:rPr>
          <w:rFonts w:ascii="Arial" w:eastAsia="Times New Roman" w:hAnsi="Arial" w:cs="Arial"/>
          <w:strike/>
          <w:color w:val="000000"/>
          <w:sz w:val="20"/>
          <w:szCs w:val="20"/>
          <w:lang w:eastAsia="pt-BR"/>
        </w:rPr>
        <w:t xml:space="preserve">§ 4º Após a instauração da competente ação penal, o Ministério Público, mediante petição autônoma, requererá ao juízo competente que, em caráter cautelar, proceda à alienação dos bens apreendidos, excetuados aqueles que a União, por intermédio da </w:t>
      </w:r>
      <w:proofErr w:type="spellStart"/>
      <w:r w:rsidRPr="000A0E5A">
        <w:rPr>
          <w:rFonts w:ascii="Arial" w:eastAsia="Times New Roman" w:hAnsi="Arial" w:cs="Arial"/>
          <w:strike/>
          <w:color w:val="000000"/>
          <w:sz w:val="20"/>
          <w:szCs w:val="20"/>
          <w:lang w:eastAsia="pt-BR"/>
        </w:rPr>
        <w:t>Senad</w:t>
      </w:r>
      <w:proofErr w:type="spellEnd"/>
      <w:r w:rsidRPr="000A0E5A">
        <w:rPr>
          <w:rFonts w:ascii="Arial" w:eastAsia="Times New Roman" w:hAnsi="Arial" w:cs="Arial"/>
          <w:strike/>
          <w:color w:val="000000"/>
          <w:sz w:val="20"/>
          <w:szCs w:val="20"/>
          <w:lang w:eastAsia="pt-BR"/>
        </w:rPr>
        <w:t xml:space="preserve">, indicar para serem colocados </w:t>
      </w:r>
      <w:proofErr w:type="gramStart"/>
      <w:r w:rsidRPr="000A0E5A">
        <w:rPr>
          <w:rFonts w:ascii="Arial" w:eastAsia="Times New Roman" w:hAnsi="Arial" w:cs="Arial"/>
          <w:strike/>
          <w:color w:val="000000"/>
          <w:sz w:val="20"/>
          <w:szCs w:val="20"/>
          <w:lang w:eastAsia="pt-BR"/>
        </w:rPr>
        <w:t>sob uso</w:t>
      </w:r>
      <w:proofErr w:type="gramEnd"/>
      <w:r w:rsidRPr="000A0E5A">
        <w:rPr>
          <w:rFonts w:ascii="Arial" w:eastAsia="Times New Roman" w:hAnsi="Arial" w:cs="Arial"/>
          <w:strike/>
          <w:color w:val="000000"/>
          <w:sz w:val="20"/>
          <w:szCs w:val="20"/>
          <w:lang w:eastAsia="pt-BR"/>
        </w:rPr>
        <w:t xml:space="preserve"> e custódia da autoridade de polícia judiciária, de órgãos de inteligência ou militares, envolvidos nas ações de prevenção ao uso indevido de drogas e operações de repressão à produção não autorizada e ao tráfico ilícito de drogas, exclusivamente no interesse dessas atividades.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0" w:name="art62.0§4"/>
      <w:bookmarkEnd w:id="210"/>
      <w:r w:rsidRPr="000A0E5A">
        <w:rPr>
          <w:rFonts w:ascii="Arial" w:eastAsia="Times New Roman" w:hAnsi="Arial" w:cs="Arial"/>
          <w:color w:val="000000"/>
          <w:sz w:val="20"/>
          <w:szCs w:val="20"/>
          <w:lang w:eastAsia="pt-BR"/>
        </w:rPr>
        <w:t>§ 4º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Quando a autorização judicial recair sobre veículos, embarcações ou aeronaves, o juiz ordenará à autoridade ou ao órgão de registro e controle a expedição de certificado provisório de registro e licenciamento em favor do órgão ao qual tenha deferido o uso ou custódia, ficando este livre do pagamento de multas, encargos e tributos anteriores à decisão de utilização do bem até o trânsito em julgado da decisão que decretar o seu perdimento em favor da União.                 </w:t>
      </w:r>
      <w:hyperlink r:id="rId225"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1" w:name="art62§5"/>
      <w:bookmarkEnd w:id="211"/>
      <w:r w:rsidRPr="000A0E5A">
        <w:rPr>
          <w:rFonts w:ascii="Arial" w:eastAsia="Times New Roman" w:hAnsi="Arial" w:cs="Arial"/>
          <w:strike/>
          <w:color w:val="000000"/>
          <w:sz w:val="20"/>
          <w:szCs w:val="20"/>
          <w:lang w:eastAsia="pt-BR"/>
        </w:rPr>
        <w:lastRenderedPageBreak/>
        <w:t xml:space="preserve">§ 5º Excluídos os bens que se houver indicado para os fins previstos no § 4º deste artigo, o requerimento de alienação deverá conter a relação de todos os demais bens apreendidos, com a descrição e a especificação de cada um deles, e informações sobre quem os tem </w:t>
      </w:r>
      <w:proofErr w:type="gramStart"/>
      <w:r w:rsidRPr="000A0E5A">
        <w:rPr>
          <w:rFonts w:ascii="Arial" w:eastAsia="Times New Roman" w:hAnsi="Arial" w:cs="Arial"/>
          <w:strike/>
          <w:color w:val="000000"/>
          <w:sz w:val="20"/>
          <w:szCs w:val="20"/>
          <w:lang w:eastAsia="pt-BR"/>
        </w:rPr>
        <w:t>sob custódia</w:t>
      </w:r>
      <w:proofErr w:type="gramEnd"/>
      <w:r w:rsidRPr="000A0E5A">
        <w:rPr>
          <w:rFonts w:ascii="Arial" w:eastAsia="Times New Roman" w:hAnsi="Arial" w:cs="Arial"/>
          <w:strike/>
          <w:color w:val="000000"/>
          <w:sz w:val="20"/>
          <w:szCs w:val="20"/>
          <w:lang w:eastAsia="pt-BR"/>
        </w:rPr>
        <w:t xml:space="preserve"> e o local onde se encontram.</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2" w:name="art62.0§5"/>
      <w:bookmarkEnd w:id="212"/>
      <w:r w:rsidRPr="000A0E5A">
        <w:rPr>
          <w:rFonts w:ascii="Arial" w:eastAsia="Times New Roman" w:hAnsi="Arial" w:cs="Arial"/>
          <w:color w:val="000000"/>
          <w:sz w:val="20"/>
          <w:szCs w:val="20"/>
          <w:lang w:eastAsia="pt-BR"/>
        </w:rPr>
        <w:t>§ 5º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Na hipótese de levantamento, se houver indicação de que os bens utilizados na forma deste artigo sofreram depreciação superior àquela esperada em razão do transcurso do tempo e do uso, poderá o interessado requerer nova avaliação judicial.             </w:t>
      </w:r>
      <w:hyperlink r:id="rId226"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3" w:name="art62§6"/>
      <w:bookmarkEnd w:id="213"/>
      <w:r w:rsidRPr="000A0E5A">
        <w:rPr>
          <w:rFonts w:ascii="Arial" w:eastAsia="Times New Roman" w:hAnsi="Arial" w:cs="Arial"/>
          <w:strike/>
          <w:color w:val="000000"/>
          <w:sz w:val="20"/>
          <w:szCs w:val="20"/>
          <w:lang w:eastAsia="pt-BR"/>
        </w:rPr>
        <w:t xml:space="preserve">§ 6º Requerida </w:t>
      </w:r>
      <w:proofErr w:type="gramStart"/>
      <w:r w:rsidRPr="000A0E5A">
        <w:rPr>
          <w:rFonts w:ascii="Arial" w:eastAsia="Times New Roman" w:hAnsi="Arial" w:cs="Arial"/>
          <w:strike/>
          <w:color w:val="000000"/>
          <w:sz w:val="20"/>
          <w:szCs w:val="20"/>
          <w:lang w:eastAsia="pt-BR"/>
        </w:rPr>
        <w:t>a</w:t>
      </w:r>
      <w:proofErr w:type="gramEnd"/>
      <w:r w:rsidRPr="000A0E5A">
        <w:rPr>
          <w:rFonts w:ascii="Arial" w:eastAsia="Times New Roman" w:hAnsi="Arial" w:cs="Arial"/>
          <w:strike/>
          <w:color w:val="000000"/>
          <w:sz w:val="20"/>
          <w:szCs w:val="20"/>
          <w:lang w:eastAsia="pt-BR"/>
        </w:rPr>
        <w:t xml:space="preserve"> alienação dos bens, a respectiva petição será autuada em apartado, cujos autos terão tramitação autônoma em relação aos da ação penal principal.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4" w:name="art62.0§6"/>
      <w:bookmarkEnd w:id="214"/>
      <w:r w:rsidRPr="000A0E5A">
        <w:rPr>
          <w:rFonts w:ascii="Arial" w:eastAsia="Times New Roman" w:hAnsi="Arial" w:cs="Arial"/>
          <w:color w:val="000000"/>
          <w:sz w:val="20"/>
          <w:szCs w:val="20"/>
          <w:lang w:eastAsia="pt-BR"/>
        </w:rPr>
        <w:t>§ 6º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Constatada a depreciação de que trata o § 5º, o ente federado ou a entidade que utilizou o bem indenizará o detentor ou proprietário dos bens.             </w:t>
      </w:r>
      <w:hyperlink r:id="rId227"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5" w:name="art62§7"/>
      <w:bookmarkEnd w:id="215"/>
      <w:r w:rsidRPr="000A0E5A">
        <w:rPr>
          <w:rFonts w:ascii="Arial" w:eastAsia="Times New Roman" w:hAnsi="Arial" w:cs="Arial"/>
          <w:strike/>
          <w:color w:val="000000"/>
          <w:sz w:val="20"/>
          <w:szCs w:val="20"/>
          <w:lang w:eastAsia="pt-BR"/>
        </w:rPr>
        <w:t xml:space="preserve">§ 7º Autuado o requerimento de alienação, os autos serão conclusos ao juiz, que, verificada a presença de nexo de instrumentalidade entre o delito e os objetos utilizados para a sua prática e risco de perda de valor econômico pelo decurso do tempo, determinará a avaliação dos bens relacionados, cientificará a </w:t>
      </w:r>
      <w:proofErr w:type="spellStart"/>
      <w:r w:rsidRPr="000A0E5A">
        <w:rPr>
          <w:rFonts w:ascii="Arial" w:eastAsia="Times New Roman" w:hAnsi="Arial" w:cs="Arial"/>
          <w:strike/>
          <w:color w:val="000000"/>
          <w:sz w:val="20"/>
          <w:szCs w:val="20"/>
          <w:lang w:eastAsia="pt-BR"/>
        </w:rPr>
        <w:t>Senad</w:t>
      </w:r>
      <w:proofErr w:type="spellEnd"/>
      <w:r w:rsidRPr="000A0E5A">
        <w:rPr>
          <w:rFonts w:ascii="Arial" w:eastAsia="Times New Roman" w:hAnsi="Arial" w:cs="Arial"/>
          <w:strike/>
          <w:color w:val="000000"/>
          <w:sz w:val="20"/>
          <w:szCs w:val="20"/>
          <w:lang w:eastAsia="pt-BR"/>
        </w:rPr>
        <w:t xml:space="preserve"> e intimará a União, o Ministério Público e o interessado, este, se for o caso, por edital com prazo de </w:t>
      </w:r>
      <w:proofErr w:type="gramStart"/>
      <w:r w:rsidRPr="000A0E5A">
        <w:rPr>
          <w:rFonts w:ascii="Arial" w:eastAsia="Times New Roman" w:hAnsi="Arial" w:cs="Arial"/>
          <w:strike/>
          <w:color w:val="000000"/>
          <w:sz w:val="20"/>
          <w:szCs w:val="20"/>
          <w:lang w:eastAsia="pt-BR"/>
        </w:rPr>
        <w:t>5</w:t>
      </w:r>
      <w:proofErr w:type="gramEnd"/>
      <w:r w:rsidRPr="000A0E5A">
        <w:rPr>
          <w:rFonts w:ascii="Arial" w:eastAsia="Times New Roman" w:hAnsi="Arial" w:cs="Arial"/>
          <w:strike/>
          <w:color w:val="000000"/>
          <w:sz w:val="20"/>
          <w:szCs w:val="20"/>
          <w:lang w:eastAsia="pt-BR"/>
        </w:rPr>
        <w:t xml:space="preserve"> (cinco) dias.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6" w:name="art62.0§7"/>
      <w:bookmarkEnd w:id="216"/>
      <w:r w:rsidRPr="000A0E5A">
        <w:rPr>
          <w:rFonts w:ascii="Arial" w:eastAsia="Times New Roman" w:hAnsi="Arial" w:cs="Arial"/>
          <w:color w:val="000000"/>
          <w:sz w:val="20"/>
          <w:szCs w:val="20"/>
          <w:lang w:eastAsia="pt-BR"/>
        </w:rPr>
        <w:t>§ 7º (Revogado).             </w:t>
      </w:r>
      <w:hyperlink r:id="rId228"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7" w:name="art62§8"/>
      <w:bookmarkEnd w:id="217"/>
      <w:r w:rsidRPr="000A0E5A">
        <w:rPr>
          <w:rFonts w:ascii="Arial" w:eastAsia="Times New Roman" w:hAnsi="Arial" w:cs="Arial"/>
          <w:strike/>
          <w:color w:val="000000"/>
          <w:sz w:val="20"/>
          <w:szCs w:val="20"/>
          <w:lang w:eastAsia="pt-BR"/>
        </w:rPr>
        <w:t xml:space="preserve">§ 8º Feita </w:t>
      </w:r>
      <w:proofErr w:type="gramStart"/>
      <w:r w:rsidRPr="000A0E5A">
        <w:rPr>
          <w:rFonts w:ascii="Arial" w:eastAsia="Times New Roman" w:hAnsi="Arial" w:cs="Arial"/>
          <w:strike/>
          <w:color w:val="000000"/>
          <w:sz w:val="20"/>
          <w:szCs w:val="20"/>
          <w:lang w:eastAsia="pt-BR"/>
        </w:rPr>
        <w:t>a</w:t>
      </w:r>
      <w:proofErr w:type="gramEnd"/>
      <w:r w:rsidRPr="000A0E5A">
        <w:rPr>
          <w:rFonts w:ascii="Arial" w:eastAsia="Times New Roman" w:hAnsi="Arial" w:cs="Arial"/>
          <w:strike/>
          <w:color w:val="000000"/>
          <w:sz w:val="20"/>
          <w:szCs w:val="20"/>
          <w:lang w:eastAsia="pt-BR"/>
        </w:rPr>
        <w:t xml:space="preserve"> avaliação e dirimidas eventuais divergências sobre o respectivo laudo, o juiz, por sentença, homologará o valor atribuído aos bens e determinará sejam alienados em leilão.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8" w:name="art62.0§8"/>
      <w:bookmarkEnd w:id="218"/>
      <w:r w:rsidRPr="000A0E5A">
        <w:rPr>
          <w:rFonts w:ascii="Arial" w:eastAsia="Times New Roman" w:hAnsi="Arial" w:cs="Arial"/>
          <w:color w:val="000000"/>
          <w:sz w:val="20"/>
          <w:szCs w:val="20"/>
          <w:lang w:eastAsia="pt-BR"/>
        </w:rPr>
        <w:t>§ 8º (Revogado).             </w:t>
      </w:r>
      <w:hyperlink r:id="rId229"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19" w:name="art62§9"/>
      <w:bookmarkEnd w:id="219"/>
      <w:r w:rsidRPr="000A0E5A">
        <w:rPr>
          <w:rFonts w:ascii="Arial" w:eastAsia="Times New Roman" w:hAnsi="Arial" w:cs="Arial"/>
          <w:strike/>
          <w:color w:val="000000"/>
          <w:sz w:val="20"/>
          <w:szCs w:val="20"/>
          <w:lang w:eastAsia="pt-BR"/>
        </w:rPr>
        <w:t xml:space="preserve">§ 9º Realizado o leilão, permanecerá depositada em conta judicial a quantia apurada, até o final da ação penal respectiva, quando será transferida ao </w:t>
      </w:r>
      <w:proofErr w:type="spellStart"/>
      <w:r w:rsidRPr="000A0E5A">
        <w:rPr>
          <w:rFonts w:ascii="Arial" w:eastAsia="Times New Roman" w:hAnsi="Arial" w:cs="Arial"/>
          <w:strike/>
          <w:color w:val="000000"/>
          <w:sz w:val="20"/>
          <w:szCs w:val="20"/>
          <w:lang w:eastAsia="pt-BR"/>
        </w:rPr>
        <w:t>Funad</w:t>
      </w:r>
      <w:proofErr w:type="spellEnd"/>
      <w:r w:rsidRPr="000A0E5A">
        <w:rPr>
          <w:rFonts w:ascii="Arial" w:eastAsia="Times New Roman" w:hAnsi="Arial" w:cs="Arial"/>
          <w:strike/>
          <w:color w:val="000000"/>
          <w:sz w:val="20"/>
          <w:szCs w:val="20"/>
          <w:lang w:eastAsia="pt-BR"/>
        </w:rPr>
        <w:t>, juntamente com os valores de que trata o § 3º deste artigo.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20" w:name="art62.0§9"/>
      <w:bookmarkEnd w:id="220"/>
      <w:r w:rsidRPr="000A0E5A">
        <w:rPr>
          <w:rFonts w:ascii="Arial" w:eastAsia="Times New Roman" w:hAnsi="Arial" w:cs="Arial"/>
          <w:color w:val="000000"/>
          <w:sz w:val="20"/>
          <w:szCs w:val="20"/>
          <w:lang w:eastAsia="pt-BR"/>
        </w:rPr>
        <w:t>§ 9º (Revogado).             </w:t>
      </w:r>
      <w:hyperlink r:id="rId230"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21" w:name="art62§10"/>
      <w:bookmarkEnd w:id="221"/>
      <w:r w:rsidRPr="000A0E5A">
        <w:rPr>
          <w:rFonts w:ascii="Arial" w:eastAsia="Times New Roman" w:hAnsi="Arial" w:cs="Arial"/>
          <w:strike/>
          <w:color w:val="000000"/>
          <w:sz w:val="20"/>
          <w:szCs w:val="20"/>
          <w:lang w:eastAsia="pt-BR"/>
        </w:rPr>
        <w:t>§ 10. Terão apenas efeito devolutivo os recursos interpostos contra as decisões proferidas no curso do procedimento previsto neste artigo.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22" w:name="art62.0§10"/>
      <w:bookmarkEnd w:id="222"/>
      <w:r w:rsidRPr="000A0E5A">
        <w:rPr>
          <w:rFonts w:ascii="Arial" w:eastAsia="Times New Roman" w:hAnsi="Arial" w:cs="Arial"/>
          <w:color w:val="000000"/>
          <w:sz w:val="20"/>
          <w:szCs w:val="20"/>
          <w:lang w:eastAsia="pt-BR"/>
        </w:rPr>
        <w:t>§ 10. (Revogado).             </w:t>
      </w:r>
      <w:hyperlink r:id="rId231"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23" w:name="art62§11"/>
      <w:bookmarkEnd w:id="223"/>
      <w:r w:rsidRPr="000A0E5A">
        <w:rPr>
          <w:rFonts w:ascii="Arial" w:eastAsia="Times New Roman" w:hAnsi="Arial" w:cs="Arial"/>
          <w:strike/>
          <w:color w:val="000000"/>
          <w:sz w:val="20"/>
          <w:szCs w:val="20"/>
          <w:lang w:eastAsia="pt-BR"/>
        </w:rPr>
        <w:t>§ 11. Quanto aos bens indicados na forma do § 4º deste artigo, recaindo a autorização sobre veículos, embarcações ou aeronaves, o juiz ordenará à autoridade de trânsito ou ao equivalente órgão de registro e controle a expedição de certificado provisório de registro e licenciamento, em favor da autoridade de polícia judiciária ou órgão aos quais tenha deferido o uso, ficando estes livres do pagamento de multas, encargos e tributos anteriores, até o trânsito em julgado da decisão que decretar o seu perdimento em favor da União.</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24" w:name="art62.0§11"/>
      <w:bookmarkEnd w:id="224"/>
      <w:r w:rsidRPr="000A0E5A">
        <w:rPr>
          <w:rFonts w:ascii="Arial" w:eastAsia="Times New Roman" w:hAnsi="Arial" w:cs="Arial"/>
          <w:color w:val="000000"/>
          <w:sz w:val="20"/>
          <w:szCs w:val="20"/>
          <w:lang w:eastAsia="pt-BR"/>
        </w:rPr>
        <w:t>§ 11. (Revogado).             </w:t>
      </w:r>
      <w:hyperlink r:id="rId232"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25" w:name="art62§12"/>
      <w:bookmarkEnd w:id="225"/>
      <w:r w:rsidRPr="000A0E5A">
        <w:rPr>
          <w:rFonts w:ascii="Arial" w:eastAsia="Times New Roman" w:hAnsi="Arial" w:cs="Arial"/>
          <w:strike/>
          <w:color w:val="000000"/>
          <w:sz w:val="20"/>
          <w:szCs w:val="20"/>
          <w:lang w:eastAsia="pt-BR"/>
        </w:rPr>
        <w:t>§ 12. Na alienação de veículos, embarcações ou aeronaves, a autoridade de trânsito ou o órgão de registro equivalente procederá à regularização dos bens no prazo de trinta dias, de modo que o arrematante ficará livre do pagamento de multas, encargos e tributos anteriores, sem prejuízo de execução fiscal em relação ao antigo proprietário.             </w:t>
      </w:r>
      <w:hyperlink r:id="rId233"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26" w:name="art62§13"/>
      <w:bookmarkEnd w:id="226"/>
      <w:r w:rsidRPr="000A0E5A">
        <w:rPr>
          <w:rFonts w:ascii="Arial" w:eastAsia="Times New Roman" w:hAnsi="Arial" w:cs="Arial"/>
          <w:strike/>
          <w:color w:val="000000"/>
          <w:sz w:val="20"/>
          <w:szCs w:val="20"/>
          <w:lang w:eastAsia="pt-BR"/>
        </w:rPr>
        <w:lastRenderedPageBreak/>
        <w:t>§ 13.  Na hipótese de que trata o § 12, a autoridade de trânsito ou o órgão de registro equivalente poderá emitir novos identificadores dos bens.             </w:t>
      </w:r>
      <w:hyperlink r:id="rId234"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before="100" w:beforeAutospacing="1" w:after="0" w:line="240" w:lineRule="auto"/>
        <w:ind w:firstLine="525"/>
        <w:jc w:val="both"/>
        <w:rPr>
          <w:rFonts w:ascii="Arial" w:eastAsia="Times New Roman" w:hAnsi="Arial" w:cs="Arial"/>
          <w:color w:val="000000"/>
          <w:sz w:val="20"/>
          <w:szCs w:val="20"/>
          <w:lang w:eastAsia="pt-BR"/>
        </w:rPr>
      </w:pPr>
      <w:bookmarkStart w:id="227" w:name="art62a"/>
      <w:bookmarkEnd w:id="227"/>
      <w:r w:rsidRPr="000A0E5A">
        <w:rPr>
          <w:rFonts w:ascii="Arial" w:eastAsia="Times New Roman" w:hAnsi="Arial" w:cs="Arial"/>
          <w:strike/>
          <w:color w:val="000000"/>
          <w:sz w:val="20"/>
          <w:szCs w:val="20"/>
          <w:lang w:eastAsia="pt-BR"/>
        </w:rPr>
        <w:t>Art. 62-A.</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O depósito, em dinheiro, de valores referentes ao produto da alienação ou relacionados a numerários apreendidos ou que tenham sido convertidos, serão efetuados na Caixa Econômica Federal, por meio de documento de arrecadação destinado a essa finalidade.             </w:t>
      </w:r>
      <w:hyperlink r:id="rId235"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28" w:name="art62a§1"/>
      <w:bookmarkEnd w:id="228"/>
      <w:r w:rsidRPr="000A0E5A">
        <w:rPr>
          <w:rFonts w:ascii="Arial" w:eastAsia="Times New Roman" w:hAnsi="Arial" w:cs="Arial"/>
          <w:strike/>
          <w:color w:val="000000"/>
          <w:sz w:val="20"/>
          <w:szCs w:val="20"/>
          <w:lang w:eastAsia="pt-BR"/>
        </w:rPr>
        <w:t>§ 1º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Os depósitos a que se refere o </w:t>
      </w:r>
      <w:r w:rsidRPr="000A0E5A">
        <w:rPr>
          <w:rFonts w:ascii="Arial" w:eastAsia="Times New Roman" w:hAnsi="Arial" w:cs="Arial"/>
          <w:b/>
          <w:bCs/>
          <w:strike/>
          <w:color w:val="000000"/>
          <w:sz w:val="20"/>
          <w:szCs w:val="20"/>
          <w:lang w:eastAsia="pt-BR"/>
        </w:rPr>
        <w:t>caput </w:t>
      </w:r>
      <w:r w:rsidRPr="000A0E5A">
        <w:rPr>
          <w:rFonts w:ascii="Arial" w:eastAsia="Times New Roman" w:hAnsi="Arial" w:cs="Arial"/>
          <w:strike/>
          <w:color w:val="000000"/>
          <w:sz w:val="20"/>
          <w:szCs w:val="20"/>
          <w:lang w:eastAsia="pt-BR"/>
        </w:rPr>
        <w:t>serão repassados pela Caixa Econômica Federal para a Conta Única do Tesouro Nacional, independentemente de qualquer formalidade, no prazo de vinte e quatro horas, contado do momento da realização do depósito.             </w:t>
      </w:r>
      <w:hyperlink r:id="rId236"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29" w:name="art62a§2"/>
      <w:bookmarkEnd w:id="229"/>
      <w:r w:rsidRPr="000A0E5A">
        <w:rPr>
          <w:rFonts w:ascii="Arial" w:eastAsia="Times New Roman" w:hAnsi="Arial" w:cs="Arial"/>
          <w:strike/>
          <w:color w:val="000000"/>
          <w:sz w:val="20"/>
          <w:szCs w:val="20"/>
          <w:lang w:eastAsia="pt-BR"/>
        </w:rPr>
        <w:t>§ 2º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Na hipótese de absolvição do acusado em decisão judicial, o valor do depósito será devolvido ao acusado pela Caixa Econômica Federal no prazo de até três dias úteis, acrescido de juros, na forma estabelecida pelo </w:t>
      </w:r>
      <w:hyperlink r:id="rId237" w:anchor="art39%C2%A74" w:history="1">
        <w:r w:rsidRPr="000A0E5A">
          <w:rPr>
            <w:rFonts w:ascii="Arial" w:eastAsia="Times New Roman" w:hAnsi="Arial" w:cs="Arial"/>
            <w:strike/>
            <w:color w:val="000080"/>
            <w:sz w:val="20"/>
            <w:szCs w:val="20"/>
            <w:u w:val="single"/>
            <w:lang w:eastAsia="pt-BR"/>
          </w:rPr>
          <w:t>§ 4º do art. 39 da Lei nº 9.250, de 26 de dezembro de 1995 </w:t>
        </w:r>
      </w:hyperlink>
      <w:r w:rsidRPr="000A0E5A">
        <w:rPr>
          <w:rFonts w:ascii="Arial" w:eastAsia="Times New Roman" w:hAnsi="Arial" w:cs="Arial"/>
          <w:strike/>
          <w:color w:val="000000"/>
          <w:sz w:val="20"/>
          <w:szCs w:val="20"/>
          <w:lang w:eastAsia="pt-BR"/>
        </w:rPr>
        <w:t>.             </w:t>
      </w:r>
      <w:hyperlink r:id="rId238"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30" w:name="art62a§3"/>
      <w:bookmarkEnd w:id="230"/>
      <w:r w:rsidRPr="000A0E5A">
        <w:rPr>
          <w:rFonts w:ascii="Arial" w:eastAsia="Times New Roman" w:hAnsi="Arial" w:cs="Arial"/>
          <w:strike/>
          <w:color w:val="000000"/>
          <w:sz w:val="20"/>
          <w:szCs w:val="20"/>
          <w:lang w:eastAsia="pt-BR"/>
        </w:rPr>
        <w:t>§ 3º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Na hipótese de decretação do seu perdimento em favor da União, o valor do depósito será transformado em pagamento definitivo, respeitados os direitos de eventuais lesados e de terceiros de boa-fé.             </w:t>
      </w:r>
      <w:hyperlink r:id="rId239"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31" w:name="art62a§4"/>
      <w:bookmarkEnd w:id="231"/>
      <w:r w:rsidRPr="000A0E5A">
        <w:rPr>
          <w:rFonts w:ascii="Arial" w:eastAsia="Times New Roman" w:hAnsi="Arial" w:cs="Arial"/>
          <w:strike/>
          <w:color w:val="000000"/>
          <w:sz w:val="20"/>
          <w:szCs w:val="20"/>
          <w:lang w:eastAsia="pt-BR"/>
        </w:rPr>
        <w:t>§ 4º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Os valores devolvidos pela Caixa Econômica Federal, por decisão judicial, serão efetuados como anulação de receita do Fundo Nacional Antidrogas no exercício em que ocorrer a devolução.             </w:t>
      </w:r>
      <w:hyperlink r:id="rId240"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32" w:name="art62a§5"/>
      <w:bookmarkEnd w:id="232"/>
      <w:r w:rsidRPr="000A0E5A">
        <w:rPr>
          <w:rFonts w:ascii="Arial" w:eastAsia="Times New Roman" w:hAnsi="Arial" w:cs="Arial"/>
          <w:strike/>
          <w:color w:val="000000"/>
          <w:sz w:val="20"/>
          <w:szCs w:val="20"/>
          <w:lang w:eastAsia="pt-BR"/>
        </w:rPr>
        <w:t>§ 5º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A Caixa Econômica Federal manterá o controle dos valores depositados ou devolvidos.             </w:t>
      </w:r>
      <w:hyperlink r:id="rId241"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w:t>
      </w:r>
      <w:bookmarkStart w:id="233" w:name="art62a."/>
      <w:bookmarkEnd w:id="233"/>
      <w:r w:rsidRPr="000A0E5A">
        <w:rPr>
          <w:rFonts w:ascii="Arial" w:eastAsia="Times New Roman" w:hAnsi="Arial" w:cs="Arial"/>
          <w:color w:val="000000"/>
          <w:sz w:val="20"/>
          <w:szCs w:val="20"/>
          <w:lang w:eastAsia="pt-BR"/>
        </w:rPr>
        <w:t>Art. 62-A. O depósito, em dinheiro, de valores referentes ao produto da alienação ou a numerários apreendidos ou que tenham sido convertidos deve ser efetuado na Caixa Econômica Federal, por meio de documento de arrecadação destinado a essa finalidade.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42"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 Os depósitos a que se refere o </w:t>
      </w:r>
      <w:r w:rsidRPr="000A0E5A">
        <w:rPr>
          <w:rFonts w:ascii="Arial" w:eastAsia="Times New Roman" w:hAnsi="Arial" w:cs="Arial"/>
          <w:b/>
          <w:bCs/>
          <w:color w:val="000000"/>
          <w:sz w:val="20"/>
          <w:szCs w:val="20"/>
          <w:lang w:eastAsia="pt-BR"/>
        </w:rPr>
        <w:t>caput</w:t>
      </w:r>
      <w:r w:rsidRPr="000A0E5A">
        <w:rPr>
          <w:rFonts w:ascii="Arial" w:eastAsia="Times New Roman" w:hAnsi="Arial" w:cs="Arial"/>
          <w:color w:val="000000"/>
          <w:sz w:val="20"/>
          <w:szCs w:val="20"/>
          <w:lang w:eastAsia="pt-BR"/>
        </w:rPr>
        <w:t xml:space="preserve"> deste artigo devem ser transferidos, pela Caixa Econômica Federal, para a conta única do Tesouro Nacional, independentemente de qualquer formalidade, no prazo de 24 (vinte e quatro) horas, contado do momento da realização do depósito, onde ficarão à disposição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w:t>
      </w:r>
      <w:hyperlink r:id="rId243"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2º Na hipótese de absolvição do acusado em decisão judicial, o valor do depósito será devolvido a ele pela Caixa Econômica Federal no prazo de até </w:t>
      </w:r>
      <w:proofErr w:type="gramStart"/>
      <w:r w:rsidRPr="000A0E5A">
        <w:rPr>
          <w:rFonts w:ascii="Arial" w:eastAsia="Times New Roman" w:hAnsi="Arial" w:cs="Arial"/>
          <w:color w:val="000000"/>
          <w:sz w:val="20"/>
          <w:szCs w:val="20"/>
          <w:lang w:eastAsia="pt-BR"/>
        </w:rPr>
        <w:t>3</w:t>
      </w:r>
      <w:proofErr w:type="gramEnd"/>
      <w:r w:rsidRPr="000A0E5A">
        <w:rPr>
          <w:rFonts w:ascii="Arial" w:eastAsia="Times New Roman" w:hAnsi="Arial" w:cs="Arial"/>
          <w:color w:val="000000"/>
          <w:sz w:val="20"/>
          <w:szCs w:val="20"/>
          <w:lang w:eastAsia="pt-BR"/>
        </w:rPr>
        <w:t xml:space="preserve"> (três) dias úteis, acrescido de juros, na forma estabelecida pelo § 4º do art. 39 da Lei nº 9.250, de 26 de dezembro de 1995.                </w:t>
      </w:r>
      <w:hyperlink r:id="rId244"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3º Na hipótese de decretação do seu perdimento em favor da União, o valor do depósito será transformado em pagamento definitivo, respeitados os direitos de eventuais lesados e de terceiros de boa-fé.                </w:t>
      </w:r>
      <w:hyperlink r:id="rId245"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4º Os valores devolvidos pela Caixa Econômica Federal, por decisão judicial, devem ser efetuados como anulação de receita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xml:space="preserve"> no exercício em que ocorrer a devolução.                </w:t>
      </w:r>
      <w:hyperlink r:id="rId246"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5º A Caixa Econômica Federal deve manter o controle dos valores depositados ou devolvidos.                </w:t>
      </w:r>
      <w:hyperlink r:id="rId247"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34" w:name="art63"/>
      <w:bookmarkEnd w:id="234"/>
      <w:r w:rsidRPr="000A0E5A">
        <w:rPr>
          <w:rFonts w:ascii="Arial" w:eastAsia="Times New Roman" w:hAnsi="Arial" w:cs="Arial"/>
          <w:strike/>
          <w:color w:val="000000"/>
          <w:sz w:val="20"/>
          <w:szCs w:val="20"/>
          <w:lang w:eastAsia="pt-BR"/>
        </w:rPr>
        <w:t xml:space="preserve">Art. 63. Ao proferir a sentença de mérito, o juiz decidirá sobre o perdimento do produto, bem ou valor apreendido, </w:t>
      </w:r>
      <w:proofErr w:type="spellStart"/>
      <w:r w:rsidRPr="000A0E5A">
        <w:rPr>
          <w:rFonts w:ascii="Arial" w:eastAsia="Times New Roman" w:hAnsi="Arial" w:cs="Arial"/>
          <w:strike/>
          <w:color w:val="000000"/>
          <w:sz w:val="20"/>
          <w:szCs w:val="20"/>
          <w:lang w:eastAsia="pt-BR"/>
        </w:rPr>
        <w:t>seqüestrado</w:t>
      </w:r>
      <w:proofErr w:type="spellEnd"/>
      <w:r w:rsidRPr="000A0E5A">
        <w:rPr>
          <w:rFonts w:ascii="Arial" w:eastAsia="Times New Roman" w:hAnsi="Arial" w:cs="Arial"/>
          <w:strike/>
          <w:color w:val="000000"/>
          <w:sz w:val="20"/>
          <w:szCs w:val="20"/>
          <w:lang w:eastAsia="pt-BR"/>
        </w:rPr>
        <w:t xml:space="preserve"> ou declarado indisponível.</w:t>
      </w:r>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35" w:name="art63.0"/>
      <w:bookmarkEnd w:id="235"/>
      <w:r w:rsidRPr="000A0E5A">
        <w:rPr>
          <w:rFonts w:ascii="Arial" w:eastAsia="Times New Roman" w:hAnsi="Arial" w:cs="Arial"/>
          <w:color w:val="000000"/>
          <w:sz w:val="20"/>
          <w:szCs w:val="20"/>
          <w:lang w:eastAsia="pt-BR"/>
        </w:rPr>
        <w:t>Art. 63.  Ao proferir a sentença, o juiz decidirá sobre:             </w:t>
      </w:r>
      <w:hyperlink r:id="rId248"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36" w:name="art63.0i"/>
      <w:bookmarkEnd w:id="236"/>
      <w:r w:rsidRPr="000A0E5A">
        <w:rPr>
          <w:rFonts w:ascii="Arial" w:eastAsia="Times New Roman" w:hAnsi="Arial" w:cs="Arial"/>
          <w:color w:val="000000"/>
          <w:sz w:val="20"/>
          <w:szCs w:val="20"/>
          <w:lang w:eastAsia="pt-BR"/>
        </w:rPr>
        <w:lastRenderedPageBreak/>
        <w:t>I - o perdimento do produto, bem, direito ou valor apreendido ou objeto de medidas assecuratórias; e             </w:t>
      </w:r>
      <w:hyperlink r:id="rId249" w:anchor="art6"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37" w:name="art63.0ii"/>
      <w:bookmarkEnd w:id="237"/>
      <w:r w:rsidRPr="000A0E5A">
        <w:rPr>
          <w:rFonts w:ascii="Arial" w:eastAsia="Times New Roman" w:hAnsi="Arial" w:cs="Arial"/>
          <w:color w:val="000000"/>
          <w:sz w:val="20"/>
          <w:szCs w:val="20"/>
          <w:lang w:eastAsia="pt-BR"/>
        </w:rPr>
        <w:t>II - o levantamento dos valores depositados em conta remunerada e a liberação dos bens utilizados nos termos do art. 62.             </w:t>
      </w:r>
      <w:hyperlink r:id="rId250" w:anchor="art6"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38" w:name="art63§1"/>
      <w:bookmarkEnd w:id="238"/>
      <w:r w:rsidRPr="000A0E5A">
        <w:rPr>
          <w:rFonts w:ascii="Arial" w:eastAsia="Times New Roman" w:hAnsi="Arial" w:cs="Arial"/>
          <w:strike/>
          <w:color w:val="000000"/>
          <w:sz w:val="20"/>
          <w:szCs w:val="20"/>
          <w:lang w:eastAsia="pt-BR"/>
        </w:rPr>
        <w:t xml:space="preserve">§ 1º Os valores apreendidos em decorrência dos crimes tipificados nesta Lei e que não forem objeto de tutela cautelar, </w:t>
      </w:r>
      <w:proofErr w:type="gramStart"/>
      <w:r w:rsidRPr="000A0E5A">
        <w:rPr>
          <w:rFonts w:ascii="Arial" w:eastAsia="Times New Roman" w:hAnsi="Arial" w:cs="Arial"/>
          <w:strike/>
          <w:color w:val="000000"/>
          <w:sz w:val="20"/>
          <w:szCs w:val="20"/>
          <w:lang w:eastAsia="pt-BR"/>
        </w:rPr>
        <w:t>após</w:t>
      </w:r>
      <w:proofErr w:type="gramEnd"/>
      <w:r w:rsidRPr="000A0E5A">
        <w:rPr>
          <w:rFonts w:ascii="Arial" w:eastAsia="Times New Roman" w:hAnsi="Arial" w:cs="Arial"/>
          <w:strike/>
          <w:color w:val="000000"/>
          <w:sz w:val="20"/>
          <w:szCs w:val="20"/>
          <w:lang w:eastAsia="pt-BR"/>
        </w:rPr>
        <w:t xml:space="preserve"> decretado o seu perdimento em favor da União, serão revertidos diretamente ao </w:t>
      </w:r>
      <w:proofErr w:type="spellStart"/>
      <w:r w:rsidRPr="000A0E5A">
        <w:rPr>
          <w:rFonts w:ascii="Arial" w:eastAsia="Times New Roman" w:hAnsi="Arial" w:cs="Arial"/>
          <w:strike/>
          <w:color w:val="000000"/>
          <w:sz w:val="20"/>
          <w:szCs w:val="20"/>
          <w:lang w:eastAsia="pt-BR"/>
        </w:rPr>
        <w:t>Funad</w:t>
      </w:r>
      <w:proofErr w:type="spellEnd"/>
      <w:r w:rsidRPr="000A0E5A">
        <w:rPr>
          <w:rFonts w:ascii="Arial" w:eastAsia="Times New Roman" w:hAnsi="Arial" w:cs="Arial"/>
          <w:strike/>
          <w:color w:val="000000"/>
          <w:sz w:val="20"/>
          <w:szCs w:val="20"/>
          <w:lang w:eastAsia="pt-BR"/>
        </w:rPr>
        <w:t>.</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39" w:name="art63.0§1"/>
      <w:bookmarkEnd w:id="239"/>
      <w:r w:rsidRPr="000A0E5A">
        <w:rPr>
          <w:rFonts w:ascii="Arial" w:eastAsia="Times New Roman" w:hAnsi="Arial" w:cs="Arial"/>
          <w:color w:val="000000"/>
          <w:sz w:val="20"/>
          <w:szCs w:val="20"/>
          <w:lang w:eastAsia="pt-BR"/>
        </w:rPr>
        <w:t>§ 1º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xml:space="preserve">Os bens, direitos ou valores apreendidos em decorrência dos crimes tipificados nesta Lei ou objeto de medidas assecuratórias, após decretado seu perdimento em favor da União, serão revertidos diretamente ao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w:t>
      </w:r>
      <w:hyperlink r:id="rId251"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40" w:name="art63§2"/>
      <w:bookmarkEnd w:id="240"/>
      <w:r w:rsidRPr="000A0E5A">
        <w:rPr>
          <w:rFonts w:ascii="Arial" w:eastAsia="Times New Roman" w:hAnsi="Arial" w:cs="Arial"/>
          <w:strike/>
          <w:color w:val="000000"/>
          <w:sz w:val="20"/>
          <w:szCs w:val="20"/>
          <w:lang w:eastAsia="pt-BR"/>
        </w:rPr>
        <w:t xml:space="preserve">§ 2º Compete à </w:t>
      </w:r>
      <w:proofErr w:type="spellStart"/>
      <w:r w:rsidRPr="000A0E5A">
        <w:rPr>
          <w:rFonts w:ascii="Arial" w:eastAsia="Times New Roman" w:hAnsi="Arial" w:cs="Arial"/>
          <w:strike/>
          <w:color w:val="000000"/>
          <w:sz w:val="20"/>
          <w:szCs w:val="20"/>
          <w:lang w:eastAsia="pt-BR"/>
        </w:rPr>
        <w:t>Senad</w:t>
      </w:r>
      <w:proofErr w:type="spellEnd"/>
      <w:r w:rsidRPr="000A0E5A">
        <w:rPr>
          <w:rFonts w:ascii="Arial" w:eastAsia="Times New Roman" w:hAnsi="Arial" w:cs="Arial"/>
          <w:strike/>
          <w:color w:val="000000"/>
          <w:sz w:val="20"/>
          <w:szCs w:val="20"/>
          <w:lang w:eastAsia="pt-BR"/>
        </w:rPr>
        <w:t xml:space="preserve"> a alienação dos bens apreendidos e não leiloados em caráter cautelar, cujo perdimento já tenha sido decretado em favor da União.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41" w:name="art63.0§2"/>
      <w:bookmarkEnd w:id="241"/>
      <w:r w:rsidRPr="000A0E5A">
        <w:rPr>
          <w:rFonts w:ascii="Arial" w:eastAsia="Times New Roman" w:hAnsi="Arial" w:cs="Arial"/>
          <w:color w:val="000000"/>
          <w:sz w:val="20"/>
          <w:szCs w:val="20"/>
          <w:lang w:eastAsia="pt-BR"/>
        </w:rPr>
        <w:t>§ 2º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xml:space="preserve">O juiz remeterá ao órgão gestor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xml:space="preserve"> relação dos bens, direitos e valores declarados perdidos, indicando o local em que se encontram e a entidade ou o órgão em cujo poder estejam, para os fins de sua destinação nos termos da legislação vigente.             </w:t>
      </w:r>
      <w:hyperlink r:id="rId252" w:anchor="art6" w:history="1">
        <w:r w:rsidRPr="000A0E5A">
          <w:rPr>
            <w:rFonts w:ascii="Arial" w:eastAsia="Times New Roman" w:hAnsi="Arial" w:cs="Arial"/>
            <w:color w:val="000080"/>
            <w:sz w:val="20"/>
            <w:szCs w:val="20"/>
            <w:u w:val="single"/>
            <w:lang w:eastAsia="pt-BR"/>
          </w:rPr>
          <w:t>(Redação dada pela Lei nº 13.840,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42" w:name="art63§3"/>
      <w:bookmarkEnd w:id="242"/>
      <w:r w:rsidRPr="000A0E5A">
        <w:rPr>
          <w:rFonts w:ascii="Arial" w:eastAsia="Times New Roman" w:hAnsi="Arial" w:cs="Arial"/>
          <w:strike/>
          <w:color w:val="000000"/>
          <w:sz w:val="20"/>
          <w:szCs w:val="20"/>
          <w:lang w:eastAsia="pt-BR"/>
        </w:rPr>
        <w:t xml:space="preserve">§ 3º A </w:t>
      </w:r>
      <w:proofErr w:type="spellStart"/>
      <w:r w:rsidRPr="000A0E5A">
        <w:rPr>
          <w:rFonts w:ascii="Arial" w:eastAsia="Times New Roman" w:hAnsi="Arial" w:cs="Arial"/>
          <w:strike/>
          <w:color w:val="000000"/>
          <w:sz w:val="20"/>
          <w:szCs w:val="20"/>
          <w:lang w:eastAsia="pt-BR"/>
        </w:rPr>
        <w:t>Senad</w:t>
      </w:r>
      <w:proofErr w:type="spellEnd"/>
      <w:r w:rsidRPr="000A0E5A">
        <w:rPr>
          <w:rFonts w:ascii="Arial" w:eastAsia="Times New Roman" w:hAnsi="Arial" w:cs="Arial"/>
          <w:strike/>
          <w:color w:val="000000"/>
          <w:sz w:val="20"/>
          <w:szCs w:val="20"/>
          <w:lang w:eastAsia="pt-BR"/>
        </w:rPr>
        <w:t xml:space="preserve"> poderá firmar convênios de cooperação, a fim de dar imediato cumprimento ao estabelecido no § 2º deste artigo.             </w:t>
      </w:r>
      <w:hyperlink r:id="rId253" w:anchor="art4" w:history="1">
        <w:r w:rsidRPr="000A0E5A">
          <w:rPr>
            <w:rFonts w:ascii="Arial" w:eastAsia="Times New Roman" w:hAnsi="Arial" w:cs="Arial"/>
            <w:strike/>
            <w:color w:val="000080"/>
            <w:sz w:val="20"/>
            <w:szCs w:val="20"/>
            <w:u w:val="single"/>
            <w:lang w:eastAsia="pt-BR"/>
          </w:rPr>
          <w:t>(Revogado pela Medida Provisória nº 885,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43" w:name="art63§3."/>
      <w:bookmarkEnd w:id="243"/>
      <w:r w:rsidRPr="000A0E5A">
        <w:rPr>
          <w:rFonts w:ascii="Arial" w:eastAsia="Times New Roman" w:hAnsi="Arial" w:cs="Arial"/>
          <w:color w:val="000000"/>
          <w:sz w:val="20"/>
          <w:szCs w:val="20"/>
          <w:lang w:eastAsia="pt-BR"/>
        </w:rPr>
        <w:t>§ 3º </w:t>
      </w:r>
      <w:hyperlink r:id="rId254" w:anchor="art8" w:history="1">
        <w:r w:rsidRPr="000A0E5A">
          <w:rPr>
            <w:rFonts w:ascii="Arial" w:eastAsia="Times New Roman" w:hAnsi="Arial" w:cs="Arial"/>
            <w:color w:val="000080"/>
            <w:sz w:val="20"/>
            <w:szCs w:val="20"/>
            <w:u w:val="single"/>
            <w:lang w:eastAsia="pt-BR"/>
          </w:rPr>
          <w:t>(Revogado</w:t>
        </w:r>
      </w:hyperlink>
      <w:r w:rsidRPr="000A0E5A">
        <w:rPr>
          <w:rFonts w:ascii="Arial" w:eastAsia="Times New Roman" w:hAnsi="Arial" w:cs="Arial"/>
          <w:color w:val="000000"/>
          <w:sz w:val="20"/>
          <w:szCs w:val="20"/>
          <w:lang w:eastAsia="pt-BR"/>
        </w:rPr>
        <w:t>).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55" w:anchor="art4" w:history="1">
        <w:r w:rsidRPr="000A0E5A">
          <w:rPr>
            <w:rFonts w:ascii="Arial" w:eastAsia="Times New Roman" w:hAnsi="Arial" w:cs="Arial"/>
            <w:color w:val="000080"/>
            <w:sz w:val="20"/>
            <w:szCs w:val="20"/>
            <w:u w:val="single"/>
            <w:lang w:eastAsia="pt-BR"/>
          </w:rPr>
          <w:t>(Redação dada pela Lei nº 13.886, de 2019)</w:t>
        </w:r>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44" w:name="art63§4"/>
      <w:bookmarkEnd w:id="244"/>
      <w:r w:rsidRPr="000A0E5A">
        <w:rPr>
          <w:rFonts w:ascii="Arial" w:eastAsia="Times New Roman" w:hAnsi="Arial" w:cs="Arial"/>
          <w:color w:val="000000"/>
          <w:sz w:val="20"/>
          <w:szCs w:val="20"/>
          <w:lang w:eastAsia="pt-BR"/>
        </w:rPr>
        <w:t xml:space="preserve">§ 4º Transitada em julgado </w:t>
      </w:r>
      <w:proofErr w:type="gramStart"/>
      <w:r w:rsidRPr="000A0E5A">
        <w:rPr>
          <w:rFonts w:ascii="Arial" w:eastAsia="Times New Roman" w:hAnsi="Arial" w:cs="Arial"/>
          <w:color w:val="000000"/>
          <w:sz w:val="20"/>
          <w:szCs w:val="20"/>
          <w:lang w:eastAsia="pt-BR"/>
        </w:rPr>
        <w:t>a</w:t>
      </w:r>
      <w:proofErr w:type="gramEnd"/>
      <w:r w:rsidRPr="000A0E5A">
        <w:rPr>
          <w:rFonts w:ascii="Arial" w:eastAsia="Times New Roman" w:hAnsi="Arial" w:cs="Arial"/>
          <w:color w:val="000000"/>
          <w:sz w:val="20"/>
          <w:szCs w:val="20"/>
          <w:lang w:eastAsia="pt-BR"/>
        </w:rPr>
        <w:t xml:space="preserve"> sentença condenatória, o juiz do processo, de ofício ou a requerimento do Ministério Público, remeterá à </w:t>
      </w:r>
      <w:proofErr w:type="spellStart"/>
      <w:r w:rsidRPr="000A0E5A">
        <w:rPr>
          <w:rFonts w:ascii="Arial" w:eastAsia="Times New Roman" w:hAnsi="Arial" w:cs="Arial"/>
          <w:color w:val="000000"/>
          <w:sz w:val="20"/>
          <w:szCs w:val="20"/>
          <w:lang w:eastAsia="pt-BR"/>
        </w:rPr>
        <w:t>Senad</w:t>
      </w:r>
      <w:proofErr w:type="spellEnd"/>
      <w:r w:rsidRPr="000A0E5A">
        <w:rPr>
          <w:rFonts w:ascii="Arial" w:eastAsia="Times New Roman" w:hAnsi="Arial" w:cs="Arial"/>
          <w:color w:val="000000"/>
          <w:sz w:val="20"/>
          <w:szCs w:val="20"/>
          <w:lang w:eastAsia="pt-BR"/>
        </w:rPr>
        <w:t xml:space="preserve"> relação dos bens, direitos e valores declarados perdidos em favor da União, indicando, quanto aos bens, o local em que se encontram e a entidade ou o órgão em cujo poder estejam, para os fins de sua destinação nos termos da legislação vigente.</w:t>
      </w:r>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bookmarkStart w:id="245" w:name="art63§4a"/>
      <w:bookmarkEnd w:id="245"/>
      <w:r w:rsidRPr="000A0E5A">
        <w:rPr>
          <w:rFonts w:ascii="Arial" w:eastAsia="Times New Roman" w:hAnsi="Arial" w:cs="Arial"/>
          <w:color w:val="000000"/>
          <w:sz w:val="20"/>
          <w:szCs w:val="20"/>
          <w:lang w:eastAsia="pt-BR"/>
        </w:rPr>
        <w:t xml:space="preserve">§ 4º-A. Antes de encaminhar os bens ao órgão gestor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xml:space="preserve">, o </w:t>
      </w:r>
      <w:proofErr w:type="spellStart"/>
      <w:r w:rsidRPr="000A0E5A">
        <w:rPr>
          <w:rFonts w:ascii="Arial" w:eastAsia="Times New Roman" w:hAnsi="Arial" w:cs="Arial"/>
          <w:color w:val="000000"/>
          <w:sz w:val="20"/>
          <w:szCs w:val="20"/>
          <w:lang w:eastAsia="pt-BR"/>
        </w:rPr>
        <w:t>juíz</w:t>
      </w:r>
      <w:proofErr w:type="spellEnd"/>
      <w:r w:rsidRPr="000A0E5A">
        <w:rPr>
          <w:rFonts w:ascii="Arial" w:eastAsia="Times New Roman" w:hAnsi="Arial" w:cs="Arial"/>
          <w:color w:val="000000"/>
          <w:sz w:val="20"/>
          <w:szCs w:val="20"/>
          <w:lang w:eastAsia="pt-BR"/>
        </w:rPr>
        <w:t xml:space="preserve"> deve:                 </w:t>
      </w:r>
      <w:hyperlink r:id="rId256"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ordenar às secretarias de fazenda e aos órgãos de registro e controle que efetuem as averbações necessárias, caso não tenham sido realizadas quando da apreensão; e                </w:t>
      </w:r>
      <w:hyperlink r:id="rId257"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determinar, no caso de imóveis, o registro de propriedade em favor da União no cartório de registro de imóveis competente, nos termos do </w:t>
      </w:r>
      <w:hyperlink r:id="rId258" w:anchor="art243" w:history="1">
        <w:r w:rsidRPr="000A0E5A">
          <w:rPr>
            <w:rFonts w:ascii="Arial" w:eastAsia="Times New Roman" w:hAnsi="Arial" w:cs="Arial"/>
            <w:b/>
            <w:bCs/>
            <w:color w:val="000080"/>
            <w:sz w:val="20"/>
            <w:szCs w:val="20"/>
            <w:u w:val="single"/>
            <w:lang w:eastAsia="pt-BR"/>
          </w:rPr>
          <w:t>caput</w:t>
        </w:r>
        <w:r w:rsidRPr="000A0E5A">
          <w:rPr>
            <w:rFonts w:ascii="Arial" w:eastAsia="Times New Roman" w:hAnsi="Arial" w:cs="Arial"/>
            <w:color w:val="000080"/>
            <w:sz w:val="20"/>
            <w:szCs w:val="20"/>
            <w:u w:val="single"/>
            <w:lang w:eastAsia="pt-BR"/>
          </w:rPr>
          <w:t> e do parágrafo único do art. 243 da Constituição Federal</w:t>
        </w:r>
      </w:hyperlink>
      <w:r w:rsidRPr="000A0E5A">
        <w:rPr>
          <w:rFonts w:ascii="Arial" w:eastAsia="Times New Roman" w:hAnsi="Arial" w:cs="Arial"/>
          <w:color w:val="000000"/>
          <w:sz w:val="20"/>
          <w:szCs w:val="20"/>
          <w:lang w:eastAsia="pt-BR"/>
        </w:rPr>
        <w:t xml:space="preserve">, afastada a responsabilidade de </w:t>
      </w:r>
      <w:proofErr w:type="gramStart"/>
      <w:r w:rsidRPr="000A0E5A">
        <w:rPr>
          <w:rFonts w:ascii="Arial" w:eastAsia="Times New Roman" w:hAnsi="Arial" w:cs="Arial"/>
          <w:color w:val="000000"/>
          <w:sz w:val="20"/>
          <w:szCs w:val="20"/>
          <w:lang w:eastAsia="pt-BR"/>
        </w:rPr>
        <w:t>terceiros prevista</w:t>
      </w:r>
      <w:proofErr w:type="gramEnd"/>
      <w:r w:rsidRPr="000A0E5A">
        <w:rPr>
          <w:rFonts w:ascii="Arial" w:eastAsia="Times New Roman" w:hAnsi="Arial" w:cs="Arial"/>
          <w:color w:val="000000"/>
          <w:sz w:val="20"/>
          <w:szCs w:val="20"/>
          <w:lang w:eastAsia="pt-BR"/>
        </w:rPr>
        <w:t xml:space="preserve"> no </w:t>
      </w:r>
      <w:hyperlink r:id="rId259" w:anchor="ART134VI" w:history="1">
        <w:r w:rsidRPr="000A0E5A">
          <w:rPr>
            <w:rFonts w:ascii="Arial" w:eastAsia="Times New Roman" w:hAnsi="Arial" w:cs="Arial"/>
            <w:color w:val="000080"/>
            <w:sz w:val="20"/>
            <w:szCs w:val="20"/>
            <w:u w:val="single"/>
            <w:lang w:eastAsia="pt-BR"/>
          </w:rPr>
          <w:t>inciso VI do </w:t>
        </w:r>
        <w:r w:rsidRPr="000A0E5A">
          <w:rPr>
            <w:rFonts w:ascii="Arial" w:eastAsia="Times New Roman" w:hAnsi="Arial" w:cs="Arial"/>
            <w:b/>
            <w:bCs/>
            <w:color w:val="000080"/>
            <w:sz w:val="20"/>
            <w:szCs w:val="20"/>
            <w:u w:val="single"/>
            <w:lang w:eastAsia="pt-BR"/>
          </w:rPr>
          <w:t>caput</w:t>
        </w:r>
        <w:r w:rsidRPr="000A0E5A">
          <w:rPr>
            <w:rFonts w:ascii="Arial" w:eastAsia="Times New Roman" w:hAnsi="Arial" w:cs="Arial"/>
            <w:color w:val="000080"/>
            <w:sz w:val="20"/>
            <w:szCs w:val="20"/>
            <w:u w:val="single"/>
            <w:lang w:eastAsia="pt-BR"/>
          </w:rPr>
          <w:t> do art. 134 da Lei nº 5.172, de 25 de outubro de 1966 (Código Tributário Nacional)</w:t>
        </w:r>
      </w:hyperlink>
      <w:r w:rsidRPr="000A0E5A">
        <w:rPr>
          <w:rFonts w:ascii="Arial" w:eastAsia="Times New Roman" w:hAnsi="Arial" w:cs="Arial"/>
          <w:color w:val="000000"/>
          <w:sz w:val="20"/>
          <w:szCs w:val="20"/>
          <w:lang w:eastAsia="pt-BR"/>
        </w:rPr>
        <w:t>, bem como determinar à Secretaria de Coordenação e Governança do Patrimônio da União a incorporação e entrega do imóvel, tornando-o livre e desembaraçado de quaisquer ônus para sua destinação.                 </w:t>
      </w:r>
      <w:hyperlink r:id="rId260"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46" w:name="art63.0§5"/>
      <w:bookmarkEnd w:id="246"/>
      <w:r w:rsidRPr="000A0E5A">
        <w:rPr>
          <w:rFonts w:ascii="Arial" w:eastAsia="Times New Roman" w:hAnsi="Arial" w:cs="Arial"/>
          <w:color w:val="000000"/>
          <w:sz w:val="20"/>
          <w:szCs w:val="20"/>
          <w:lang w:eastAsia="pt-BR"/>
        </w:rPr>
        <w:t>§ 5º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(VETADO).             </w:t>
      </w:r>
      <w:hyperlink r:id="rId261"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47" w:name="art63.0§6"/>
      <w:bookmarkEnd w:id="247"/>
      <w:r w:rsidRPr="000A0E5A">
        <w:rPr>
          <w:rFonts w:ascii="Arial" w:eastAsia="Times New Roman" w:hAnsi="Arial" w:cs="Arial"/>
          <w:color w:val="000000"/>
          <w:sz w:val="20"/>
          <w:szCs w:val="20"/>
          <w:lang w:eastAsia="pt-BR"/>
        </w:rPr>
        <w:t>§ 6º</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Na hipótese do inciso II do </w:t>
      </w:r>
      <w:r w:rsidRPr="000A0E5A">
        <w:rPr>
          <w:rFonts w:ascii="Arial" w:eastAsia="Times New Roman" w:hAnsi="Arial" w:cs="Arial"/>
          <w:b/>
          <w:bCs/>
          <w:color w:val="000000"/>
          <w:sz w:val="20"/>
          <w:szCs w:val="20"/>
          <w:lang w:eastAsia="pt-BR"/>
        </w:rPr>
        <w:t>caput </w:t>
      </w:r>
      <w:r w:rsidRPr="000A0E5A">
        <w:rPr>
          <w:rFonts w:ascii="Arial" w:eastAsia="Times New Roman" w:hAnsi="Arial" w:cs="Arial"/>
          <w:color w:val="000000"/>
          <w:sz w:val="20"/>
          <w:szCs w:val="20"/>
          <w:lang w:eastAsia="pt-BR"/>
        </w:rPr>
        <w:t xml:space="preserve">, decorridos 360 (trezentos e sessenta) dias do trânsito em julgado e do conhecimento da sentença pelo interessado, os bens apreendidos, os que tenham sido objeto de medidas assecuratórias ou os valores depositados que não forem reclamados serão revertidos ao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w:t>
      </w:r>
      <w:hyperlink r:id="rId262"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48" w:name="art63a"/>
      <w:bookmarkEnd w:id="248"/>
      <w:r w:rsidRPr="000A0E5A">
        <w:rPr>
          <w:rFonts w:ascii="Arial" w:eastAsia="Times New Roman" w:hAnsi="Arial" w:cs="Arial"/>
          <w:color w:val="000000"/>
          <w:sz w:val="20"/>
          <w:szCs w:val="20"/>
          <w:lang w:eastAsia="pt-BR"/>
        </w:rPr>
        <w:lastRenderedPageBreak/>
        <w:t>Art. 63-A.</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Nenhum pedido de restituição será conhecido sem o comparecimento pessoal do acusado, podendo o juiz determinar a prática de atos necessários à conservação de bens, direitos ou valores.             </w:t>
      </w:r>
      <w:hyperlink r:id="rId263"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before="300" w:after="300" w:line="240" w:lineRule="auto"/>
        <w:ind w:firstLine="567"/>
        <w:jc w:val="both"/>
        <w:rPr>
          <w:rFonts w:ascii="Arial" w:eastAsia="Times New Roman" w:hAnsi="Arial" w:cs="Arial"/>
          <w:color w:val="000000"/>
          <w:sz w:val="20"/>
          <w:szCs w:val="20"/>
          <w:lang w:eastAsia="pt-BR"/>
        </w:rPr>
      </w:pPr>
      <w:bookmarkStart w:id="249" w:name="art63b"/>
      <w:bookmarkEnd w:id="249"/>
      <w:r w:rsidRPr="000A0E5A">
        <w:rPr>
          <w:rFonts w:ascii="Arial" w:eastAsia="Times New Roman" w:hAnsi="Arial" w:cs="Arial"/>
          <w:color w:val="000000"/>
          <w:sz w:val="20"/>
          <w:szCs w:val="20"/>
          <w:lang w:eastAsia="pt-BR"/>
        </w:rPr>
        <w:t>Art. 63-B.</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O juiz determinará a liberação total ou parcial dos bens, direitos e objeto de medidas assecuratórias quando comprovada a licitude de sua origem, mantendo-se a constrição dos bens, direitos e valores necessários e suficientes à reparação dos danos e ao pagamento de prestações pecuniárias, multas e custas decorrentes da infração penal.             </w:t>
      </w:r>
      <w:hyperlink r:id="rId264" w:anchor="art6" w:history="1">
        <w:r w:rsidRPr="000A0E5A">
          <w:rPr>
            <w:rFonts w:ascii="Arial" w:eastAsia="Times New Roman" w:hAnsi="Arial" w:cs="Arial"/>
            <w:color w:val="000080"/>
            <w:sz w:val="20"/>
            <w:szCs w:val="20"/>
            <w:u w:val="single"/>
            <w:lang w:eastAsia="pt-BR"/>
          </w:rPr>
          <w:t>(Incluído pela Lei nº 13.840,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0" w:name="art63c"/>
      <w:bookmarkEnd w:id="250"/>
      <w:r w:rsidRPr="000A0E5A">
        <w:rPr>
          <w:rFonts w:ascii="Arial" w:eastAsia="Times New Roman" w:hAnsi="Arial" w:cs="Arial"/>
          <w:strike/>
          <w:color w:val="000000"/>
          <w:sz w:val="20"/>
          <w:szCs w:val="20"/>
          <w:lang w:eastAsia="pt-BR"/>
        </w:rPr>
        <w:t>Art. 63-C.</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Compete à Secretaria Nacional de Políticas sobre Drogas do Ministério da Justiça e Segurança Pública proceder à destinação dos bens apreendidos e não leiloados em caráter cautelar, cujo perdimento seja decretado em favor da União, por meio das seguintes modalidades:             </w:t>
      </w:r>
      <w:hyperlink r:id="rId265"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1" w:name="art63ci"/>
      <w:bookmarkEnd w:id="251"/>
      <w:r w:rsidRPr="000A0E5A">
        <w:rPr>
          <w:rFonts w:ascii="Arial" w:eastAsia="Times New Roman" w:hAnsi="Arial" w:cs="Arial"/>
          <w:strike/>
          <w:color w:val="000000"/>
          <w:sz w:val="20"/>
          <w:szCs w:val="20"/>
          <w:lang w:eastAsia="pt-BR"/>
        </w:rPr>
        <w:t>I - alienação, mediante:             </w:t>
      </w:r>
      <w:hyperlink r:id="rId266"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2" w:name="art63cia"/>
      <w:bookmarkEnd w:id="252"/>
      <w:r w:rsidRPr="000A0E5A">
        <w:rPr>
          <w:rFonts w:ascii="Arial" w:eastAsia="Times New Roman" w:hAnsi="Arial" w:cs="Arial"/>
          <w:strike/>
          <w:color w:val="000000"/>
          <w:sz w:val="20"/>
          <w:szCs w:val="20"/>
          <w:lang w:eastAsia="pt-BR"/>
        </w:rPr>
        <w:t>a) licitação;             </w:t>
      </w:r>
      <w:hyperlink r:id="rId267"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3" w:name="art63cib"/>
      <w:bookmarkEnd w:id="253"/>
      <w:r w:rsidRPr="000A0E5A">
        <w:rPr>
          <w:rFonts w:ascii="Arial" w:eastAsia="Times New Roman" w:hAnsi="Arial" w:cs="Arial"/>
          <w:strike/>
          <w:color w:val="000000"/>
          <w:sz w:val="20"/>
          <w:szCs w:val="20"/>
          <w:lang w:eastAsia="pt-BR"/>
        </w:rPr>
        <w:t xml:space="preserve">b) doação com encargo a entidades ou órgãos públicos que contribuam para o alcance das finalidades do </w:t>
      </w:r>
      <w:proofErr w:type="gramStart"/>
      <w:r w:rsidRPr="000A0E5A">
        <w:rPr>
          <w:rFonts w:ascii="Arial" w:eastAsia="Times New Roman" w:hAnsi="Arial" w:cs="Arial"/>
          <w:strike/>
          <w:color w:val="000000"/>
          <w:sz w:val="20"/>
          <w:szCs w:val="20"/>
          <w:lang w:eastAsia="pt-BR"/>
        </w:rPr>
        <w:t>Fundo Nacional Antidrogas</w:t>
      </w:r>
      <w:proofErr w:type="gramEnd"/>
      <w:r w:rsidRPr="000A0E5A">
        <w:rPr>
          <w:rFonts w:ascii="Arial" w:eastAsia="Times New Roman" w:hAnsi="Arial" w:cs="Arial"/>
          <w:strike/>
          <w:color w:val="000000"/>
          <w:sz w:val="20"/>
          <w:szCs w:val="20"/>
          <w:lang w:eastAsia="pt-BR"/>
        </w:rPr>
        <w:t>; ou             </w:t>
      </w:r>
      <w:hyperlink r:id="rId268"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4" w:name="art63cic"/>
      <w:bookmarkEnd w:id="254"/>
      <w:r w:rsidRPr="000A0E5A">
        <w:rPr>
          <w:rFonts w:ascii="Arial" w:eastAsia="Times New Roman" w:hAnsi="Arial" w:cs="Arial"/>
          <w:strike/>
          <w:color w:val="000000"/>
          <w:sz w:val="20"/>
          <w:szCs w:val="20"/>
          <w:lang w:eastAsia="pt-BR"/>
        </w:rPr>
        <w:t>c) venda direta, observado o disposto no </w:t>
      </w:r>
      <w:hyperlink r:id="rId269" w:anchor="art24ii" w:history="1">
        <w:r w:rsidRPr="000A0E5A">
          <w:rPr>
            <w:rFonts w:ascii="Arial" w:eastAsia="Times New Roman" w:hAnsi="Arial" w:cs="Arial"/>
            <w:strike/>
            <w:color w:val="000080"/>
            <w:sz w:val="20"/>
            <w:szCs w:val="20"/>
            <w:u w:val="single"/>
            <w:lang w:eastAsia="pt-BR"/>
          </w:rPr>
          <w:t>inciso II do </w:t>
        </w:r>
        <w:r w:rsidRPr="000A0E5A">
          <w:rPr>
            <w:rFonts w:ascii="Arial" w:eastAsia="Times New Roman" w:hAnsi="Arial" w:cs="Arial"/>
            <w:b/>
            <w:bCs/>
            <w:strike/>
            <w:color w:val="000080"/>
            <w:sz w:val="20"/>
            <w:szCs w:val="20"/>
            <w:u w:val="single"/>
            <w:lang w:eastAsia="pt-BR"/>
          </w:rPr>
          <w:t>caput </w:t>
        </w:r>
        <w:r w:rsidRPr="000A0E5A">
          <w:rPr>
            <w:rFonts w:ascii="Arial" w:eastAsia="Times New Roman" w:hAnsi="Arial" w:cs="Arial"/>
            <w:strike/>
            <w:color w:val="000080"/>
            <w:sz w:val="20"/>
            <w:szCs w:val="20"/>
            <w:u w:val="single"/>
            <w:lang w:eastAsia="pt-BR"/>
          </w:rPr>
          <w:t>do art. 24 da Lei nº 8.666, de 21 de junho de 1993 </w:t>
        </w:r>
      </w:hyperlink>
      <w:r w:rsidRPr="000A0E5A">
        <w:rPr>
          <w:rFonts w:ascii="Arial" w:eastAsia="Times New Roman" w:hAnsi="Arial" w:cs="Arial"/>
          <w:strike/>
          <w:color w:val="000000"/>
          <w:sz w:val="20"/>
          <w:szCs w:val="20"/>
          <w:lang w:eastAsia="pt-BR"/>
        </w:rPr>
        <w:t>;             </w:t>
      </w:r>
      <w:hyperlink r:id="rId270"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5" w:name="art63cii"/>
      <w:bookmarkEnd w:id="255"/>
      <w:r w:rsidRPr="000A0E5A">
        <w:rPr>
          <w:rFonts w:ascii="Arial" w:eastAsia="Times New Roman" w:hAnsi="Arial" w:cs="Arial"/>
          <w:strike/>
          <w:color w:val="000000"/>
          <w:sz w:val="20"/>
          <w:szCs w:val="20"/>
          <w:lang w:eastAsia="pt-BR"/>
        </w:rPr>
        <w:t xml:space="preserve">II - incorporação ao patrimônio de órgão da administração pública, observadas as finalidades do </w:t>
      </w:r>
      <w:proofErr w:type="gramStart"/>
      <w:r w:rsidRPr="000A0E5A">
        <w:rPr>
          <w:rFonts w:ascii="Arial" w:eastAsia="Times New Roman" w:hAnsi="Arial" w:cs="Arial"/>
          <w:strike/>
          <w:color w:val="000000"/>
          <w:sz w:val="20"/>
          <w:szCs w:val="20"/>
          <w:lang w:eastAsia="pt-BR"/>
        </w:rPr>
        <w:t>Fundo Nacional Antidrogas</w:t>
      </w:r>
      <w:proofErr w:type="gramEnd"/>
      <w:r w:rsidRPr="000A0E5A">
        <w:rPr>
          <w:rFonts w:ascii="Arial" w:eastAsia="Times New Roman" w:hAnsi="Arial" w:cs="Arial"/>
          <w:strike/>
          <w:color w:val="000000"/>
          <w:sz w:val="20"/>
          <w:szCs w:val="20"/>
          <w:lang w:eastAsia="pt-BR"/>
        </w:rPr>
        <w:t>;             </w:t>
      </w:r>
      <w:hyperlink r:id="rId271"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6" w:name="art63ciii"/>
      <w:bookmarkEnd w:id="256"/>
      <w:r w:rsidRPr="000A0E5A">
        <w:rPr>
          <w:rFonts w:ascii="Arial" w:eastAsia="Times New Roman" w:hAnsi="Arial" w:cs="Arial"/>
          <w:strike/>
          <w:color w:val="000000"/>
          <w:sz w:val="20"/>
          <w:szCs w:val="20"/>
          <w:lang w:eastAsia="pt-BR"/>
        </w:rPr>
        <w:t>III - destruição; ou             </w:t>
      </w:r>
      <w:hyperlink r:id="rId272"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7" w:name="art63civ"/>
      <w:bookmarkEnd w:id="257"/>
      <w:r w:rsidRPr="000A0E5A">
        <w:rPr>
          <w:rFonts w:ascii="Arial" w:eastAsia="Times New Roman" w:hAnsi="Arial" w:cs="Arial"/>
          <w:strike/>
          <w:color w:val="000000"/>
          <w:sz w:val="20"/>
          <w:szCs w:val="20"/>
          <w:lang w:eastAsia="pt-BR"/>
        </w:rPr>
        <w:t>IV - inutilização.             </w:t>
      </w:r>
      <w:hyperlink r:id="rId273" w:anchor="art2" w:history="1">
        <w:r w:rsidRPr="000A0E5A">
          <w:rPr>
            <w:rFonts w:ascii="Arial" w:eastAsia="Times New Roman" w:hAnsi="Arial" w:cs="Arial"/>
            <w:strike/>
            <w:color w:val="000080"/>
            <w:sz w:val="20"/>
            <w:szCs w:val="20"/>
            <w:u w:val="single"/>
            <w:lang w:eastAsia="pt-BR"/>
          </w:rPr>
          <w:t>(Incluído pela Medida Provisória nº 885, de 2019)</w:t>
        </w:r>
        <w:proofErr w:type="gramStart"/>
      </w:hyperlink>
      <w:proofErr w:type="gramEnd"/>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8" w:name="art63c§1"/>
      <w:bookmarkEnd w:id="258"/>
      <w:r w:rsidRPr="000A0E5A">
        <w:rPr>
          <w:rFonts w:ascii="Arial" w:eastAsia="Times New Roman" w:hAnsi="Arial" w:cs="Arial"/>
          <w:strike/>
          <w:color w:val="000000"/>
          <w:sz w:val="20"/>
          <w:szCs w:val="20"/>
          <w:lang w:eastAsia="pt-BR"/>
        </w:rPr>
        <w:t>§ 1º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A alienação por meio de licitação será na modalidade leilão, para bens móveis e imóveis, independentemente do valor de avaliação, isolado ou global, de bem ou de lotes, assegurada a venda pelo maior lance, por preço que não seja inferior a cinquenta por cento do valor da avaliação.             </w:t>
      </w:r>
      <w:hyperlink r:id="rId274"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59" w:name="art63c§2"/>
      <w:bookmarkEnd w:id="259"/>
      <w:r w:rsidRPr="000A0E5A">
        <w:rPr>
          <w:rFonts w:ascii="Arial" w:eastAsia="Times New Roman" w:hAnsi="Arial" w:cs="Arial"/>
          <w:strike/>
          <w:color w:val="000000"/>
          <w:sz w:val="20"/>
          <w:szCs w:val="20"/>
          <w:lang w:eastAsia="pt-BR"/>
        </w:rPr>
        <w:t>§ 2º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O edital do leilão a que se refere o § 1º será amplamente divulgado em jornais de grande circulação e em sítios eletrônicos oficiais, principalmente no Município em que será realizado, dispensada a publicação em diário oficial.             </w:t>
      </w:r>
      <w:hyperlink r:id="rId275"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60" w:name="art63c§3"/>
      <w:bookmarkEnd w:id="260"/>
      <w:r w:rsidRPr="000A0E5A">
        <w:rPr>
          <w:rFonts w:ascii="Arial" w:eastAsia="Times New Roman" w:hAnsi="Arial" w:cs="Arial"/>
          <w:strike/>
          <w:color w:val="000000"/>
          <w:sz w:val="20"/>
          <w:szCs w:val="20"/>
          <w:lang w:eastAsia="pt-BR"/>
        </w:rPr>
        <w:t>§ 3º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Nas alienações realizadas por meio de sistema eletrônico da administração pública, a publicidade dada pelo sistema substituirá a publicação em diário oficial e em jornais de grande circulação.             </w:t>
      </w:r>
      <w:hyperlink r:id="rId276"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61" w:name="art63c§4"/>
      <w:bookmarkEnd w:id="261"/>
      <w:r w:rsidRPr="000A0E5A">
        <w:rPr>
          <w:rFonts w:ascii="Arial" w:eastAsia="Times New Roman" w:hAnsi="Arial" w:cs="Arial"/>
          <w:strike/>
          <w:color w:val="000000"/>
          <w:sz w:val="20"/>
          <w:szCs w:val="20"/>
          <w:lang w:eastAsia="pt-BR"/>
        </w:rPr>
        <w:t>§ 4º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Na alienação de veículos, embarcações ou aeronaves, a autoridade de trânsito ou o órgão de registro equivalente procederá à regularização dos bens no prazo de trinta dias, de modo que o arrematante ficará livre do pagamento de multas, encargos e tributos anteriores, sem prejuízo de execução fiscal em relação ao antigo proprietário.             </w:t>
      </w:r>
      <w:hyperlink r:id="rId277"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62" w:name="art63c§5"/>
      <w:bookmarkEnd w:id="262"/>
      <w:r w:rsidRPr="000A0E5A">
        <w:rPr>
          <w:rFonts w:ascii="Arial" w:eastAsia="Times New Roman" w:hAnsi="Arial" w:cs="Arial"/>
          <w:strike/>
          <w:color w:val="000000"/>
          <w:sz w:val="20"/>
          <w:szCs w:val="20"/>
          <w:lang w:eastAsia="pt-BR"/>
        </w:rPr>
        <w:t>§ 5º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Na hipótese do § 4º, a autoridade de trânsito ou o órgão de registro equivalente poderá emitir novos identificadores dos bens.             </w:t>
      </w:r>
      <w:hyperlink r:id="rId278"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63" w:name="art63c§6"/>
      <w:bookmarkEnd w:id="263"/>
      <w:r w:rsidRPr="000A0E5A">
        <w:rPr>
          <w:rFonts w:ascii="Arial" w:eastAsia="Times New Roman" w:hAnsi="Arial" w:cs="Arial"/>
          <w:strike/>
          <w:color w:val="000000"/>
          <w:sz w:val="20"/>
          <w:szCs w:val="20"/>
          <w:lang w:eastAsia="pt-BR"/>
        </w:rPr>
        <w:t>§ 6º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A Secretaria Nacional de Políticas sobre Drogas do Ministério da Justiça e Segurança Pública poderá celebrar convênios ou instrumentos congêneres com órgãos e entidades da União, dos Estados, do Distrito Federal ou dos Municípios, a fim de dar imediato cumprimento ao estabelecido neste artigo.             </w:t>
      </w:r>
      <w:hyperlink r:id="rId279"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64" w:name="art63c§7"/>
      <w:bookmarkEnd w:id="264"/>
      <w:r w:rsidRPr="000A0E5A">
        <w:rPr>
          <w:rFonts w:ascii="Arial" w:eastAsia="Times New Roman" w:hAnsi="Arial" w:cs="Arial"/>
          <w:strike/>
          <w:color w:val="000000"/>
          <w:sz w:val="20"/>
          <w:szCs w:val="20"/>
          <w:lang w:eastAsia="pt-BR"/>
        </w:rPr>
        <w:t>§ 7º</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Observados os procedimentos licitatórios previstos em lei, fica autorizada a contratação da iniciativa privada para a execução das ações de avaliação, administração e alienação dos bens a que se refere esta Lei.             </w:t>
      </w:r>
      <w:hyperlink r:id="rId280"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after="0" w:line="240" w:lineRule="auto"/>
        <w:ind w:firstLine="525"/>
        <w:jc w:val="both"/>
        <w:rPr>
          <w:rFonts w:ascii="Arial" w:eastAsia="Times New Roman" w:hAnsi="Arial" w:cs="Arial"/>
          <w:color w:val="000000"/>
          <w:sz w:val="20"/>
          <w:szCs w:val="20"/>
          <w:lang w:eastAsia="pt-BR"/>
        </w:rPr>
      </w:pPr>
      <w:bookmarkStart w:id="265" w:name="art63d"/>
      <w:bookmarkEnd w:id="265"/>
      <w:r w:rsidRPr="000A0E5A">
        <w:rPr>
          <w:rFonts w:ascii="Arial" w:eastAsia="Times New Roman" w:hAnsi="Arial" w:cs="Arial"/>
          <w:strike/>
          <w:color w:val="000000"/>
          <w:sz w:val="20"/>
          <w:szCs w:val="20"/>
          <w:lang w:eastAsia="pt-BR"/>
        </w:rPr>
        <w:t>Art. 63-D.</w:t>
      </w:r>
      <w:proofErr w:type="gramStart"/>
      <w:r w:rsidRPr="000A0E5A">
        <w:rPr>
          <w:rFonts w:ascii="Arial" w:eastAsia="Times New Roman" w:hAnsi="Arial" w:cs="Arial"/>
          <w:strike/>
          <w:color w:val="000000"/>
          <w:sz w:val="20"/>
          <w:szCs w:val="20"/>
          <w:lang w:eastAsia="pt-BR"/>
        </w:rPr>
        <w:t xml:space="preserve">  </w:t>
      </w:r>
      <w:proofErr w:type="gramEnd"/>
      <w:r w:rsidRPr="000A0E5A">
        <w:rPr>
          <w:rFonts w:ascii="Arial" w:eastAsia="Times New Roman" w:hAnsi="Arial" w:cs="Arial"/>
          <w:strike/>
          <w:color w:val="000000"/>
          <w:sz w:val="20"/>
          <w:szCs w:val="20"/>
          <w:lang w:eastAsia="pt-BR"/>
        </w:rPr>
        <w:t>Compete ao Ministério da Justiça e Segurança Pública regulamentar os procedimentos relativos à administração, à preservação e à destinação dos recursos provenientes de delitos e atos ilícitos e estabelecer os valores abaixo dos quais se deve proceder à sua destruição ou inutilização.             </w:t>
      </w:r>
      <w:hyperlink r:id="rId281" w:anchor="art2" w:history="1">
        <w:r w:rsidRPr="000A0E5A">
          <w:rPr>
            <w:rFonts w:ascii="Arial" w:eastAsia="Times New Roman" w:hAnsi="Arial" w:cs="Arial"/>
            <w:strike/>
            <w:color w:val="000080"/>
            <w:sz w:val="20"/>
            <w:szCs w:val="20"/>
            <w:u w:val="single"/>
            <w:lang w:eastAsia="pt-BR"/>
          </w:rPr>
          <w:t>(Incluído pela Medida Provisória nº 885,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bookmarkStart w:id="266" w:name="art63c."/>
      <w:bookmarkEnd w:id="266"/>
      <w:r w:rsidRPr="000A0E5A">
        <w:rPr>
          <w:rFonts w:ascii="Arial" w:eastAsia="Times New Roman" w:hAnsi="Arial" w:cs="Arial"/>
          <w:color w:val="000000"/>
          <w:sz w:val="20"/>
          <w:szCs w:val="20"/>
          <w:lang w:eastAsia="pt-BR"/>
        </w:rPr>
        <w:lastRenderedPageBreak/>
        <w:t xml:space="preserve">Art. 63-C. Compete à </w:t>
      </w:r>
      <w:proofErr w:type="spellStart"/>
      <w:r w:rsidRPr="000A0E5A">
        <w:rPr>
          <w:rFonts w:ascii="Arial" w:eastAsia="Times New Roman" w:hAnsi="Arial" w:cs="Arial"/>
          <w:color w:val="000000"/>
          <w:sz w:val="20"/>
          <w:szCs w:val="20"/>
          <w:lang w:eastAsia="pt-BR"/>
        </w:rPr>
        <w:t>Senad</w:t>
      </w:r>
      <w:proofErr w:type="spellEnd"/>
      <w:r w:rsidRPr="000A0E5A">
        <w:rPr>
          <w:rFonts w:ascii="Arial" w:eastAsia="Times New Roman" w:hAnsi="Arial" w:cs="Arial"/>
          <w:color w:val="000000"/>
          <w:sz w:val="20"/>
          <w:szCs w:val="20"/>
          <w:lang w:eastAsia="pt-BR"/>
        </w:rPr>
        <w:t>, do Ministério da Justiça e Segurança Pública, proceder à destinação dos bens apreendidos e não leiloados em caráter cautelar, cujo perdimento seja decretado em favor da União, por meio das seguintes modalidades: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82"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alienação, mediante:            </w:t>
      </w:r>
      <w:hyperlink r:id="rId283"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a) licitação;                </w:t>
      </w:r>
      <w:hyperlink r:id="rId284"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b) doação com encargo a entidades ou órgãos públicos, bem como a comunidades terapêuticas acolhedoras que contribuam para o alcance das finalidades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ou                </w:t>
      </w:r>
      <w:hyperlink r:id="rId285"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c) venda direta, observado o disposto no </w:t>
      </w:r>
      <w:hyperlink r:id="rId286" w:anchor="art24ii" w:history="1">
        <w:r w:rsidRPr="000A0E5A">
          <w:rPr>
            <w:rFonts w:ascii="Arial" w:eastAsia="Times New Roman" w:hAnsi="Arial" w:cs="Arial"/>
            <w:color w:val="000080"/>
            <w:sz w:val="20"/>
            <w:szCs w:val="20"/>
            <w:u w:val="single"/>
            <w:lang w:eastAsia="pt-BR"/>
          </w:rPr>
          <w:t>inciso II do </w:t>
        </w:r>
        <w:r w:rsidRPr="000A0E5A">
          <w:rPr>
            <w:rFonts w:ascii="Arial" w:eastAsia="Times New Roman" w:hAnsi="Arial" w:cs="Arial"/>
            <w:b/>
            <w:bCs/>
            <w:color w:val="000080"/>
            <w:sz w:val="20"/>
            <w:szCs w:val="20"/>
            <w:u w:val="single"/>
            <w:lang w:eastAsia="pt-BR"/>
          </w:rPr>
          <w:t>caput</w:t>
        </w:r>
        <w:r w:rsidRPr="000A0E5A">
          <w:rPr>
            <w:rFonts w:ascii="Arial" w:eastAsia="Times New Roman" w:hAnsi="Arial" w:cs="Arial"/>
            <w:color w:val="000080"/>
            <w:sz w:val="20"/>
            <w:szCs w:val="20"/>
            <w:u w:val="single"/>
            <w:lang w:eastAsia="pt-BR"/>
          </w:rPr>
          <w:t> do art. 24 da Lei nº 8.666, de 21 de junho de 1993</w:t>
        </w:r>
      </w:hyperlink>
      <w:r w:rsidRPr="000A0E5A">
        <w:rPr>
          <w:rFonts w:ascii="Arial" w:eastAsia="Times New Roman" w:hAnsi="Arial" w:cs="Arial"/>
          <w:color w:val="000000"/>
          <w:sz w:val="20"/>
          <w:szCs w:val="20"/>
          <w:lang w:eastAsia="pt-BR"/>
        </w:rPr>
        <w:t>;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87"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II – incorporação ao patrimônio de órgão da administração pública, observadas as finalidades do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w:t>
      </w:r>
      <w:hyperlink r:id="rId288"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destruição; ou            </w:t>
      </w:r>
      <w:hyperlink r:id="rId289"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IV – inutilização.            </w:t>
      </w:r>
      <w:hyperlink r:id="rId290"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 A alienação por meio de licitação deve ser realizada na modalidade leilão, para bens móveis e imóveis, independentemente do valor de avaliação, isolado ou global, de bem ou de lotes, assegurada a venda pelo maior lance, por preço não inferior a 50% (cinquenta por cento) do valor da avaliação.            </w:t>
      </w:r>
      <w:hyperlink r:id="rId291"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2º O edital do leilão a que se refere o § 1º deste artigo será amplamente divulgado em jornais de grande circulação e em sítios eletrônicos oficiais, principalmente no Município em que será </w:t>
      </w:r>
      <w:proofErr w:type="gramStart"/>
      <w:r w:rsidRPr="000A0E5A">
        <w:rPr>
          <w:rFonts w:ascii="Arial" w:eastAsia="Times New Roman" w:hAnsi="Arial" w:cs="Arial"/>
          <w:color w:val="000000"/>
          <w:sz w:val="20"/>
          <w:szCs w:val="20"/>
          <w:lang w:eastAsia="pt-BR"/>
        </w:rPr>
        <w:t>realizado, dispensada</w:t>
      </w:r>
      <w:proofErr w:type="gramEnd"/>
      <w:r w:rsidRPr="000A0E5A">
        <w:rPr>
          <w:rFonts w:ascii="Arial" w:eastAsia="Times New Roman" w:hAnsi="Arial" w:cs="Arial"/>
          <w:color w:val="000000"/>
          <w:sz w:val="20"/>
          <w:szCs w:val="20"/>
          <w:lang w:eastAsia="pt-BR"/>
        </w:rPr>
        <w:t xml:space="preserve"> a publicação em diário oficial.                </w:t>
      </w:r>
      <w:hyperlink r:id="rId292"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3º Nas alienações realizadas por meio de sistema eletrônico da administração pública, a publicidade dada pelo sistema substituirá a publicação em diário oficial e em jornais de grande circulação.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293"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4º Na alienação de imóveis, o arrematante fica livre do pagamento de encargos e tributos anteriores, sem prejuízo de execução fiscal em relação ao antigo proprietário.             </w:t>
      </w:r>
      <w:hyperlink r:id="rId294"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5º Na alienação de veículos, embarcações ou aeronaves deverão ser observadas as disposições dos §§ 13 e 15 do art. 61 desta Lei.                </w:t>
      </w:r>
      <w:hyperlink r:id="rId295"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6º Aplica-se às alienações de que trata este artigo a proibição relativa à cobrança de multas, encargos ou tributos prevista no § 14 do art. 61 desta Lei.             </w:t>
      </w:r>
      <w:hyperlink r:id="rId296"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 7º A </w:t>
      </w:r>
      <w:proofErr w:type="spellStart"/>
      <w:r w:rsidRPr="000A0E5A">
        <w:rPr>
          <w:rFonts w:ascii="Arial" w:eastAsia="Times New Roman" w:hAnsi="Arial" w:cs="Arial"/>
          <w:color w:val="000000"/>
          <w:sz w:val="20"/>
          <w:szCs w:val="20"/>
          <w:lang w:eastAsia="pt-BR"/>
        </w:rPr>
        <w:t>Senad</w:t>
      </w:r>
      <w:proofErr w:type="spellEnd"/>
      <w:r w:rsidRPr="000A0E5A">
        <w:rPr>
          <w:rFonts w:ascii="Arial" w:eastAsia="Times New Roman" w:hAnsi="Arial" w:cs="Arial"/>
          <w:color w:val="000000"/>
          <w:sz w:val="20"/>
          <w:szCs w:val="20"/>
          <w:lang w:eastAsia="pt-BR"/>
        </w:rPr>
        <w:t>, do Ministério da Justiça e Segurança Pública, pode celebrar convênios ou instrumentos congêneres com órgãos e entidades da União, dos Estados, do Distrito Federal ou dos Municípios, bem como com comunidades terapêuticas acolhedoras, a fim de dar imediato cumprimento ao estabelecido neste artigo.             </w:t>
      </w:r>
      <w:hyperlink r:id="rId297"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8º Observados os procedimentos licitatórios previstos em lei, fica autorizada a contratação da iniciativa privada para a execução das ações de avaliação, de administração e de alienação dos bens a que se refere esta Lei.               </w:t>
      </w:r>
      <w:hyperlink r:id="rId298"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bookmarkStart w:id="267" w:name="art63d."/>
      <w:bookmarkEnd w:id="267"/>
      <w:r w:rsidRPr="000A0E5A">
        <w:rPr>
          <w:rFonts w:ascii="Arial" w:eastAsia="Times New Roman" w:hAnsi="Arial" w:cs="Arial"/>
          <w:color w:val="000000"/>
          <w:sz w:val="20"/>
          <w:szCs w:val="20"/>
          <w:lang w:eastAsia="pt-BR"/>
        </w:rPr>
        <w:lastRenderedPageBreak/>
        <w:t xml:space="preserve">Art. 63-D. </w:t>
      </w:r>
      <w:proofErr w:type="gramStart"/>
      <w:r w:rsidRPr="000A0E5A">
        <w:rPr>
          <w:rFonts w:ascii="Arial" w:eastAsia="Times New Roman" w:hAnsi="Arial" w:cs="Arial"/>
          <w:color w:val="000000"/>
          <w:sz w:val="20"/>
          <w:szCs w:val="20"/>
          <w:lang w:eastAsia="pt-BR"/>
        </w:rPr>
        <w:t>Compete</w:t>
      </w:r>
      <w:proofErr w:type="gramEnd"/>
      <w:r w:rsidRPr="000A0E5A">
        <w:rPr>
          <w:rFonts w:ascii="Arial" w:eastAsia="Times New Roman" w:hAnsi="Arial" w:cs="Arial"/>
          <w:color w:val="000000"/>
          <w:sz w:val="20"/>
          <w:szCs w:val="20"/>
          <w:lang w:eastAsia="pt-BR"/>
        </w:rPr>
        <w:t xml:space="preserve"> ao Ministério da Justiça e Segurança Pública regulamentar os procedimentos relativos à administração, à preservação e à destinação dos recursos provenientes de delitos e atos ilícitos e estabelecer os valores abaixo dos quais se deve proceder à sua destruição ou inutilização.                </w:t>
      </w:r>
      <w:hyperlink r:id="rId299"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bookmarkStart w:id="268" w:name="art63e."/>
      <w:bookmarkEnd w:id="268"/>
      <w:r w:rsidRPr="000A0E5A">
        <w:rPr>
          <w:rFonts w:ascii="Arial" w:eastAsia="Times New Roman" w:hAnsi="Arial" w:cs="Arial"/>
          <w:color w:val="000000"/>
          <w:sz w:val="20"/>
          <w:szCs w:val="20"/>
          <w:lang w:eastAsia="pt-BR"/>
        </w:rPr>
        <w:t xml:space="preserve">Art. 63-E. O produto da alienação dos bens apreendidos ou confiscados será revertido integralmente ao </w:t>
      </w:r>
      <w:proofErr w:type="spellStart"/>
      <w:r w:rsidRPr="000A0E5A">
        <w:rPr>
          <w:rFonts w:ascii="Arial" w:eastAsia="Times New Roman" w:hAnsi="Arial" w:cs="Arial"/>
          <w:color w:val="000000"/>
          <w:sz w:val="20"/>
          <w:szCs w:val="20"/>
          <w:lang w:eastAsia="pt-BR"/>
        </w:rPr>
        <w:t>Funad</w:t>
      </w:r>
      <w:proofErr w:type="spellEnd"/>
      <w:r w:rsidRPr="000A0E5A">
        <w:rPr>
          <w:rFonts w:ascii="Arial" w:eastAsia="Times New Roman" w:hAnsi="Arial" w:cs="Arial"/>
          <w:color w:val="000000"/>
          <w:sz w:val="20"/>
          <w:szCs w:val="20"/>
          <w:lang w:eastAsia="pt-BR"/>
        </w:rPr>
        <w:t>, nos termos do parágrafo único do art. 243 da Constituição Federal, vedada a sub-rogação sobre o valor da arrematação para saldar eventuais multas, encargos ou tributos pendentes de pagamento.                </w:t>
      </w:r>
      <w:hyperlink r:id="rId300"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O disposto no </w:t>
      </w:r>
      <w:r w:rsidRPr="000A0E5A">
        <w:rPr>
          <w:rFonts w:ascii="Arial" w:eastAsia="Times New Roman" w:hAnsi="Arial" w:cs="Arial"/>
          <w:b/>
          <w:bCs/>
          <w:color w:val="000000"/>
          <w:sz w:val="20"/>
          <w:szCs w:val="20"/>
          <w:lang w:eastAsia="pt-BR"/>
        </w:rPr>
        <w:t>caput</w:t>
      </w:r>
      <w:r w:rsidRPr="000A0E5A">
        <w:rPr>
          <w:rFonts w:ascii="Arial" w:eastAsia="Times New Roman" w:hAnsi="Arial" w:cs="Arial"/>
          <w:color w:val="000000"/>
          <w:sz w:val="20"/>
          <w:szCs w:val="20"/>
          <w:lang w:eastAsia="pt-BR"/>
        </w:rPr>
        <w:t> deste artigo não prejudica o ajuizamento de execução fiscal em relação aos antigos devedores.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301"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bookmarkStart w:id="269" w:name="art63f."/>
      <w:bookmarkEnd w:id="269"/>
      <w:r w:rsidRPr="000A0E5A">
        <w:rPr>
          <w:rFonts w:ascii="Arial" w:eastAsia="Times New Roman" w:hAnsi="Arial" w:cs="Arial"/>
          <w:color w:val="000000"/>
          <w:sz w:val="20"/>
          <w:szCs w:val="20"/>
          <w:lang w:eastAsia="pt-BR"/>
        </w:rPr>
        <w:t xml:space="preserve">Art. 63-F. Na hipótese de condenação por infrações às quais esta Lei comine pena máxima superior a </w:t>
      </w:r>
      <w:proofErr w:type="gramStart"/>
      <w:r w:rsidRPr="000A0E5A">
        <w:rPr>
          <w:rFonts w:ascii="Arial" w:eastAsia="Times New Roman" w:hAnsi="Arial" w:cs="Arial"/>
          <w:color w:val="000000"/>
          <w:sz w:val="20"/>
          <w:szCs w:val="20"/>
          <w:lang w:eastAsia="pt-BR"/>
        </w:rPr>
        <w:t>6</w:t>
      </w:r>
      <w:proofErr w:type="gramEnd"/>
      <w:r w:rsidRPr="000A0E5A">
        <w:rPr>
          <w:rFonts w:ascii="Arial" w:eastAsia="Times New Roman" w:hAnsi="Arial" w:cs="Arial"/>
          <w:color w:val="000000"/>
          <w:sz w:val="20"/>
          <w:szCs w:val="20"/>
          <w:lang w:eastAsia="pt-BR"/>
        </w:rPr>
        <w:t xml:space="preserve"> (seis) anos de reclusão, poderá ser decretada a perda, como produto ou proveito do crime, dos bens correspondentes à diferença entre o valor do patrimônio do condenado e aquele compatível com o seu rendimento lícito.                </w:t>
      </w:r>
      <w:hyperlink r:id="rId302"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 A decretação da perda prevista no </w:t>
      </w:r>
      <w:r w:rsidRPr="000A0E5A">
        <w:rPr>
          <w:rFonts w:ascii="Arial" w:eastAsia="Times New Roman" w:hAnsi="Arial" w:cs="Arial"/>
          <w:b/>
          <w:bCs/>
          <w:color w:val="000000"/>
          <w:sz w:val="20"/>
          <w:szCs w:val="20"/>
          <w:lang w:eastAsia="pt-BR"/>
        </w:rPr>
        <w:t>caput</w:t>
      </w:r>
      <w:r w:rsidRPr="000A0E5A">
        <w:rPr>
          <w:rFonts w:ascii="Arial" w:eastAsia="Times New Roman" w:hAnsi="Arial" w:cs="Arial"/>
          <w:color w:val="000000"/>
          <w:sz w:val="20"/>
          <w:szCs w:val="20"/>
          <w:lang w:eastAsia="pt-BR"/>
        </w:rPr>
        <w:t> deste artigo fica condicionada à existência de elementos probatórios que indiquem conduta criminosa habitual, reiterada ou profissional do condenado ou sua vinculação a organização criminosa.               </w:t>
      </w:r>
      <w:hyperlink r:id="rId303"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 Para efeito da perda prevista no </w:t>
      </w:r>
      <w:r w:rsidRPr="000A0E5A">
        <w:rPr>
          <w:rFonts w:ascii="Arial" w:eastAsia="Times New Roman" w:hAnsi="Arial" w:cs="Arial"/>
          <w:b/>
          <w:bCs/>
          <w:color w:val="000000"/>
          <w:sz w:val="20"/>
          <w:szCs w:val="20"/>
          <w:lang w:eastAsia="pt-BR"/>
        </w:rPr>
        <w:t>caput</w:t>
      </w:r>
      <w:r w:rsidRPr="000A0E5A">
        <w:rPr>
          <w:rFonts w:ascii="Arial" w:eastAsia="Times New Roman" w:hAnsi="Arial" w:cs="Arial"/>
          <w:color w:val="000000"/>
          <w:sz w:val="20"/>
          <w:szCs w:val="20"/>
          <w:lang w:eastAsia="pt-BR"/>
        </w:rPr>
        <w:t> deste artigo, entende-se por patrimônio do condenado todos os bens:            </w:t>
      </w:r>
      <w:proofErr w:type="gramStart"/>
      <w:r w:rsidRPr="000A0E5A">
        <w:rPr>
          <w:rFonts w:ascii="Arial" w:eastAsia="Times New Roman" w:hAnsi="Arial" w:cs="Arial"/>
          <w:color w:val="000000"/>
          <w:sz w:val="20"/>
          <w:szCs w:val="20"/>
          <w:lang w:eastAsia="pt-BR"/>
        </w:rPr>
        <w:t xml:space="preserve">  </w:t>
      </w:r>
      <w:proofErr w:type="gramEnd"/>
      <w:r w:rsidRPr="000A0E5A">
        <w:rPr>
          <w:rFonts w:ascii="Arial" w:eastAsia="Times New Roman" w:hAnsi="Arial" w:cs="Arial"/>
          <w:color w:val="000000"/>
          <w:sz w:val="20"/>
          <w:szCs w:val="20"/>
          <w:lang w:eastAsia="pt-BR"/>
        </w:rPr>
        <w:t> </w:t>
      </w:r>
      <w:hyperlink r:id="rId304"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 – de sua titularidade, ou sobre os quais tenha domínio e benefício direto ou indireto, na </w:t>
      </w:r>
      <w:proofErr w:type="gramStart"/>
      <w:r w:rsidRPr="000A0E5A">
        <w:rPr>
          <w:rFonts w:ascii="Arial" w:eastAsia="Times New Roman" w:hAnsi="Arial" w:cs="Arial"/>
          <w:color w:val="000000"/>
          <w:sz w:val="20"/>
          <w:szCs w:val="20"/>
          <w:lang w:eastAsia="pt-BR"/>
        </w:rPr>
        <w:t>data da infração penal, ou recebidos posteriormente</w:t>
      </w:r>
      <w:proofErr w:type="gramEnd"/>
      <w:r w:rsidRPr="000A0E5A">
        <w:rPr>
          <w:rFonts w:ascii="Arial" w:eastAsia="Times New Roman" w:hAnsi="Arial" w:cs="Arial"/>
          <w:color w:val="000000"/>
          <w:sz w:val="20"/>
          <w:szCs w:val="20"/>
          <w:lang w:eastAsia="pt-BR"/>
        </w:rPr>
        <w:t>; e                 </w:t>
      </w:r>
      <w:hyperlink r:id="rId305" w:anchor="art4" w:history="1">
        <w:r w:rsidRPr="000A0E5A">
          <w:rPr>
            <w:rFonts w:ascii="Arial" w:eastAsia="Times New Roman" w:hAnsi="Arial" w:cs="Arial"/>
            <w:color w:val="000080"/>
            <w:sz w:val="20"/>
            <w:szCs w:val="20"/>
            <w:u w:val="single"/>
            <w:lang w:eastAsia="pt-BR"/>
          </w:rPr>
          <w:t>(Incluído pela Lei nº 13.886, de 2019)</w:t>
        </w:r>
      </w:hyperlink>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transferidos a terceiros a título gratuito ou mediante contraprestação irrisória, a partir do início da atividade criminal.                </w:t>
      </w:r>
      <w:hyperlink r:id="rId306"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480"/>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3º O condenado poderá demonstrar a inexistência da incompatibilidade ou a procedência lícita do patrimônio.                </w:t>
      </w:r>
      <w:hyperlink r:id="rId307" w:anchor="art4" w:history="1">
        <w:r w:rsidRPr="000A0E5A">
          <w:rPr>
            <w:rFonts w:ascii="Arial" w:eastAsia="Times New Roman" w:hAnsi="Arial" w:cs="Arial"/>
            <w:color w:val="000080"/>
            <w:sz w:val="20"/>
            <w:szCs w:val="20"/>
            <w:u w:val="single"/>
            <w:lang w:eastAsia="pt-BR"/>
          </w:rPr>
          <w:t>(Incluído pela Lei nº 13.886,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70" w:name="art64"/>
      <w:bookmarkEnd w:id="270"/>
      <w:r w:rsidRPr="000A0E5A">
        <w:rPr>
          <w:rFonts w:ascii="Arial" w:eastAsia="Times New Roman" w:hAnsi="Arial" w:cs="Arial"/>
          <w:color w:val="000000"/>
          <w:sz w:val="20"/>
          <w:szCs w:val="20"/>
          <w:lang w:eastAsia="pt-BR"/>
        </w:rPr>
        <w:t xml:space="preserve">Art. 64. A União, por intermédio da </w:t>
      </w:r>
      <w:proofErr w:type="spellStart"/>
      <w:r w:rsidRPr="000A0E5A">
        <w:rPr>
          <w:rFonts w:ascii="Arial" w:eastAsia="Times New Roman" w:hAnsi="Arial" w:cs="Arial"/>
          <w:color w:val="000000"/>
          <w:sz w:val="20"/>
          <w:szCs w:val="20"/>
          <w:lang w:eastAsia="pt-BR"/>
        </w:rPr>
        <w:t>Senad</w:t>
      </w:r>
      <w:proofErr w:type="spellEnd"/>
      <w:r w:rsidRPr="000A0E5A">
        <w:rPr>
          <w:rFonts w:ascii="Arial" w:eastAsia="Times New Roman" w:hAnsi="Arial" w:cs="Arial"/>
          <w:color w:val="000000"/>
          <w:sz w:val="20"/>
          <w:szCs w:val="20"/>
          <w:lang w:eastAsia="pt-BR"/>
        </w:rPr>
        <w:t>, poderá firmar convênio com os Estados, com o Distrito Federal e com organismos orientados para a prevenção do uso indevido de drogas, a atenção e a reinserção social de usuários ou dependentes e a atuação na repressão à produção não autorizada e ao tráfico ilícito de drogas, com vistas na liberação de equipamentos e de recursos por ela arrecadados, para a implantação e execução de programas relacionados à questão das drogas.</w:t>
      </w:r>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271" w:name="titulov"/>
      <w:bookmarkEnd w:id="271"/>
      <w:r w:rsidRPr="000A0E5A">
        <w:rPr>
          <w:rFonts w:ascii="Arial" w:eastAsia="Times New Roman" w:hAnsi="Arial" w:cs="Arial"/>
          <w:color w:val="000000"/>
          <w:sz w:val="20"/>
          <w:szCs w:val="20"/>
          <w:lang w:eastAsia="pt-BR"/>
        </w:rPr>
        <w:t>TÍTULO V</w:t>
      </w:r>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DA COOPERAÇÃO INTERNACIONAL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72" w:name="art65"/>
      <w:bookmarkEnd w:id="272"/>
      <w:r w:rsidRPr="000A0E5A">
        <w:rPr>
          <w:rFonts w:ascii="Arial" w:eastAsia="Times New Roman" w:hAnsi="Arial" w:cs="Arial"/>
          <w:color w:val="000000"/>
          <w:sz w:val="20"/>
          <w:szCs w:val="20"/>
          <w:lang w:eastAsia="pt-BR"/>
        </w:rPr>
        <w:t xml:space="preserve">Art. 65. De conformidade com os princípios da </w:t>
      </w:r>
      <w:proofErr w:type="gramStart"/>
      <w:r w:rsidRPr="000A0E5A">
        <w:rPr>
          <w:rFonts w:ascii="Arial" w:eastAsia="Times New Roman" w:hAnsi="Arial" w:cs="Arial"/>
          <w:color w:val="000000"/>
          <w:sz w:val="20"/>
          <w:szCs w:val="20"/>
          <w:lang w:eastAsia="pt-BR"/>
        </w:rPr>
        <w:t>não-intervenção</w:t>
      </w:r>
      <w:proofErr w:type="gramEnd"/>
      <w:r w:rsidRPr="000A0E5A">
        <w:rPr>
          <w:rFonts w:ascii="Arial" w:eastAsia="Times New Roman" w:hAnsi="Arial" w:cs="Arial"/>
          <w:color w:val="000000"/>
          <w:sz w:val="20"/>
          <w:szCs w:val="20"/>
          <w:lang w:eastAsia="pt-BR"/>
        </w:rPr>
        <w:t xml:space="preserve"> em assuntos internos, da igualdade jurídica e do respeito à integridade territorial dos Estados e às leis e aos regulamentos nacionais em vigor, e observado o espírito das Convenções das Nações Unidas e outros instrumentos jurídicos internacionais relacionados à questão das drogas, de que o Brasil é parte, o governo brasileiro prestará, quando solicitado, cooperação a outros países e organismos internacionais e, quando necessário, deles solicitará a colaboração, nas áreas de: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 - intercâmbio de informações sobre legislações, experiências, projetos e programas voltados para atividades de prevenção do uso indevido, de atenção e de reinserção social de usuários e dependentes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II - intercâmbio de inteligência policial sobre produção e tráfico de drogas e delitos conexos, em especial o tráfico de armas, a lavagem de dinheiro e o desvio de precursores químicos;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intercâmbio de informações policiais e judiciais sobre produtores e traficantes de drogas e seus precursores químicos.</w:t>
      </w:r>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bookmarkStart w:id="273" w:name="titulova"/>
      <w:bookmarkEnd w:id="273"/>
      <w:r w:rsidRPr="000A0E5A">
        <w:rPr>
          <w:rFonts w:ascii="Arial" w:eastAsia="Times New Roman" w:hAnsi="Arial" w:cs="Arial"/>
          <w:color w:val="000000"/>
          <w:sz w:val="20"/>
          <w:szCs w:val="20"/>
          <w:lang w:eastAsia="pt-BR"/>
        </w:rPr>
        <w:t>TÍTULO V-A</w:t>
      </w:r>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hyperlink r:id="rId308" w:anchor="art6"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567"/>
        <w:jc w:val="center"/>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DO FINANCIAMENTO DAS POLÍTICAS SOBRE DROGAS</w:t>
      </w:r>
    </w:p>
    <w:p w:rsidR="000A0E5A" w:rsidRPr="000A0E5A" w:rsidRDefault="000A0E5A" w:rsidP="000A0E5A">
      <w:pPr>
        <w:spacing w:after="0" w:line="240" w:lineRule="auto"/>
        <w:outlineLvl w:val="3"/>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val="en-US" w:eastAsia="pt-BR"/>
        </w:rPr>
        <w:t>            </w:t>
      </w:r>
      <w:bookmarkStart w:id="274" w:name="art65a"/>
      <w:bookmarkEnd w:id="274"/>
      <w:r w:rsidRPr="000A0E5A">
        <w:rPr>
          <w:rFonts w:ascii="Arial" w:eastAsia="Times New Roman" w:hAnsi="Arial" w:cs="Arial"/>
          <w:color w:val="000000"/>
          <w:sz w:val="20"/>
          <w:szCs w:val="20"/>
          <w:lang w:val="en-US" w:eastAsia="pt-BR"/>
        </w:rPr>
        <w:t>Art. 65-</w:t>
      </w:r>
      <w:proofErr w:type="gramStart"/>
      <w:r w:rsidRPr="000A0E5A">
        <w:rPr>
          <w:rFonts w:ascii="Arial" w:eastAsia="Times New Roman" w:hAnsi="Arial" w:cs="Arial"/>
          <w:color w:val="000000"/>
          <w:sz w:val="20"/>
          <w:szCs w:val="20"/>
          <w:lang w:val="en-US" w:eastAsia="pt-BR"/>
        </w:rPr>
        <w:t>A </w:t>
      </w:r>
      <w:r w:rsidRPr="000A0E5A">
        <w:rPr>
          <w:rFonts w:ascii="Arial" w:eastAsia="Times New Roman" w:hAnsi="Arial" w:cs="Arial"/>
          <w:b/>
          <w:bCs/>
          <w:color w:val="000000"/>
          <w:sz w:val="20"/>
          <w:szCs w:val="20"/>
          <w:lang w:val="en-US" w:eastAsia="pt-BR"/>
        </w:rPr>
        <w:t>. </w:t>
      </w:r>
      <w:r w:rsidRPr="000A0E5A">
        <w:rPr>
          <w:rFonts w:ascii="Arial" w:eastAsia="Times New Roman" w:hAnsi="Arial" w:cs="Arial"/>
          <w:color w:val="000000"/>
          <w:sz w:val="20"/>
          <w:szCs w:val="20"/>
          <w:lang w:val="en-US" w:eastAsia="pt-BR"/>
        </w:rPr>
        <w:t>(VETADO).</w:t>
      </w:r>
      <w:proofErr w:type="gramEnd"/>
      <w:r w:rsidRPr="000A0E5A">
        <w:rPr>
          <w:rFonts w:ascii="Arial" w:eastAsia="Times New Roman" w:hAnsi="Arial" w:cs="Arial"/>
          <w:color w:val="000000"/>
          <w:sz w:val="20"/>
          <w:szCs w:val="20"/>
          <w:lang w:val="en-US" w:eastAsia="pt-BR"/>
        </w:rPr>
        <w:t>             </w:t>
      </w:r>
      <w:hyperlink r:id="rId309" w:anchor="art6"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after="0" w:line="240" w:lineRule="auto"/>
        <w:ind w:firstLine="567"/>
        <w:jc w:val="center"/>
        <w:outlineLvl w:val="3"/>
        <w:rPr>
          <w:rFonts w:ascii="Arial" w:eastAsia="Times New Roman" w:hAnsi="Arial" w:cs="Arial"/>
          <w:color w:val="000000"/>
          <w:sz w:val="20"/>
          <w:szCs w:val="20"/>
          <w:lang w:eastAsia="pt-BR"/>
        </w:rPr>
      </w:pPr>
      <w:bookmarkStart w:id="275" w:name="titulovi"/>
      <w:bookmarkEnd w:id="275"/>
      <w:proofErr w:type="gramStart"/>
      <w:r w:rsidRPr="000A0E5A">
        <w:rPr>
          <w:rFonts w:ascii="Arial" w:eastAsia="Times New Roman" w:hAnsi="Arial" w:cs="Arial"/>
          <w:color w:val="000000"/>
          <w:sz w:val="20"/>
          <w:szCs w:val="20"/>
          <w:lang w:eastAsia="pt-BR"/>
        </w:rPr>
        <w:t>TÍTULO VI</w:t>
      </w:r>
      <w:proofErr w:type="gramEnd"/>
    </w:p>
    <w:p w:rsidR="000A0E5A" w:rsidRPr="000A0E5A" w:rsidRDefault="000A0E5A" w:rsidP="000A0E5A">
      <w:pPr>
        <w:spacing w:after="0" w:line="240" w:lineRule="auto"/>
        <w:ind w:firstLine="567"/>
        <w:jc w:val="center"/>
        <w:outlineLvl w:val="4"/>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DISPOSIÇÕES FINAIS E TRANSITÓRIAS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76" w:name="art66"/>
      <w:bookmarkEnd w:id="276"/>
      <w:r w:rsidRPr="000A0E5A">
        <w:rPr>
          <w:rFonts w:ascii="Arial" w:eastAsia="Times New Roman" w:hAnsi="Arial" w:cs="Arial"/>
          <w:color w:val="000000"/>
          <w:sz w:val="20"/>
          <w:szCs w:val="20"/>
          <w:lang w:eastAsia="pt-BR"/>
        </w:rPr>
        <w:t xml:space="preserve">Art. 66. Para fins do disposto no parágrafo único do art. 1º desta Lei, até que seja atualizada a terminologia da lista mencionada no preceito, denominam-se drogas substâncias entorpecentes, psicotrópicas, precursoras e outras </w:t>
      </w:r>
      <w:proofErr w:type="gramStart"/>
      <w:r w:rsidRPr="000A0E5A">
        <w:rPr>
          <w:rFonts w:ascii="Arial" w:eastAsia="Times New Roman" w:hAnsi="Arial" w:cs="Arial"/>
          <w:color w:val="000000"/>
          <w:sz w:val="20"/>
          <w:szCs w:val="20"/>
          <w:lang w:eastAsia="pt-BR"/>
        </w:rPr>
        <w:t>sob controle</w:t>
      </w:r>
      <w:proofErr w:type="gramEnd"/>
      <w:r w:rsidRPr="000A0E5A">
        <w:rPr>
          <w:rFonts w:ascii="Arial" w:eastAsia="Times New Roman" w:hAnsi="Arial" w:cs="Arial"/>
          <w:color w:val="000000"/>
          <w:sz w:val="20"/>
          <w:szCs w:val="20"/>
          <w:lang w:eastAsia="pt-BR"/>
        </w:rPr>
        <w:t xml:space="preserve"> especial, da Portaria SVS/MS nº 344, de 12 de maio de 1998.</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77" w:name="art67"/>
      <w:bookmarkEnd w:id="277"/>
      <w:r w:rsidRPr="000A0E5A">
        <w:rPr>
          <w:rFonts w:ascii="Arial" w:eastAsia="Times New Roman" w:hAnsi="Arial" w:cs="Arial"/>
          <w:color w:val="000000"/>
          <w:sz w:val="20"/>
          <w:szCs w:val="20"/>
          <w:lang w:eastAsia="pt-BR"/>
        </w:rPr>
        <w:t>Art. 67. A liberação dos recursos previstos na </w:t>
      </w:r>
      <w:hyperlink r:id="rId310" w:history="1">
        <w:r w:rsidRPr="000A0E5A">
          <w:rPr>
            <w:rFonts w:ascii="Arial" w:eastAsia="Times New Roman" w:hAnsi="Arial" w:cs="Arial"/>
            <w:color w:val="000080"/>
            <w:sz w:val="20"/>
            <w:szCs w:val="20"/>
            <w:u w:val="single"/>
            <w:lang w:eastAsia="pt-BR"/>
          </w:rPr>
          <w:t>Lei nº 7.560, de 19 de dezembro de 1986, </w:t>
        </w:r>
      </w:hyperlink>
      <w:r w:rsidRPr="000A0E5A">
        <w:rPr>
          <w:rFonts w:ascii="Arial" w:eastAsia="Times New Roman" w:hAnsi="Arial" w:cs="Arial"/>
          <w:color w:val="000000"/>
          <w:sz w:val="20"/>
          <w:szCs w:val="20"/>
          <w:lang w:eastAsia="pt-BR"/>
        </w:rPr>
        <w:t>em favor de Estados e do Distrito Federal, dependerá de sua adesão e respeito às diretrizes básicas contidas nos convênios firmados e do fornecimento de dados necessários à atualização do sistema previsto no art. 17 desta Lei, pelas respectivas polícias judiciárias.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78" w:name="art67a"/>
      <w:bookmarkEnd w:id="278"/>
      <w:r w:rsidRPr="000A0E5A">
        <w:rPr>
          <w:rFonts w:ascii="Arial" w:eastAsia="Times New Roman" w:hAnsi="Arial" w:cs="Arial"/>
          <w:color w:val="000000"/>
          <w:sz w:val="20"/>
          <w:szCs w:val="20"/>
          <w:lang w:eastAsia="pt-BR"/>
        </w:rPr>
        <w:t>Art. 67-A. Os gestores e entidades que recebam recursos públicos para execução das políticas sobre drogas deverão garantir o acesso às suas instalações, à documentação e a todos os elementos necessários à efetiva fiscalização pelos órgãos competentes.             </w:t>
      </w:r>
      <w:hyperlink r:id="rId311" w:anchor="art6" w:history="1">
        <w:r w:rsidRPr="000A0E5A">
          <w:rPr>
            <w:rFonts w:ascii="Arial" w:eastAsia="Times New Roman" w:hAnsi="Arial" w:cs="Arial"/>
            <w:color w:val="000080"/>
            <w:sz w:val="20"/>
            <w:szCs w:val="20"/>
            <w:u w:val="single"/>
            <w:lang w:eastAsia="pt-BR"/>
          </w:rPr>
          <w:t>(Incluído pela Lei nº 13.840,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79" w:name="art68"/>
      <w:bookmarkEnd w:id="279"/>
      <w:r w:rsidRPr="000A0E5A">
        <w:rPr>
          <w:rFonts w:ascii="Arial" w:eastAsia="Times New Roman" w:hAnsi="Arial" w:cs="Arial"/>
          <w:color w:val="000000"/>
          <w:sz w:val="20"/>
          <w:szCs w:val="20"/>
          <w:lang w:eastAsia="pt-BR"/>
        </w:rPr>
        <w:t>Art. 68. A União, os Estados, o Distrito Federal e os Municípios poderão criar estímulos fiscais e outros, destinados às pessoas físicas e jurídicas que colaborem na prevenção do uso indevido de drogas, atenção e reinserção social de usuários e dependentes e na repressão da produção não autorizada e do tráfico ilícito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80" w:name="art69"/>
      <w:bookmarkEnd w:id="280"/>
      <w:r w:rsidRPr="000A0E5A">
        <w:rPr>
          <w:rFonts w:ascii="Arial" w:eastAsia="Times New Roman" w:hAnsi="Arial" w:cs="Arial"/>
          <w:color w:val="000000"/>
          <w:sz w:val="20"/>
          <w:szCs w:val="20"/>
          <w:lang w:eastAsia="pt-BR"/>
        </w:rPr>
        <w:t>Art. 69. No caso de falência ou liquidação extrajudicial de empresas ou estabelecimentos hospitalares, de pesquisa, de ensino, ou congêneres, assim como nos serviços de saúde que produzirem, venderem, adquirirem, consumirem, prescreverem ou fornecerem drogas ou de qualquer outro em que existam essas substâncias ou produtos, incumbe ao juízo perante o qual tramite o feito: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xml:space="preserve">I - determinar, imediatamente à ciência da falência ou liquidação, </w:t>
      </w:r>
      <w:proofErr w:type="gramStart"/>
      <w:r w:rsidRPr="000A0E5A">
        <w:rPr>
          <w:rFonts w:ascii="Arial" w:eastAsia="Times New Roman" w:hAnsi="Arial" w:cs="Arial"/>
          <w:color w:val="000000"/>
          <w:sz w:val="20"/>
          <w:szCs w:val="20"/>
          <w:lang w:eastAsia="pt-BR"/>
        </w:rPr>
        <w:t>sejam</w:t>
      </w:r>
      <w:proofErr w:type="gramEnd"/>
      <w:r w:rsidRPr="000A0E5A">
        <w:rPr>
          <w:rFonts w:ascii="Arial" w:eastAsia="Times New Roman" w:hAnsi="Arial" w:cs="Arial"/>
          <w:color w:val="000000"/>
          <w:sz w:val="20"/>
          <w:szCs w:val="20"/>
          <w:lang w:eastAsia="pt-BR"/>
        </w:rPr>
        <w:t xml:space="preserve"> lacradas suas instalações;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 - ordenar à autoridade sanitária competente a urgente adoção das medidas necessárias ao recebimento e guarda, em depósito, das drogas arrecadadas;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III - dar ciência ao órgão do Ministério Público, para acompanhar o feito.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1º Da licitação para alienação de substâncias ou produtos não proscritos referidos no inciso II do caput deste artigo, só podem participar pessoas jurídicas regularmente habilitadas na área de saúde ou de pesquisa científica que comprovem a destinação lícita a ser dada ao produto a ser arrematado.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 2º Ressalvada a hipótese de que trata o § 3º deste artigo, o produto não arrematado será, ato contínuo à hasta pública, destruído pela autoridade sanitária, na presença dos Conselhos Estaduais sobre Drogas e do Ministério Público.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lastRenderedPageBreak/>
        <w:t>§ 3º Figurando entre o praceado e não arrematadas especialidades farmacêuticas em condições de emprego terapêutico, ficarão elas depositadas sob a guarda do Ministério da Saúde, que as destinará à rede pública de saúde.</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81" w:name="art70"/>
      <w:bookmarkEnd w:id="281"/>
      <w:r w:rsidRPr="000A0E5A">
        <w:rPr>
          <w:rFonts w:ascii="Arial" w:eastAsia="Times New Roman" w:hAnsi="Arial" w:cs="Arial"/>
          <w:color w:val="000000"/>
          <w:sz w:val="20"/>
          <w:szCs w:val="20"/>
          <w:lang w:eastAsia="pt-BR"/>
        </w:rPr>
        <w:t>Art. 70. O processo e o julgamento dos crimes previstos nos arts. 33 a 37 desta Lei, se caracterizado ilícito transnacional, são da competência da Justiça Federal.</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Parágrafo único. Os crimes praticados nos Municípios que não sejam sede de vara federal serão processados e julgados na vara federal da circunscrição respectiva.</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82" w:name="art71"/>
      <w:bookmarkEnd w:id="282"/>
      <w:r w:rsidRPr="000A0E5A">
        <w:rPr>
          <w:rFonts w:ascii="Arial" w:eastAsia="Times New Roman" w:hAnsi="Arial" w:cs="Arial"/>
          <w:color w:val="000000"/>
          <w:sz w:val="20"/>
          <w:szCs w:val="20"/>
          <w:lang w:eastAsia="pt-BR"/>
        </w:rPr>
        <w:t>Art. 71. </w:t>
      </w:r>
      <w:hyperlink r:id="rId312" w:history="1">
        <w:r w:rsidRPr="000A0E5A">
          <w:rPr>
            <w:rFonts w:ascii="Arial" w:eastAsia="Times New Roman" w:hAnsi="Arial" w:cs="Arial"/>
            <w:color w:val="000080"/>
            <w:sz w:val="20"/>
            <w:szCs w:val="20"/>
            <w:u w:val="single"/>
            <w:lang w:eastAsia="pt-BR"/>
          </w:rPr>
          <w:t>(VETADO)</w:t>
        </w:r>
      </w:hyperlink>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283" w:name="art72."/>
      <w:bookmarkEnd w:id="283"/>
      <w:r w:rsidRPr="000A0E5A">
        <w:rPr>
          <w:rFonts w:ascii="Arial" w:eastAsia="Times New Roman" w:hAnsi="Arial" w:cs="Arial"/>
          <w:strike/>
          <w:color w:val="000000"/>
          <w:sz w:val="20"/>
          <w:szCs w:val="20"/>
          <w:lang w:eastAsia="pt-BR"/>
        </w:rPr>
        <w:t>Art. 72. Sempre que conveniente ou necessário, o juiz, de ofício, mediante representação da autoridade de polícia judiciária, ou a requerimento do Ministério Público, determinará que se proceda, nos limites de sua jurisdição e na forma prevista no § 1º do art. 32 desta Lei, à destruição de drogas em processos já encerrados.</w:t>
      </w:r>
    </w:p>
    <w:p w:rsidR="000A0E5A" w:rsidRPr="000A0E5A" w:rsidRDefault="000A0E5A" w:rsidP="000A0E5A">
      <w:pPr>
        <w:spacing w:after="0" w:line="240" w:lineRule="auto"/>
        <w:ind w:firstLine="567"/>
        <w:jc w:val="both"/>
        <w:rPr>
          <w:rFonts w:ascii="Arial" w:eastAsia="Times New Roman" w:hAnsi="Arial" w:cs="Arial"/>
          <w:color w:val="000000"/>
          <w:sz w:val="20"/>
          <w:szCs w:val="20"/>
          <w:lang w:eastAsia="pt-BR"/>
        </w:rPr>
      </w:pPr>
      <w:bookmarkStart w:id="284" w:name="art72"/>
      <w:bookmarkEnd w:id="284"/>
      <w:r w:rsidRPr="000A0E5A">
        <w:rPr>
          <w:rFonts w:ascii="Arial" w:eastAsia="Times New Roman" w:hAnsi="Arial" w:cs="Arial"/>
          <w:strike/>
          <w:color w:val="000000"/>
          <w:sz w:val="20"/>
          <w:szCs w:val="20"/>
          <w:lang w:eastAsia="pt-BR"/>
        </w:rPr>
        <w:t>Art. 72. Encerrado o processo penal ou arquivado o inquérito policial, o juiz, de ofício, mediante representação do delegado de polícia ou a requerimento do Ministério Público, determinará a destruição das amostras guardadas para contraprova, certificando isso nos autos.             </w:t>
      </w:r>
      <w:hyperlink r:id="rId313" w:anchor="art4" w:history="1">
        <w:r w:rsidRPr="000A0E5A">
          <w:rPr>
            <w:rFonts w:ascii="Arial" w:eastAsia="Times New Roman" w:hAnsi="Arial" w:cs="Arial"/>
            <w:strike/>
            <w:color w:val="000080"/>
            <w:sz w:val="20"/>
            <w:szCs w:val="20"/>
            <w:u w:val="single"/>
            <w:lang w:eastAsia="pt-BR"/>
          </w:rPr>
          <w:t>(Redação dada pela Lei nº 12.961, de 2014)</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85" w:name="art72.0"/>
      <w:bookmarkEnd w:id="285"/>
      <w:r w:rsidRPr="000A0E5A">
        <w:rPr>
          <w:rFonts w:ascii="Arial" w:eastAsia="Times New Roman" w:hAnsi="Arial" w:cs="Arial"/>
          <w:color w:val="000000"/>
          <w:sz w:val="20"/>
          <w:szCs w:val="20"/>
          <w:lang w:eastAsia="pt-BR"/>
        </w:rPr>
        <w:t>Art. 72.  Encerrado o processo criminal ou arquivado o inquérito policial, o juiz, de ofício, mediante representação da autoridade de polícia judiciária, ou a requerimento do Ministério Público, determinará a destruição das amostras guardadas para contraprova, certificando nos autos.             </w:t>
      </w:r>
      <w:hyperlink r:id="rId314" w:anchor="art6" w:history="1">
        <w:r w:rsidRPr="000A0E5A">
          <w:rPr>
            <w:rFonts w:ascii="Arial" w:eastAsia="Times New Roman" w:hAnsi="Arial" w:cs="Arial"/>
            <w:color w:val="000080"/>
            <w:sz w:val="20"/>
            <w:szCs w:val="20"/>
            <w:u w:val="single"/>
            <w:lang w:eastAsia="pt-BR"/>
          </w:rPr>
          <w:t>(Redação dada pela Lei nº 13.840, de 2019)</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86" w:name="art73."/>
      <w:bookmarkEnd w:id="286"/>
      <w:r w:rsidRPr="000A0E5A">
        <w:rPr>
          <w:rFonts w:ascii="Arial" w:eastAsia="Times New Roman" w:hAnsi="Arial" w:cs="Arial"/>
          <w:strike/>
          <w:color w:val="000000"/>
          <w:sz w:val="20"/>
          <w:szCs w:val="20"/>
          <w:lang w:eastAsia="pt-BR"/>
        </w:rPr>
        <w:t>Art. 73. A União poderá celebrar convênios com os Estados visando à prevenção e repressão do tráfico ilícito e do uso indevido de drogas.</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87" w:name="art73"/>
      <w:bookmarkEnd w:id="287"/>
      <w:r w:rsidRPr="000A0E5A">
        <w:rPr>
          <w:rFonts w:ascii="Arial" w:eastAsia="Times New Roman" w:hAnsi="Arial" w:cs="Arial"/>
          <w:color w:val="000000"/>
          <w:sz w:val="20"/>
          <w:szCs w:val="20"/>
          <w:lang w:eastAsia="pt-BR"/>
        </w:rPr>
        <w:t>Art. 73. A União poderá estabelecer convênios com os Estados e o com o Distrito Federal, visando à prevenção e repressão do tráfico ilícito e do uso indevido de drogas, e com os Municípios, com o objetivo de prevenir o uso indevido delas e de possibilitar a atenção e reinserção social de usuários e dependentes de drogas.             </w:t>
      </w:r>
      <w:hyperlink r:id="rId315" w:anchor="art1" w:history="1">
        <w:r w:rsidRPr="000A0E5A">
          <w:rPr>
            <w:rFonts w:ascii="Arial" w:eastAsia="Times New Roman" w:hAnsi="Arial" w:cs="Arial"/>
            <w:color w:val="000080"/>
            <w:sz w:val="20"/>
            <w:szCs w:val="20"/>
            <w:u w:val="single"/>
            <w:lang w:eastAsia="pt-BR"/>
          </w:rPr>
          <w:t>(Redação dada pela Lei nº 12.219, de 2010)</w:t>
        </w:r>
        <w:proofErr w:type="gramStart"/>
      </w:hyperlink>
      <w:proofErr w:type="gramEnd"/>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88" w:name="art74"/>
      <w:bookmarkEnd w:id="288"/>
      <w:r w:rsidRPr="000A0E5A">
        <w:rPr>
          <w:rFonts w:ascii="Arial" w:eastAsia="Times New Roman" w:hAnsi="Arial" w:cs="Arial"/>
          <w:color w:val="000000"/>
          <w:sz w:val="20"/>
          <w:szCs w:val="20"/>
          <w:lang w:eastAsia="pt-BR"/>
        </w:rPr>
        <w:t>Art. 74. Esta Lei entra em vigor 45 (quarenta e cinco) dias após a sua publicação.</w:t>
      </w:r>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89" w:name="art75"/>
      <w:bookmarkEnd w:id="289"/>
      <w:r w:rsidRPr="000A0E5A">
        <w:rPr>
          <w:rFonts w:ascii="Arial" w:eastAsia="Times New Roman" w:hAnsi="Arial" w:cs="Arial"/>
          <w:color w:val="000000"/>
          <w:sz w:val="20"/>
          <w:szCs w:val="20"/>
          <w:lang w:eastAsia="pt-BR"/>
        </w:rPr>
        <w:t>Art. 75. Revogam-se a </w:t>
      </w:r>
      <w:hyperlink r:id="rId316" w:history="1">
        <w:r w:rsidRPr="000A0E5A">
          <w:rPr>
            <w:rFonts w:ascii="Arial" w:eastAsia="Times New Roman" w:hAnsi="Arial" w:cs="Arial"/>
            <w:color w:val="000080"/>
            <w:sz w:val="20"/>
            <w:szCs w:val="20"/>
            <w:u w:val="single"/>
            <w:lang w:eastAsia="pt-BR"/>
          </w:rPr>
          <w:t>Lei nº 6.368, de 21 de outubro de 1976, </w:t>
        </w:r>
      </w:hyperlink>
      <w:r w:rsidRPr="000A0E5A">
        <w:rPr>
          <w:rFonts w:ascii="Arial" w:eastAsia="Times New Roman" w:hAnsi="Arial" w:cs="Arial"/>
          <w:color w:val="000000"/>
          <w:sz w:val="20"/>
          <w:szCs w:val="20"/>
          <w:lang w:eastAsia="pt-BR"/>
        </w:rPr>
        <w:t>e a </w:t>
      </w:r>
      <w:hyperlink r:id="rId317" w:history="1">
        <w:r w:rsidRPr="000A0E5A">
          <w:rPr>
            <w:rFonts w:ascii="Arial" w:eastAsia="Times New Roman" w:hAnsi="Arial" w:cs="Arial"/>
            <w:color w:val="000080"/>
            <w:sz w:val="20"/>
            <w:szCs w:val="20"/>
            <w:u w:val="single"/>
            <w:lang w:eastAsia="pt-BR"/>
          </w:rPr>
          <w:t xml:space="preserve">Lei nº 10.409, de 11 de janeiro de </w:t>
        </w:r>
        <w:proofErr w:type="gramStart"/>
        <w:r w:rsidRPr="000A0E5A">
          <w:rPr>
            <w:rFonts w:ascii="Arial" w:eastAsia="Times New Roman" w:hAnsi="Arial" w:cs="Arial"/>
            <w:color w:val="000080"/>
            <w:sz w:val="20"/>
            <w:szCs w:val="20"/>
            <w:u w:val="single"/>
            <w:lang w:eastAsia="pt-BR"/>
          </w:rPr>
          <w:t>2002.</w:t>
        </w:r>
        <w:proofErr w:type="gramEnd"/>
      </w:hyperlink>
    </w:p>
    <w:p w:rsidR="000A0E5A" w:rsidRPr="000A0E5A" w:rsidRDefault="000A0E5A" w:rsidP="000A0E5A">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0A0E5A">
        <w:rPr>
          <w:rFonts w:ascii="Arial" w:eastAsia="Times New Roman" w:hAnsi="Arial" w:cs="Arial"/>
          <w:color w:val="000000"/>
          <w:sz w:val="20"/>
          <w:szCs w:val="20"/>
          <w:lang w:eastAsia="pt-BR"/>
        </w:rPr>
        <w:t>Brasília, 23 de agosto de 2006; 185º da Independência e 118º da República.</w:t>
      </w:r>
    </w:p>
    <w:p w:rsidR="000A0E5A" w:rsidRPr="000A0E5A" w:rsidRDefault="000A0E5A" w:rsidP="000A0E5A">
      <w:pPr>
        <w:spacing w:before="100" w:beforeAutospacing="1" w:after="0" w:line="240" w:lineRule="auto"/>
        <w:jc w:val="both"/>
        <w:rPr>
          <w:rFonts w:ascii="Arial" w:eastAsia="Times New Roman" w:hAnsi="Arial" w:cs="Arial"/>
          <w:caps/>
          <w:color w:val="000000"/>
          <w:sz w:val="20"/>
          <w:szCs w:val="20"/>
          <w:lang w:eastAsia="pt-BR"/>
        </w:rPr>
      </w:pPr>
      <w:r w:rsidRPr="000A0E5A">
        <w:rPr>
          <w:rFonts w:ascii="Arial" w:eastAsia="Times New Roman" w:hAnsi="Arial" w:cs="Arial"/>
          <w:caps/>
          <w:color w:val="000000"/>
          <w:sz w:val="20"/>
          <w:szCs w:val="20"/>
          <w:lang w:eastAsia="pt-BR"/>
        </w:rPr>
        <w:t>LUIZ INÁCIO LULA DA SILVA</w:t>
      </w:r>
    </w:p>
    <w:p w:rsidR="000A0E5A" w:rsidRPr="000A0E5A" w:rsidRDefault="000A0E5A" w:rsidP="000A0E5A">
      <w:pPr>
        <w:spacing w:after="0" w:line="240" w:lineRule="auto"/>
        <w:jc w:val="both"/>
        <w:rPr>
          <w:rFonts w:ascii="Arial" w:eastAsia="Times New Roman" w:hAnsi="Arial" w:cs="Arial"/>
          <w:i/>
          <w:iCs/>
          <w:color w:val="000000"/>
          <w:sz w:val="20"/>
          <w:szCs w:val="20"/>
          <w:lang w:eastAsia="pt-BR"/>
        </w:rPr>
      </w:pPr>
      <w:r w:rsidRPr="000A0E5A">
        <w:rPr>
          <w:rFonts w:ascii="Arial" w:eastAsia="Times New Roman" w:hAnsi="Arial" w:cs="Arial"/>
          <w:i/>
          <w:iCs/>
          <w:color w:val="000000"/>
          <w:sz w:val="20"/>
          <w:szCs w:val="20"/>
          <w:lang w:eastAsia="pt-BR"/>
        </w:rPr>
        <w:t>Márcio Thomaz Bastos</w:t>
      </w:r>
    </w:p>
    <w:p w:rsidR="000A0E5A" w:rsidRPr="000A0E5A" w:rsidRDefault="000A0E5A" w:rsidP="000A0E5A">
      <w:pPr>
        <w:spacing w:after="0" w:line="240" w:lineRule="auto"/>
        <w:jc w:val="both"/>
        <w:rPr>
          <w:rFonts w:ascii="Arial" w:eastAsia="Times New Roman" w:hAnsi="Arial" w:cs="Arial"/>
          <w:i/>
          <w:iCs/>
          <w:color w:val="000000"/>
          <w:sz w:val="20"/>
          <w:szCs w:val="20"/>
          <w:lang w:eastAsia="pt-BR"/>
        </w:rPr>
      </w:pPr>
      <w:r w:rsidRPr="000A0E5A">
        <w:rPr>
          <w:rFonts w:ascii="Arial" w:eastAsia="Times New Roman" w:hAnsi="Arial" w:cs="Arial"/>
          <w:i/>
          <w:iCs/>
          <w:color w:val="000000"/>
          <w:sz w:val="20"/>
          <w:szCs w:val="20"/>
          <w:lang w:eastAsia="pt-BR"/>
        </w:rPr>
        <w:t>Guido Mantega</w:t>
      </w:r>
    </w:p>
    <w:p w:rsidR="000A0E5A" w:rsidRPr="000A0E5A" w:rsidRDefault="000A0E5A" w:rsidP="000A0E5A">
      <w:pPr>
        <w:spacing w:after="0" w:line="240" w:lineRule="auto"/>
        <w:jc w:val="both"/>
        <w:rPr>
          <w:rFonts w:ascii="Arial" w:eastAsia="Times New Roman" w:hAnsi="Arial" w:cs="Arial"/>
          <w:i/>
          <w:iCs/>
          <w:color w:val="000000"/>
          <w:sz w:val="20"/>
          <w:szCs w:val="20"/>
          <w:lang w:eastAsia="pt-BR"/>
        </w:rPr>
      </w:pPr>
      <w:r w:rsidRPr="000A0E5A">
        <w:rPr>
          <w:rFonts w:ascii="Arial" w:eastAsia="Times New Roman" w:hAnsi="Arial" w:cs="Arial"/>
          <w:i/>
          <w:iCs/>
          <w:color w:val="000000"/>
          <w:sz w:val="20"/>
          <w:szCs w:val="20"/>
          <w:lang w:eastAsia="pt-BR"/>
        </w:rPr>
        <w:t>Jorge Armando Felix</w:t>
      </w:r>
    </w:p>
    <w:p w:rsidR="000A0E5A" w:rsidRPr="000A0E5A" w:rsidRDefault="000A0E5A" w:rsidP="000A0E5A">
      <w:pPr>
        <w:spacing w:before="100" w:beforeAutospacing="1" w:after="100" w:afterAutospacing="1" w:line="240" w:lineRule="auto"/>
        <w:jc w:val="both"/>
        <w:rPr>
          <w:rFonts w:ascii="Arial" w:eastAsia="Times New Roman" w:hAnsi="Arial" w:cs="Arial"/>
          <w:color w:val="FF0000"/>
          <w:sz w:val="20"/>
          <w:szCs w:val="20"/>
          <w:lang w:eastAsia="pt-BR"/>
        </w:rPr>
      </w:pPr>
      <w:r w:rsidRPr="000A0E5A">
        <w:rPr>
          <w:rFonts w:ascii="Arial" w:eastAsia="Times New Roman" w:hAnsi="Arial" w:cs="Arial"/>
          <w:color w:val="FF0000"/>
          <w:sz w:val="20"/>
          <w:szCs w:val="20"/>
          <w:lang w:eastAsia="pt-BR"/>
        </w:rPr>
        <w:t>Este texto não substitui o publicado no DOU de 24.8.2006</w:t>
      </w:r>
    </w:p>
    <w:p w:rsidR="000A0E5A" w:rsidRPr="000A0E5A" w:rsidRDefault="000A0E5A" w:rsidP="000A0E5A">
      <w:pPr>
        <w:spacing w:before="100" w:beforeAutospacing="1" w:after="100" w:afterAutospacing="1" w:line="240" w:lineRule="auto"/>
        <w:ind w:firstLine="480"/>
        <w:jc w:val="center"/>
        <w:rPr>
          <w:rFonts w:ascii="Arial" w:eastAsia="Times New Roman" w:hAnsi="Arial" w:cs="Arial"/>
          <w:color w:val="000000"/>
          <w:sz w:val="20"/>
          <w:szCs w:val="20"/>
          <w:lang w:eastAsia="pt-BR"/>
        </w:rPr>
      </w:pPr>
      <w:r w:rsidRPr="000A0E5A">
        <w:rPr>
          <w:rFonts w:ascii="Arial" w:eastAsia="Times New Roman" w:hAnsi="Arial" w:cs="Arial"/>
          <w:color w:val="FF0000"/>
          <w:sz w:val="20"/>
          <w:szCs w:val="20"/>
          <w:lang w:eastAsia="pt-BR"/>
        </w:rPr>
        <w:t>*</w:t>
      </w:r>
    </w:p>
    <w:p w:rsidR="00571A7A" w:rsidRDefault="00571A7A">
      <w:bookmarkStart w:id="290" w:name="_GoBack"/>
      <w:bookmarkEnd w:id="290"/>
    </w:p>
    <w:sectPr w:rsidR="00571A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E2648"/>
    <w:multiLevelType w:val="multilevel"/>
    <w:tmpl w:val="AADE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E5A"/>
    <w:rsid w:val="000A0E5A"/>
    <w:rsid w:val="00571A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0A0E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0A0E5A"/>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0A0E5A"/>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link w:val="Ttulo4Char"/>
    <w:uiPriority w:val="9"/>
    <w:qFormat/>
    <w:rsid w:val="000A0E5A"/>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5">
    <w:name w:val="heading 5"/>
    <w:basedOn w:val="Normal"/>
    <w:link w:val="Ttulo5Char"/>
    <w:uiPriority w:val="9"/>
    <w:qFormat/>
    <w:rsid w:val="000A0E5A"/>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A0E5A"/>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0A0E5A"/>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0A0E5A"/>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0A0E5A"/>
    <w:rPr>
      <w:rFonts w:ascii="Times New Roman" w:eastAsia="Times New Roman" w:hAnsi="Times New Roman" w:cs="Times New Roman"/>
      <w:b/>
      <w:bCs/>
      <w:sz w:val="24"/>
      <w:szCs w:val="24"/>
      <w:lang w:eastAsia="pt-BR"/>
    </w:rPr>
  </w:style>
  <w:style w:type="character" w:customStyle="1" w:styleId="Ttulo5Char">
    <w:name w:val="Título 5 Char"/>
    <w:basedOn w:val="Fontepargpadro"/>
    <w:link w:val="Ttulo5"/>
    <w:uiPriority w:val="9"/>
    <w:rsid w:val="000A0E5A"/>
    <w:rPr>
      <w:rFonts w:ascii="Times New Roman" w:eastAsia="Times New Roman" w:hAnsi="Times New Roman" w:cs="Times New Roman"/>
      <w:b/>
      <w:bCs/>
      <w:sz w:val="20"/>
      <w:szCs w:val="20"/>
      <w:lang w:eastAsia="pt-BR"/>
    </w:rPr>
  </w:style>
  <w:style w:type="paragraph" w:customStyle="1" w:styleId="epigrafe">
    <w:name w:val="epigrafe"/>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A0E5A"/>
    <w:rPr>
      <w:b/>
      <w:bCs/>
    </w:rPr>
  </w:style>
  <w:style w:type="character" w:styleId="Hyperlink">
    <w:name w:val="Hyperlink"/>
    <w:basedOn w:val="Fontepargpadro"/>
    <w:uiPriority w:val="99"/>
    <w:semiHidden/>
    <w:unhideWhenUsed/>
    <w:rsid w:val="000A0E5A"/>
    <w:rPr>
      <w:color w:val="0000FF"/>
      <w:u w:val="single"/>
    </w:rPr>
  </w:style>
  <w:style w:type="character" w:styleId="HiperlinkVisitado">
    <w:name w:val="FollowedHyperlink"/>
    <w:basedOn w:val="Fontepargpadro"/>
    <w:uiPriority w:val="99"/>
    <w:semiHidden/>
    <w:unhideWhenUsed/>
    <w:rsid w:val="000A0E5A"/>
    <w:rPr>
      <w:color w:val="800080"/>
      <w:u w:val="single"/>
    </w:rPr>
  </w:style>
  <w:style w:type="paragraph" w:customStyle="1" w:styleId="ementa">
    <w:name w:val="ementa"/>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ata">
    <w:name w:val="data"/>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residente">
    <w:name w:val="presidente"/>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inistro">
    <w:name w:val="ministro"/>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ou">
    <w:name w:val="dou"/>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0A0E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0A0E5A"/>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0A0E5A"/>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link w:val="Ttulo4Char"/>
    <w:uiPriority w:val="9"/>
    <w:qFormat/>
    <w:rsid w:val="000A0E5A"/>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5">
    <w:name w:val="heading 5"/>
    <w:basedOn w:val="Normal"/>
    <w:link w:val="Ttulo5Char"/>
    <w:uiPriority w:val="9"/>
    <w:qFormat/>
    <w:rsid w:val="000A0E5A"/>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A0E5A"/>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0A0E5A"/>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0A0E5A"/>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0A0E5A"/>
    <w:rPr>
      <w:rFonts w:ascii="Times New Roman" w:eastAsia="Times New Roman" w:hAnsi="Times New Roman" w:cs="Times New Roman"/>
      <w:b/>
      <w:bCs/>
      <w:sz w:val="24"/>
      <w:szCs w:val="24"/>
      <w:lang w:eastAsia="pt-BR"/>
    </w:rPr>
  </w:style>
  <w:style w:type="character" w:customStyle="1" w:styleId="Ttulo5Char">
    <w:name w:val="Título 5 Char"/>
    <w:basedOn w:val="Fontepargpadro"/>
    <w:link w:val="Ttulo5"/>
    <w:uiPriority w:val="9"/>
    <w:rsid w:val="000A0E5A"/>
    <w:rPr>
      <w:rFonts w:ascii="Times New Roman" w:eastAsia="Times New Roman" w:hAnsi="Times New Roman" w:cs="Times New Roman"/>
      <w:b/>
      <w:bCs/>
      <w:sz w:val="20"/>
      <w:szCs w:val="20"/>
      <w:lang w:eastAsia="pt-BR"/>
    </w:rPr>
  </w:style>
  <w:style w:type="paragraph" w:customStyle="1" w:styleId="epigrafe">
    <w:name w:val="epigrafe"/>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A0E5A"/>
    <w:rPr>
      <w:b/>
      <w:bCs/>
    </w:rPr>
  </w:style>
  <w:style w:type="character" w:styleId="Hyperlink">
    <w:name w:val="Hyperlink"/>
    <w:basedOn w:val="Fontepargpadro"/>
    <w:uiPriority w:val="99"/>
    <w:semiHidden/>
    <w:unhideWhenUsed/>
    <w:rsid w:val="000A0E5A"/>
    <w:rPr>
      <w:color w:val="0000FF"/>
      <w:u w:val="single"/>
    </w:rPr>
  </w:style>
  <w:style w:type="character" w:styleId="HiperlinkVisitado">
    <w:name w:val="FollowedHyperlink"/>
    <w:basedOn w:val="Fontepargpadro"/>
    <w:uiPriority w:val="99"/>
    <w:semiHidden/>
    <w:unhideWhenUsed/>
    <w:rsid w:val="000A0E5A"/>
    <w:rPr>
      <w:color w:val="800080"/>
      <w:u w:val="single"/>
    </w:rPr>
  </w:style>
  <w:style w:type="paragraph" w:customStyle="1" w:styleId="ementa">
    <w:name w:val="ementa"/>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ata">
    <w:name w:val="data"/>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residente">
    <w:name w:val="presidente"/>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inistro">
    <w:name w:val="ministro"/>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ou">
    <w:name w:val="dou"/>
    <w:basedOn w:val="Normal"/>
    <w:rsid w:val="000A0E5A"/>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38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19/Lei/L13840.htm" TargetMode="External"/><Relationship Id="rId299" Type="http://schemas.openxmlformats.org/officeDocument/2006/relationships/hyperlink" Target="https://www.planalto.gov.br/ccivil_03/_Ato2019-2022/2019/Lei/L13886.htm" TargetMode="External"/><Relationship Id="rId303" Type="http://schemas.openxmlformats.org/officeDocument/2006/relationships/hyperlink" Target="https://www.planalto.gov.br/ccivil_03/_Ato2019-2022/2019/Lei/L13886.htm" TargetMode="External"/><Relationship Id="rId21" Type="http://schemas.openxmlformats.org/officeDocument/2006/relationships/hyperlink" Target="https://www.planalto.gov.br/ccivil_03/_Ato2019-2022/2019/Lei/L13840.htm" TargetMode="External"/><Relationship Id="rId42" Type="http://schemas.openxmlformats.org/officeDocument/2006/relationships/hyperlink" Target="https://www.planalto.gov.br/ccivil_03/_Ato2019-2022/2019/Lei/L13840.htm" TargetMode="External"/><Relationship Id="rId63" Type="http://schemas.openxmlformats.org/officeDocument/2006/relationships/hyperlink" Target="https://www.planalto.gov.br/ccivil_03/_ato2004-2006/2006/Msg/Vep/VEP-724-06.htm" TargetMode="External"/><Relationship Id="rId84" Type="http://schemas.openxmlformats.org/officeDocument/2006/relationships/hyperlink" Target="https://www.planalto.gov.br/ccivil_03/_Ato2019-2022/2019/Lei/L13840.htm" TargetMode="External"/><Relationship Id="rId138" Type="http://schemas.openxmlformats.org/officeDocument/2006/relationships/hyperlink" Target="https://www.planalto.gov.br/ccivil_03/_Ato2019-2022/2019/Lei/L13840.htm" TargetMode="External"/><Relationship Id="rId159" Type="http://schemas.openxmlformats.org/officeDocument/2006/relationships/hyperlink" Target="https://www.planalto.gov.br/ccivil_03/LEIS/L9099.htm" TargetMode="External"/><Relationship Id="rId170" Type="http://schemas.openxmlformats.org/officeDocument/2006/relationships/hyperlink" Target="https://www.planalto.gov.br/ccivil_03/Decreto-Lei/Del3689.htm" TargetMode="External"/><Relationship Id="rId191" Type="http://schemas.openxmlformats.org/officeDocument/2006/relationships/hyperlink" Target="https://www.planalto.gov.br/ccivil_03/_Ato2019-2022/2019/Lei/L13840.htm" TargetMode="External"/><Relationship Id="rId205" Type="http://schemas.openxmlformats.org/officeDocument/2006/relationships/hyperlink" Target="https://www.planalto.gov.br/ccivil_03/_Ato2019-2022/2019/Lei/L13886.htm" TargetMode="External"/><Relationship Id="rId226" Type="http://schemas.openxmlformats.org/officeDocument/2006/relationships/hyperlink" Target="https://www.planalto.gov.br/ccivil_03/_Ato2019-2022/2019/Lei/L13840.htm" TargetMode="External"/><Relationship Id="rId247" Type="http://schemas.openxmlformats.org/officeDocument/2006/relationships/hyperlink" Target="https://www.planalto.gov.br/ccivil_03/_Ato2019-2022/2019/Lei/L13886.htm" TargetMode="External"/><Relationship Id="rId107" Type="http://schemas.openxmlformats.org/officeDocument/2006/relationships/hyperlink" Target="https://www.planalto.gov.br/ccivil_03/_Ato2019-2022/2019/Lei/L13840.htm" TargetMode="External"/><Relationship Id="rId268" Type="http://schemas.openxmlformats.org/officeDocument/2006/relationships/hyperlink" Target="https://www.planalto.gov.br/ccivil_03/_Ato2019-2022/2019/Mpv/mpv885.htm" TargetMode="External"/><Relationship Id="rId289" Type="http://schemas.openxmlformats.org/officeDocument/2006/relationships/hyperlink" Target="https://www.planalto.gov.br/ccivil_03/_Ato2019-2022/2019/Lei/L13886.htm" TargetMode="External"/><Relationship Id="rId11" Type="http://schemas.openxmlformats.org/officeDocument/2006/relationships/hyperlink" Target="https://www.planalto.gov.br/ccivil_03/_Ato2019-2022/2019/Lei/L13840.htm" TargetMode="External"/><Relationship Id="rId32" Type="http://schemas.openxmlformats.org/officeDocument/2006/relationships/hyperlink" Target="https://www.planalto.gov.br/ccivil_03/_Ato2019-2022/2019/Lei/L13840.htm" TargetMode="External"/><Relationship Id="rId53" Type="http://schemas.openxmlformats.org/officeDocument/2006/relationships/hyperlink" Target="https://www.planalto.gov.br/ccivil_03/_Ato2019-2022/2019/Lei/L13840.htm" TargetMode="External"/><Relationship Id="rId74" Type="http://schemas.openxmlformats.org/officeDocument/2006/relationships/hyperlink" Target="https://www.planalto.gov.br/ccivil_03/_Ato2019-2022/2019/Lei/L13840.htm" TargetMode="External"/><Relationship Id="rId128" Type="http://schemas.openxmlformats.org/officeDocument/2006/relationships/hyperlink" Target="https://www.planalto.gov.br/ccivil_03/_Ato2019-2022/2019/Lei/L13840.htm" TargetMode="External"/><Relationship Id="rId149" Type="http://schemas.openxmlformats.org/officeDocument/2006/relationships/hyperlink" Target="https://www.planalto.gov.br/ccivil_03/_Ato2011-2014/2014/Lei/L12961.htm" TargetMode="External"/><Relationship Id="rId314" Type="http://schemas.openxmlformats.org/officeDocument/2006/relationships/hyperlink" Target="https://www.planalto.gov.br/ccivil_03/_Ato2019-2022/2019/Lei/L13840.htm" TargetMode="External"/><Relationship Id="rId5" Type="http://schemas.openxmlformats.org/officeDocument/2006/relationships/webSettings" Target="webSettings.xml"/><Relationship Id="rId95" Type="http://schemas.openxmlformats.org/officeDocument/2006/relationships/hyperlink" Target="https://www.planalto.gov.br/ccivil_03/_Ato2019-2022/2019/Lei/L13840.htm" TargetMode="External"/><Relationship Id="rId160" Type="http://schemas.openxmlformats.org/officeDocument/2006/relationships/hyperlink" Target="https://www.planalto.gov.br/ccivil_03/LEIS/L9807.htm" TargetMode="External"/><Relationship Id="rId181" Type="http://schemas.openxmlformats.org/officeDocument/2006/relationships/hyperlink" Target="https://www.planalto.gov.br/ccivil_03/_Ato2019-2022/2019/Mpv/mpv885.htm" TargetMode="External"/><Relationship Id="rId216" Type="http://schemas.openxmlformats.org/officeDocument/2006/relationships/hyperlink" Target="https://www.planalto.gov.br/ccivil_03/_Ato2019-2022/2019/Lei/L13886.htm" TargetMode="External"/><Relationship Id="rId237" Type="http://schemas.openxmlformats.org/officeDocument/2006/relationships/hyperlink" Target="https://www.planalto.gov.br/ccivil_03/LEIS/L9250.htm" TargetMode="External"/><Relationship Id="rId258" Type="http://schemas.openxmlformats.org/officeDocument/2006/relationships/hyperlink" Target="https://www.planalto.gov.br/ccivil_03/Constituicao/Constituicao.htm" TargetMode="External"/><Relationship Id="rId279" Type="http://schemas.openxmlformats.org/officeDocument/2006/relationships/hyperlink" Target="https://www.planalto.gov.br/ccivil_03/_Ato2019-2022/2019/Mpv/mpv885.htm" TargetMode="External"/><Relationship Id="rId22" Type="http://schemas.openxmlformats.org/officeDocument/2006/relationships/hyperlink" Target="https://www.planalto.gov.br/ccivil_03/_Ato2019-2022/2019/Lei/L13840.htm" TargetMode="External"/><Relationship Id="rId43" Type="http://schemas.openxmlformats.org/officeDocument/2006/relationships/hyperlink" Target="https://www.planalto.gov.br/ccivil_03/_Ato2019-2022/2019/Lei/L13840.htm" TargetMode="External"/><Relationship Id="rId64" Type="http://schemas.openxmlformats.org/officeDocument/2006/relationships/hyperlink" Target="https://www.planalto.gov.br/ccivil_03/_Ato2019-2022/2019/Lei/L13840.htm" TargetMode="External"/><Relationship Id="rId118" Type="http://schemas.openxmlformats.org/officeDocument/2006/relationships/hyperlink" Target="https://www.planalto.gov.br/ccivil_03/_Ato2019-2022/2019/Lei/L13840.htm" TargetMode="External"/><Relationship Id="rId139" Type="http://schemas.openxmlformats.org/officeDocument/2006/relationships/hyperlink" Target="https://www.planalto.gov.br/ccivil_03/_Ato2019-2022/2019/Lei/L13840.htm" TargetMode="External"/><Relationship Id="rId290" Type="http://schemas.openxmlformats.org/officeDocument/2006/relationships/hyperlink" Target="https://www.planalto.gov.br/ccivil_03/_Ato2019-2022/2019/Lei/L13886.htm" TargetMode="External"/><Relationship Id="rId304" Type="http://schemas.openxmlformats.org/officeDocument/2006/relationships/hyperlink" Target="https://www.planalto.gov.br/ccivil_03/_Ato2019-2022/2019/Lei/L13886.htm" TargetMode="External"/><Relationship Id="rId85" Type="http://schemas.openxmlformats.org/officeDocument/2006/relationships/hyperlink" Target="https://www.planalto.gov.br/ccivil_03/_Ato2019-2022/2019/Lei/L13840.htm" TargetMode="External"/><Relationship Id="rId150" Type="http://schemas.openxmlformats.org/officeDocument/2006/relationships/hyperlink" Target="https://www.planalto.gov.br/ccivil_03/_Ato2011-2014/2014/Lei/L12961.htm" TargetMode="External"/><Relationship Id="rId171" Type="http://schemas.openxmlformats.org/officeDocument/2006/relationships/hyperlink" Target="https://www.planalto.gov.br/ccivil_03/_Ato2019-2022/2019/Lei/L13840.htm" TargetMode="External"/><Relationship Id="rId192" Type="http://schemas.openxmlformats.org/officeDocument/2006/relationships/hyperlink" Target="https://www.planalto.gov.br/ccivil_03/_Ato2019-2022/2022/Lei/L14322.htm" TargetMode="External"/><Relationship Id="rId206" Type="http://schemas.openxmlformats.org/officeDocument/2006/relationships/hyperlink" Target="https://www.planalto.gov.br/ccivil_03/_Ato2019-2022/2019/Lei/L13886.htm" TargetMode="External"/><Relationship Id="rId227" Type="http://schemas.openxmlformats.org/officeDocument/2006/relationships/hyperlink" Target="https://www.planalto.gov.br/ccivil_03/_Ato2019-2022/2019/Lei/L13840.htm" TargetMode="External"/><Relationship Id="rId248" Type="http://schemas.openxmlformats.org/officeDocument/2006/relationships/hyperlink" Target="https://www.planalto.gov.br/ccivil_03/_Ato2019-2022/2019/Lei/L13840.htm" TargetMode="External"/><Relationship Id="rId269" Type="http://schemas.openxmlformats.org/officeDocument/2006/relationships/hyperlink" Target="https://www.planalto.gov.br/ccivil_03/LEIS/L8666cons.htm" TargetMode="External"/><Relationship Id="rId12" Type="http://schemas.openxmlformats.org/officeDocument/2006/relationships/hyperlink" Target="https://www.planalto.gov.br/ccivil_03/_Ato2019-2022/2019/Lei/L13840.htm" TargetMode="External"/><Relationship Id="rId33" Type="http://schemas.openxmlformats.org/officeDocument/2006/relationships/hyperlink" Target="https://www.planalto.gov.br/ccivil_03/_Ato2019-2022/2019/Lei/L13840.htm" TargetMode="External"/><Relationship Id="rId108" Type="http://schemas.openxmlformats.org/officeDocument/2006/relationships/hyperlink" Target="https://www.planalto.gov.br/ccivil_03/_Ato2019-2022/2019/Lei/L13840.htm" TargetMode="External"/><Relationship Id="rId129" Type="http://schemas.openxmlformats.org/officeDocument/2006/relationships/hyperlink" Target="https://www.planalto.gov.br/ccivil_03/_Ato2019-2022/2019/Lei/L13840.htm" TargetMode="External"/><Relationship Id="rId280" Type="http://schemas.openxmlformats.org/officeDocument/2006/relationships/hyperlink" Target="https://www.planalto.gov.br/ccivil_03/_Ato2019-2022/2019/Mpv/mpv885.htm" TargetMode="External"/><Relationship Id="rId315" Type="http://schemas.openxmlformats.org/officeDocument/2006/relationships/hyperlink" Target="https://www.planalto.gov.br/ccivil_03/_Ato2007-2010/2010/Lei/L12219.htm" TargetMode="External"/><Relationship Id="rId54" Type="http://schemas.openxmlformats.org/officeDocument/2006/relationships/hyperlink" Target="https://www.planalto.gov.br/ccivil_03/_Ato2019-2022/2019/Lei/L13840.htm" TargetMode="External"/><Relationship Id="rId75" Type="http://schemas.openxmlformats.org/officeDocument/2006/relationships/hyperlink" Target="https://www.planalto.gov.br/ccivil_03/LEIS/L9394.htm" TargetMode="External"/><Relationship Id="rId96" Type="http://schemas.openxmlformats.org/officeDocument/2006/relationships/hyperlink" Target="https://www.planalto.gov.br/ccivil_03/_Ato2019-2022/2019/Lei/L13840.htm" TargetMode="External"/><Relationship Id="rId140" Type="http://schemas.openxmlformats.org/officeDocument/2006/relationships/hyperlink" Target="https://www.planalto.gov.br/ccivil_03/_Ato2019-2022/2019/Lei/L13840.htm" TargetMode="External"/><Relationship Id="rId161" Type="http://schemas.openxmlformats.org/officeDocument/2006/relationships/hyperlink" Target="https://www.planalto.gov.br/ccivil_03/_Ato2011-2014/2014/Lei/L12961.htm" TargetMode="External"/><Relationship Id="rId182" Type="http://schemas.openxmlformats.org/officeDocument/2006/relationships/hyperlink" Target="https://www.planalto.gov.br/ccivil_03/_Ato2019-2022/2019/Mpv/mpv885.htm" TargetMode="External"/><Relationship Id="rId217" Type="http://schemas.openxmlformats.org/officeDocument/2006/relationships/hyperlink" Target="https://www.planalto.gov.br/ccivil_03/_Ato2019-2022/2019/Lei/L13840.htm" TargetMode="External"/><Relationship Id="rId6" Type="http://schemas.openxmlformats.org/officeDocument/2006/relationships/hyperlink" Target="http://legislacao.planalto.gov.br/legisla/legislacao.nsf/Viw_Identificacao/lei%2011.343-2006?OpenDocument" TargetMode="External"/><Relationship Id="rId238" Type="http://schemas.openxmlformats.org/officeDocument/2006/relationships/hyperlink" Target="https://www.planalto.gov.br/ccivil_03/_Ato2019-2022/2019/Mpv/mpv885.htm" TargetMode="External"/><Relationship Id="rId259" Type="http://schemas.openxmlformats.org/officeDocument/2006/relationships/hyperlink" Target="https://www.planalto.gov.br/ccivil_03/LEIS/L5172.htm" TargetMode="External"/><Relationship Id="rId23" Type="http://schemas.openxmlformats.org/officeDocument/2006/relationships/hyperlink" Target="https://www.planalto.gov.br/ccivil_03/_Ato2019-2022/2019/Lei/L13840.htm" TargetMode="External"/><Relationship Id="rId119" Type="http://schemas.openxmlformats.org/officeDocument/2006/relationships/hyperlink" Target="https://www.planalto.gov.br/ccivil_03/LEIS/L8069.htm" TargetMode="External"/><Relationship Id="rId270" Type="http://schemas.openxmlformats.org/officeDocument/2006/relationships/hyperlink" Target="https://www.planalto.gov.br/ccivil_03/_Ato2019-2022/2019/Mpv/mpv885.htm" TargetMode="External"/><Relationship Id="rId291" Type="http://schemas.openxmlformats.org/officeDocument/2006/relationships/hyperlink" Target="https://www.planalto.gov.br/ccivil_03/_Ato2019-2022/2019/Lei/L13886.htm" TargetMode="External"/><Relationship Id="rId305" Type="http://schemas.openxmlformats.org/officeDocument/2006/relationships/hyperlink" Target="https://www.planalto.gov.br/ccivil_03/_Ato2019-2022/2019/Lei/L13886.htm" TargetMode="External"/><Relationship Id="rId44" Type="http://schemas.openxmlformats.org/officeDocument/2006/relationships/hyperlink" Target="https://www.planalto.gov.br/ccivil_03/_Ato2019-2022/2019/Lei/L13840.htm" TargetMode="External"/><Relationship Id="rId65" Type="http://schemas.openxmlformats.org/officeDocument/2006/relationships/hyperlink" Target="https://www.planalto.gov.br/ccivil_03/_ato2004-2006/2006/Msg/Vep/VEP-724-06.htm" TargetMode="External"/><Relationship Id="rId86" Type="http://schemas.openxmlformats.org/officeDocument/2006/relationships/hyperlink" Target="https://www.planalto.gov.br/ccivil_03/_Ato2019-2022/2019/Lei/L13840.htm" TargetMode="External"/><Relationship Id="rId130" Type="http://schemas.openxmlformats.org/officeDocument/2006/relationships/hyperlink" Target="https://www.planalto.gov.br/ccivil_03/_Ato2019-2022/2019/Lei/L13840.htm" TargetMode="External"/><Relationship Id="rId151" Type="http://schemas.openxmlformats.org/officeDocument/2006/relationships/hyperlink" Target="https://www.planalto.gov.br/ccivil_03/decreto/D2661.htm" TargetMode="External"/><Relationship Id="rId172" Type="http://schemas.openxmlformats.org/officeDocument/2006/relationships/hyperlink" Target="https://www.planalto.gov.br/ccivil_03/_Ato2019-2022/2019/Lei/L13840.htm" TargetMode="External"/><Relationship Id="rId193" Type="http://schemas.openxmlformats.org/officeDocument/2006/relationships/hyperlink" Target="https://www.planalto.gov.br/ccivil_03/_Ato2019-2022/2019/Lei/L13840.htm" TargetMode="External"/><Relationship Id="rId207" Type="http://schemas.openxmlformats.org/officeDocument/2006/relationships/hyperlink" Target="https://www.planalto.gov.br/ccivil_03/_Ato2019-2022/2019/Lei/L13886.htm" TargetMode="External"/><Relationship Id="rId228" Type="http://schemas.openxmlformats.org/officeDocument/2006/relationships/hyperlink" Target="https://www.planalto.gov.br/ccivil_03/_Ato2019-2022/2019/Lei/L13840.htm" TargetMode="External"/><Relationship Id="rId249" Type="http://schemas.openxmlformats.org/officeDocument/2006/relationships/hyperlink" Target="https://www.planalto.gov.br/ccivil_03/_Ato2019-2022/2019/Lei/L13840.htm" TargetMode="External"/><Relationship Id="rId13" Type="http://schemas.openxmlformats.org/officeDocument/2006/relationships/hyperlink" Target="https://www.planalto.gov.br/ccivil_03/_Ato2019-2022/2019/Lei/L13840.htm" TargetMode="External"/><Relationship Id="rId109" Type="http://schemas.openxmlformats.org/officeDocument/2006/relationships/hyperlink" Target="https://www.planalto.gov.br/ccivil_03/LEIS/LEIS_2001/L10216.htm" TargetMode="External"/><Relationship Id="rId260" Type="http://schemas.openxmlformats.org/officeDocument/2006/relationships/hyperlink" Target="https://www.planalto.gov.br/ccivil_03/_Ato2019-2022/2019/Lei/L13886.htm" TargetMode="External"/><Relationship Id="rId281" Type="http://schemas.openxmlformats.org/officeDocument/2006/relationships/hyperlink" Target="https://www.planalto.gov.br/ccivil_03/_Ato2019-2022/2019/Mpv/mpv885.htm" TargetMode="External"/><Relationship Id="rId316" Type="http://schemas.openxmlformats.org/officeDocument/2006/relationships/hyperlink" Target="https://www.planalto.gov.br/ccivil_03/LEIS/L6368.htm" TargetMode="External"/><Relationship Id="rId34" Type="http://schemas.openxmlformats.org/officeDocument/2006/relationships/hyperlink" Target="https://www.planalto.gov.br/ccivil_03/_Ato2019-2022/2019/Lei/L13840.htm" TargetMode="External"/><Relationship Id="rId55" Type="http://schemas.openxmlformats.org/officeDocument/2006/relationships/hyperlink" Target="https://www.planalto.gov.br/ccivil_03/_Ato2019-2022/2019/Lei/L13840.htm" TargetMode="External"/><Relationship Id="rId76" Type="http://schemas.openxmlformats.org/officeDocument/2006/relationships/hyperlink" Target="https://www.planalto.gov.br/ccivil_03/_Ato2019-2022/2019/Lei/L13840.htm" TargetMode="External"/><Relationship Id="rId97" Type="http://schemas.openxmlformats.org/officeDocument/2006/relationships/hyperlink" Target="https://www.planalto.gov.br/ccivil_03/_Ato2019-2022/2019/Lei/L13840.htm" TargetMode="External"/><Relationship Id="rId120" Type="http://schemas.openxmlformats.org/officeDocument/2006/relationships/hyperlink" Target="https://www.planalto.gov.br/ccivil_03/_Ato2019-2022/2019/Lei/L13840.htm" TargetMode="External"/><Relationship Id="rId141" Type="http://schemas.openxmlformats.org/officeDocument/2006/relationships/hyperlink" Target="https://www.planalto.gov.br/ccivil_03/_Ato2019-2022/2019/Lei/L13840.htm" TargetMode="External"/><Relationship Id="rId7" Type="http://schemas.openxmlformats.org/officeDocument/2006/relationships/hyperlink" Target="https://www.planalto.gov.br/ccivil_03/_ato2004-2006/2006/lei/l11343.htm" TargetMode="External"/><Relationship Id="rId162" Type="http://schemas.openxmlformats.org/officeDocument/2006/relationships/hyperlink" Target="https://www.planalto.gov.br/ccivil_03/_Ato2011-2014/2014/Lei/L12961.htm" TargetMode="External"/><Relationship Id="rId183" Type="http://schemas.openxmlformats.org/officeDocument/2006/relationships/hyperlink" Target="https://www.planalto.gov.br/ccivil_03/_Ato2019-2022/2019/Mpv/mpv885.htm" TargetMode="External"/><Relationship Id="rId218" Type="http://schemas.openxmlformats.org/officeDocument/2006/relationships/hyperlink" Target="https://www.planalto.gov.br/ccivil_03/_Ato2019-2022/2019/Mpv/mpv885.htm" TargetMode="External"/><Relationship Id="rId239" Type="http://schemas.openxmlformats.org/officeDocument/2006/relationships/hyperlink" Target="https://www.planalto.gov.br/ccivil_03/_Ato2019-2022/2019/Mpv/mpv885.htm" TargetMode="External"/><Relationship Id="rId250" Type="http://schemas.openxmlformats.org/officeDocument/2006/relationships/hyperlink" Target="https://www.planalto.gov.br/ccivil_03/_Ato2019-2022/2019/Lei/L13840.htm" TargetMode="External"/><Relationship Id="rId271" Type="http://schemas.openxmlformats.org/officeDocument/2006/relationships/hyperlink" Target="https://www.planalto.gov.br/ccivil_03/_Ato2019-2022/2019/Mpv/mpv885.htm" TargetMode="External"/><Relationship Id="rId292" Type="http://schemas.openxmlformats.org/officeDocument/2006/relationships/hyperlink" Target="https://www.planalto.gov.br/ccivil_03/_Ato2019-2022/2019/Lei/L13886.htm" TargetMode="External"/><Relationship Id="rId306" Type="http://schemas.openxmlformats.org/officeDocument/2006/relationships/hyperlink" Target="https://www.planalto.gov.br/ccivil_03/_Ato2019-2022/2019/Lei/L13886.htm" TargetMode="External"/><Relationship Id="rId24" Type="http://schemas.openxmlformats.org/officeDocument/2006/relationships/hyperlink" Target="https://www.planalto.gov.br/ccivil_03/_Ato2019-2022/2019/Lei/L13840.htm" TargetMode="External"/><Relationship Id="rId45" Type="http://schemas.openxmlformats.org/officeDocument/2006/relationships/hyperlink" Target="https://www.planalto.gov.br/ccivil_03/_Ato2019-2022/2019/Lei/L13840.htm" TargetMode="External"/><Relationship Id="rId66" Type="http://schemas.openxmlformats.org/officeDocument/2006/relationships/hyperlink" Target="https://www.planalto.gov.br/ccivil_03/_Ato2019-2022/2019/Lei/L13840.htm" TargetMode="External"/><Relationship Id="rId87" Type="http://schemas.openxmlformats.org/officeDocument/2006/relationships/hyperlink" Target="https://www.planalto.gov.br/ccivil_03/_Ato2019-2022/2019/Lei/L13840.htm" TargetMode="External"/><Relationship Id="rId110" Type="http://schemas.openxmlformats.org/officeDocument/2006/relationships/hyperlink" Target="https://www.planalto.gov.br/ccivil_03/_Ato2019-2022/2019/Lei/L13840.htm" TargetMode="External"/><Relationship Id="rId131" Type="http://schemas.openxmlformats.org/officeDocument/2006/relationships/hyperlink" Target="https://www.planalto.gov.br/ccivil_03/_Ato2019-2022/2019/Lei/L13840.htm" TargetMode="External"/><Relationship Id="rId152" Type="http://schemas.openxmlformats.org/officeDocument/2006/relationships/hyperlink" Target="https://www.planalto.gov.br/ccivil_03/Constituicao/Constitui%C3%A7ao.htm" TargetMode="External"/><Relationship Id="rId173" Type="http://schemas.openxmlformats.org/officeDocument/2006/relationships/hyperlink" Target="https://www.planalto.gov.br/ccivil_03/_Ato2019-2022/2019/Lei/L13840.htm" TargetMode="External"/><Relationship Id="rId194" Type="http://schemas.openxmlformats.org/officeDocument/2006/relationships/hyperlink" Target="https://www.planalto.gov.br/ccivil_03/_Ato2019-2022/2019/Lei/L13840.htm" TargetMode="External"/><Relationship Id="rId208" Type="http://schemas.openxmlformats.org/officeDocument/2006/relationships/hyperlink" Target="https://www.planalto.gov.br/ccivil_03/_Ato2019-2022/2019/Lei/L13886.htm" TargetMode="External"/><Relationship Id="rId229" Type="http://schemas.openxmlformats.org/officeDocument/2006/relationships/hyperlink" Target="https://www.planalto.gov.br/ccivil_03/_Ato2019-2022/2019/Lei/L13840.htm" TargetMode="External"/><Relationship Id="rId19" Type="http://schemas.openxmlformats.org/officeDocument/2006/relationships/hyperlink" Target="https://www.planalto.gov.br/ccivil_03/_Ato2019-2022/2019/Lei/L13840.htm" TargetMode="External"/><Relationship Id="rId224" Type="http://schemas.openxmlformats.org/officeDocument/2006/relationships/hyperlink" Target="https://www.planalto.gov.br/ccivil_03/_Ato2019-2022/2019/Lei/L13840.htm" TargetMode="External"/><Relationship Id="rId240" Type="http://schemas.openxmlformats.org/officeDocument/2006/relationships/hyperlink" Target="https://www.planalto.gov.br/ccivil_03/_Ato2019-2022/2019/Mpv/mpv885.htm" TargetMode="External"/><Relationship Id="rId245" Type="http://schemas.openxmlformats.org/officeDocument/2006/relationships/hyperlink" Target="https://www.planalto.gov.br/ccivil_03/_Ato2019-2022/2019/Lei/L13886.htm" TargetMode="External"/><Relationship Id="rId261" Type="http://schemas.openxmlformats.org/officeDocument/2006/relationships/hyperlink" Target="https://www.planalto.gov.br/ccivil_03/_Ato2019-2022/2019/Lei/L13840.htm" TargetMode="External"/><Relationship Id="rId266" Type="http://schemas.openxmlformats.org/officeDocument/2006/relationships/hyperlink" Target="https://www.planalto.gov.br/ccivil_03/_Ato2019-2022/2019/Mpv/mpv885.htm" TargetMode="External"/><Relationship Id="rId287" Type="http://schemas.openxmlformats.org/officeDocument/2006/relationships/hyperlink" Target="https://www.planalto.gov.br/ccivil_03/_Ato2019-2022/2019/Lei/L13886.htm" TargetMode="External"/><Relationship Id="rId14" Type="http://schemas.openxmlformats.org/officeDocument/2006/relationships/hyperlink" Target="https://www.planalto.gov.br/ccivil_03/_ato2004-2006/2006/Msg/Vep/VEP-724-06.htm" TargetMode="External"/><Relationship Id="rId30" Type="http://schemas.openxmlformats.org/officeDocument/2006/relationships/hyperlink" Target="https://www.planalto.gov.br/ccivil_03/_Ato2019-2022/2019/Lei/L13840.htm" TargetMode="External"/><Relationship Id="rId35" Type="http://schemas.openxmlformats.org/officeDocument/2006/relationships/hyperlink" Target="https://www.planalto.gov.br/ccivil_03/_Ato2019-2022/2019/Lei/L13840.htm" TargetMode="External"/><Relationship Id="rId56" Type="http://schemas.openxmlformats.org/officeDocument/2006/relationships/hyperlink" Target="https://www.planalto.gov.br/ccivil_03/_Ato2019-2022/2019/Lei/L13840.htm" TargetMode="External"/><Relationship Id="rId77" Type="http://schemas.openxmlformats.org/officeDocument/2006/relationships/hyperlink" Target="https://www.planalto.gov.br/ccivil_03/_Ato2019-2022/2019/Lei/L13840.htm" TargetMode="External"/><Relationship Id="rId100" Type="http://schemas.openxmlformats.org/officeDocument/2006/relationships/hyperlink" Target="https://www.planalto.gov.br/ccivil_03/_Ato2019-2022/2019/Lei/L13840.htm" TargetMode="External"/><Relationship Id="rId105" Type="http://schemas.openxmlformats.org/officeDocument/2006/relationships/hyperlink" Target="https://www.planalto.gov.br/ccivil_03/_Ato2019-2022/2019/Lei/L13840.htm" TargetMode="External"/><Relationship Id="rId126" Type="http://schemas.openxmlformats.org/officeDocument/2006/relationships/hyperlink" Target="https://www.planalto.gov.br/ccivil_03/_Ato2019-2022/2019/Lei/L13840.htm" TargetMode="External"/><Relationship Id="rId147" Type="http://schemas.openxmlformats.org/officeDocument/2006/relationships/hyperlink" Target="https://www.planalto.gov.br/ccivil_03/_Ato2011-2014/2014/Lei/L12961.htm" TargetMode="External"/><Relationship Id="rId168" Type="http://schemas.openxmlformats.org/officeDocument/2006/relationships/hyperlink" Target="https://www.planalto.gov.br/ccivil_03/_Ato2011-2014/2014/Lei/L12961.htm" TargetMode="External"/><Relationship Id="rId282" Type="http://schemas.openxmlformats.org/officeDocument/2006/relationships/hyperlink" Target="https://www.planalto.gov.br/ccivil_03/_Ato2019-2022/2019/Lei/L13886.htm" TargetMode="External"/><Relationship Id="rId312" Type="http://schemas.openxmlformats.org/officeDocument/2006/relationships/hyperlink" Target="https://www.planalto.gov.br/ccivil_03/_ato2004-2006/2006/Msg/Vep/VEP-724-06.htm" TargetMode="External"/><Relationship Id="rId317" Type="http://schemas.openxmlformats.org/officeDocument/2006/relationships/hyperlink" Target="https://www.planalto.gov.br/ccivil_03/LEIS/2002/L10409.htm" TargetMode="External"/><Relationship Id="rId8" Type="http://schemas.openxmlformats.org/officeDocument/2006/relationships/hyperlink" Target="https://www.planalto.gov.br/ccivil_03/_ato2004-2006/2006/Msg/Vep/VEP-724-06.htm" TargetMode="External"/><Relationship Id="rId51" Type="http://schemas.openxmlformats.org/officeDocument/2006/relationships/hyperlink" Target="https://www.planalto.gov.br/ccivil_03/_Ato2019-2022/2019/Lei/L13840.htm" TargetMode="External"/><Relationship Id="rId72" Type="http://schemas.openxmlformats.org/officeDocument/2006/relationships/hyperlink" Target="https://www.planalto.gov.br/ccivil_03/_Ato2019-2022/2019/Lei/L13840.htm" TargetMode="External"/><Relationship Id="rId93" Type="http://schemas.openxmlformats.org/officeDocument/2006/relationships/hyperlink" Target="https://www.planalto.gov.br/ccivil_03/_Ato2019-2022/2019/Lei/L13840.htm" TargetMode="External"/><Relationship Id="rId98" Type="http://schemas.openxmlformats.org/officeDocument/2006/relationships/hyperlink" Target="https://www.planalto.gov.br/ccivil_03/_Ato2019-2022/2019/Lei/L13840.htm" TargetMode="External"/><Relationship Id="rId121" Type="http://schemas.openxmlformats.org/officeDocument/2006/relationships/hyperlink" Target="https://www.planalto.gov.br/ccivil_03/_Ato2019-2022/2019/Lei/L13840.htm" TargetMode="External"/><Relationship Id="rId142" Type="http://schemas.openxmlformats.org/officeDocument/2006/relationships/hyperlink" Target="https://www.planalto.gov.br/ccivil_03/_Ato2019-2022/2019/Lei/L13840.htm" TargetMode="External"/><Relationship Id="rId163" Type="http://schemas.openxmlformats.org/officeDocument/2006/relationships/hyperlink" Target="https://www.planalto.gov.br/ccivil_03/_Ato2011-2014/2014/Lei/L12961.htm" TargetMode="External"/><Relationship Id="rId184" Type="http://schemas.openxmlformats.org/officeDocument/2006/relationships/hyperlink" Target="https://www.planalto.gov.br/ccivil_03/_Ato2019-2022/2019/Mpv/mpv885.htm" TargetMode="External"/><Relationship Id="rId189" Type="http://schemas.openxmlformats.org/officeDocument/2006/relationships/hyperlink" Target="https://www.planalto.gov.br/ccivil_03/_Ato2019-2022/2019/Mpv/mpv885.htm" TargetMode="External"/><Relationship Id="rId219" Type="http://schemas.openxmlformats.org/officeDocument/2006/relationships/hyperlink" Target="https://www.planalto.gov.br/ccivil_03/_Ato2019-2022/2019/Lei/L13886.htm" TargetMode="External"/><Relationship Id="rId3" Type="http://schemas.microsoft.com/office/2007/relationships/stylesWithEffects" Target="stylesWithEffects.xml"/><Relationship Id="rId214" Type="http://schemas.openxmlformats.org/officeDocument/2006/relationships/hyperlink" Target="https://www.planalto.gov.br/ccivil_03/_Ato2019-2022/2019/Lei/L13886.htm" TargetMode="External"/><Relationship Id="rId230" Type="http://schemas.openxmlformats.org/officeDocument/2006/relationships/hyperlink" Target="https://www.planalto.gov.br/ccivil_03/_Ato2019-2022/2019/Lei/L13840.htm" TargetMode="External"/><Relationship Id="rId235" Type="http://schemas.openxmlformats.org/officeDocument/2006/relationships/hyperlink" Target="https://www.planalto.gov.br/ccivil_03/_Ato2019-2022/2019/Mpv/mpv885.htm" TargetMode="External"/><Relationship Id="rId251" Type="http://schemas.openxmlformats.org/officeDocument/2006/relationships/hyperlink" Target="https://www.planalto.gov.br/ccivil_03/_Ato2019-2022/2019/Lei/L13840.htm" TargetMode="External"/><Relationship Id="rId256" Type="http://schemas.openxmlformats.org/officeDocument/2006/relationships/hyperlink" Target="https://www.planalto.gov.br/ccivil_03/_Ato2019-2022/2019/Lei/L13886.htm" TargetMode="External"/><Relationship Id="rId277" Type="http://schemas.openxmlformats.org/officeDocument/2006/relationships/hyperlink" Target="https://www.planalto.gov.br/ccivil_03/_Ato2019-2022/2019/Mpv/mpv885.htm" TargetMode="External"/><Relationship Id="rId298" Type="http://schemas.openxmlformats.org/officeDocument/2006/relationships/hyperlink" Target="https://www.planalto.gov.br/ccivil_03/_Ato2019-2022/2019/Lei/L13886.htm" TargetMode="External"/><Relationship Id="rId25" Type="http://schemas.openxmlformats.org/officeDocument/2006/relationships/hyperlink" Target="https://www.planalto.gov.br/ccivil_03/_Ato2019-2022/2019/Lei/L13840.htm" TargetMode="External"/><Relationship Id="rId46" Type="http://schemas.openxmlformats.org/officeDocument/2006/relationships/hyperlink" Target="https://www.planalto.gov.br/ccivil_03/_Ato2019-2022/2019/Lei/L13840.htm" TargetMode="External"/><Relationship Id="rId67" Type="http://schemas.openxmlformats.org/officeDocument/2006/relationships/hyperlink" Target="https://www.planalto.gov.br/ccivil_03/_Ato2019-2022/2019/Lei/L13840.htm" TargetMode="External"/><Relationship Id="rId116" Type="http://schemas.openxmlformats.org/officeDocument/2006/relationships/hyperlink" Target="https://www.planalto.gov.br/ccivil_03/_Ato2019-2022/2019/Lei/L13840.htm" TargetMode="External"/><Relationship Id="rId137" Type="http://schemas.openxmlformats.org/officeDocument/2006/relationships/hyperlink" Target="https://www.planalto.gov.br/ccivil_03/_Ato2019-2022/2019/Lei/L13840.htm" TargetMode="External"/><Relationship Id="rId158" Type="http://schemas.openxmlformats.org/officeDocument/2006/relationships/hyperlink" Target="https://portal.stf.jus.br/processos/detalhe.asp?incidente=2425065" TargetMode="External"/><Relationship Id="rId272" Type="http://schemas.openxmlformats.org/officeDocument/2006/relationships/hyperlink" Target="https://www.planalto.gov.br/ccivil_03/_Ato2019-2022/2019/Mpv/mpv885.htm" TargetMode="External"/><Relationship Id="rId293" Type="http://schemas.openxmlformats.org/officeDocument/2006/relationships/hyperlink" Target="https://www.planalto.gov.br/ccivil_03/_Ato2019-2022/2019/Lei/L13886.htm" TargetMode="External"/><Relationship Id="rId302" Type="http://schemas.openxmlformats.org/officeDocument/2006/relationships/hyperlink" Target="https://www.planalto.gov.br/ccivil_03/_Ato2019-2022/2019/Lei/L13886.htm" TargetMode="External"/><Relationship Id="rId307" Type="http://schemas.openxmlformats.org/officeDocument/2006/relationships/hyperlink" Target="https://www.planalto.gov.br/ccivil_03/_Ato2019-2022/2019/Lei/L13886.htm" TargetMode="External"/><Relationship Id="rId20" Type="http://schemas.openxmlformats.org/officeDocument/2006/relationships/hyperlink" Target="https://www.planalto.gov.br/ccivil_03/_Ato2019-2022/2019/Lei/L13840.htm" TargetMode="External"/><Relationship Id="rId41" Type="http://schemas.openxmlformats.org/officeDocument/2006/relationships/hyperlink" Target="https://www.planalto.gov.br/ccivil_03/_Ato2019-2022/2019/Lei/L13840.htm" TargetMode="External"/><Relationship Id="rId62" Type="http://schemas.openxmlformats.org/officeDocument/2006/relationships/hyperlink" Target="https://www.planalto.gov.br/ccivil_03/_ato2004-2006/2006/Msg/Vep/VEP-724-06.htm" TargetMode="External"/><Relationship Id="rId83" Type="http://schemas.openxmlformats.org/officeDocument/2006/relationships/hyperlink" Target="https://www.planalto.gov.br/ccivil_03/_Ato2019-2022/2019/Lei/L13840.htm" TargetMode="External"/><Relationship Id="rId88" Type="http://schemas.openxmlformats.org/officeDocument/2006/relationships/hyperlink" Target="https://www.planalto.gov.br/ccivil_03/_Ato2019-2022/2019/Lei/L13840.htm" TargetMode="External"/><Relationship Id="rId111" Type="http://schemas.openxmlformats.org/officeDocument/2006/relationships/hyperlink" Target="https://www.planalto.gov.br/ccivil_03/_Ato2019-2022/2019/Lei/L13840.htm" TargetMode="External"/><Relationship Id="rId132" Type="http://schemas.openxmlformats.org/officeDocument/2006/relationships/hyperlink" Target="https://www.planalto.gov.br/ccivil_03/_Ato2019-2022/2019/Lei/L13840.htm" TargetMode="External"/><Relationship Id="rId153" Type="http://schemas.openxmlformats.org/officeDocument/2006/relationships/hyperlink" Target="https://www.planalto.gov.br/ccivil_03/_Ato2019-2022/2019/Lei/L13964.htm" TargetMode="External"/><Relationship Id="rId174" Type="http://schemas.openxmlformats.org/officeDocument/2006/relationships/hyperlink" Target="https://www.planalto.gov.br/ccivil_03/Decreto-Lei/Del3689.htm" TargetMode="External"/><Relationship Id="rId179" Type="http://schemas.openxmlformats.org/officeDocument/2006/relationships/hyperlink" Target="https://www.planalto.gov.br/ccivil_03/_Ato2019-2022/2019/Mpv/mpv885.htm" TargetMode="External"/><Relationship Id="rId195" Type="http://schemas.openxmlformats.org/officeDocument/2006/relationships/hyperlink" Target="https://www.planalto.gov.br/ccivil_03/_Ato2019-2022/2019/Lei/L13840.htm" TargetMode="External"/><Relationship Id="rId209" Type="http://schemas.openxmlformats.org/officeDocument/2006/relationships/hyperlink" Target="https://www.planalto.gov.br/ccivil_03/_Ato2019-2022/2019/Lei/L13886.htm" TargetMode="External"/><Relationship Id="rId190" Type="http://schemas.openxmlformats.org/officeDocument/2006/relationships/hyperlink" Target="https://www.planalto.gov.br/ccivil_03/_Ato2019-2022/2019/Lei/L13886.htm" TargetMode="External"/><Relationship Id="rId204" Type="http://schemas.openxmlformats.org/officeDocument/2006/relationships/hyperlink" Target="https://www.planalto.gov.br/ccivil_03/_Ato2019-2022/2019/Lei/L13886.htm" TargetMode="External"/><Relationship Id="rId220" Type="http://schemas.openxmlformats.org/officeDocument/2006/relationships/hyperlink" Target="https://www.planalto.gov.br/ccivil_03/_Ato2019-2022/2019/Lei/L13886.htm" TargetMode="External"/><Relationship Id="rId225" Type="http://schemas.openxmlformats.org/officeDocument/2006/relationships/hyperlink" Target="https://www.planalto.gov.br/ccivil_03/_Ato2019-2022/2019/Lei/L13840.htm" TargetMode="External"/><Relationship Id="rId241" Type="http://schemas.openxmlformats.org/officeDocument/2006/relationships/hyperlink" Target="https://www.planalto.gov.br/ccivil_03/_Ato2019-2022/2019/Mpv/mpv885.htm" TargetMode="External"/><Relationship Id="rId246" Type="http://schemas.openxmlformats.org/officeDocument/2006/relationships/hyperlink" Target="https://www.planalto.gov.br/ccivil_03/_Ato2019-2022/2019/Lei/L13886.htm" TargetMode="External"/><Relationship Id="rId267" Type="http://schemas.openxmlformats.org/officeDocument/2006/relationships/hyperlink" Target="https://www.planalto.gov.br/ccivil_03/_Ato2019-2022/2019/Mpv/mpv885.htm" TargetMode="External"/><Relationship Id="rId288" Type="http://schemas.openxmlformats.org/officeDocument/2006/relationships/hyperlink" Target="https://www.planalto.gov.br/ccivil_03/_Ato2019-2022/2019/Lei/L13886.htm" TargetMode="External"/><Relationship Id="rId15" Type="http://schemas.openxmlformats.org/officeDocument/2006/relationships/hyperlink" Target="https://www.planalto.gov.br/ccivil_03/_Ato2019-2022/2019/Lei/L13840.htm" TargetMode="External"/><Relationship Id="rId36" Type="http://schemas.openxmlformats.org/officeDocument/2006/relationships/hyperlink" Target="https://www.planalto.gov.br/ccivil_03/_Ato2019-2022/2019/Lei/L13840.htm" TargetMode="External"/><Relationship Id="rId57" Type="http://schemas.openxmlformats.org/officeDocument/2006/relationships/hyperlink" Target="https://www.planalto.gov.br/ccivil_03/_Ato2019-2022/2019/Lei/L13840.htm" TargetMode="External"/><Relationship Id="rId106" Type="http://schemas.openxmlformats.org/officeDocument/2006/relationships/hyperlink" Target="https://www.planalto.gov.br/ccivil_03/_Ato2019-2022/2019/Lei/L13840.htm" TargetMode="External"/><Relationship Id="rId127" Type="http://schemas.openxmlformats.org/officeDocument/2006/relationships/hyperlink" Target="https://www.planalto.gov.br/ccivil_03/_Ato2019-2022/2019/Lei/L13840.htm" TargetMode="External"/><Relationship Id="rId262" Type="http://schemas.openxmlformats.org/officeDocument/2006/relationships/hyperlink" Target="https://www.planalto.gov.br/ccivil_03/_Ato2019-2022/2019/Lei/L13840.htm" TargetMode="External"/><Relationship Id="rId283" Type="http://schemas.openxmlformats.org/officeDocument/2006/relationships/hyperlink" Target="https://www.planalto.gov.br/ccivil_03/_Ato2019-2022/2019/Lei/L13886.htm" TargetMode="External"/><Relationship Id="rId313" Type="http://schemas.openxmlformats.org/officeDocument/2006/relationships/hyperlink" Target="https://www.planalto.gov.br/ccivil_03/_Ato2011-2014/2014/Lei/L12961.htm" TargetMode="External"/><Relationship Id="rId318" Type="http://schemas.openxmlformats.org/officeDocument/2006/relationships/fontTable" Target="fontTable.xml"/><Relationship Id="rId10" Type="http://schemas.openxmlformats.org/officeDocument/2006/relationships/hyperlink" Target="https://www.planalto.gov.br/ccivil_03/_Ato2019-2022/2019/Lei/L13840.htm" TargetMode="External"/><Relationship Id="rId31" Type="http://schemas.openxmlformats.org/officeDocument/2006/relationships/hyperlink" Target="https://www.planalto.gov.br/ccivil_03/_Ato2019-2022/2019/Lei/L13840.htm" TargetMode="External"/><Relationship Id="rId52" Type="http://schemas.openxmlformats.org/officeDocument/2006/relationships/hyperlink" Target="https://www.planalto.gov.br/ccivil_03/_Ato2019-2022/2019/Lei/L13840.htm" TargetMode="External"/><Relationship Id="rId73" Type="http://schemas.openxmlformats.org/officeDocument/2006/relationships/hyperlink" Target="https://www.planalto.gov.br/ccivil_03/_Ato2019-2022/2019/Lei/L13840.htm" TargetMode="External"/><Relationship Id="rId78" Type="http://schemas.openxmlformats.org/officeDocument/2006/relationships/hyperlink" Target="https://www.planalto.gov.br/ccivil_03/_Ato2019-2022/2019/Lei/L13840.htm" TargetMode="External"/><Relationship Id="rId94" Type="http://schemas.openxmlformats.org/officeDocument/2006/relationships/hyperlink" Target="https://www.planalto.gov.br/ccivil_03/_Ato2019-2022/2019/Lei/L13840.htm" TargetMode="External"/><Relationship Id="rId99" Type="http://schemas.openxmlformats.org/officeDocument/2006/relationships/hyperlink" Target="https://www.planalto.gov.br/ccivil_03/_Ato2019-2022/2019/Lei/L13840.htm" TargetMode="External"/><Relationship Id="rId101" Type="http://schemas.openxmlformats.org/officeDocument/2006/relationships/hyperlink" Target="https://www.planalto.gov.br/ccivil_03/_Ato2019-2022/2019/Lei/L13840.htm" TargetMode="External"/><Relationship Id="rId122" Type="http://schemas.openxmlformats.org/officeDocument/2006/relationships/hyperlink" Target="https://www.planalto.gov.br/ccivil_03/_Ato2019-2022/2019/Lei/L13840.htm" TargetMode="External"/><Relationship Id="rId143" Type="http://schemas.openxmlformats.org/officeDocument/2006/relationships/hyperlink" Target="https://www.planalto.gov.br/ccivil_03/_Ato2019-2022/2019/Lei/L13840.htm" TargetMode="External"/><Relationship Id="rId148" Type="http://schemas.openxmlformats.org/officeDocument/2006/relationships/hyperlink" Target="https://www.planalto.gov.br/ccivil_03/_Ato2011-2014/2014/Lei/L12961.htm" TargetMode="External"/><Relationship Id="rId164" Type="http://schemas.openxmlformats.org/officeDocument/2006/relationships/hyperlink" Target="https://www.planalto.gov.br/ccivil_03/_Ato2011-2014/2014/Lei/L12961.htm" TargetMode="External"/><Relationship Id="rId169" Type="http://schemas.openxmlformats.org/officeDocument/2006/relationships/hyperlink" Target="https://www.planalto.gov.br/ccivil_03/Decreto-Lei/Del3689.htm" TargetMode="External"/><Relationship Id="rId185" Type="http://schemas.openxmlformats.org/officeDocument/2006/relationships/hyperlink" Target="https://www.planalto.gov.br/ccivil_03/_Ato2019-2022/2019/Lei/L13886.htm" TargetMode="External"/><Relationship Id="rId4" Type="http://schemas.openxmlformats.org/officeDocument/2006/relationships/settings" Target="settings.xml"/><Relationship Id="rId9" Type="http://schemas.openxmlformats.org/officeDocument/2006/relationships/hyperlink" Target="https://www.planalto.gov.br/ccivil_03/_ato2004-2006/2006/Decreto/D5912.htm" TargetMode="External"/><Relationship Id="rId180" Type="http://schemas.openxmlformats.org/officeDocument/2006/relationships/hyperlink" Target="https://www.planalto.gov.br/ccivil_03/_Ato2019-2022/2019/Mpv/mpv885.htm" TargetMode="External"/><Relationship Id="rId210" Type="http://schemas.openxmlformats.org/officeDocument/2006/relationships/hyperlink" Target="https://www.planalto.gov.br/ccivil_03/_Ato2019-2022/2019/Lei/L13886.htm" TargetMode="External"/><Relationship Id="rId215" Type="http://schemas.openxmlformats.org/officeDocument/2006/relationships/hyperlink" Target="https://www.planalto.gov.br/ccivil_03/_Ato2019-2022/2019/Lei/L13886.htm" TargetMode="External"/><Relationship Id="rId236" Type="http://schemas.openxmlformats.org/officeDocument/2006/relationships/hyperlink" Target="https://www.planalto.gov.br/ccivil_03/_Ato2019-2022/2019/Mpv/mpv885.htm" TargetMode="External"/><Relationship Id="rId257" Type="http://schemas.openxmlformats.org/officeDocument/2006/relationships/hyperlink" Target="https://www.planalto.gov.br/ccivil_03/_Ato2019-2022/2019/Lei/L13886.htm" TargetMode="External"/><Relationship Id="rId278" Type="http://schemas.openxmlformats.org/officeDocument/2006/relationships/hyperlink" Target="https://www.planalto.gov.br/ccivil_03/_Ato2019-2022/2019/Mpv/mpv885.htm" TargetMode="External"/><Relationship Id="rId26" Type="http://schemas.openxmlformats.org/officeDocument/2006/relationships/hyperlink" Target="https://www.planalto.gov.br/ccivil_03/_Ato2019-2022/2019/Lei/L13840.htm" TargetMode="External"/><Relationship Id="rId231" Type="http://schemas.openxmlformats.org/officeDocument/2006/relationships/hyperlink" Target="https://www.planalto.gov.br/ccivil_03/_Ato2019-2022/2019/Lei/L13840.htm" TargetMode="External"/><Relationship Id="rId252" Type="http://schemas.openxmlformats.org/officeDocument/2006/relationships/hyperlink" Target="https://www.planalto.gov.br/ccivil_03/_Ato2019-2022/2019/Lei/L13840.htm" TargetMode="External"/><Relationship Id="rId273" Type="http://schemas.openxmlformats.org/officeDocument/2006/relationships/hyperlink" Target="https://www.planalto.gov.br/ccivil_03/_Ato2019-2022/2019/Mpv/mpv885.htm" TargetMode="External"/><Relationship Id="rId294" Type="http://schemas.openxmlformats.org/officeDocument/2006/relationships/hyperlink" Target="https://www.planalto.gov.br/ccivil_03/_Ato2019-2022/2019/Lei/L13886.htm" TargetMode="External"/><Relationship Id="rId308" Type="http://schemas.openxmlformats.org/officeDocument/2006/relationships/hyperlink" Target="https://www.planalto.gov.br/ccivil_03/_Ato2019-2022/2019/Lei/L13840.htm" TargetMode="External"/><Relationship Id="rId47" Type="http://schemas.openxmlformats.org/officeDocument/2006/relationships/hyperlink" Target="https://www.planalto.gov.br/ccivil_03/_Ato2019-2022/2019/Lei/L13840.htm" TargetMode="External"/><Relationship Id="rId68" Type="http://schemas.openxmlformats.org/officeDocument/2006/relationships/hyperlink" Target="https://www.planalto.gov.br/ccivil_03/_Ato2019-2022/2019/Lei/L13840.htm" TargetMode="External"/><Relationship Id="rId89" Type="http://schemas.openxmlformats.org/officeDocument/2006/relationships/hyperlink" Target="https://www.planalto.gov.br/ccivil_03/_Ato2019-2022/2019/Lei/L13840.htm" TargetMode="External"/><Relationship Id="rId112" Type="http://schemas.openxmlformats.org/officeDocument/2006/relationships/hyperlink" Target="https://www.planalto.gov.br/ccivil_03/_Ato2019-2022/2019/Lei/L13840.htm" TargetMode="External"/><Relationship Id="rId133" Type="http://schemas.openxmlformats.org/officeDocument/2006/relationships/hyperlink" Target="https://www.planalto.gov.br/ccivil_03/_Ato2019-2022/2019/Lei/L13840.htm" TargetMode="External"/><Relationship Id="rId154" Type="http://schemas.openxmlformats.org/officeDocument/2006/relationships/hyperlink" Target="https://portal.stf.jus.br/processos/detalhe.asp?incidente=2691530" TargetMode="External"/><Relationship Id="rId175" Type="http://schemas.openxmlformats.org/officeDocument/2006/relationships/hyperlink" Target="https://www.planalto.gov.br/ccivil_03/_Ato2019-2022/2019/Lei/L13840.htm" TargetMode="External"/><Relationship Id="rId196" Type="http://schemas.openxmlformats.org/officeDocument/2006/relationships/hyperlink" Target="https://www.planalto.gov.br/ccivil_03/_Ato2019-2022/2019/Lei/L13840.htm" TargetMode="External"/><Relationship Id="rId200" Type="http://schemas.openxmlformats.org/officeDocument/2006/relationships/hyperlink" Target="https://www.planalto.gov.br/ccivil_03/_Ato2019-2022/2019/Lei/L13840.htm" TargetMode="External"/><Relationship Id="rId16" Type="http://schemas.openxmlformats.org/officeDocument/2006/relationships/hyperlink" Target="https://www.planalto.gov.br/ccivil_03/_ato2004-2006/2006/Msg/Vep/VEP-724-06.htm" TargetMode="External"/><Relationship Id="rId221" Type="http://schemas.openxmlformats.org/officeDocument/2006/relationships/hyperlink" Target="https://www.planalto.gov.br/ccivil_03/_Ato2019-2022/2019/Lei/L13886.htm" TargetMode="External"/><Relationship Id="rId242" Type="http://schemas.openxmlformats.org/officeDocument/2006/relationships/hyperlink" Target="https://www.planalto.gov.br/ccivil_03/_Ato2019-2022/2019/Lei/L13886.htm" TargetMode="External"/><Relationship Id="rId263" Type="http://schemas.openxmlformats.org/officeDocument/2006/relationships/hyperlink" Target="https://www.planalto.gov.br/ccivil_03/_Ato2019-2022/2019/Lei/L13840.htm" TargetMode="External"/><Relationship Id="rId284" Type="http://schemas.openxmlformats.org/officeDocument/2006/relationships/hyperlink" Target="https://www.planalto.gov.br/ccivil_03/_Ato2019-2022/2019/Lei/L13886.htm" TargetMode="External"/><Relationship Id="rId319" Type="http://schemas.openxmlformats.org/officeDocument/2006/relationships/theme" Target="theme/theme1.xml"/><Relationship Id="rId37" Type="http://schemas.openxmlformats.org/officeDocument/2006/relationships/hyperlink" Target="https://www.planalto.gov.br/ccivil_03/_Ato2019-2022/2019/Lei/L13840.htm" TargetMode="External"/><Relationship Id="rId58" Type="http://schemas.openxmlformats.org/officeDocument/2006/relationships/hyperlink" Target="https://www.planalto.gov.br/ccivil_03/_Ato2019-2022/2019/Lei/L13840.htm" TargetMode="External"/><Relationship Id="rId79" Type="http://schemas.openxmlformats.org/officeDocument/2006/relationships/hyperlink" Target="https://www.planalto.gov.br/ccivil_03/_Ato2019-2022/2019/Lei/L13840.htm" TargetMode="External"/><Relationship Id="rId102" Type="http://schemas.openxmlformats.org/officeDocument/2006/relationships/hyperlink" Target="https://www.planalto.gov.br/ccivil_03/_Ato2019-2022/2019/Lei/L13840.htm" TargetMode="External"/><Relationship Id="rId123" Type="http://schemas.openxmlformats.org/officeDocument/2006/relationships/hyperlink" Target="https://www.planalto.gov.br/ccivil_03/_Ato2019-2022/2019/Lei/L13840.htm" TargetMode="External"/><Relationship Id="rId144" Type="http://schemas.openxmlformats.org/officeDocument/2006/relationships/hyperlink" Target="https://www.planalto.gov.br/ccivil_03/_Ato2019-2022/2019/Lei/L13840.htm" TargetMode="External"/><Relationship Id="rId90" Type="http://schemas.openxmlformats.org/officeDocument/2006/relationships/hyperlink" Target="https://www.planalto.gov.br/ccivil_03/_Ato2019-2022/2019/Lei/L13840.htm" TargetMode="External"/><Relationship Id="rId165" Type="http://schemas.openxmlformats.org/officeDocument/2006/relationships/hyperlink" Target="https://www.planalto.gov.br/ccivil_03/_Ato2019-2022/2019/Lei/L13840.htm" TargetMode="External"/><Relationship Id="rId186" Type="http://schemas.openxmlformats.org/officeDocument/2006/relationships/hyperlink" Target="https://www.planalto.gov.br/ccivil_03/_Ato2019-2022/2019/Lei/L13886.htm" TargetMode="External"/><Relationship Id="rId211" Type="http://schemas.openxmlformats.org/officeDocument/2006/relationships/hyperlink" Target="https://www.planalto.gov.br/ccivil_03/_Ato2019-2022/2019/Lei/L13886.htm" TargetMode="External"/><Relationship Id="rId232" Type="http://schemas.openxmlformats.org/officeDocument/2006/relationships/hyperlink" Target="https://www.planalto.gov.br/ccivil_03/_Ato2019-2022/2019/Lei/L13840.htm" TargetMode="External"/><Relationship Id="rId253" Type="http://schemas.openxmlformats.org/officeDocument/2006/relationships/hyperlink" Target="https://www.planalto.gov.br/ccivil_03/_Ato2019-2022/2019/Mpv/mpv885.htm" TargetMode="External"/><Relationship Id="rId274" Type="http://schemas.openxmlformats.org/officeDocument/2006/relationships/hyperlink" Target="https://www.planalto.gov.br/ccivil_03/_Ato2019-2022/2019/Mpv/mpv885.htm" TargetMode="External"/><Relationship Id="rId295" Type="http://schemas.openxmlformats.org/officeDocument/2006/relationships/hyperlink" Target="https://www.planalto.gov.br/ccivil_03/_Ato2019-2022/2019/Lei/L13886.htm" TargetMode="External"/><Relationship Id="rId309" Type="http://schemas.openxmlformats.org/officeDocument/2006/relationships/hyperlink" Target="https://www.planalto.gov.br/ccivil_03/_Ato2019-2022/2019/Lei/L13840.htm" TargetMode="External"/><Relationship Id="rId27" Type="http://schemas.openxmlformats.org/officeDocument/2006/relationships/hyperlink" Target="https://www.planalto.gov.br/ccivil_03/_Ato2019-2022/2019/Lei/L13840.htm" TargetMode="External"/><Relationship Id="rId48" Type="http://schemas.openxmlformats.org/officeDocument/2006/relationships/hyperlink" Target="https://www.planalto.gov.br/ccivil_03/_Ato2019-2022/2019/Lei/L13840.htm" TargetMode="External"/><Relationship Id="rId69" Type="http://schemas.openxmlformats.org/officeDocument/2006/relationships/hyperlink" Target="https://www.planalto.gov.br/ccivil_03/_Ato2019-2022/2019/Lei/L13840.htm" TargetMode="External"/><Relationship Id="rId113" Type="http://schemas.openxmlformats.org/officeDocument/2006/relationships/hyperlink" Target="https://www.planalto.gov.br/ccivil_03/_Ato2019-2022/2019/Lei/L13840.htm" TargetMode="External"/><Relationship Id="rId134" Type="http://schemas.openxmlformats.org/officeDocument/2006/relationships/hyperlink" Target="https://www.planalto.gov.br/ccivil_03/_Ato2019-2022/2019/Lei/L13840.htm" TargetMode="External"/><Relationship Id="rId80" Type="http://schemas.openxmlformats.org/officeDocument/2006/relationships/hyperlink" Target="https://www.planalto.gov.br/ccivil_03/_Ato2019-2022/2019/Lei/L13840.htm" TargetMode="External"/><Relationship Id="rId155" Type="http://schemas.openxmlformats.org/officeDocument/2006/relationships/hyperlink" Target="https://www.planalto.gov.br/ccivil_03/_Ato2011-2014/2012/Congresso/RSF-05-2012.htm" TargetMode="External"/><Relationship Id="rId176" Type="http://schemas.openxmlformats.org/officeDocument/2006/relationships/hyperlink" Target="https://www.planalto.gov.br/ccivil_03/_Ato2019-2022/2019/Lei/L13840.htm" TargetMode="External"/><Relationship Id="rId197" Type="http://schemas.openxmlformats.org/officeDocument/2006/relationships/hyperlink" Target="https://www.planalto.gov.br/ccivil_03/_Ato2019-2022/2019/Lei/L13840.htm" TargetMode="External"/><Relationship Id="rId201" Type="http://schemas.openxmlformats.org/officeDocument/2006/relationships/hyperlink" Target="https://www.planalto.gov.br/ccivil_03/_Ato2019-2022/2019/Mpv/mpv885.htm" TargetMode="External"/><Relationship Id="rId222" Type="http://schemas.openxmlformats.org/officeDocument/2006/relationships/hyperlink" Target="https://www.planalto.gov.br/ccivil_03/_Ato2019-2022/2019/Lei/L13886.htm" TargetMode="External"/><Relationship Id="rId243" Type="http://schemas.openxmlformats.org/officeDocument/2006/relationships/hyperlink" Target="https://www.planalto.gov.br/ccivil_03/_Ato2019-2022/2019/Lei/L13886.htm" TargetMode="External"/><Relationship Id="rId264" Type="http://schemas.openxmlformats.org/officeDocument/2006/relationships/hyperlink" Target="https://www.planalto.gov.br/ccivil_03/_Ato2019-2022/2019/Lei/L13840.htm" TargetMode="External"/><Relationship Id="rId285" Type="http://schemas.openxmlformats.org/officeDocument/2006/relationships/hyperlink" Target="https://www.planalto.gov.br/ccivil_03/_Ato2019-2022/2019/Lei/L13886.htm" TargetMode="External"/><Relationship Id="rId17" Type="http://schemas.openxmlformats.org/officeDocument/2006/relationships/hyperlink" Target="https://www.planalto.gov.br/ccivil_03/_Ato2019-2022/2019/Lei/L13840.htm" TargetMode="External"/><Relationship Id="rId38" Type="http://schemas.openxmlformats.org/officeDocument/2006/relationships/hyperlink" Target="https://www.planalto.gov.br/ccivil_03/_Ato2019-2022/2019/Lei/L13840.htm" TargetMode="External"/><Relationship Id="rId59" Type="http://schemas.openxmlformats.org/officeDocument/2006/relationships/hyperlink" Target="https://www.planalto.gov.br/ccivil_03/_Ato2019-2022/2019/Lei/L13840.htm" TargetMode="External"/><Relationship Id="rId103" Type="http://schemas.openxmlformats.org/officeDocument/2006/relationships/hyperlink" Target="https://www.planalto.gov.br/ccivil_03/_Ato2019-2022/2019/Lei/L13840.htm" TargetMode="External"/><Relationship Id="rId124" Type="http://schemas.openxmlformats.org/officeDocument/2006/relationships/hyperlink" Target="https://www.planalto.gov.br/ccivil_03/_Ato2019-2022/2019/Lei/L13840.htm" TargetMode="External"/><Relationship Id="rId310" Type="http://schemas.openxmlformats.org/officeDocument/2006/relationships/hyperlink" Target="https://www.planalto.gov.br/ccivil_03/LEIS/L7560.htm" TargetMode="External"/><Relationship Id="rId70" Type="http://schemas.openxmlformats.org/officeDocument/2006/relationships/hyperlink" Target="https://www.planalto.gov.br/ccivil_03/_Ato2019-2022/2019/Lei/L13840.htm" TargetMode="External"/><Relationship Id="rId91" Type="http://schemas.openxmlformats.org/officeDocument/2006/relationships/hyperlink" Target="https://www.planalto.gov.br/ccivil_03/_Ato2019-2022/2019/Lei/L13840.htm" TargetMode="External"/><Relationship Id="rId145" Type="http://schemas.openxmlformats.org/officeDocument/2006/relationships/hyperlink" Target="https://www.planalto.gov.br/ccivil_03/Decreto-Lei/Del2848.htm" TargetMode="External"/><Relationship Id="rId166" Type="http://schemas.openxmlformats.org/officeDocument/2006/relationships/hyperlink" Target="https://www.planalto.gov.br/ccivil_03/Decreto-Lei/Del3689.htm" TargetMode="External"/><Relationship Id="rId187" Type="http://schemas.openxmlformats.org/officeDocument/2006/relationships/hyperlink" Target="https://www.planalto.gov.br/ccivil_03/_Ato2019-2022/2019/Lei/L13886.htm" TargetMode="External"/><Relationship Id="rId1" Type="http://schemas.openxmlformats.org/officeDocument/2006/relationships/numbering" Target="numbering.xml"/><Relationship Id="rId212" Type="http://schemas.openxmlformats.org/officeDocument/2006/relationships/hyperlink" Target="https://www.planalto.gov.br/ccivil_03/_Ato2019-2022/2019/Lei/L13886.htm" TargetMode="External"/><Relationship Id="rId233" Type="http://schemas.openxmlformats.org/officeDocument/2006/relationships/hyperlink" Target="https://www.planalto.gov.br/ccivil_03/_Ato2019-2022/2019/Mpv/mpv885.htm" TargetMode="External"/><Relationship Id="rId254" Type="http://schemas.openxmlformats.org/officeDocument/2006/relationships/hyperlink" Target="https://www.planalto.gov.br/ccivil_03/_Ato2019-2022/2019/Lei/L13886.htm" TargetMode="External"/><Relationship Id="rId28" Type="http://schemas.openxmlformats.org/officeDocument/2006/relationships/hyperlink" Target="https://www.planalto.gov.br/ccivil_03/_Ato2019-2022/2019/Lei/L13840.htm" TargetMode="External"/><Relationship Id="rId49" Type="http://schemas.openxmlformats.org/officeDocument/2006/relationships/hyperlink" Target="https://www.planalto.gov.br/ccivil_03/_Ato2019-2022/2019/Lei/L13840.htm" TargetMode="External"/><Relationship Id="rId114" Type="http://schemas.openxmlformats.org/officeDocument/2006/relationships/hyperlink" Target="https://www.planalto.gov.br/ccivil_03/_Ato2019-2022/2019/Lei/L13840.htm" TargetMode="External"/><Relationship Id="rId275" Type="http://schemas.openxmlformats.org/officeDocument/2006/relationships/hyperlink" Target="https://www.planalto.gov.br/ccivil_03/_Ato2019-2022/2019/Mpv/mpv885.htm" TargetMode="External"/><Relationship Id="rId296" Type="http://schemas.openxmlformats.org/officeDocument/2006/relationships/hyperlink" Target="https://www.planalto.gov.br/ccivil_03/_Ato2019-2022/2019/Lei/L13886.htm" TargetMode="External"/><Relationship Id="rId300" Type="http://schemas.openxmlformats.org/officeDocument/2006/relationships/hyperlink" Target="https://www.planalto.gov.br/ccivil_03/_Ato2019-2022/2019/Lei/L13886.htm" TargetMode="External"/><Relationship Id="rId60" Type="http://schemas.openxmlformats.org/officeDocument/2006/relationships/hyperlink" Target="https://www.planalto.gov.br/ccivil_03/_ato2004-2006/2006/Msg/Vep/VEP-724-06.htm" TargetMode="External"/><Relationship Id="rId81" Type="http://schemas.openxmlformats.org/officeDocument/2006/relationships/hyperlink" Target="https://www.planalto.gov.br/ccivil_03/_Ato2019-2022/2019/Lei/L13840.htm" TargetMode="External"/><Relationship Id="rId135" Type="http://schemas.openxmlformats.org/officeDocument/2006/relationships/hyperlink" Target="https://www.planalto.gov.br/ccivil_03/_Ato2019-2022/2019/Lei/L13840.htm" TargetMode="External"/><Relationship Id="rId156" Type="http://schemas.openxmlformats.org/officeDocument/2006/relationships/hyperlink" Target="https://www.planalto.gov.br/ccivil_03/_Ato2011-2014/2012/Congresso/RSF-05-2012.htm" TargetMode="External"/><Relationship Id="rId177" Type="http://schemas.openxmlformats.org/officeDocument/2006/relationships/hyperlink" Target="https://www.planalto.gov.br/ccivil_03/_Ato2019-2022/2022/Lei/L14322.htm" TargetMode="External"/><Relationship Id="rId198" Type="http://schemas.openxmlformats.org/officeDocument/2006/relationships/hyperlink" Target="https://www.planalto.gov.br/ccivil_03/_Ato2019-2022/2019/Lei/L13840.htm" TargetMode="External"/><Relationship Id="rId202" Type="http://schemas.openxmlformats.org/officeDocument/2006/relationships/hyperlink" Target="https://www.planalto.gov.br/ccivil_03/_Ato2019-2022/2019/Lei/L13840.htm" TargetMode="External"/><Relationship Id="rId223" Type="http://schemas.openxmlformats.org/officeDocument/2006/relationships/hyperlink" Target="https://www.planalto.gov.br/ccivil_03/_Ato2019-2022/2019/Lei/L13840.htm" TargetMode="External"/><Relationship Id="rId244" Type="http://schemas.openxmlformats.org/officeDocument/2006/relationships/hyperlink" Target="https://www.planalto.gov.br/ccivil_03/_Ato2019-2022/2019/Lei/L13886.htm" TargetMode="External"/><Relationship Id="rId18" Type="http://schemas.openxmlformats.org/officeDocument/2006/relationships/hyperlink" Target="https://www.planalto.gov.br/ccivil_03/_Ato2019-2022/2019/Lei/L13840.htm" TargetMode="External"/><Relationship Id="rId39" Type="http://schemas.openxmlformats.org/officeDocument/2006/relationships/hyperlink" Target="https://www.planalto.gov.br/ccivil_03/_Ato2019-2022/2019/Lei/L13840.htm" TargetMode="External"/><Relationship Id="rId265" Type="http://schemas.openxmlformats.org/officeDocument/2006/relationships/hyperlink" Target="https://www.planalto.gov.br/ccivil_03/_Ato2019-2022/2019/Mpv/mpv885.htm" TargetMode="External"/><Relationship Id="rId286" Type="http://schemas.openxmlformats.org/officeDocument/2006/relationships/hyperlink" Target="https://www.planalto.gov.br/ccivil_03/LEIS/L8666cons.htm" TargetMode="External"/><Relationship Id="rId50" Type="http://schemas.openxmlformats.org/officeDocument/2006/relationships/hyperlink" Target="https://www.planalto.gov.br/ccivil_03/_Ato2019-2022/2019/Lei/L13840.htm" TargetMode="External"/><Relationship Id="rId104" Type="http://schemas.openxmlformats.org/officeDocument/2006/relationships/hyperlink" Target="https://www.planalto.gov.br/ccivil_03/_Ato2019-2022/2019/Lei/L13840.htm" TargetMode="External"/><Relationship Id="rId125" Type="http://schemas.openxmlformats.org/officeDocument/2006/relationships/hyperlink" Target="https://www.planalto.gov.br/ccivil_03/_Ato2019-2022/2019/Lei/L13840.htm" TargetMode="External"/><Relationship Id="rId146" Type="http://schemas.openxmlformats.org/officeDocument/2006/relationships/hyperlink" Target="https://www.planalto.gov.br/ccivil_03/_Ato2011-2014/2014/Lei/L12961.htm" TargetMode="External"/><Relationship Id="rId167" Type="http://schemas.openxmlformats.org/officeDocument/2006/relationships/hyperlink" Target="https://www.planalto.gov.br/ccivil_03/_Ato2011-2014/2014/Lei/L12961.htm" TargetMode="External"/><Relationship Id="rId188" Type="http://schemas.openxmlformats.org/officeDocument/2006/relationships/hyperlink" Target="https://www.planalto.gov.br/ccivil_03/_Ato2019-2022/2019/Lei/L13886.htm" TargetMode="External"/><Relationship Id="rId311" Type="http://schemas.openxmlformats.org/officeDocument/2006/relationships/hyperlink" Target="https://www.planalto.gov.br/ccivil_03/_Ato2019-2022/2019/Lei/L13840.htm" TargetMode="External"/><Relationship Id="rId71" Type="http://schemas.openxmlformats.org/officeDocument/2006/relationships/hyperlink" Target="https://www.planalto.gov.br/ccivil_03/_Ato2019-2022/2019/Lei/L13840.htm" TargetMode="External"/><Relationship Id="rId92" Type="http://schemas.openxmlformats.org/officeDocument/2006/relationships/hyperlink" Target="https://www.planalto.gov.br/ccivil_03/_Ato2019-2022/2019/Lei/L13840.htm" TargetMode="External"/><Relationship Id="rId213" Type="http://schemas.openxmlformats.org/officeDocument/2006/relationships/hyperlink" Target="https://www.planalto.gov.br/ccivil_03/_Ato2019-2022/2019/Lei/L13886.htm" TargetMode="External"/><Relationship Id="rId234" Type="http://schemas.openxmlformats.org/officeDocument/2006/relationships/hyperlink" Target="https://www.planalto.gov.br/ccivil_03/_Ato2019-2022/2019/Mpv/mpv885.htm" TargetMode="External"/><Relationship Id="rId2" Type="http://schemas.openxmlformats.org/officeDocument/2006/relationships/styles" Target="styles.xml"/><Relationship Id="rId29" Type="http://schemas.openxmlformats.org/officeDocument/2006/relationships/hyperlink" Target="https://www.planalto.gov.br/ccivil_03/_Ato2019-2022/2019/Lei/L13840.htm" TargetMode="External"/><Relationship Id="rId255" Type="http://schemas.openxmlformats.org/officeDocument/2006/relationships/hyperlink" Target="https://www.planalto.gov.br/ccivil_03/_Ato2019-2022/2019/Lei/L13886.htm" TargetMode="External"/><Relationship Id="rId276" Type="http://schemas.openxmlformats.org/officeDocument/2006/relationships/hyperlink" Target="https://www.planalto.gov.br/ccivil_03/_Ato2019-2022/2019/Mpv/mpv885.htm" TargetMode="External"/><Relationship Id="rId297" Type="http://schemas.openxmlformats.org/officeDocument/2006/relationships/hyperlink" Target="https://www.planalto.gov.br/ccivil_03/_Ato2019-2022/2019/Lei/L13886.htm" TargetMode="External"/><Relationship Id="rId40" Type="http://schemas.openxmlformats.org/officeDocument/2006/relationships/hyperlink" Target="https://www.planalto.gov.br/ccivil_03/_Ato2019-2022/2019/Lei/L13840.htm" TargetMode="External"/><Relationship Id="rId115" Type="http://schemas.openxmlformats.org/officeDocument/2006/relationships/hyperlink" Target="https://www.planalto.gov.br/ccivil_03/_Ato2019-2022/2019/Lei/L13840.htm" TargetMode="External"/><Relationship Id="rId136" Type="http://schemas.openxmlformats.org/officeDocument/2006/relationships/hyperlink" Target="https://www.planalto.gov.br/ccivil_03/_Ato2019-2022/2019/Lei/L13840.htm" TargetMode="External"/><Relationship Id="rId157" Type="http://schemas.openxmlformats.org/officeDocument/2006/relationships/hyperlink" Target="https://www.planalto.gov.br/ccivil_03/LEIS/L9099.htm" TargetMode="External"/><Relationship Id="rId178" Type="http://schemas.openxmlformats.org/officeDocument/2006/relationships/hyperlink" Target="https://www.planalto.gov.br/ccivil_03/_Ato2019-2022/2022/Lei/L14322.htm" TargetMode="External"/><Relationship Id="rId301" Type="http://schemas.openxmlformats.org/officeDocument/2006/relationships/hyperlink" Target="https://www.planalto.gov.br/ccivil_03/_Ato2019-2022/2019/Lei/L13886.htm" TargetMode="External"/><Relationship Id="rId61" Type="http://schemas.openxmlformats.org/officeDocument/2006/relationships/hyperlink" Target="https://www.planalto.gov.br/ccivil_03/_ato2004-2006/2006/Msg/Vep/VEP-724-06.htm" TargetMode="External"/><Relationship Id="rId82" Type="http://schemas.openxmlformats.org/officeDocument/2006/relationships/hyperlink" Target="https://www.planalto.gov.br/ccivil_03/_Ato2019-2022/2019/Lei/L13840.htm" TargetMode="External"/><Relationship Id="rId199" Type="http://schemas.openxmlformats.org/officeDocument/2006/relationships/hyperlink" Target="https://www.planalto.gov.br/ccivil_03/_Ato2019-2022/2019/Mpv/mpv885.htm" TargetMode="External"/><Relationship Id="rId203" Type="http://schemas.openxmlformats.org/officeDocument/2006/relationships/hyperlink" Target="https://www.planalto.gov.br/ccivil_03/_Ato2019-2022/2019/Mpv/mpv88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20276</Words>
  <Characters>109491</Characters>
  <Application>Microsoft Office Word</Application>
  <DocSecurity>0</DocSecurity>
  <Lines>912</Lines>
  <Paragraphs>259</Paragraphs>
  <ScaleCrop>false</ScaleCrop>
  <Company/>
  <LinksUpToDate>false</LinksUpToDate>
  <CharactersWithSpaces>129508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2023-06-03T21:41:00Z</dcterms:created>
  <dcterms:modified xsi:type="dcterms:W3CDTF">2023-06-03T21:43:00Z</dcterms:modified>
</cp:coreProperties>
</file>