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"/>
        <w:gridCol w:w="5076"/>
      </w:tblGrid>
      <w:tr w:rsidR="00F41A84" w:rsidRPr="00F41A84" w14:paraId="2D14FBA8" w14:textId="77777777" w:rsidTr="00F41A84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CC88795" w14:textId="3118B181" w:rsidR="00F41A84" w:rsidRPr="00F41A84" w:rsidRDefault="00F41A84" w:rsidP="00F41A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F41A84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337579A5" wp14:editId="69099EA9">
                      <wp:extent cx="705485" cy="782955"/>
                      <wp:effectExtent l="0" t="0" r="0" b="0"/>
                      <wp:docPr id="192849876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5485" cy="782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B916C6A" id="AutoShape 1" o:spid="_x0000_s1026" style="width:55.55pt;height:6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74063465" w14:textId="77777777" w:rsidR="00F41A84" w:rsidRPr="00F41A84" w:rsidRDefault="00F41A84" w:rsidP="00F41A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F41A8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zh-CN"/>
                <w14:ligatures w14:val="none"/>
              </w:rPr>
              <w:t>Presidência da República</w:t>
            </w:r>
            <w:r w:rsidRPr="00F41A8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F41A8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t>Casa Civil</w:t>
            </w:r>
            <w:r w:rsidRPr="00F41A8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br/>
            </w:r>
            <w:r w:rsidRPr="00F41A8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t>Subchefia para Assuntos Jurídicos</w:t>
            </w:r>
          </w:p>
        </w:tc>
      </w:tr>
    </w:tbl>
    <w:p w14:paraId="19072457" w14:textId="77777777" w:rsidR="00F41A84" w:rsidRPr="00F41A84" w:rsidRDefault="00F41A84" w:rsidP="00F41A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" w:history="1">
        <w:r w:rsidRPr="00F41A84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</w:t>
        </w:r>
        <w:r w:rsidRPr="00F41A84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F41A84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106, DE 23 DE OUTUBRO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4331"/>
      </w:tblGrid>
      <w:tr w:rsidR="00F41A84" w:rsidRPr="00F41A84" w14:paraId="4C733182" w14:textId="77777777" w:rsidTr="00F41A84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4209DBF2" w14:textId="77777777" w:rsidR="00F41A84" w:rsidRPr="00F41A84" w:rsidRDefault="00F41A84" w:rsidP="00F41A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F41A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14:paraId="0F47B18D" w14:textId="77777777" w:rsidR="00F41A84" w:rsidRPr="00F41A84" w:rsidRDefault="00F41A84" w:rsidP="00F41A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F41A84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zh-CN"/>
                <w14:ligatures w14:val="none"/>
              </w:rPr>
              <w:t>institue a Caixa de Garantia e Previdencia dos Corretores da Bolsa de Fundos Publicos do Rio de Janeiro e dá outras providencias.</w:t>
            </w:r>
          </w:p>
        </w:tc>
      </w:tr>
    </w:tbl>
    <w:p w14:paraId="7A3F2668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b/>
          <w:bCs/>
          <w:caps/>
          <w:kern w:val="0"/>
          <w:sz w:val="20"/>
          <w:szCs w:val="20"/>
          <w:lang w:eastAsia="zh-CN"/>
          <w14:ligatures w14:val="none"/>
        </w:rPr>
        <w:t>O Presidente da Republica</w:t>
      </w: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dos Estados Unidos do Brasil:</w:t>
      </w:r>
    </w:p>
    <w:p w14:paraId="63B17058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Faço saber que o Poder Legislativo decreta e eu sancciono a seguinte lei :</w:t>
      </w:r>
    </w:p>
    <w:p w14:paraId="292FD6E2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0" w:name="art1"/>
      <w:bookmarkEnd w:id="0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1º Fica instituida a Caixa de Garantia e Previdencia dos Corretores da Bolsa de Fundos Publicos do Rio de Janeiro.</w:t>
      </w:r>
    </w:p>
    <w:p w14:paraId="2B5359B2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" w:name="art2"/>
      <w:bookmarkEnd w:id="1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2º E' obrigatoria a igual coparticipação da Caixa por todos os corretores mencionados no artigo anterior.</w:t>
      </w:r>
    </w:p>
    <w:p w14:paraId="37A4C0FB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" w:name="art3"/>
      <w:bookmarkEnd w:id="2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3º A Caixa será constituida pela universalidade do patrimonio e das rendas da Bolsa de Fundos Publico do Rio de Janeiro e da Corporação dos Corretores.</w:t>
      </w:r>
    </w:p>
    <w:p w14:paraId="468C2351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3" w:name="art4"/>
      <w:bookmarkEnd w:id="3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4º A Caixa terá por fim:</w:t>
      </w:r>
    </w:p>
    <w:p w14:paraId="0933B4DE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a) tornar effectiva a responsabilidade dos corretores da bolça nos seus atos funcìonaes;</w:t>
      </w:r>
    </w:p>
    <w:p w14:paraId="1FAE6558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b) formar um peculio para subsistencia de corretor em caso de invalidez completa;</w:t>
      </w:r>
    </w:p>
    <w:p w14:paraId="00729965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c) amparar a familia do corretor em caso de morte.</w:t>
      </w:r>
    </w:p>
    <w:p w14:paraId="4773628D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4" w:name="art5"/>
      <w:bookmarkEnd w:id="4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5º O peculio, formado pela repartição do activo livre da Camara Syndical entre os corretores, será igual para cada corretor. e as suas alterações serão cstabelecidas annualmente em assembléa geral dos corretores sob proposta da Camara Syndical da Rolsa, ouvida a Comissão de Contabilidade, no dia 10 de janeiro de cada anno.</w:t>
      </w:r>
    </w:p>
    <w:p w14:paraId="3098912B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Paragrapho unico. nessa assembleia geral o credíto para o peculio será determinado depois de orcada a receita e fixada a despesa da bolsa, com consignação da verba expressa para :</w:t>
      </w:r>
    </w:p>
    <w:p w14:paraId="6805EAAC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a) pagamento de seu pessoal administrativo;</w:t>
      </w:r>
    </w:p>
    <w:p w14:paraId="4608B056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b) aposentardoria e pensão </w:t>
      </w:r>
      <w:r w:rsidRPr="00F41A84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de sua sede d</w:t>
      </w: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o ; art. 2O e seguinte;</w:t>
      </w:r>
    </w:p>
    <w:p w14:paraId="5661A3A4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c) conservação mloria de sua sede;</w:t>
      </w:r>
    </w:p>
    <w:p w14:paraId="7ACFA098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d) manutençao aos serviços de contabilidade, de cotação de titulos e de cambio;</w:t>
      </w:r>
    </w:p>
    <w:p w14:paraId="0A50D524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e) organização de estatisticas e publicidade financeira;</w:t>
      </w:r>
    </w:p>
    <w:p w14:paraId="5A0D8B89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>f) desenvolvimento de seus departametos legaes e tecnicos completados pela sua parte cultural, com bibliothecas e estudos especializados, annuarios e revistas;</w:t>
      </w:r>
    </w:p>
    <w:p w14:paraId="54AEEF38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g) execução do disposto no art. 22 e seu paragrapho unico;</w:t>
      </w:r>
    </w:p>
    <w:p w14:paraId="561C1920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h) despesas geraes.</w:t>
      </w:r>
    </w:p>
    <w:p w14:paraId="0EFCBC0A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5" w:name="art6"/>
      <w:bookmarkEnd w:id="5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6º A caixa será administrada pela Camara Ryndical e ficará sob a fiscalização de uma commissão de contabilidade, composta de tres membros èleita pela assembléa geral, conjunctamente com a Camara Syndical, a 10 de janeiro de cada anno.</w:t>
      </w:r>
    </w:p>
    <w:p w14:paraId="10C69631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Paragrapho unico. O corretor eleito membro da Camara Syndical não poderá ser eleito membro da Commissão de Contabilidade.</w:t>
      </w:r>
    </w:p>
    <w:p w14:paraId="2D7C7F03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6" w:name="art7"/>
      <w:bookmarkEnd w:id="6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7º Para a satisfação da responsabilidade do corretor, nos seus atos funcionaes so se recorrerá ao peculio que Ihe for estabelecido a 10 de janeiro de cada anno, depois de esgotada a fiança e quaesquer bens que possua.</w:t>
      </w:r>
    </w:p>
    <w:p w14:paraId="1C216C2F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1º 167 as multas impostos ao corretor pela Camara syndical, serão directamente descontadas do seu peculio, pela propria Camara.</w:t>
      </w:r>
    </w:p>
    <w:p w14:paraId="49401599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2º Desfalcado o peculio, por multa imposta ao corretor pela Camara Syndical. ou por qualquer outro motivo, ficará o corretor suspenso, até que o reintegralize.</w:t>
      </w:r>
    </w:p>
    <w:p w14:paraId="3A897635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7" w:name="art8"/>
      <w:bookmarkEnd w:id="7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8º O pecuIio não será objecto, no todo ou em parte :</w:t>
      </w:r>
    </w:p>
    <w:p w14:paraId="4688B11C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a) </w:t>
      </w:r>
      <w:r w:rsidRPr="00F41A84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 xml:space="preserve">de </w:t>
      </w: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qualquer contracto que importe em cessão ou transferencia do mesmo a terceiros, não sendo admittidas procurações em causa propria para o seu recebimento;</w:t>
      </w:r>
    </w:p>
    <w:p w14:paraId="04FF618F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b) de qualquer imposto ou taxa e de penhora, não respondendo por dividas contrahidas pelo seu titular, a não ser quanto á responsabilidade funcional do corretor, proveniente de sua gestão de official publico.</w:t>
      </w:r>
    </w:p>
    <w:p w14:paraId="544E4B05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8" w:name="art9"/>
      <w:bookmarkEnd w:id="8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9º O peculio não reclamado, até tres annos da abertura da vaga do </w:t>
      </w:r>
      <w:r w:rsidRPr="00F41A84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c</w:t>
      </w: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orretor, prescreverá em favor da Caixa.</w:t>
      </w:r>
    </w:p>
    <w:p w14:paraId="5AA0CEC3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9" w:name="art10"/>
      <w:bookmarkEnd w:id="9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10 Em caso de morte do corretor o peculio pertencerá a sua viuva, herdeiros ou legatarios. Em caso de exoneração a pedido. o corretor receberá 80% de seu peculio ficando os 20% restantes pertencendo á Caixa.</w:t>
      </w:r>
    </w:p>
    <w:p w14:paraId="662907C6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1º Se o corretor for demitido, scu peculio. descontados os 20 % para a caixa e solvidas suas responsabilidades funcionais garantidas pelo mesmo peculio será aplicado em titulos federaes adquiridos com clausula de inalienabilidade em nome da mulher e herdeiros do corretor .</w:t>
      </w:r>
    </w:p>
    <w:p w14:paraId="4F1C1736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2º O corretor exonerado a pedido poderá transferir sem peculio , sem desconto, para sem preposto. caso este venha servindo ha mais </w:t>
      </w:r>
      <w:r w:rsidRPr="00F41A84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de, doi</w:t>
      </w: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s annos e</w:t>
      </w:r>
      <w:r w:rsidRPr="00F41A84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 xml:space="preserve"> o</w:t>
      </w: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substitua. no cargo.</w:t>
      </w:r>
    </w:p>
    <w:p w14:paraId="03B35C1F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3º O corretor .só podera exercer este direito</w:t>
      </w:r>
      <w:r w:rsidRPr="00F41A84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 xml:space="preserve">r deste estar sendo </w:t>
      </w: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processado administrativo ou judicialmente os funcionaes.</w:t>
      </w:r>
    </w:p>
    <w:p w14:paraId="12E1BB26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0" w:name="art11"/>
      <w:bookmarkEnd w:id="10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11</w:t>
      </w:r>
      <w:r w:rsidRPr="00F41A84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 xml:space="preserve">. </w:t>
      </w: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Quem for nomeado para substituir o corretor fallecido, ou exonerado, só poderá empossar-se no officio depois de recolher á Caixa a importancia correspondente ao peculio integral que tinha o seu antecessor.</w:t>
      </w:r>
    </w:p>
    <w:p w14:paraId="78D568E2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1" w:name="art12"/>
      <w:bookmarkEnd w:id="11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>Art. 12. A Caixa, mediante decisão da Camara Syndical e da Commissão de Contabilidade, em reunião conjunta, só poderá applicar seus fundos em compra:</w:t>
      </w:r>
    </w:p>
    <w:p w14:paraId="2E259C44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a) de titulos federaes;</w:t>
      </w:r>
    </w:p>
    <w:p w14:paraId="73E8A169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b) de titulos de empresas nacionaes, negociados e cotados na bolsa e com seus dividendos em dia, a juizo da assembléa geral dos corretores, com a presença de 3/4 dos correto</w:t>
      </w:r>
      <w:r w:rsidRPr="00F41A84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 xml:space="preserve">res </w:t>
      </w: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cm exercício;</w:t>
      </w:r>
    </w:p>
    <w:p w14:paraId="3E8528A3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c) de immoveis.</w:t>
      </w:r>
    </w:p>
    <w:p w14:paraId="1574D9D9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2" w:name="art13"/>
      <w:bookmarkEnd w:id="12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13. A Caixa só poderá alienar bens por decisão da Camara Syndical e da Commissão de Contabilidade, approvada pela assembléa geral dos corretores, com a presença de 2/3 dos corretores em exercicio.</w:t>
      </w:r>
    </w:p>
    <w:p w14:paraId="3ED60B23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3" w:name="art14"/>
      <w:bookmarkEnd w:id="13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14. Os directores e fiscaes da Caixa serão pessoalmente responsáveìs pelos actos praticados em sua administração, e ficam sujeitos ás penalidades criminaes previstas nas leis para os detentores de dinheiros públicos.</w:t>
      </w:r>
    </w:p>
    <w:p w14:paraId="3476051F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4" w:name="art15"/>
      <w:bookmarkEnd w:id="14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15. Ao corretor que não exercer o officio por invalidez completa, e o requerer á Caixa, será concedida uma pensão correspondente a 6% do seu peculio.</w:t>
      </w:r>
    </w:p>
    <w:p w14:paraId="2EAF5413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Paragrapho unico. A pensão extingue-se com o levantamento do peculio.</w:t>
      </w:r>
    </w:p>
    <w:p w14:paraId="17392044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5" w:name="art16"/>
      <w:bookmarkEnd w:id="15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16. O peculio só poderá ser levantado pela viuva, herdeiros ou legatarios do corretor trinta dias depois de requerido á Caixa, mediante exhbicão dos documentos julgados necessarios pela Camara Syndical e pela Commissão de Contabilidade, caso no officio vago não haja nenhuma operação a ser liquidada.</w:t>
      </w:r>
    </w:p>
    <w:p w14:paraId="05978F7F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6" w:name="art17"/>
      <w:bookmarkEnd w:id="16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17. O syndico representará em juizo ou fora deste a Caixa, que terá sua séde e fôro no lugar onde funcionar a bolsa.</w:t>
      </w:r>
    </w:p>
    <w:p w14:paraId="2268B6DB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7" w:name="art18"/>
      <w:bookmarkEnd w:id="17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18. O mandato da Camara Syndical e o da Commissão de Contabilidade começarão a 11 de janeiro e irão até 10 de janeiro do anno seguinte.</w:t>
      </w:r>
    </w:p>
    <w:p w14:paraId="263BC07C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8" w:name="art19"/>
      <w:bookmarkEnd w:id="18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19. Para melhor execução desta lei, ficará, a Camara Syndical expressamente autorizada a rever o seu Regimento Interno e tabelas de emolumentos.</w:t>
      </w:r>
    </w:p>
    <w:p w14:paraId="5D540F1D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9" w:name="art20"/>
      <w:bookmarkEnd w:id="19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20. Aos empregados da Bolsa do Rio de Janeiro serão conferidos os seguintes direitos:</w:t>
      </w:r>
    </w:p>
    <w:p w14:paraId="7CD4C2F8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a)</w:t>
      </w:r>
      <w:r w:rsidRPr="00F41A84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 xml:space="preserve"> </w:t>
      </w: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estabilidade no cargo depois de cinco annos de serviços, exceptuando-se os actuais empregados, aos quais desde a publicação desta lei fica assegurada aquela estabilidade:</w:t>
      </w:r>
    </w:p>
    <w:p w14:paraId="09489277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b) aposentadoria com todos os vencimentos depois de 30 annos de serviços e por compulsoria aos 68 annos de idade:</w:t>
      </w:r>
    </w:p>
    <w:p w14:paraId="4027A823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c) aposentadoria por invalidez completa, com todos os vencimentos, após tres annos de serviço;</w:t>
      </w:r>
    </w:p>
    <w:p w14:paraId="4C6A1670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d) pensão de 40% sobre os seus vencimentos aos herdeiros, de accordo com o </w:t>
      </w:r>
      <w:hyperlink r:id="rId5" w:history="1">
        <w:r w:rsidRPr="00F41A8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10 e seus parágrafos, do decreto n. 24.615, de 9 de junho de 1934</w:t>
        </w:r>
      </w:hyperlink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</w:t>
      </w:r>
    </w:p>
    <w:p w14:paraId="1CEBAAB8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0" w:name="art21"/>
      <w:bookmarkEnd w:id="20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 xml:space="preserve">Art. 21. O direito à pensão extingui-se nos casos expressos no </w:t>
      </w:r>
      <w:hyperlink r:id="rId6" w:history="1">
        <w:r w:rsidRPr="00F41A8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12 do decreto n. 24.615, de 9 de julho de 1934</w:t>
        </w:r>
      </w:hyperlink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</w:t>
      </w:r>
    </w:p>
    <w:p w14:paraId="18011B21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1" w:name="art22"/>
      <w:bookmarkEnd w:id="21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22. ACamara Syndical empregará o actual patrimonio da bolsa e da corporação dos corredores na construção do edificio da sede da bolsa, até sua integral terminação. </w:t>
      </w:r>
    </w:p>
    <w:p w14:paraId="7D7A82FF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Parágrafo unico. Igual applicação terá o fundo patrimonial formado pelo producto da taxa addicional, creada pelo </w:t>
      </w:r>
      <w:hyperlink r:id="rId7" w:history="1">
        <w:r w:rsidRPr="00F41A8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decreto n. 22.651, de 17 de abril de 1933</w:t>
        </w:r>
      </w:hyperlink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até que fiquem saldados todos os compromissos assumidos pela Camara Syndical para a construção do edificio.</w:t>
      </w:r>
    </w:p>
    <w:p w14:paraId="600071D0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2" w:name="art23"/>
      <w:bookmarkEnd w:id="22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23 O edificio da bolsa e da corporação dos corretores de fundos publicos do Rio de Janeiro, ora em construção, só será incorporado ao fundo da Caixa de Garantias e Previdencia depois de saldados todos os compromissos, que lhe sejam concernentes, assumidos pela corporação dos corretores de fundos publicos da Capital Federal, de modo que a sua incorporação se dê livre e desembaraçada de todo e qualquer onus judicial ou extra-judicial. </w:t>
      </w:r>
    </w:p>
    <w:p w14:paraId="0C1B1819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3" w:name="art24"/>
      <w:bookmarkEnd w:id="23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24. O mandato da actual Camara Syndical, e o da Comissão de Contabilidade que for eleita, ficam prorogados até 10 de janeiro de 1937.</w:t>
      </w:r>
    </w:p>
    <w:p w14:paraId="06784144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4" w:name="art25"/>
      <w:bookmarkEnd w:id="24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25. O primeiro peculio será estabelecido 30 dias depois da publicação desta lei. </w:t>
      </w:r>
    </w:p>
    <w:p w14:paraId="4E6C7A6F" w14:textId="77777777" w:rsidR="00F41A84" w:rsidRPr="00F41A84" w:rsidRDefault="00F41A84" w:rsidP="00F41A84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5" w:name="art26"/>
      <w:bookmarkEnd w:id="25"/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26. Revogam-se as disposições em contrário.</w:t>
      </w:r>
    </w:p>
    <w:p w14:paraId="32A1DF06" w14:textId="77777777" w:rsidR="00F41A84" w:rsidRPr="00F41A84" w:rsidRDefault="00F41A84" w:rsidP="00F41A84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Rio de Janeiro, 23 de outubro de 193, 114º da Independência e 47º da Republica.</w:t>
      </w:r>
    </w:p>
    <w:p w14:paraId="06F5B5D6" w14:textId="77777777" w:rsidR="00F41A84" w:rsidRPr="00F41A84" w:rsidRDefault="00F41A84" w:rsidP="00F41A8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GETULIO VARGAS.</w:t>
      </w:r>
    </w:p>
    <w:p w14:paraId="1B4D7F41" w14:textId="77777777" w:rsidR="00F41A84" w:rsidRPr="00F41A84" w:rsidRDefault="00F41A84" w:rsidP="00F41A8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Agamemnon Magalhães</w:t>
      </w:r>
    </w:p>
    <w:p w14:paraId="0717900C" w14:textId="77777777" w:rsidR="00F41A84" w:rsidRPr="00F41A84" w:rsidRDefault="00F41A84" w:rsidP="00F41A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Este texto não substitui o publicado no DOU de 30.10.1935 e republicado em 19.11.1935</w:t>
      </w:r>
    </w:p>
    <w:p w14:paraId="2DFDCF03" w14:textId="77777777" w:rsidR="00F41A84" w:rsidRPr="00F41A84" w:rsidRDefault="00F41A84" w:rsidP="00F41A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CFB77D5" w14:textId="77777777" w:rsidR="00F41A84" w:rsidRPr="00F41A84" w:rsidRDefault="00F41A84" w:rsidP="00F41A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6312D19" w14:textId="77777777" w:rsidR="00F41A84" w:rsidRPr="00F41A84" w:rsidRDefault="00F41A84" w:rsidP="00F41A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79C08B3" w14:textId="77777777" w:rsidR="00F41A84" w:rsidRPr="00F41A84" w:rsidRDefault="00F41A84" w:rsidP="00F41A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8069517" w14:textId="77777777" w:rsidR="00F41A84" w:rsidRPr="00F41A84" w:rsidRDefault="00F41A84" w:rsidP="00F41A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F9279EF" w14:textId="77777777" w:rsidR="00F41A84" w:rsidRPr="00F41A84" w:rsidRDefault="00F41A84" w:rsidP="00F41A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15C92ED" w14:textId="77777777" w:rsidR="00F41A84" w:rsidRPr="00F41A84" w:rsidRDefault="00F41A84" w:rsidP="00F41A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77D6469" w14:textId="77777777" w:rsidR="00F41A84" w:rsidRPr="00F41A84" w:rsidRDefault="00F41A84" w:rsidP="00F41A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F41A8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86BD3FE" w14:textId="77777777" w:rsidR="002608AA" w:rsidRPr="00F41A84" w:rsidRDefault="002608AA" w:rsidP="00F41A84"/>
    <w:sectPr w:rsidR="002608AA" w:rsidRPr="00F41A84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A84"/>
    <w:rsid w:val="002608AA"/>
    <w:rsid w:val="00311013"/>
    <w:rsid w:val="00F4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FC063"/>
  <w15:chartTrackingRefBased/>
  <w15:docId w15:val="{13002D26-B580-461B-A2F1-7A9E2CE67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41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F41A8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41A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egislacao.planalto.gov.br/legisla/legislacao.nsf/viwTodos/5BA03AA1AFFB473E032569FA0055CDC4?OpenDocument&amp;HIGHLIGHT=1,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gislacao.planalto.gov.br/legisla/legislacao.nsf/viwTodos/21E34773F399EA59032569FA005743E9?OpenDocument&amp;HIGHLIGHT=1," TargetMode="External"/><Relationship Id="rId5" Type="http://schemas.openxmlformats.org/officeDocument/2006/relationships/hyperlink" Target="https://legislacao.planalto.gov.br/legisla/legislacao.nsf/viwTodos/21E34773F399EA59032569FA005743E9?OpenDocument&amp;HIGHLIGHT=1," TargetMode="External"/><Relationship Id="rId4" Type="http://schemas.openxmlformats.org/officeDocument/2006/relationships/hyperlink" Target="http://legislacao.planalto.gov.br/legisla/legislacao.nsf/Viw_Identificacao/lei%20106-1935?OpenDocumen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1322</Words>
  <Characters>7539</Characters>
  <Application>Microsoft Office Word</Application>
  <DocSecurity>0</DocSecurity>
  <Lines>62</Lines>
  <Paragraphs>17</Paragraphs>
  <ScaleCrop>false</ScaleCrop>
  <Company/>
  <LinksUpToDate>false</LinksUpToDate>
  <CharactersWithSpaces>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2023-07-26T00:32:00Z</dcterms:created>
  <dcterms:modified xsi:type="dcterms:W3CDTF">2023-07-26T00:33:00Z</dcterms:modified>
</cp:coreProperties>
</file>