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DE0BFC" w:rsidRPr="00DE0BFC" w14:paraId="1CBBF20F" w14:textId="77777777" w:rsidTr="00DE0BFC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037B4C94" w14:textId="186EF957" w:rsidR="00DE0BFC" w:rsidRPr="00DE0BFC" w:rsidRDefault="00DE0BFC" w:rsidP="00DE0B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E0BF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6316F9D5" wp14:editId="47F18B04">
                      <wp:extent cx="708660" cy="784860"/>
                      <wp:effectExtent l="0" t="0" r="0" b="0"/>
                      <wp:docPr id="831094873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D80C8C7" id="Retângulo 1" o:spid="_x0000_s1026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2C358855" w14:textId="77777777" w:rsidR="00DE0BFC" w:rsidRPr="00DE0BFC" w:rsidRDefault="00DE0BFC" w:rsidP="00DE0B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E0BF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DE0BF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DE0BF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DE0BF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DE0BF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7141E05E" w14:textId="77777777" w:rsidR="00DE0BFC" w:rsidRPr="00DE0BFC" w:rsidRDefault="00DE0BFC" w:rsidP="00DE0B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DE0BFC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</w:t>
        </w:r>
        <w:r w:rsidRPr="00DE0BFC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DE0BFC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100, DE 8 DE OUTUBRO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DE0BFC" w:rsidRPr="00DE0BFC" w14:paraId="4C1D1D8E" w14:textId="77777777" w:rsidTr="00DE0BFC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07497BD3" w14:textId="77777777" w:rsidR="00DE0BFC" w:rsidRPr="00DE0BFC" w:rsidRDefault="00DE0BFC" w:rsidP="00DE0B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hyperlink r:id="rId5" w:anchor="art12" w:history="1">
              <w:r w:rsidRPr="00DE0BFC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(Vide Lei nº 378, de 13.1.1937)</w:t>
              </w:r>
            </w:hyperlink>
          </w:p>
        </w:tc>
        <w:tc>
          <w:tcPr>
            <w:tcW w:w="2450" w:type="pct"/>
            <w:vAlign w:val="center"/>
            <w:hideMark/>
          </w:tcPr>
          <w:p w14:paraId="292002EE" w14:textId="77777777" w:rsidR="00DE0BFC" w:rsidRPr="00DE0BFC" w:rsidRDefault="00DE0BFC" w:rsidP="00DE0BF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E0BFC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>Autoriza a publicação das obras do engenheiro Francisco Saturnino Rodrigues de Brito.</w:t>
            </w:r>
          </w:p>
        </w:tc>
      </w:tr>
    </w:tbl>
    <w:p w14:paraId="1403BA2A" w14:textId="77777777" w:rsidR="00DE0BFC" w:rsidRPr="00DE0BFC" w:rsidRDefault="00DE0BFC" w:rsidP="00DE0BF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E0BFC">
        <w:rPr>
          <w:rFonts w:ascii="Arial" w:eastAsia="Times New Roman" w:hAnsi="Arial" w:cs="Arial"/>
          <w:b/>
          <w:bCs/>
          <w:caps/>
          <w:color w:val="000000"/>
          <w:kern w:val="0"/>
          <w:sz w:val="20"/>
          <w:szCs w:val="20"/>
          <w:lang w:eastAsia="pt-BR"/>
          <w14:ligatures w14:val="none"/>
        </w:rPr>
        <w:t xml:space="preserve">O PRESIDENTE DA </w:t>
      </w:r>
      <w:proofErr w:type="gramStart"/>
      <w:r w:rsidRPr="00DE0BFC">
        <w:rPr>
          <w:rFonts w:ascii="Arial" w:eastAsia="Times New Roman" w:hAnsi="Arial" w:cs="Arial"/>
          <w:b/>
          <w:bCs/>
          <w:caps/>
          <w:color w:val="000000"/>
          <w:kern w:val="0"/>
          <w:sz w:val="20"/>
          <w:szCs w:val="20"/>
          <w:lang w:eastAsia="pt-BR"/>
          <w14:ligatures w14:val="none"/>
        </w:rPr>
        <w:t>REPUBLICA</w:t>
      </w:r>
      <w:proofErr w:type="gram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dos Estados Unidos do Brasil:</w:t>
      </w:r>
    </w:p>
    <w:p w14:paraId="6E098E1C" w14:textId="77777777" w:rsidR="00DE0BFC" w:rsidRPr="00DE0BFC" w:rsidRDefault="00DE0BFC" w:rsidP="00DE0BF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Faço saber que o Poder Legislativo decreta e eu </w:t>
      </w:r>
      <w:proofErr w:type="spell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sancciono</w:t>
      </w:r>
      <w:proofErr w:type="spell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 seguinte lei:</w:t>
      </w:r>
    </w:p>
    <w:p w14:paraId="7F9DB27E" w14:textId="77777777" w:rsidR="00DE0BFC" w:rsidRPr="00DE0BFC" w:rsidRDefault="00DE0BFC" w:rsidP="00DE0BF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1º Fica o Poder Executivo autorizado a mandar publicar, em edição especial, sob o </w:t>
      </w:r>
      <w:proofErr w:type="spellStart"/>
      <w:proofErr w:type="gram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titulo</w:t>
      </w:r>
      <w:proofErr w:type="spellEnd"/>
      <w:proofErr w:type="gram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“Edição Nacional das Obras de Saturnino de Brito”, todos os trabalhos deixados pelo </w:t>
      </w:r>
      <w:proofErr w:type="spell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notavel</w:t>
      </w:r>
      <w:proofErr w:type="spell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profissional brasileiro Francisco Saturnino Rodrigues de Brito, respeitados, para outras edições dos mesmos trabalhos, os direitos </w:t>
      </w:r>
      <w:proofErr w:type="spell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autoraes</w:t>
      </w:r>
      <w:proofErr w:type="spell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seus herdeiros.</w:t>
      </w:r>
    </w:p>
    <w:p w14:paraId="5FD58262" w14:textId="77777777" w:rsidR="00DE0BFC" w:rsidRPr="00DE0BFC" w:rsidRDefault="00DE0BFC" w:rsidP="00DE0BF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proofErr w:type="spell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Paragrapho</w:t>
      </w:r>
      <w:proofErr w:type="spell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</w:t>
      </w:r>
      <w:proofErr w:type="spell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unico</w:t>
      </w:r>
      <w:proofErr w:type="spell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. Para a publicação autorizada, o Poder Executivo entrará em </w:t>
      </w:r>
      <w:proofErr w:type="spell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accordo</w:t>
      </w:r>
      <w:proofErr w:type="spell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com os herdeiros do engenheiro Francisco Saturnino Rodrigues de Brito, podendo entregar-lhes, a </w:t>
      </w:r>
      <w:proofErr w:type="spellStart"/>
      <w:proofErr w:type="gram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titulo</w:t>
      </w:r>
      <w:proofErr w:type="spellEnd"/>
      <w:proofErr w:type="gram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compensação, pelo consentimento da Publicação, seiscentos exemplares da </w:t>
      </w:r>
      <w:proofErr w:type="spell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collecção</w:t>
      </w:r>
      <w:proofErr w:type="spell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dos trabalhos editados.</w:t>
      </w:r>
    </w:p>
    <w:p w14:paraId="1CF7D820" w14:textId="77777777" w:rsidR="00DE0BFC" w:rsidRPr="00DE0BFC" w:rsidRDefault="00DE0BFC" w:rsidP="00DE0BF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A Edição Nacional das Obras, de Saturnino de Brito será mil e seiscentos exemplares.</w:t>
      </w:r>
    </w:p>
    <w:p w14:paraId="6B2AF407" w14:textId="77777777" w:rsidR="00DE0BFC" w:rsidRPr="00DE0BFC" w:rsidRDefault="00DE0BFC" w:rsidP="00DE0BF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proofErr w:type="spell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Paragrapho</w:t>
      </w:r>
      <w:proofErr w:type="spell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</w:t>
      </w:r>
      <w:proofErr w:type="spell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unico</w:t>
      </w:r>
      <w:proofErr w:type="spell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. Da edição considerada, cem exemplares serão em papel e encadernação </w:t>
      </w:r>
      <w:proofErr w:type="spell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especiaes</w:t>
      </w:r>
      <w:proofErr w:type="spell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, sendo </w:t>
      </w:r>
      <w:proofErr w:type="spell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cincoenta</w:t>
      </w:r>
      <w:proofErr w:type="spell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para o Governo c </w:t>
      </w:r>
      <w:proofErr w:type="spell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cincoenta</w:t>
      </w:r>
      <w:proofErr w:type="spell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para os herdeiros de Saturnino de Brito.</w:t>
      </w:r>
    </w:p>
    <w:p w14:paraId="69E0976B" w14:textId="77777777" w:rsidR="00DE0BFC" w:rsidRPr="00DE0BFC" w:rsidRDefault="00DE0BFC" w:rsidP="00DE0BF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3"/>
      <w:bookmarkEnd w:id="2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3º A Edição Nacional das obras de Saturnino de Brito destina-se </w:t>
      </w:r>
      <w:proofErr w:type="spell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á</w:t>
      </w:r>
      <w:proofErr w:type="spell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distribuição pelas </w:t>
      </w:r>
      <w:proofErr w:type="spell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bibliothecas</w:t>
      </w:r>
      <w:proofErr w:type="spell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publicas, escolas de engenharia, repartições </w:t>
      </w:r>
      <w:proofErr w:type="spell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technicas</w:t>
      </w:r>
      <w:proofErr w:type="spell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e de </w:t>
      </w:r>
      <w:proofErr w:type="spell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saude</w:t>
      </w:r>
      <w:proofErr w:type="spell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publica e agremiações; de engenheiros do </w:t>
      </w:r>
      <w:proofErr w:type="spell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paiz</w:t>
      </w:r>
      <w:proofErr w:type="spell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, devendo o restante da edição, satisfeita a determinação do </w:t>
      </w:r>
      <w:proofErr w:type="spell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paragrapho</w:t>
      </w:r>
      <w:proofErr w:type="spell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</w:t>
      </w:r>
      <w:proofErr w:type="spell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unico</w:t>
      </w:r>
      <w:proofErr w:type="spell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, do art. 1º, ser empregado na propaganda da cultura </w:t>
      </w:r>
      <w:proofErr w:type="spell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technica</w:t>
      </w:r>
      <w:proofErr w:type="spell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brasileira junto a universidades e instituições </w:t>
      </w:r>
      <w:proofErr w:type="spell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technicas</w:t>
      </w:r>
      <w:proofErr w:type="spell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estrangeiras.</w:t>
      </w:r>
    </w:p>
    <w:p w14:paraId="681DCCD8" w14:textId="77777777" w:rsidR="00DE0BFC" w:rsidRPr="00DE0BFC" w:rsidRDefault="00DE0BFC" w:rsidP="00DE0BF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proofErr w:type="spell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Paragrapho</w:t>
      </w:r>
      <w:proofErr w:type="spell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</w:t>
      </w:r>
      <w:proofErr w:type="spell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Unico</w:t>
      </w:r>
      <w:proofErr w:type="spell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. A distribuição da publicação realizada será feita pela </w:t>
      </w:r>
      <w:proofErr w:type="spell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Directoria</w:t>
      </w:r>
      <w:proofErr w:type="spell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Geral de Informações, </w:t>
      </w:r>
      <w:proofErr w:type="spell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Estatistica</w:t>
      </w:r>
      <w:proofErr w:type="spell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e Divulgação de </w:t>
      </w:r>
      <w:proofErr w:type="spell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Ministerio</w:t>
      </w:r>
      <w:proofErr w:type="spell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da Educação e </w:t>
      </w:r>
      <w:proofErr w:type="spell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Saude</w:t>
      </w:r>
      <w:proofErr w:type="spell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Publica.</w:t>
      </w:r>
    </w:p>
    <w:p w14:paraId="5A4866AA" w14:textId="77777777" w:rsidR="00DE0BFC" w:rsidRPr="00DE0BFC" w:rsidRDefault="00DE0BFC" w:rsidP="00DE0BF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3" w:name="art4"/>
      <w:bookmarkEnd w:id="3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4º Para </w:t>
      </w:r>
      <w:proofErr w:type="spell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attender</w:t>
      </w:r>
      <w:proofErr w:type="spell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ao pagamento das despesas com a edição das “Obras de Saturnino de Brito”, fica o Poder Executivo autorizado a dispender até a quantia de cem contos de réis (100:000$000), por conta da </w:t>
      </w:r>
      <w:proofErr w:type="spell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sub-consignação</w:t>
      </w:r>
      <w:proofErr w:type="spell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n. 28, da verba 1ª, do orçamento vigente.</w:t>
      </w:r>
    </w:p>
    <w:p w14:paraId="26976CB0" w14:textId="77777777" w:rsidR="00DE0BFC" w:rsidRPr="00DE0BFC" w:rsidRDefault="00DE0BFC" w:rsidP="00DE0BF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4" w:name="art5"/>
      <w:bookmarkEnd w:id="4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5º Esta lei entrará em vigor na data de sua publicação.</w:t>
      </w:r>
    </w:p>
    <w:p w14:paraId="1A31691E" w14:textId="77777777" w:rsidR="00DE0BFC" w:rsidRPr="00DE0BFC" w:rsidRDefault="00DE0BFC" w:rsidP="00DE0BF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5" w:name="art6"/>
      <w:bookmarkEnd w:id="5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6º Revogam-se as disposições em </w:t>
      </w:r>
      <w:proofErr w:type="spellStart"/>
      <w:proofErr w:type="gram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contrario</w:t>
      </w:r>
      <w:proofErr w:type="spellEnd"/>
      <w:proofErr w:type="gram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</w:t>
      </w:r>
    </w:p>
    <w:p w14:paraId="749A5AD1" w14:textId="77777777" w:rsidR="00DE0BFC" w:rsidRPr="00DE0BFC" w:rsidRDefault="00DE0BFC" w:rsidP="00DE0BFC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Rio de Janeiro, 8 de outubro de 1935, 114º da Independência e 47º da </w:t>
      </w:r>
      <w:proofErr w:type="gramStart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Republica</w:t>
      </w:r>
      <w:proofErr w:type="gramEnd"/>
      <w:r w:rsidRPr="00DE0BF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</w:t>
      </w:r>
    </w:p>
    <w:p w14:paraId="609B0999" w14:textId="77777777" w:rsidR="00DE0BFC" w:rsidRPr="00DE0BFC" w:rsidRDefault="00DE0BFC" w:rsidP="00DE0B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E0BFC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GETULIO VARGAS.</w:t>
      </w:r>
    </w:p>
    <w:p w14:paraId="36CC0E38" w14:textId="77777777" w:rsidR="00DE0BFC" w:rsidRPr="00DE0BFC" w:rsidRDefault="00DE0BFC" w:rsidP="00DE0B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E0BFC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Gustavo Capanema.</w:t>
      </w:r>
    </w:p>
    <w:p w14:paraId="4D4A59CD" w14:textId="77777777" w:rsidR="00DE0BFC" w:rsidRPr="00DE0BFC" w:rsidRDefault="00DE0BFC" w:rsidP="00DE0B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E0BFC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>Este texto não substitui o publicado no DOU de 17.10.1935</w:t>
      </w:r>
    </w:p>
    <w:p w14:paraId="3863F70C" w14:textId="77777777" w:rsidR="00DE0BFC" w:rsidRPr="00DE0BFC" w:rsidRDefault="00DE0BFC" w:rsidP="00DE0B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E0BF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p w14:paraId="6E095E93" w14:textId="77777777" w:rsidR="00DE0BFC" w:rsidRPr="00DE0BFC" w:rsidRDefault="00DE0BFC" w:rsidP="00DE0B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E0BF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87E17B9" w14:textId="77777777" w:rsidR="00DE0BFC" w:rsidRPr="00DE0BFC" w:rsidRDefault="00DE0BFC" w:rsidP="00DE0B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E0BF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8610AD2" w14:textId="77777777" w:rsidR="00DE0BFC" w:rsidRPr="00DE0BFC" w:rsidRDefault="00DE0BFC" w:rsidP="00DE0B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E0BF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DE8E272" w14:textId="77777777" w:rsidR="00DE0BFC" w:rsidRPr="00DE0BFC" w:rsidRDefault="00DE0BFC" w:rsidP="00DE0B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E0BF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A44062E" w14:textId="77777777" w:rsidR="00DE0BFC" w:rsidRPr="00DE0BFC" w:rsidRDefault="00DE0BFC" w:rsidP="00DE0B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E0BF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EADF997" w14:textId="77777777" w:rsidR="00DE0BFC" w:rsidRPr="00DE0BFC" w:rsidRDefault="00DE0BFC" w:rsidP="00DE0B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E0BF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49665C8" w14:textId="77777777" w:rsidR="00D7302C" w:rsidRDefault="00D7302C"/>
    <w:sectPr w:rsidR="00D730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08E"/>
    <w:rsid w:val="00A94892"/>
    <w:rsid w:val="00CB708E"/>
    <w:rsid w:val="00D7302C"/>
    <w:rsid w:val="00DE0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1378B"/>
  <w15:chartTrackingRefBased/>
  <w15:docId w15:val="{315E0A7F-8BF4-49E2-9187-12F5E3F32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E0B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DE0BF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E0B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5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planalto.gov.br/ccivil_03/leis/1930-1949/L0378.htm" TargetMode="External"/><Relationship Id="rId4" Type="http://schemas.openxmlformats.org/officeDocument/2006/relationships/hyperlink" Target="http://legislacao.planalto.gov.br/legisla/legislacao.nsf/Viw_Identificacao/lei%20100-1935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412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Dias</dc:creator>
  <cp:keywords/>
  <dc:description/>
  <cp:lastModifiedBy>Fernando Dias</cp:lastModifiedBy>
  <cp:revision>2</cp:revision>
  <dcterms:created xsi:type="dcterms:W3CDTF">2023-07-23T18:36:00Z</dcterms:created>
  <dcterms:modified xsi:type="dcterms:W3CDTF">2023-07-23T18:36:00Z</dcterms:modified>
</cp:coreProperties>
</file>