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093" w:rsidRPr="00F83093" w:rsidRDefault="00F83093" w:rsidP="00F83093">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F83093">
        <w:rPr>
          <w:rFonts w:ascii="Times New Roman" w:eastAsia="Times New Roman" w:hAnsi="Times New Roman" w:cs="Times New Roman"/>
          <w:b/>
          <w:bCs/>
          <w:kern w:val="36"/>
          <w:sz w:val="32"/>
          <w:szCs w:val="32"/>
          <w:lang w:eastAsia="pt-BR"/>
        </w:rPr>
        <w:t>Presidência da República</w:t>
      </w:r>
    </w:p>
    <w:p w:rsidR="00F83093" w:rsidRPr="00F83093" w:rsidRDefault="00F83093" w:rsidP="00F83093">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F83093">
        <w:rPr>
          <w:rFonts w:ascii="Times New Roman" w:eastAsia="Times New Roman" w:hAnsi="Times New Roman" w:cs="Times New Roman"/>
          <w:b/>
          <w:bCs/>
          <w:sz w:val="28"/>
          <w:szCs w:val="28"/>
          <w:lang w:eastAsia="pt-BR"/>
        </w:rPr>
        <w:t>Casa Civil</w:t>
      </w:r>
    </w:p>
    <w:p w:rsidR="00F83093" w:rsidRPr="00F83093" w:rsidRDefault="00F83093" w:rsidP="00F83093">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F83093">
        <w:rPr>
          <w:rFonts w:ascii="Times New Roman" w:eastAsia="Times New Roman" w:hAnsi="Times New Roman" w:cs="Times New Roman"/>
          <w:b/>
          <w:bCs/>
          <w:sz w:val="24"/>
          <w:szCs w:val="24"/>
          <w:lang w:eastAsia="pt-BR"/>
        </w:rPr>
        <w:t>Subchefia para Assuntos Jurídicos</w:t>
      </w:r>
    </w:p>
    <w:p w:rsidR="00F83093" w:rsidRPr="00F83093" w:rsidRDefault="00F83093" w:rsidP="00F83093">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hyperlink r:id="rId5" w:history="1">
        <w:r w:rsidRPr="00F83093">
          <w:rPr>
            <w:rFonts w:ascii="Arial" w:eastAsia="Times New Roman" w:hAnsi="Arial" w:cs="Arial"/>
            <w:b/>
            <w:bCs/>
            <w:color w:val="000080"/>
            <w:sz w:val="20"/>
            <w:szCs w:val="20"/>
            <w:u w:val="single"/>
            <w:lang w:eastAsia="pt-BR"/>
          </w:rPr>
          <w:t xml:space="preserve">LEI Nº 10.931, DE </w:t>
        </w:r>
        <w:proofErr w:type="gramStart"/>
        <w:r w:rsidRPr="00F83093">
          <w:rPr>
            <w:rFonts w:ascii="Arial" w:eastAsia="Times New Roman" w:hAnsi="Arial" w:cs="Arial"/>
            <w:b/>
            <w:bCs/>
            <w:color w:val="000080"/>
            <w:sz w:val="20"/>
            <w:szCs w:val="20"/>
            <w:u w:val="single"/>
            <w:lang w:eastAsia="pt-BR"/>
          </w:rPr>
          <w:t>2</w:t>
        </w:r>
        <w:proofErr w:type="gramEnd"/>
        <w:r w:rsidRPr="00F83093">
          <w:rPr>
            <w:rFonts w:ascii="Arial" w:eastAsia="Times New Roman" w:hAnsi="Arial" w:cs="Arial"/>
            <w:b/>
            <w:bCs/>
            <w:color w:val="000080"/>
            <w:sz w:val="20"/>
            <w:szCs w:val="20"/>
            <w:u w:val="single"/>
            <w:lang w:eastAsia="pt-BR"/>
          </w:rPr>
          <w:t xml:space="preserve"> DE AGOSTO DE 2004</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F83093" w:rsidRPr="00F83093" w:rsidTr="00F83093">
        <w:trPr>
          <w:tblCellSpacing w:w="0" w:type="dxa"/>
        </w:trPr>
        <w:tc>
          <w:tcPr>
            <w:tcW w:w="2550" w:type="pct"/>
            <w:vAlign w:val="center"/>
            <w:hideMark/>
          </w:tcPr>
          <w:p w:rsidR="00F83093" w:rsidRPr="00F83093" w:rsidRDefault="00F83093" w:rsidP="00F83093">
            <w:pPr>
              <w:spacing w:after="0" w:line="240" w:lineRule="auto"/>
              <w:rPr>
                <w:rFonts w:ascii="Times New Roman" w:eastAsia="Times New Roman" w:hAnsi="Times New Roman" w:cs="Times New Roman"/>
                <w:sz w:val="20"/>
                <w:szCs w:val="20"/>
                <w:lang w:eastAsia="pt-BR"/>
              </w:rPr>
            </w:pPr>
          </w:p>
        </w:tc>
        <w:tc>
          <w:tcPr>
            <w:tcW w:w="2450" w:type="pct"/>
            <w:vAlign w:val="center"/>
            <w:hideMark/>
          </w:tcPr>
          <w:p w:rsidR="00F83093" w:rsidRPr="00F83093" w:rsidRDefault="00F83093" w:rsidP="00F83093">
            <w:pPr>
              <w:spacing w:before="100" w:beforeAutospacing="1" w:after="100" w:afterAutospacing="1" w:line="240" w:lineRule="auto"/>
              <w:jc w:val="both"/>
              <w:rPr>
                <w:rFonts w:ascii="Times New Roman" w:eastAsia="Times New Roman" w:hAnsi="Times New Roman" w:cs="Times New Roman"/>
                <w:sz w:val="20"/>
                <w:szCs w:val="20"/>
                <w:lang w:eastAsia="pt-BR"/>
              </w:rPr>
            </w:pPr>
            <w:r w:rsidRPr="00F83093">
              <w:rPr>
                <w:rFonts w:ascii="Arial" w:eastAsia="Times New Roman" w:hAnsi="Arial" w:cs="Arial"/>
                <w:color w:val="800000"/>
                <w:sz w:val="20"/>
                <w:szCs w:val="20"/>
                <w:lang w:eastAsia="pt-BR"/>
              </w:rPr>
              <w:t>Dispõe sobre o patrimônio de afetação de incorporações imobiliárias, Letra de Crédito Imobiliário, Cédula de Crédito Imobiliário, Cédula de Crédito Bancário, altera o Decreto-Lei nº 911, de 1º de outubro de 1969, as Leis nº 4.591, de 16 de dezembro de 1964, nº 4.728, de 14 de julho de 1965, e nº 10.406, de 10 de janeiro de 2002, e dá outras providências.</w:t>
            </w:r>
          </w:p>
        </w:tc>
      </w:tr>
    </w:tbl>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b/>
          <w:bCs/>
          <w:color w:val="000000"/>
          <w:sz w:val="20"/>
          <w:szCs w:val="20"/>
          <w:lang w:eastAsia="pt-BR"/>
        </w:rPr>
        <w:t>O PRESIDENTE DA REPÚBLICA </w:t>
      </w:r>
      <w:r w:rsidRPr="00F83093">
        <w:rPr>
          <w:rFonts w:ascii="Arial" w:eastAsia="Times New Roman" w:hAnsi="Arial" w:cs="Arial"/>
          <w:color w:val="000000"/>
          <w:sz w:val="20"/>
          <w:szCs w:val="20"/>
          <w:lang w:eastAsia="pt-BR"/>
        </w:rPr>
        <w:t>Faço</w:t>
      </w:r>
      <w:proofErr w:type="gramEnd"/>
      <w:r w:rsidRPr="00F83093">
        <w:rPr>
          <w:rFonts w:ascii="Arial" w:eastAsia="Times New Roman" w:hAnsi="Arial" w:cs="Arial"/>
          <w:color w:val="000000"/>
          <w:sz w:val="20"/>
          <w:szCs w:val="20"/>
          <w:lang w:eastAsia="pt-BR"/>
        </w:rPr>
        <w:t xml:space="preserve"> saber que o Congresso Nacional decreta e eu sanciono a seguinte Lei:</w:t>
      </w:r>
    </w:p>
    <w:p w:rsidR="00F83093" w:rsidRPr="00F83093" w:rsidRDefault="00F83093" w:rsidP="00F83093">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CAPÍTULO I</w:t>
      </w:r>
      <w:r w:rsidRPr="00F83093">
        <w:rPr>
          <w:rFonts w:ascii="Arial" w:eastAsia="Times New Roman" w:hAnsi="Arial" w:cs="Arial"/>
          <w:color w:val="000000"/>
          <w:sz w:val="20"/>
          <w:szCs w:val="20"/>
          <w:lang w:eastAsia="pt-BR"/>
        </w:rPr>
        <w:br/>
        <w:t>DO REGIME ESPECIAL TRIBUTÁRIO DO PATRIMÔNIO DE AFETAÇÃO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0" w:name="art1"/>
      <w:bookmarkEnd w:id="0"/>
      <w:r w:rsidRPr="00F83093">
        <w:rPr>
          <w:rFonts w:ascii="Arial" w:eastAsia="Times New Roman" w:hAnsi="Arial" w:cs="Arial"/>
          <w:color w:val="000000"/>
          <w:sz w:val="20"/>
          <w:szCs w:val="20"/>
          <w:lang w:eastAsia="pt-BR"/>
        </w:rPr>
        <w:t>Art. 1º Fica instituído o regime especial de tributação aplicável às incorporações imobiliárias, em caráter opcional e irretratável enquanto perdurarem direitos de crédito ou obrigações do incorporador junto aos adquirentes dos imóveis que compõem a incorporação.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 w:name="art2"/>
      <w:bookmarkEnd w:id="1"/>
      <w:r w:rsidRPr="00F83093">
        <w:rPr>
          <w:rFonts w:ascii="Arial" w:eastAsia="Times New Roman" w:hAnsi="Arial" w:cs="Arial"/>
          <w:color w:val="000000"/>
          <w:sz w:val="20"/>
          <w:szCs w:val="20"/>
          <w:lang w:eastAsia="pt-BR"/>
        </w:rPr>
        <w:t>Art. 2º A opção pelo regime especial de tributação de que trata o art. 1º será efetivada quando atendidos os seguintes requisitos: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 w:name="art2i"/>
      <w:bookmarkEnd w:id="2"/>
      <w:r w:rsidRPr="00F83093">
        <w:rPr>
          <w:rFonts w:ascii="Arial" w:eastAsia="Times New Roman" w:hAnsi="Arial" w:cs="Arial"/>
          <w:color w:val="000000"/>
          <w:sz w:val="20"/>
          <w:szCs w:val="20"/>
          <w:lang w:eastAsia="pt-BR"/>
        </w:rPr>
        <w:t xml:space="preserve">I - entrega do termo de opção ao regime especial de tributação na unidade competente da Secretaria da Receita Federal, conforme regulamentação a ser estabelecida; </w:t>
      </w:r>
      <w:proofErr w:type="gramStart"/>
      <w:r w:rsidRPr="00F83093">
        <w:rPr>
          <w:rFonts w:ascii="Arial" w:eastAsia="Times New Roman" w:hAnsi="Arial" w:cs="Arial"/>
          <w:color w:val="000000"/>
          <w:sz w:val="20"/>
          <w:szCs w:val="20"/>
          <w:lang w:eastAsia="pt-BR"/>
        </w:rPr>
        <w:t>e</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 w:name="art2ii"/>
      <w:bookmarkEnd w:id="3"/>
      <w:r w:rsidRPr="00F83093">
        <w:rPr>
          <w:rFonts w:ascii="Arial" w:eastAsia="Times New Roman" w:hAnsi="Arial" w:cs="Arial"/>
          <w:color w:val="000000"/>
          <w:sz w:val="20"/>
          <w:szCs w:val="20"/>
          <w:lang w:eastAsia="pt-BR"/>
        </w:rPr>
        <w:t xml:space="preserve">II - afetação do terreno e das acessões objeto da incorporação imobiliária, conforme </w:t>
      </w:r>
      <w:proofErr w:type="gramStart"/>
      <w:r w:rsidRPr="00F83093">
        <w:rPr>
          <w:rFonts w:ascii="Arial" w:eastAsia="Times New Roman" w:hAnsi="Arial" w:cs="Arial"/>
          <w:color w:val="000000"/>
          <w:sz w:val="20"/>
          <w:szCs w:val="20"/>
          <w:lang w:eastAsia="pt-BR"/>
        </w:rPr>
        <w:t>disposto nos</w:t>
      </w:r>
      <w:proofErr w:type="gramEnd"/>
      <w:r w:rsidRPr="00F83093">
        <w:rPr>
          <w:rFonts w:ascii="Arial" w:eastAsia="Times New Roman" w:hAnsi="Arial" w:cs="Arial"/>
          <w:color w:val="000000"/>
          <w:sz w:val="20"/>
          <w:szCs w:val="20"/>
          <w:lang w:eastAsia="pt-BR"/>
        </w:rPr>
        <w:t> </w:t>
      </w:r>
      <w:hyperlink r:id="rId6" w:anchor="art31a" w:history="1">
        <w:r w:rsidRPr="00F83093">
          <w:rPr>
            <w:rFonts w:ascii="Arial" w:eastAsia="Times New Roman" w:hAnsi="Arial" w:cs="Arial"/>
            <w:color w:val="0000FF"/>
            <w:sz w:val="20"/>
            <w:szCs w:val="20"/>
            <w:u w:val="single"/>
            <w:lang w:eastAsia="pt-BR"/>
          </w:rPr>
          <w:t>arts. 31-A </w:t>
        </w:r>
      </w:hyperlink>
      <w:r w:rsidRPr="00F83093">
        <w:rPr>
          <w:rFonts w:ascii="Arial" w:eastAsia="Times New Roman" w:hAnsi="Arial" w:cs="Arial"/>
          <w:color w:val="000000"/>
          <w:sz w:val="20"/>
          <w:szCs w:val="20"/>
          <w:lang w:eastAsia="pt-BR"/>
        </w:rPr>
        <w:t>a </w:t>
      </w:r>
      <w:hyperlink r:id="rId7" w:anchor="art31e" w:history="1">
        <w:r w:rsidRPr="00F83093">
          <w:rPr>
            <w:rFonts w:ascii="Arial" w:eastAsia="Times New Roman" w:hAnsi="Arial" w:cs="Arial"/>
            <w:color w:val="0000FF"/>
            <w:sz w:val="20"/>
            <w:szCs w:val="20"/>
            <w:u w:val="single"/>
            <w:lang w:eastAsia="pt-BR"/>
          </w:rPr>
          <w:t xml:space="preserve">31-E da Lei nº 4.591, de 16 de dezembro de </w:t>
        </w:r>
        <w:proofErr w:type="gramStart"/>
        <w:r w:rsidRPr="00F83093">
          <w:rPr>
            <w:rFonts w:ascii="Arial" w:eastAsia="Times New Roman" w:hAnsi="Arial" w:cs="Arial"/>
            <w:color w:val="0000FF"/>
            <w:sz w:val="20"/>
            <w:szCs w:val="20"/>
            <w:u w:val="single"/>
            <w:lang w:eastAsia="pt-BR"/>
          </w:rPr>
          <w:t>1964.</w:t>
        </w:r>
        <w:proofErr w:type="gramEnd"/>
      </w:hyperlink>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 w:name="art3"/>
      <w:bookmarkEnd w:id="4"/>
      <w:r w:rsidRPr="00F83093">
        <w:rPr>
          <w:rFonts w:ascii="Arial" w:eastAsia="Times New Roman" w:hAnsi="Arial" w:cs="Arial"/>
          <w:color w:val="000000"/>
          <w:sz w:val="20"/>
          <w:szCs w:val="20"/>
          <w:lang w:eastAsia="pt-BR"/>
        </w:rPr>
        <w:t>Art. 3º O terreno e as acessões objeto da incorporação imobiliária sujeitas ao regime especial de tributação, bem como os demais bens e direitos a ela vinculados, não responderão por dívidas tributárias da incorporadora relativas ao Imposto de Renda das Pessoas Jurídicas - IRPJ, à Contribuição Social sobre o Lucro Líquido - CSLL, à Contribuição para o Financiamento da Seguridade Social - COFINS e à Contribuição para os Programas de Integração Social e de Formação do Patrimônio do Servidor Público - PIS/PASEP, exceto aquelas calculadas na forma do art. 4º sobre as receitas auferidas no âmbito da respectiva incorporação.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 w:name="art3p"/>
      <w:bookmarkEnd w:id="5"/>
      <w:r w:rsidRPr="00F83093">
        <w:rPr>
          <w:rFonts w:ascii="Arial" w:eastAsia="Times New Roman" w:hAnsi="Arial" w:cs="Arial"/>
          <w:color w:val="000000"/>
          <w:sz w:val="20"/>
          <w:szCs w:val="20"/>
          <w:lang w:eastAsia="pt-BR"/>
        </w:rPr>
        <w:t>Parágrafo único. O patrimônio da incorporadora responderá pelas dívidas tributárias da incorporação afetada.</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6" w:name="art4....."/>
      <w:bookmarkEnd w:id="6"/>
      <w:r w:rsidRPr="00F83093">
        <w:rPr>
          <w:rFonts w:ascii="Arial" w:eastAsia="Times New Roman" w:hAnsi="Arial" w:cs="Arial"/>
          <w:strike/>
          <w:color w:val="000000"/>
          <w:sz w:val="20"/>
          <w:szCs w:val="20"/>
          <w:lang w:eastAsia="pt-BR"/>
        </w:rPr>
        <w:t>Art. 4º Para cada incorporação submetida ao regime especial de tributação, a incorporadora ficará sujeita ao pagamento equivalente a sete por cento da receita mensal recebida, o qual corresponderá ao pagamento mensal unificado dos seguintes impostos e contribuições:</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7" w:name="art4"/>
      <w:bookmarkEnd w:id="7"/>
      <w:r w:rsidRPr="00F83093">
        <w:rPr>
          <w:rFonts w:ascii="Arial" w:eastAsia="Times New Roman" w:hAnsi="Arial" w:cs="Arial"/>
          <w:strike/>
          <w:color w:val="000000"/>
          <w:sz w:val="20"/>
          <w:szCs w:val="20"/>
          <w:lang w:eastAsia="pt-BR"/>
        </w:rPr>
        <w:t>Art. 4º Para cada incorporação submetida ao regime especial de tributação, a incorporadora ficará sujeita ao pagamento equivalente a seis por cento da receita mensal recebida, o qual corresponderá ao pagamento mensal unificado dos seguintes impostos e contribuições:             </w:t>
      </w:r>
      <w:hyperlink r:id="rId8" w:anchor="art1" w:history="1">
        <w:r w:rsidRPr="00F83093">
          <w:rPr>
            <w:rFonts w:ascii="Arial" w:eastAsia="Times New Roman" w:hAnsi="Arial" w:cs="Arial"/>
            <w:strike/>
            <w:color w:val="0000FF"/>
            <w:sz w:val="20"/>
            <w:szCs w:val="20"/>
            <w:u w:val="single"/>
            <w:lang w:eastAsia="pt-BR"/>
          </w:rPr>
          <w:t>(Redação dada pela Medida Provisória nº 460, de 2009)</w:t>
        </w:r>
        <w:proofErr w:type="gramStart"/>
      </w:hyperlink>
      <w:proofErr w:type="gramEnd"/>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8" w:name="art4."/>
      <w:bookmarkEnd w:id="8"/>
      <w:r w:rsidRPr="00F83093">
        <w:rPr>
          <w:rFonts w:ascii="Arial" w:eastAsia="Times New Roman" w:hAnsi="Arial" w:cs="Arial"/>
          <w:color w:val="000000"/>
          <w:sz w:val="20"/>
          <w:szCs w:val="20"/>
          <w:lang w:eastAsia="pt-BR"/>
        </w:rPr>
        <w:t>Art. 4º </w:t>
      </w:r>
      <w:r w:rsidRPr="00F83093">
        <w:rPr>
          <w:rFonts w:ascii="Arial" w:eastAsia="Times New Roman" w:hAnsi="Arial" w:cs="Arial"/>
          <w:strike/>
          <w:color w:val="000000"/>
          <w:sz w:val="20"/>
          <w:szCs w:val="20"/>
          <w:lang w:eastAsia="pt-BR"/>
        </w:rPr>
        <w:t xml:space="preserve">Para cada incorporação submetida ao regime especial de tributação, a incorporadora ficará sujeita ao pagamento equivalente a 6% (seis por cento) da receita mensal </w:t>
      </w:r>
      <w:r w:rsidRPr="00F83093">
        <w:rPr>
          <w:rFonts w:ascii="Arial" w:eastAsia="Times New Roman" w:hAnsi="Arial" w:cs="Arial"/>
          <w:strike/>
          <w:color w:val="000000"/>
          <w:sz w:val="20"/>
          <w:szCs w:val="20"/>
          <w:lang w:eastAsia="pt-BR"/>
        </w:rPr>
        <w:lastRenderedPageBreak/>
        <w:t>recebida, o qual corresponderá ao pagamento mensal unificado dos seguintes impostos e contribuições:             </w:t>
      </w:r>
      <w:hyperlink r:id="rId9" w:anchor="art1" w:history="1">
        <w:r w:rsidRPr="00F83093">
          <w:rPr>
            <w:rFonts w:ascii="Arial" w:eastAsia="Times New Roman" w:hAnsi="Arial" w:cs="Arial"/>
            <w:strike/>
            <w:color w:val="0000FF"/>
            <w:sz w:val="20"/>
            <w:szCs w:val="20"/>
            <w:u w:val="single"/>
            <w:lang w:eastAsia="pt-BR"/>
          </w:rPr>
          <w:t>(Redação dada pela Lei nº 12.024, de 2009)</w:t>
        </w:r>
        <w:proofErr w:type="gramStart"/>
      </w:hyperlink>
      <w:proofErr w:type="gramEnd"/>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9" w:name="art4.."/>
      <w:bookmarkEnd w:id="9"/>
      <w:r w:rsidRPr="00F83093">
        <w:rPr>
          <w:rFonts w:ascii="Arial" w:eastAsia="Times New Roman" w:hAnsi="Arial" w:cs="Arial"/>
          <w:strike/>
          <w:color w:val="000000"/>
          <w:sz w:val="20"/>
          <w:szCs w:val="20"/>
          <w:lang w:val="pt-PT" w:eastAsia="pt-BR"/>
        </w:rPr>
        <w:t>Art. 4º Para cada incorporação submetida ao regime especial de tributação, a incorporadora ficará sujeita ao pagamento equivalente a quatro por cento da receita mensal recebida, o qual corresponderá ao pagamento mensal unificado do seguinte imposto e contribuições:             </w:t>
      </w:r>
      <w:hyperlink r:id="rId10" w:anchor="art4" w:history="1">
        <w:r w:rsidRPr="00F83093">
          <w:rPr>
            <w:rFonts w:ascii="Arial" w:eastAsia="Times New Roman" w:hAnsi="Arial" w:cs="Arial"/>
            <w:strike/>
            <w:color w:val="0000FF"/>
            <w:sz w:val="20"/>
            <w:szCs w:val="20"/>
            <w:u w:val="single"/>
            <w:lang w:val="pt-PT" w:eastAsia="pt-BR"/>
          </w:rPr>
          <w:t>(Redação dada pela Medida Provisória nº 601, de 2012) </w:t>
        </w:r>
      </w:hyperlink>
      <w:r w:rsidRPr="00F83093">
        <w:rPr>
          <w:rFonts w:ascii="Arial" w:eastAsia="Times New Roman" w:hAnsi="Arial" w:cs="Arial"/>
          <w:strike/>
          <w:color w:val="000000"/>
          <w:sz w:val="20"/>
          <w:szCs w:val="20"/>
          <w:lang w:val="pt-PT" w:eastAsia="pt-BR"/>
        </w:rPr>
        <w:t>            </w:t>
      </w:r>
      <w:hyperlink r:id="rId11" w:anchor="art7ii" w:history="1">
        <w:r w:rsidRPr="00F83093">
          <w:rPr>
            <w:rFonts w:ascii="Arial" w:eastAsia="Times New Roman" w:hAnsi="Arial" w:cs="Arial"/>
            <w:strike/>
            <w:color w:val="0000FF"/>
            <w:sz w:val="20"/>
            <w:szCs w:val="20"/>
            <w:u w:val="single"/>
            <w:lang w:val="pt-PT" w:eastAsia="pt-BR"/>
          </w:rPr>
          <w:t>(Produção de efeito) </w:t>
        </w:r>
      </w:hyperlink>
      <w:hyperlink r:id="rId12" w:history="1">
        <w:r w:rsidRPr="00F83093">
          <w:rPr>
            <w:rFonts w:ascii="Arial" w:eastAsia="Times New Roman" w:hAnsi="Arial" w:cs="Arial"/>
            <w:color w:val="0000FF"/>
            <w:sz w:val="20"/>
            <w:szCs w:val="20"/>
            <w:u w:val="single"/>
            <w:lang w:eastAsia="pt-BR"/>
          </w:rPr>
          <w:t>(Vigência encerrada)</w:t>
        </w:r>
        <w:proofErr w:type="gramStart"/>
      </w:hyperlink>
      <w:proofErr w:type="gramEnd"/>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10" w:name="art4.0"/>
      <w:bookmarkEnd w:id="10"/>
      <w:r w:rsidRPr="00F83093">
        <w:rPr>
          <w:rFonts w:ascii="Arial" w:eastAsia="Times New Roman" w:hAnsi="Arial" w:cs="Arial"/>
          <w:color w:val="000000"/>
          <w:sz w:val="20"/>
          <w:szCs w:val="20"/>
          <w:lang w:eastAsia="pt-BR"/>
        </w:rPr>
        <w:t>Art. 4º </w:t>
      </w:r>
      <w:r w:rsidRPr="00F83093">
        <w:rPr>
          <w:rFonts w:ascii="Arial" w:eastAsia="Times New Roman" w:hAnsi="Arial" w:cs="Arial"/>
          <w:strike/>
          <w:color w:val="000000"/>
          <w:sz w:val="20"/>
          <w:szCs w:val="20"/>
          <w:lang w:eastAsia="pt-BR"/>
        </w:rPr>
        <w:t>Para cada incorporação submetida ao regime especial de tributação, a incorporadora ficará sujeita ao pagamento equivalente a 6% (seis por cento) da receita mensal recebida, o qual corresponderá ao pagamento mensal unificado dos seguintes impostos e contribuições:             </w:t>
      </w:r>
      <w:hyperlink r:id="rId13" w:anchor="art1" w:history="1">
        <w:r w:rsidRPr="00F83093">
          <w:rPr>
            <w:rFonts w:ascii="Arial" w:eastAsia="Times New Roman" w:hAnsi="Arial" w:cs="Arial"/>
            <w:strike/>
            <w:color w:val="0000FF"/>
            <w:sz w:val="20"/>
            <w:szCs w:val="20"/>
            <w:u w:val="single"/>
            <w:lang w:eastAsia="pt-BR"/>
          </w:rPr>
          <w:t>(Redação dada pela Lei nº 12.024, de 2009) </w:t>
        </w:r>
      </w:hyperlink>
      <w:r w:rsidRPr="00F83093">
        <w:rPr>
          <w:rFonts w:ascii="Arial" w:eastAsia="Times New Roman" w:hAnsi="Arial" w:cs="Arial"/>
          <w:strike/>
          <w:color w:val="000000"/>
          <w:sz w:val="20"/>
          <w:szCs w:val="20"/>
          <w:lang w:eastAsia="pt-BR"/>
        </w:rPr>
        <w:t>            </w:t>
      </w:r>
      <w:hyperlink r:id="rId14" w:history="1">
        <w:r w:rsidRPr="00F83093">
          <w:rPr>
            <w:rFonts w:ascii="Arial" w:eastAsia="Times New Roman" w:hAnsi="Arial" w:cs="Arial"/>
            <w:strike/>
            <w:color w:val="0000FF"/>
            <w:sz w:val="20"/>
            <w:szCs w:val="20"/>
            <w:u w:val="single"/>
            <w:lang w:eastAsia="pt-BR"/>
          </w:rPr>
          <w:t>(Vide MP 601, de 2012, vigência encerrada)</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1" w:name="art4..."/>
      <w:bookmarkEnd w:id="11"/>
      <w:r w:rsidRPr="00F83093">
        <w:rPr>
          <w:rFonts w:ascii="Arial" w:eastAsia="Times New Roman" w:hAnsi="Arial" w:cs="Arial"/>
          <w:color w:val="000000"/>
          <w:sz w:val="20"/>
          <w:szCs w:val="20"/>
          <w:lang w:eastAsia="pt-BR"/>
        </w:rPr>
        <w:t>Art. 4º Para cada incorporação submetida ao regime especial de tributação, a incorporadora ficará sujeita ao pagamento equivalente a 4% (quatro por cento) da receita mensal recebida, o qual corresponderá ao pagamento mensal unificado do seguinte imposto e contribuições: </w:t>
      </w:r>
      <w:hyperlink r:id="rId15" w:anchor="art16" w:history="1">
        <w:r w:rsidRPr="00F83093">
          <w:rPr>
            <w:rFonts w:ascii="Arial" w:eastAsia="Times New Roman" w:hAnsi="Arial" w:cs="Arial"/>
            <w:color w:val="0000FF"/>
            <w:sz w:val="20"/>
            <w:szCs w:val="20"/>
            <w:u w:val="single"/>
            <w:lang w:eastAsia="pt-BR"/>
          </w:rPr>
          <w:t>(Redação dada pela Lei nº 12.844, de 2013) </w:t>
        </w:r>
      </w:hyperlink>
      <w:hyperlink r:id="rId16" w:anchor="art49" w:history="1">
        <w:r w:rsidRPr="00F83093">
          <w:rPr>
            <w:rFonts w:ascii="Arial" w:eastAsia="Times New Roman" w:hAnsi="Arial" w:cs="Arial"/>
            <w:color w:val="0000FF"/>
            <w:sz w:val="20"/>
            <w:szCs w:val="20"/>
            <w:u w:val="single"/>
            <w:lang w:eastAsia="pt-BR"/>
          </w:rPr>
          <w:t>(Produção de efeito)</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 w:name="art4i"/>
      <w:bookmarkEnd w:id="12"/>
      <w:r w:rsidRPr="00F83093">
        <w:rPr>
          <w:rFonts w:ascii="Arial" w:eastAsia="Times New Roman" w:hAnsi="Arial" w:cs="Arial"/>
          <w:color w:val="000000"/>
          <w:sz w:val="20"/>
          <w:szCs w:val="20"/>
          <w:lang w:eastAsia="pt-BR"/>
        </w:rPr>
        <w:t>I - Imposto de Renda das Pessoas Jurídicas - IRPJ;</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 w:name="art4ii"/>
      <w:bookmarkEnd w:id="13"/>
      <w:r w:rsidRPr="00F83093">
        <w:rPr>
          <w:rFonts w:ascii="Arial" w:eastAsia="Times New Roman" w:hAnsi="Arial" w:cs="Arial"/>
          <w:color w:val="000000"/>
          <w:sz w:val="20"/>
          <w:szCs w:val="20"/>
          <w:lang w:eastAsia="pt-BR"/>
        </w:rPr>
        <w:t>II - Contribuição para os Programas de Integração Social e de Formação do Patrimônio do Servidor Público - PIS/PASEP;</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 w:name="art4iii"/>
      <w:bookmarkEnd w:id="14"/>
      <w:r w:rsidRPr="00F83093">
        <w:rPr>
          <w:rFonts w:ascii="Arial" w:eastAsia="Times New Roman" w:hAnsi="Arial" w:cs="Arial"/>
          <w:color w:val="000000"/>
          <w:sz w:val="20"/>
          <w:szCs w:val="20"/>
          <w:lang w:eastAsia="pt-BR"/>
        </w:rPr>
        <w:t xml:space="preserve">III - Contribuição Social sobre o Lucro Líquido - CSLL; </w:t>
      </w:r>
      <w:proofErr w:type="gramStart"/>
      <w:r w:rsidRPr="00F83093">
        <w:rPr>
          <w:rFonts w:ascii="Arial" w:eastAsia="Times New Roman" w:hAnsi="Arial" w:cs="Arial"/>
          <w:color w:val="000000"/>
          <w:sz w:val="20"/>
          <w:szCs w:val="20"/>
          <w:lang w:eastAsia="pt-BR"/>
        </w:rPr>
        <w:t>e</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 w:name="art4iv"/>
      <w:bookmarkEnd w:id="15"/>
      <w:r w:rsidRPr="00F83093">
        <w:rPr>
          <w:rFonts w:ascii="Arial" w:eastAsia="Times New Roman" w:hAnsi="Arial" w:cs="Arial"/>
          <w:color w:val="000000"/>
          <w:sz w:val="20"/>
          <w:szCs w:val="20"/>
          <w:lang w:eastAsia="pt-BR"/>
        </w:rPr>
        <w:t>IV - Contribuição para Financiamento da Seguridade Social - COFINS.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6" w:name="art4§1"/>
      <w:bookmarkEnd w:id="16"/>
      <w:r w:rsidRPr="00F83093">
        <w:rPr>
          <w:rFonts w:ascii="Arial" w:eastAsia="Times New Roman" w:hAnsi="Arial" w:cs="Arial"/>
          <w:color w:val="000000"/>
          <w:sz w:val="20"/>
          <w:szCs w:val="20"/>
          <w:lang w:eastAsia="pt-BR"/>
        </w:rPr>
        <w:t>§ 1º Para fins do disposto no </w:t>
      </w:r>
      <w:r w:rsidRPr="00F83093">
        <w:rPr>
          <w:rFonts w:ascii="Arial" w:eastAsia="Times New Roman" w:hAnsi="Arial" w:cs="Arial"/>
          <w:b/>
          <w:bCs/>
          <w:color w:val="000000"/>
          <w:sz w:val="20"/>
          <w:szCs w:val="20"/>
          <w:lang w:eastAsia="pt-BR"/>
        </w:rPr>
        <w:t>caput, </w:t>
      </w:r>
      <w:r w:rsidRPr="00F83093">
        <w:rPr>
          <w:rFonts w:ascii="Arial" w:eastAsia="Times New Roman" w:hAnsi="Arial" w:cs="Arial"/>
          <w:color w:val="000000"/>
          <w:sz w:val="20"/>
          <w:szCs w:val="20"/>
          <w:lang w:eastAsia="pt-BR"/>
        </w:rPr>
        <w:t>considera-se receita mensal a totalidade das receitas auferidas pela incorporadora na venda das unidades imobiliárias que compõem a incorporação, bem como as receitas financeiras e variações monetárias decorrentes desta operação.</w:t>
      </w:r>
    </w:p>
    <w:p w:rsidR="00F83093" w:rsidRPr="00F83093" w:rsidRDefault="00F83093" w:rsidP="00F83093">
      <w:pPr>
        <w:spacing w:before="300" w:after="300" w:line="240" w:lineRule="auto"/>
        <w:ind w:firstLine="570"/>
        <w:rPr>
          <w:rFonts w:ascii="Times New Roman" w:eastAsia="Times New Roman" w:hAnsi="Times New Roman" w:cs="Times New Roman"/>
          <w:color w:val="000000"/>
          <w:sz w:val="20"/>
          <w:szCs w:val="20"/>
          <w:lang w:eastAsia="pt-BR"/>
        </w:rPr>
      </w:pPr>
      <w:bookmarkStart w:id="17" w:name="art4§2."/>
      <w:bookmarkEnd w:id="17"/>
      <w:r w:rsidRPr="00F83093">
        <w:rPr>
          <w:rFonts w:ascii="Arial" w:eastAsia="Times New Roman" w:hAnsi="Arial" w:cs="Arial"/>
          <w:strike/>
          <w:color w:val="000000"/>
          <w:sz w:val="20"/>
          <w:szCs w:val="20"/>
          <w:lang w:eastAsia="pt-BR"/>
        </w:rPr>
        <w:t>§ 2º O pagamento dos tributos e contribuições na forma do disposto no </w:t>
      </w:r>
      <w:r w:rsidRPr="00F83093">
        <w:rPr>
          <w:rFonts w:ascii="Arial" w:eastAsia="Times New Roman" w:hAnsi="Arial" w:cs="Arial"/>
          <w:b/>
          <w:bCs/>
          <w:strike/>
          <w:color w:val="000000"/>
          <w:sz w:val="20"/>
          <w:szCs w:val="20"/>
          <w:lang w:eastAsia="pt-BR"/>
        </w:rPr>
        <w:t>caput </w:t>
      </w:r>
      <w:r w:rsidRPr="00F83093">
        <w:rPr>
          <w:rFonts w:ascii="Arial" w:eastAsia="Times New Roman" w:hAnsi="Arial" w:cs="Arial"/>
          <w:strike/>
          <w:color w:val="000000"/>
          <w:sz w:val="20"/>
          <w:szCs w:val="20"/>
          <w:lang w:eastAsia="pt-BR"/>
        </w:rPr>
        <w:t>somente poderá ser compensado, por espécie, com o montante devido pela incorporadora no mesmo período de apuração, até o limite desse montante.</w:t>
      </w:r>
    </w:p>
    <w:p w:rsidR="00F83093" w:rsidRPr="00F83093" w:rsidRDefault="00F83093" w:rsidP="00F83093">
      <w:pPr>
        <w:spacing w:before="300" w:after="300" w:line="240" w:lineRule="auto"/>
        <w:ind w:firstLine="570"/>
        <w:rPr>
          <w:rFonts w:ascii="Times New Roman" w:eastAsia="Times New Roman" w:hAnsi="Times New Roman" w:cs="Times New Roman"/>
          <w:color w:val="000000"/>
          <w:sz w:val="20"/>
          <w:szCs w:val="20"/>
          <w:lang w:eastAsia="pt-BR"/>
        </w:rPr>
      </w:pPr>
      <w:bookmarkStart w:id="18" w:name="art4§2"/>
      <w:bookmarkEnd w:id="18"/>
      <w:r w:rsidRPr="00F83093">
        <w:rPr>
          <w:rFonts w:ascii="Arial" w:eastAsia="Times New Roman" w:hAnsi="Arial" w:cs="Arial"/>
          <w:color w:val="000000"/>
          <w:sz w:val="20"/>
          <w:szCs w:val="20"/>
          <w:lang w:eastAsia="pt-BR"/>
        </w:rPr>
        <w:t>§ 2º O pagamento dos tributos e contribuições na forma do disposto no caput deste artigo será considerado definitivo, não gerando, em qualquer hipótese, direito à restituição ou à compensação com o que for apurado pela incorporadora.             </w:t>
      </w:r>
      <w:hyperlink r:id="rId17" w:anchor="art111" w:history="1">
        <w:r w:rsidRPr="00F83093">
          <w:rPr>
            <w:rFonts w:ascii="Arial" w:eastAsia="Times New Roman" w:hAnsi="Arial" w:cs="Arial"/>
            <w:color w:val="0000FF"/>
            <w:sz w:val="20"/>
            <w:szCs w:val="20"/>
            <w:u w:val="single"/>
            <w:lang w:eastAsia="pt-BR"/>
          </w:rPr>
          <w:t>(Redação dada pela Lei nº 11.196, de 2005)</w:t>
        </w:r>
        <w:proofErr w:type="gramStart"/>
      </w:hyperlink>
      <w:proofErr w:type="gramEnd"/>
    </w:p>
    <w:p w:rsidR="00F83093" w:rsidRPr="00F83093" w:rsidRDefault="00F83093" w:rsidP="00F83093">
      <w:pPr>
        <w:spacing w:before="100" w:beforeAutospacing="1" w:after="100" w:afterAutospacing="1" w:line="240" w:lineRule="auto"/>
        <w:ind w:firstLine="570"/>
        <w:rPr>
          <w:rFonts w:ascii="Arial" w:eastAsia="Times New Roman" w:hAnsi="Arial" w:cs="Arial"/>
          <w:color w:val="000000"/>
          <w:sz w:val="20"/>
          <w:szCs w:val="20"/>
          <w:lang w:eastAsia="pt-BR"/>
        </w:rPr>
      </w:pPr>
      <w:bookmarkStart w:id="19" w:name="art4§3."/>
      <w:bookmarkEnd w:id="19"/>
      <w:r w:rsidRPr="00F83093">
        <w:rPr>
          <w:rFonts w:ascii="Arial" w:eastAsia="Times New Roman" w:hAnsi="Arial" w:cs="Arial"/>
          <w:strike/>
          <w:color w:val="000000"/>
          <w:sz w:val="20"/>
          <w:szCs w:val="20"/>
          <w:lang w:eastAsia="pt-BR"/>
        </w:rPr>
        <w:t>§ 3º A parcela dos tributos, pagos na forma do </w:t>
      </w:r>
      <w:r w:rsidRPr="00F83093">
        <w:rPr>
          <w:rFonts w:ascii="Arial" w:eastAsia="Times New Roman" w:hAnsi="Arial" w:cs="Arial"/>
          <w:b/>
          <w:bCs/>
          <w:strike/>
          <w:color w:val="000000"/>
          <w:sz w:val="20"/>
          <w:szCs w:val="20"/>
          <w:lang w:eastAsia="pt-BR"/>
        </w:rPr>
        <w:t>caput, </w:t>
      </w:r>
      <w:r w:rsidRPr="00F83093">
        <w:rPr>
          <w:rFonts w:ascii="Arial" w:eastAsia="Times New Roman" w:hAnsi="Arial" w:cs="Arial"/>
          <w:strike/>
          <w:color w:val="000000"/>
          <w:sz w:val="20"/>
          <w:szCs w:val="20"/>
          <w:lang w:eastAsia="pt-BR"/>
        </w:rPr>
        <w:t>que não puderem ser compensados nos termos do § 2º será considerada definitiva, não gerando, em qualquer hipótese, direito a restituição ou ressarcimento, bem assim a compensação com o devido em relação a outros tributos da própria ou de outras incorporações ou pela incorporadora em outros períodos de apuração.</w:t>
      </w:r>
    </w:p>
    <w:p w:rsidR="00F83093" w:rsidRPr="00F83093" w:rsidRDefault="00F83093" w:rsidP="00F83093">
      <w:pPr>
        <w:spacing w:before="100" w:beforeAutospacing="1" w:after="100" w:afterAutospacing="1" w:line="240" w:lineRule="auto"/>
        <w:ind w:firstLine="570"/>
        <w:rPr>
          <w:rFonts w:ascii="Arial" w:eastAsia="Times New Roman" w:hAnsi="Arial" w:cs="Arial"/>
          <w:color w:val="000000"/>
          <w:sz w:val="20"/>
          <w:szCs w:val="20"/>
          <w:lang w:eastAsia="pt-BR"/>
        </w:rPr>
      </w:pPr>
      <w:bookmarkStart w:id="20" w:name="art4§3"/>
      <w:bookmarkEnd w:id="20"/>
      <w:r w:rsidRPr="00F83093">
        <w:rPr>
          <w:rFonts w:ascii="Arial" w:eastAsia="Times New Roman" w:hAnsi="Arial" w:cs="Arial"/>
          <w:color w:val="000000"/>
          <w:sz w:val="20"/>
          <w:szCs w:val="20"/>
          <w:lang w:eastAsia="pt-BR"/>
        </w:rPr>
        <w:t xml:space="preserve">§ 3º As receitas, custos e despesas próprios da incorporação sujeita a tributação na forma deste artigo não deverão ser computados na apuração das bases de cálculo dos tributos e contribuições de que trata </w:t>
      </w:r>
      <w:proofErr w:type="gramStart"/>
      <w:r w:rsidRPr="00F83093">
        <w:rPr>
          <w:rFonts w:ascii="Arial" w:eastAsia="Times New Roman" w:hAnsi="Arial" w:cs="Arial"/>
          <w:color w:val="000000"/>
          <w:sz w:val="20"/>
          <w:szCs w:val="20"/>
          <w:lang w:eastAsia="pt-BR"/>
        </w:rPr>
        <w:t>o caput deste artigo devidos</w:t>
      </w:r>
      <w:proofErr w:type="gramEnd"/>
      <w:r w:rsidRPr="00F83093">
        <w:rPr>
          <w:rFonts w:ascii="Arial" w:eastAsia="Times New Roman" w:hAnsi="Arial" w:cs="Arial"/>
          <w:color w:val="000000"/>
          <w:sz w:val="20"/>
          <w:szCs w:val="20"/>
          <w:lang w:eastAsia="pt-BR"/>
        </w:rPr>
        <w:t xml:space="preserve"> pela incorporadora em virtude de suas outras atividades empresariais, inclusive incorporações não afetadas.             </w:t>
      </w:r>
      <w:hyperlink r:id="rId18" w:anchor="art111" w:history="1">
        <w:r w:rsidRPr="00F83093">
          <w:rPr>
            <w:rFonts w:ascii="Arial" w:eastAsia="Times New Roman" w:hAnsi="Arial" w:cs="Arial"/>
            <w:color w:val="0000FF"/>
            <w:sz w:val="20"/>
            <w:szCs w:val="20"/>
            <w:u w:val="single"/>
            <w:lang w:eastAsia="pt-BR"/>
          </w:rPr>
          <w:t>(Redação dada pela Lei nº 11.196, de 2005)</w:t>
        </w:r>
      </w:hyperlink>
    </w:p>
    <w:p w:rsidR="00F83093" w:rsidRPr="00F83093" w:rsidRDefault="00F83093" w:rsidP="00F83093">
      <w:pPr>
        <w:spacing w:before="100" w:beforeAutospacing="1" w:after="100" w:afterAutospacing="1" w:line="240" w:lineRule="auto"/>
        <w:ind w:firstLine="570"/>
        <w:rPr>
          <w:rFonts w:ascii="Arial" w:eastAsia="Times New Roman" w:hAnsi="Arial" w:cs="Arial"/>
          <w:color w:val="000000"/>
          <w:sz w:val="20"/>
          <w:szCs w:val="20"/>
          <w:lang w:eastAsia="pt-BR"/>
        </w:rPr>
      </w:pPr>
      <w:bookmarkStart w:id="21" w:name="art4§4."/>
      <w:bookmarkEnd w:id="21"/>
      <w:r w:rsidRPr="00F83093">
        <w:rPr>
          <w:rFonts w:ascii="Arial" w:eastAsia="Times New Roman" w:hAnsi="Arial" w:cs="Arial"/>
          <w:strike/>
          <w:color w:val="000000"/>
          <w:sz w:val="20"/>
          <w:szCs w:val="20"/>
          <w:lang w:eastAsia="pt-BR"/>
        </w:rPr>
        <w:t>§ 4º A opção pelo regime especial de tributação obriga o contribuinte a fazer o recolhimento dos tributos, na forma do </w:t>
      </w:r>
      <w:r w:rsidRPr="00F83093">
        <w:rPr>
          <w:rFonts w:ascii="Arial" w:eastAsia="Times New Roman" w:hAnsi="Arial" w:cs="Arial"/>
          <w:b/>
          <w:bCs/>
          <w:strike/>
          <w:color w:val="000000"/>
          <w:sz w:val="20"/>
          <w:szCs w:val="20"/>
          <w:lang w:eastAsia="pt-BR"/>
        </w:rPr>
        <w:t>caput, </w:t>
      </w:r>
      <w:r w:rsidRPr="00F83093">
        <w:rPr>
          <w:rFonts w:ascii="Arial" w:eastAsia="Times New Roman" w:hAnsi="Arial" w:cs="Arial"/>
          <w:strike/>
          <w:color w:val="000000"/>
          <w:sz w:val="20"/>
          <w:szCs w:val="20"/>
          <w:lang w:eastAsia="pt-BR"/>
        </w:rPr>
        <w:t>a partir do mês da opção.</w:t>
      </w:r>
    </w:p>
    <w:p w:rsidR="00F83093" w:rsidRPr="00F83093" w:rsidRDefault="00F83093" w:rsidP="00F83093">
      <w:pPr>
        <w:spacing w:before="100" w:beforeAutospacing="1" w:after="100" w:afterAutospacing="1" w:line="240" w:lineRule="auto"/>
        <w:ind w:firstLine="570"/>
        <w:rPr>
          <w:rFonts w:ascii="Arial" w:eastAsia="Times New Roman" w:hAnsi="Arial" w:cs="Arial"/>
          <w:color w:val="000000"/>
          <w:sz w:val="20"/>
          <w:szCs w:val="20"/>
          <w:lang w:eastAsia="pt-BR"/>
        </w:rPr>
      </w:pPr>
      <w:bookmarkStart w:id="22" w:name="art4§4"/>
      <w:bookmarkEnd w:id="22"/>
      <w:r w:rsidRPr="00F83093">
        <w:rPr>
          <w:rFonts w:ascii="Arial" w:eastAsia="Times New Roman" w:hAnsi="Arial" w:cs="Arial"/>
          <w:color w:val="000000"/>
          <w:sz w:val="20"/>
          <w:szCs w:val="20"/>
          <w:lang w:eastAsia="pt-BR"/>
        </w:rPr>
        <w:t xml:space="preserve">§ 4º Para fins do disposto no § 3º deste artigo, os custos e despesas indiretos pagos pela incorporadora no mês serão apropriados a cada incorporação na mesma proporção </w:t>
      </w:r>
      <w:r w:rsidRPr="00F83093">
        <w:rPr>
          <w:rFonts w:ascii="Arial" w:eastAsia="Times New Roman" w:hAnsi="Arial" w:cs="Arial"/>
          <w:color w:val="000000"/>
          <w:sz w:val="20"/>
          <w:szCs w:val="20"/>
          <w:lang w:eastAsia="pt-BR"/>
        </w:rPr>
        <w:lastRenderedPageBreak/>
        <w:t>representada pelos custos diretos próprios da incorporação, em relação ao custo direto total da incorporadora, assim entendido como a soma de todos os custos diretos de todas as incorporações e o de outras atividades exercidas pela incorporadora.             </w:t>
      </w:r>
      <w:hyperlink r:id="rId19" w:anchor="art111" w:history="1">
        <w:r w:rsidRPr="00F83093">
          <w:rPr>
            <w:rFonts w:ascii="Arial" w:eastAsia="Times New Roman" w:hAnsi="Arial" w:cs="Arial"/>
            <w:color w:val="0000FF"/>
            <w:sz w:val="20"/>
            <w:szCs w:val="20"/>
            <w:u w:val="single"/>
            <w:lang w:eastAsia="pt-BR"/>
          </w:rPr>
          <w:t>(Redação dada pela Lei nº 11.196, de 2005)</w:t>
        </w:r>
        <w:proofErr w:type="gramStart"/>
      </w:hyperlink>
      <w:proofErr w:type="gramEnd"/>
    </w:p>
    <w:p w:rsidR="00F83093" w:rsidRPr="00F83093" w:rsidRDefault="00F83093" w:rsidP="00F83093">
      <w:pPr>
        <w:spacing w:before="100" w:beforeAutospacing="1" w:after="100" w:afterAutospacing="1" w:line="240" w:lineRule="auto"/>
        <w:ind w:firstLine="570"/>
        <w:rPr>
          <w:rFonts w:ascii="Arial" w:eastAsia="Times New Roman" w:hAnsi="Arial" w:cs="Arial"/>
          <w:color w:val="000000"/>
          <w:sz w:val="20"/>
          <w:szCs w:val="20"/>
          <w:lang w:eastAsia="pt-BR"/>
        </w:rPr>
      </w:pPr>
      <w:bookmarkStart w:id="23" w:name="art4§5"/>
      <w:bookmarkEnd w:id="23"/>
      <w:r w:rsidRPr="00F83093">
        <w:rPr>
          <w:rFonts w:ascii="Arial" w:eastAsia="Times New Roman" w:hAnsi="Arial" w:cs="Arial"/>
          <w:color w:val="000000"/>
          <w:sz w:val="20"/>
          <w:szCs w:val="20"/>
          <w:lang w:eastAsia="pt-BR"/>
        </w:rPr>
        <w:t>§ 5º A opção pelo regime especial de tributação obriga o contribuinte a fazer o recolhimento dos tributos, na forma do caput deste artigo, a partir do mês da opção.             </w:t>
      </w:r>
      <w:hyperlink r:id="rId20" w:anchor="art111" w:history="1">
        <w:r w:rsidRPr="00F83093">
          <w:rPr>
            <w:rFonts w:ascii="Arial" w:eastAsia="Times New Roman" w:hAnsi="Arial" w:cs="Arial"/>
            <w:color w:val="0000FF"/>
            <w:sz w:val="20"/>
            <w:szCs w:val="20"/>
            <w:u w:val="single"/>
            <w:lang w:eastAsia="pt-BR"/>
          </w:rPr>
          <w:t>(Incluído pela Lei nº 11.196, de 2005)</w:t>
        </w:r>
        <w:proofErr w:type="gramStart"/>
      </w:hyperlink>
      <w:proofErr w:type="gramEnd"/>
    </w:p>
    <w:p w:rsidR="00F83093" w:rsidRPr="00F83093" w:rsidRDefault="00F83093" w:rsidP="00F83093">
      <w:pPr>
        <w:spacing w:after="0" w:line="240" w:lineRule="auto"/>
        <w:ind w:firstLine="570"/>
        <w:jc w:val="both"/>
        <w:rPr>
          <w:rFonts w:ascii="Times New Roman" w:eastAsia="Times New Roman" w:hAnsi="Times New Roman" w:cs="Times New Roman"/>
          <w:color w:val="000000"/>
          <w:sz w:val="20"/>
          <w:szCs w:val="20"/>
          <w:lang w:eastAsia="pt-BR"/>
        </w:rPr>
      </w:pPr>
      <w:bookmarkStart w:id="24" w:name="art4§6"/>
      <w:bookmarkEnd w:id="24"/>
      <w:r w:rsidRPr="00F83093">
        <w:rPr>
          <w:rFonts w:ascii="Arial" w:eastAsia="Times New Roman" w:hAnsi="Arial" w:cs="Arial"/>
          <w:strike/>
          <w:color w:val="000000"/>
          <w:sz w:val="20"/>
          <w:szCs w:val="20"/>
          <w:lang w:eastAsia="pt-BR"/>
        </w:rPr>
        <w:t>§ 6º Até 31 de dezembro de 2013, para os projetos de incorporação de imóveis residenciais de interesse social, cuja construção tenha sido iniciada a partir de 31 de março de 2009, o percentual correspondente ao pagamento unificado dos tributos de que trata o </w:t>
      </w:r>
      <w:r w:rsidRPr="00F83093">
        <w:rPr>
          <w:rFonts w:ascii="Arial" w:eastAsia="Times New Roman" w:hAnsi="Arial" w:cs="Arial"/>
          <w:b/>
          <w:bCs/>
          <w:strike/>
          <w:color w:val="000000"/>
          <w:sz w:val="20"/>
          <w:szCs w:val="20"/>
          <w:lang w:eastAsia="pt-BR"/>
        </w:rPr>
        <w:t>caput </w:t>
      </w:r>
      <w:r w:rsidRPr="00F83093">
        <w:rPr>
          <w:rFonts w:ascii="Arial" w:eastAsia="Times New Roman" w:hAnsi="Arial" w:cs="Arial"/>
          <w:strike/>
          <w:color w:val="000000"/>
          <w:sz w:val="20"/>
          <w:szCs w:val="20"/>
          <w:lang w:eastAsia="pt-BR"/>
        </w:rPr>
        <w:t>será equivalente a um por cento da receita mensal recebida.             </w:t>
      </w:r>
      <w:hyperlink r:id="rId21" w:anchor="art1" w:history="1">
        <w:r w:rsidRPr="00F83093">
          <w:rPr>
            <w:rFonts w:ascii="Arial" w:eastAsia="Times New Roman" w:hAnsi="Arial" w:cs="Arial"/>
            <w:strike/>
            <w:color w:val="0000FF"/>
            <w:sz w:val="20"/>
            <w:szCs w:val="20"/>
            <w:u w:val="single"/>
            <w:lang w:eastAsia="pt-BR"/>
          </w:rPr>
          <w:t>(Incluído pela Medida Provisória nº 460, de 2009)</w:t>
        </w:r>
        <w:proofErr w:type="gramStart"/>
      </w:hyperlink>
      <w:proofErr w:type="gramEnd"/>
    </w:p>
    <w:p w:rsidR="00F83093" w:rsidRPr="00F83093" w:rsidRDefault="00F83093" w:rsidP="00F83093">
      <w:pPr>
        <w:spacing w:after="0" w:line="240" w:lineRule="auto"/>
        <w:ind w:firstLine="570"/>
        <w:jc w:val="both"/>
        <w:rPr>
          <w:rFonts w:ascii="Times New Roman" w:eastAsia="Times New Roman" w:hAnsi="Times New Roman" w:cs="Times New Roman"/>
          <w:color w:val="000000"/>
          <w:sz w:val="20"/>
          <w:szCs w:val="20"/>
          <w:lang w:eastAsia="pt-BR"/>
        </w:rPr>
      </w:pPr>
      <w:bookmarkStart w:id="25" w:name="art4§7..."/>
      <w:bookmarkEnd w:id="25"/>
      <w:r w:rsidRPr="00F83093">
        <w:rPr>
          <w:rFonts w:ascii="Arial" w:eastAsia="Times New Roman" w:hAnsi="Arial" w:cs="Arial"/>
          <w:strike/>
          <w:color w:val="000000"/>
          <w:sz w:val="20"/>
          <w:szCs w:val="20"/>
          <w:lang w:eastAsia="pt-BR"/>
        </w:rPr>
        <w:t>§ 7º Para efeito do disposto no § 6º consideram-se projetos de incorporação de imóveis de interesse social os destinados à construção de unidades residenciais de valor comercial de até R$ 60.000,00 (sessenta mil reais) no âmbito do Programa Minha Casa, Minha Vida - PMCMV, de que trata a </w:t>
      </w:r>
      <w:hyperlink r:id="rId22" w:history="1">
        <w:r w:rsidRPr="00F83093">
          <w:rPr>
            <w:rFonts w:ascii="Times New Roman" w:eastAsia="Times New Roman" w:hAnsi="Times New Roman" w:cs="Times New Roman"/>
            <w:strike/>
            <w:color w:val="0000FF"/>
            <w:sz w:val="20"/>
            <w:szCs w:val="20"/>
            <w:u w:val="single"/>
            <w:lang w:eastAsia="pt-BR"/>
          </w:rPr>
          <w:t>Medida Provisória nº 459, de 25 de março de 2009 </w:t>
        </w:r>
      </w:hyperlink>
      <w:r w:rsidRPr="00F83093">
        <w:rPr>
          <w:rFonts w:ascii="Arial" w:eastAsia="Times New Roman" w:hAnsi="Arial" w:cs="Arial"/>
          <w:strike/>
          <w:color w:val="000000"/>
          <w:sz w:val="20"/>
          <w:szCs w:val="20"/>
          <w:lang w:eastAsia="pt-BR"/>
        </w:rPr>
        <w:t>.             </w:t>
      </w:r>
      <w:hyperlink r:id="rId23" w:anchor="art1" w:history="1">
        <w:r w:rsidRPr="00F83093">
          <w:rPr>
            <w:rFonts w:ascii="Arial" w:eastAsia="Times New Roman" w:hAnsi="Arial" w:cs="Arial"/>
            <w:strike/>
            <w:color w:val="0000FF"/>
            <w:sz w:val="20"/>
            <w:szCs w:val="20"/>
            <w:u w:val="single"/>
            <w:lang w:eastAsia="pt-BR"/>
          </w:rPr>
          <w:t>(Incluído pela Medida Provisória nº 460, de 2009)</w:t>
        </w:r>
        <w:proofErr w:type="gramStart"/>
      </w:hyperlink>
      <w:proofErr w:type="gramEnd"/>
    </w:p>
    <w:p w:rsidR="00F83093" w:rsidRPr="00F83093" w:rsidRDefault="00F83093" w:rsidP="00F83093">
      <w:pPr>
        <w:spacing w:after="0" w:line="240" w:lineRule="auto"/>
        <w:ind w:firstLine="570"/>
        <w:jc w:val="both"/>
        <w:rPr>
          <w:rFonts w:ascii="Times New Roman" w:eastAsia="Times New Roman" w:hAnsi="Times New Roman" w:cs="Times New Roman"/>
          <w:color w:val="000000"/>
          <w:sz w:val="20"/>
          <w:szCs w:val="20"/>
          <w:lang w:eastAsia="pt-BR"/>
        </w:rPr>
      </w:pPr>
      <w:bookmarkStart w:id="26" w:name="art4§8."/>
      <w:bookmarkEnd w:id="26"/>
      <w:r w:rsidRPr="00F83093">
        <w:rPr>
          <w:rFonts w:ascii="Arial" w:eastAsia="Times New Roman" w:hAnsi="Arial" w:cs="Arial"/>
          <w:strike/>
          <w:color w:val="000000"/>
          <w:sz w:val="20"/>
          <w:szCs w:val="20"/>
          <w:lang w:eastAsia="pt-BR"/>
        </w:rPr>
        <w:t>§ 8º As condições para utilização do benefício de que trata o § 6º serão definidas em regulamento.             </w:t>
      </w:r>
      <w:hyperlink r:id="rId24" w:anchor="art1" w:history="1">
        <w:r w:rsidRPr="00F83093">
          <w:rPr>
            <w:rFonts w:ascii="Arial" w:eastAsia="Times New Roman" w:hAnsi="Arial" w:cs="Arial"/>
            <w:strike/>
            <w:color w:val="0000FF"/>
            <w:sz w:val="20"/>
            <w:szCs w:val="20"/>
            <w:u w:val="single"/>
            <w:lang w:eastAsia="pt-BR"/>
          </w:rPr>
          <w:t>(Incluído pela Medida Provisória nº 460, de 2009)</w:t>
        </w:r>
        <w:proofErr w:type="gramStart"/>
      </w:hyperlink>
      <w:proofErr w:type="gramEnd"/>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27" w:name="art4§6."/>
      <w:bookmarkEnd w:id="27"/>
      <w:r w:rsidRPr="00F83093">
        <w:rPr>
          <w:rFonts w:ascii="Arial" w:eastAsia="Times New Roman" w:hAnsi="Arial" w:cs="Arial"/>
          <w:color w:val="000000"/>
          <w:sz w:val="20"/>
          <w:szCs w:val="20"/>
          <w:lang w:eastAsia="pt-BR"/>
        </w:rPr>
        <w:t>§ 6º </w:t>
      </w:r>
      <w:r w:rsidRPr="00F83093">
        <w:rPr>
          <w:rFonts w:ascii="Arial" w:eastAsia="Times New Roman" w:hAnsi="Arial" w:cs="Arial"/>
          <w:strike/>
          <w:color w:val="000000"/>
          <w:sz w:val="20"/>
          <w:szCs w:val="20"/>
          <w:lang w:eastAsia="pt-BR"/>
        </w:rPr>
        <w:t>Até 31 de dezembro de 2013, para os projetos de incorporação de imóveis residenciais de interesse social, cuja construção tenha sido iniciada ou contratada a partir de 31 de março de 2009, o percentual correspondente ao pagamento unificado dos tributos de que trata o caput será equivalente a 1% (um por cento) da receita mensal recebida.             </w:t>
      </w:r>
      <w:hyperlink r:id="rId25" w:anchor="art1" w:history="1">
        <w:r w:rsidRPr="00F83093">
          <w:rPr>
            <w:rFonts w:ascii="Arial" w:eastAsia="Times New Roman" w:hAnsi="Arial" w:cs="Arial"/>
            <w:strike/>
            <w:color w:val="0000FF"/>
            <w:sz w:val="20"/>
            <w:szCs w:val="20"/>
            <w:u w:val="single"/>
            <w:lang w:eastAsia="pt-BR"/>
          </w:rPr>
          <w:t>(Incluído pela Lei nº 12.024, de 2009)</w:t>
        </w:r>
        <w:proofErr w:type="gramStart"/>
      </w:hyperlink>
      <w:proofErr w:type="gramEnd"/>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28" w:name="art4§7...."/>
      <w:bookmarkEnd w:id="28"/>
      <w:r w:rsidRPr="00F83093">
        <w:rPr>
          <w:rFonts w:ascii="Arial" w:eastAsia="Times New Roman" w:hAnsi="Arial" w:cs="Arial"/>
          <w:strike/>
          <w:color w:val="000000"/>
          <w:sz w:val="20"/>
          <w:szCs w:val="20"/>
          <w:lang w:eastAsia="pt-BR"/>
        </w:rPr>
        <w:t xml:space="preserve">§ 7º Para efeito do disposto no § </w:t>
      </w:r>
      <w:proofErr w:type="gramStart"/>
      <w:r w:rsidRPr="00F83093">
        <w:rPr>
          <w:rFonts w:ascii="Arial" w:eastAsia="Times New Roman" w:hAnsi="Arial" w:cs="Arial"/>
          <w:strike/>
          <w:color w:val="000000"/>
          <w:sz w:val="20"/>
          <w:szCs w:val="20"/>
          <w:lang w:eastAsia="pt-BR"/>
        </w:rPr>
        <w:t>6º ,</w:t>
      </w:r>
      <w:proofErr w:type="gramEnd"/>
      <w:r w:rsidRPr="00F83093">
        <w:rPr>
          <w:rFonts w:ascii="Arial" w:eastAsia="Times New Roman" w:hAnsi="Arial" w:cs="Arial"/>
          <w:strike/>
          <w:color w:val="000000"/>
          <w:sz w:val="20"/>
          <w:szCs w:val="20"/>
          <w:lang w:eastAsia="pt-BR"/>
        </w:rPr>
        <w:t xml:space="preserve"> consideram-se projetos de incorporação de imóveis de interesse social os destinados à construção de unidades residenciais de valor comercial de até R$ 60.000,00 (sessenta mil reais) no âmbito do Programa Minha Casa, Minha Vida - PMCMV, de que trata a </w:t>
      </w:r>
      <w:hyperlink r:id="rId26" w:history="1">
        <w:r w:rsidRPr="00F83093">
          <w:rPr>
            <w:rFonts w:ascii="Arial" w:eastAsia="Times New Roman" w:hAnsi="Arial" w:cs="Arial"/>
            <w:strike/>
            <w:color w:val="0000FF"/>
            <w:sz w:val="20"/>
            <w:szCs w:val="20"/>
            <w:u w:val="single"/>
            <w:lang w:eastAsia="pt-BR"/>
          </w:rPr>
          <w:t>Medida Provisória nº 459, de 25 de março de 2009. </w:t>
        </w:r>
      </w:hyperlink>
      <w:r w:rsidRPr="00F83093">
        <w:rPr>
          <w:rFonts w:ascii="Arial" w:eastAsia="Times New Roman" w:hAnsi="Arial" w:cs="Arial"/>
          <w:strike/>
          <w:color w:val="000000"/>
          <w:sz w:val="20"/>
          <w:szCs w:val="20"/>
          <w:lang w:eastAsia="pt-BR"/>
        </w:rPr>
        <w:t>            </w:t>
      </w:r>
      <w:hyperlink r:id="rId27" w:anchor="art1" w:history="1">
        <w:r w:rsidRPr="00F83093">
          <w:rPr>
            <w:rFonts w:ascii="Arial" w:eastAsia="Times New Roman" w:hAnsi="Arial" w:cs="Arial"/>
            <w:strike/>
            <w:color w:val="0000FF"/>
            <w:sz w:val="20"/>
            <w:szCs w:val="20"/>
            <w:u w:val="single"/>
            <w:lang w:eastAsia="pt-BR"/>
          </w:rPr>
          <w:t>(Incluído pela Lei nº 12.024, de 2009)</w:t>
        </w:r>
      </w:hyperlink>
    </w:p>
    <w:p w:rsidR="00F83093" w:rsidRPr="00F83093" w:rsidRDefault="00F83093" w:rsidP="00F83093">
      <w:pPr>
        <w:spacing w:after="0" w:line="240" w:lineRule="auto"/>
        <w:ind w:firstLine="570"/>
        <w:jc w:val="both"/>
        <w:rPr>
          <w:rFonts w:ascii="Times New Roman" w:eastAsia="Times New Roman" w:hAnsi="Times New Roman" w:cs="Times New Roman"/>
          <w:color w:val="000000"/>
          <w:sz w:val="20"/>
          <w:szCs w:val="20"/>
          <w:lang w:eastAsia="pt-BR"/>
        </w:rPr>
      </w:pPr>
      <w:bookmarkStart w:id="29" w:name="art4§6.."/>
      <w:bookmarkEnd w:id="29"/>
      <w:r w:rsidRPr="00F83093">
        <w:rPr>
          <w:rFonts w:ascii="Times New Roman" w:eastAsia="Times New Roman" w:hAnsi="Times New Roman" w:cs="Times New Roman"/>
          <w:strike/>
          <w:color w:val="000000"/>
          <w:sz w:val="20"/>
          <w:szCs w:val="20"/>
          <w:lang w:val="pt-PT" w:eastAsia="pt-BR"/>
        </w:rPr>
        <w:t>§ 6º Até 31 de dezembro de 2014, para os projetos de incorporação de imóveis residenciais de interesse social, cuja construção tenha sido iniciada ou contratada a partir de 31 de março de 2009, o percentual correspondente ao pagamento unificado dos tributos de que trata o </w:t>
      </w:r>
      <w:r w:rsidRPr="00F83093">
        <w:rPr>
          <w:rFonts w:ascii="Times New Roman" w:eastAsia="Times New Roman" w:hAnsi="Times New Roman" w:cs="Times New Roman"/>
          <w:b/>
          <w:bCs/>
          <w:strike/>
          <w:color w:val="000000"/>
          <w:sz w:val="20"/>
          <w:szCs w:val="20"/>
          <w:lang w:val="pt-PT" w:eastAsia="pt-BR"/>
        </w:rPr>
        <w:t>caput </w:t>
      </w:r>
      <w:r w:rsidRPr="00F83093">
        <w:rPr>
          <w:rFonts w:ascii="Times New Roman" w:eastAsia="Times New Roman" w:hAnsi="Times New Roman" w:cs="Times New Roman"/>
          <w:strike/>
          <w:color w:val="000000"/>
          <w:sz w:val="20"/>
          <w:szCs w:val="20"/>
          <w:lang w:val="pt-PT" w:eastAsia="pt-BR"/>
        </w:rPr>
        <w:t>será equivalente a um por cento da receita mensal recebida. </w:t>
      </w:r>
      <w:r w:rsidRPr="00F83093">
        <w:rPr>
          <w:rFonts w:ascii="Times New Roman" w:eastAsia="Times New Roman" w:hAnsi="Times New Roman" w:cs="Times New Roman"/>
          <w:strike/>
          <w:color w:val="000000"/>
          <w:sz w:val="20"/>
          <w:szCs w:val="20"/>
          <w:lang w:eastAsia="pt-BR"/>
        </w:rPr>
        <w:t>            </w:t>
      </w:r>
      <w:hyperlink r:id="rId28" w:anchor="art29" w:history="1">
        <w:r w:rsidRPr="00F83093">
          <w:rPr>
            <w:rFonts w:ascii="Times New Roman" w:eastAsia="Times New Roman" w:hAnsi="Times New Roman" w:cs="Times New Roman"/>
            <w:strike/>
            <w:color w:val="0000FF"/>
            <w:sz w:val="20"/>
            <w:szCs w:val="20"/>
            <w:u w:val="single"/>
            <w:lang w:eastAsia="pt-BR"/>
          </w:rPr>
          <w:t>(Redação dada pela de Medida Provisória nº 497, de 2010)</w:t>
        </w:r>
        <w:proofErr w:type="gramStart"/>
      </w:hyperlink>
      <w:proofErr w:type="gramEnd"/>
    </w:p>
    <w:p w:rsidR="00F83093" w:rsidRPr="00F83093" w:rsidRDefault="00F83093" w:rsidP="00F83093">
      <w:pPr>
        <w:spacing w:after="0" w:line="240" w:lineRule="auto"/>
        <w:ind w:firstLine="570"/>
        <w:jc w:val="both"/>
        <w:rPr>
          <w:rFonts w:ascii="Times New Roman" w:eastAsia="Times New Roman" w:hAnsi="Times New Roman" w:cs="Times New Roman"/>
          <w:color w:val="000000"/>
          <w:sz w:val="20"/>
          <w:szCs w:val="20"/>
          <w:lang w:eastAsia="pt-BR"/>
        </w:rPr>
      </w:pPr>
      <w:bookmarkStart w:id="30" w:name="art4§7....."/>
      <w:bookmarkEnd w:id="30"/>
      <w:r w:rsidRPr="00F83093">
        <w:rPr>
          <w:rFonts w:ascii="Times New Roman" w:eastAsia="Times New Roman" w:hAnsi="Times New Roman" w:cs="Times New Roman"/>
          <w:strike/>
          <w:color w:val="000000"/>
          <w:sz w:val="20"/>
          <w:szCs w:val="20"/>
          <w:lang w:val="pt-PT" w:eastAsia="pt-BR"/>
        </w:rPr>
        <w:t xml:space="preserve">§ 7º Para efeito do disposto no § </w:t>
      </w:r>
      <w:proofErr w:type="gramStart"/>
      <w:r w:rsidRPr="00F83093">
        <w:rPr>
          <w:rFonts w:ascii="Times New Roman" w:eastAsia="Times New Roman" w:hAnsi="Times New Roman" w:cs="Times New Roman"/>
          <w:strike/>
          <w:color w:val="000000"/>
          <w:sz w:val="20"/>
          <w:szCs w:val="20"/>
          <w:lang w:val="pt-PT" w:eastAsia="pt-BR"/>
        </w:rPr>
        <w:t>6º ,</w:t>
      </w:r>
      <w:proofErr w:type="gramEnd"/>
      <w:r w:rsidRPr="00F83093">
        <w:rPr>
          <w:rFonts w:ascii="Times New Roman" w:eastAsia="Times New Roman" w:hAnsi="Times New Roman" w:cs="Times New Roman"/>
          <w:strike/>
          <w:color w:val="000000"/>
          <w:sz w:val="20"/>
          <w:szCs w:val="20"/>
          <w:lang w:val="pt-PT" w:eastAsia="pt-BR"/>
        </w:rPr>
        <w:t xml:space="preserve"> consideram-se projetos de incorporação de imóveis de interesse social os destinados à construção de unidades residenciais de valor comercial de até R$ 75.000,00 (setenta e cinco mil reais) no âmbito do Programa Minha Casa, Minha Vida - PMCMV, de que trata a </w:t>
      </w:r>
      <w:hyperlink r:id="rId29" w:history="1">
        <w:r w:rsidRPr="00F83093">
          <w:rPr>
            <w:rFonts w:ascii="Times New Roman" w:eastAsia="Times New Roman" w:hAnsi="Times New Roman" w:cs="Times New Roman"/>
            <w:strike/>
            <w:color w:val="0000FF"/>
            <w:sz w:val="20"/>
            <w:szCs w:val="20"/>
            <w:u w:val="single"/>
            <w:lang w:val="pt-PT" w:eastAsia="pt-BR"/>
          </w:rPr>
          <w:t>Lei nº 11.977, de 7 de julho de 2009. </w:t>
        </w:r>
      </w:hyperlink>
      <w:r w:rsidRPr="00F83093">
        <w:rPr>
          <w:rFonts w:ascii="Times New Roman" w:eastAsia="Times New Roman" w:hAnsi="Times New Roman" w:cs="Times New Roman"/>
          <w:strike/>
          <w:color w:val="000000"/>
          <w:sz w:val="20"/>
          <w:szCs w:val="20"/>
          <w:lang w:eastAsia="pt-BR"/>
        </w:rPr>
        <w:t>            </w:t>
      </w:r>
      <w:hyperlink r:id="rId30" w:anchor="art29" w:history="1">
        <w:r w:rsidRPr="00F83093">
          <w:rPr>
            <w:rFonts w:ascii="Times New Roman" w:eastAsia="Times New Roman" w:hAnsi="Times New Roman" w:cs="Times New Roman"/>
            <w:strike/>
            <w:color w:val="0000FF"/>
            <w:sz w:val="20"/>
            <w:szCs w:val="20"/>
            <w:u w:val="single"/>
            <w:lang w:eastAsia="pt-BR"/>
          </w:rPr>
          <w:t>(Redação dada pela de Medida Provisória nº 497, de 2010)</w:t>
        </w:r>
      </w:hyperlink>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31" w:name="art4§6..."/>
      <w:bookmarkEnd w:id="31"/>
      <w:r w:rsidRPr="00F83093">
        <w:rPr>
          <w:rFonts w:ascii="Arial" w:eastAsia="Times New Roman" w:hAnsi="Arial" w:cs="Arial"/>
          <w:strike/>
          <w:color w:val="000000"/>
          <w:sz w:val="20"/>
          <w:szCs w:val="20"/>
          <w:lang w:eastAsia="pt-BR"/>
        </w:rPr>
        <w:t>§ 6º Até 31 de dezembro de 2014, para os projetos de incorporação de imóveis residenciais de interesse social, cuja construção tenha sido iniciada ou contratada a partir de 31 de março de 2009, o percentual correspondente ao pagamento unificado dos tributos de que trata o </w:t>
      </w:r>
      <w:r w:rsidRPr="00F83093">
        <w:rPr>
          <w:rFonts w:ascii="Arial" w:eastAsia="Times New Roman" w:hAnsi="Arial" w:cs="Arial"/>
          <w:b/>
          <w:bCs/>
          <w:strike/>
          <w:color w:val="000000"/>
          <w:sz w:val="20"/>
          <w:szCs w:val="20"/>
          <w:lang w:eastAsia="pt-BR"/>
        </w:rPr>
        <w:t>caput </w:t>
      </w:r>
      <w:r w:rsidRPr="00F83093">
        <w:rPr>
          <w:rFonts w:ascii="Arial" w:eastAsia="Times New Roman" w:hAnsi="Arial" w:cs="Arial"/>
          <w:strike/>
          <w:color w:val="000000"/>
          <w:sz w:val="20"/>
          <w:szCs w:val="20"/>
          <w:lang w:eastAsia="pt-BR"/>
        </w:rPr>
        <w:t>será equivalente a 1% (um por cento) da receita mensal recebida.             </w:t>
      </w:r>
      <w:hyperlink r:id="rId31" w:anchor="art52" w:history="1">
        <w:r w:rsidRPr="00F83093">
          <w:rPr>
            <w:rFonts w:ascii="Arial" w:eastAsia="Times New Roman" w:hAnsi="Arial" w:cs="Arial"/>
            <w:strike/>
            <w:color w:val="0000FF"/>
            <w:sz w:val="20"/>
            <w:szCs w:val="20"/>
            <w:u w:val="single"/>
            <w:lang w:eastAsia="pt-BR"/>
          </w:rPr>
          <w:t>(Redação dada pela Lei nº 12.350, de 2010)</w:t>
        </w:r>
        <w:proofErr w:type="gramStart"/>
      </w:hyperlink>
      <w:proofErr w:type="gramEnd"/>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32" w:name="art4§6...."/>
      <w:bookmarkEnd w:id="32"/>
      <w:r w:rsidRPr="00F83093">
        <w:rPr>
          <w:rFonts w:ascii="Arial" w:eastAsia="Times New Roman" w:hAnsi="Arial" w:cs="Arial"/>
          <w:strike/>
          <w:color w:val="000000"/>
          <w:sz w:val="20"/>
          <w:szCs w:val="20"/>
          <w:lang w:eastAsia="pt-BR"/>
        </w:rPr>
        <w:t>§ 6º Até 31 de dezembro de 2018, para os projetos de incorporação de imóveis residenciais de interesse social, cuja construção tenha sido iniciada ou contratada a partir de 31 de março de 2009, o percentual correspondente ao pagamento unificado dos tributos de que trata o </w:t>
      </w:r>
      <w:r w:rsidRPr="00F83093">
        <w:rPr>
          <w:rFonts w:ascii="Arial" w:eastAsia="Times New Roman" w:hAnsi="Arial" w:cs="Arial"/>
          <w:b/>
          <w:bCs/>
          <w:strike/>
          <w:color w:val="000000"/>
          <w:sz w:val="20"/>
          <w:szCs w:val="20"/>
          <w:lang w:eastAsia="pt-BR"/>
        </w:rPr>
        <w:t>caput </w:t>
      </w:r>
      <w:r w:rsidRPr="00F83093">
        <w:rPr>
          <w:rFonts w:ascii="Arial" w:eastAsia="Times New Roman" w:hAnsi="Arial" w:cs="Arial"/>
          <w:strike/>
          <w:color w:val="000000"/>
          <w:sz w:val="20"/>
          <w:szCs w:val="20"/>
          <w:lang w:eastAsia="pt-BR"/>
        </w:rPr>
        <w:t>será equivalente a um por cento da receita mensal recebida.             </w:t>
      </w:r>
      <w:hyperlink r:id="rId32" w:anchor="art4" w:history="1">
        <w:r w:rsidRPr="00F83093">
          <w:rPr>
            <w:rFonts w:ascii="Arial" w:eastAsia="Times New Roman" w:hAnsi="Arial" w:cs="Arial"/>
            <w:strike/>
            <w:color w:val="0000FF"/>
            <w:sz w:val="20"/>
            <w:szCs w:val="20"/>
            <w:u w:val="single"/>
            <w:lang w:eastAsia="pt-BR"/>
          </w:rPr>
          <w:t>(Redação da pela Medida Provisória nº 656, de 2014)</w:t>
        </w:r>
        <w:proofErr w:type="gramStart"/>
      </w:hyperlink>
      <w:proofErr w:type="gramEnd"/>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33" w:name="art4§6....."/>
      <w:bookmarkEnd w:id="33"/>
      <w:r w:rsidRPr="00F83093">
        <w:rPr>
          <w:rFonts w:ascii="Arial" w:eastAsia="Times New Roman" w:hAnsi="Arial" w:cs="Arial"/>
          <w:strike/>
          <w:color w:val="000000"/>
          <w:sz w:val="20"/>
          <w:szCs w:val="20"/>
          <w:lang w:eastAsia="pt-BR"/>
        </w:rPr>
        <w:t>§ 6º Até 31 de dezembro de 2018, para os projetos de incorporação de imóveis residenciais de interesse social, cuja construção tenha sido iniciada ou contratada a partir de 31 de março de 2009, o percentual correspondente ao pagamento unificado dos tributos de que trata o </w:t>
      </w:r>
      <w:r w:rsidRPr="00F83093">
        <w:rPr>
          <w:rFonts w:ascii="Arial" w:eastAsia="Times New Roman" w:hAnsi="Arial" w:cs="Arial"/>
          <w:b/>
          <w:bCs/>
          <w:strike/>
          <w:color w:val="000000"/>
          <w:sz w:val="20"/>
          <w:szCs w:val="20"/>
          <w:lang w:eastAsia="pt-BR"/>
        </w:rPr>
        <w:t>caput </w:t>
      </w:r>
      <w:r w:rsidRPr="00F83093">
        <w:rPr>
          <w:rFonts w:ascii="Arial" w:eastAsia="Times New Roman" w:hAnsi="Arial" w:cs="Arial"/>
          <w:strike/>
          <w:color w:val="000000"/>
          <w:sz w:val="20"/>
          <w:szCs w:val="20"/>
          <w:lang w:eastAsia="pt-BR"/>
        </w:rPr>
        <w:t>será equivalente a 1% (um por cento) da receita mensal recebida.             </w:t>
      </w:r>
      <w:hyperlink r:id="rId33" w:anchor="art4" w:history="1">
        <w:r w:rsidRPr="00F83093">
          <w:rPr>
            <w:rFonts w:ascii="Arial" w:eastAsia="Times New Roman" w:hAnsi="Arial" w:cs="Arial"/>
            <w:strike/>
            <w:color w:val="0000FF"/>
            <w:sz w:val="20"/>
            <w:szCs w:val="20"/>
            <w:u w:val="single"/>
            <w:lang w:eastAsia="pt-BR"/>
          </w:rPr>
          <w:t>(Redação dada pela Lei nº 13.097, de 2015)</w:t>
        </w:r>
        <w:proofErr w:type="gramStart"/>
      </w:hyperlink>
      <w:proofErr w:type="gramEnd"/>
    </w:p>
    <w:p w:rsidR="00F83093" w:rsidRPr="00F83093" w:rsidRDefault="00F83093" w:rsidP="00F83093">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 w:name="art4§6.0"/>
      <w:bookmarkEnd w:id="34"/>
      <w:r w:rsidRPr="00F83093">
        <w:rPr>
          <w:rFonts w:ascii="Arial" w:eastAsia="Times New Roman" w:hAnsi="Arial" w:cs="Arial"/>
          <w:color w:val="000000"/>
          <w:sz w:val="20"/>
          <w:szCs w:val="20"/>
          <w:lang w:eastAsia="pt-BR"/>
        </w:rPr>
        <w:t>§ 6º Para os projetos de incorporação de imóveis residenciais de interesse social cuja construção tenha sido iniciada ou contratada a partir de 31 de março de 2009, o percentual correspondente ao pagamento unificado dos tributos de que trata o </w:t>
      </w:r>
      <w:r w:rsidRPr="00F83093">
        <w:rPr>
          <w:rFonts w:ascii="Arial" w:eastAsia="Times New Roman" w:hAnsi="Arial" w:cs="Arial"/>
          <w:b/>
          <w:bCs/>
          <w:color w:val="000000"/>
          <w:sz w:val="20"/>
          <w:szCs w:val="20"/>
          <w:lang w:eastAsia="pt-BR"/>
        </w:rPr>
        <w:t>caput</w:t>
      </w:r>
      <w:r w:rsidRPr="00F83093">
        <w:rPr>
          <w:rFonts w:ascii="Arial" w:eastAsia="Times New Roman" w:hAnsi="Arial" w:cs="Arial"/>
          <w:color w:val="000000"/>
          <w:sz w:val="20"/>
          <w:szCs w:val="20"/>
          <w:lang w:eastAsia="pt-BR"/>
        </w:rPr>
        <w:t xml:space="preserve"> deste artigo será </w:t>
      </w:r>
      <w:r w:rsidRPr="00F83093">
        <w:rPr>
          <w:rFonts w:ascii="Arial" w:eastAsia="Times New Roman" w:hAnsi="Arial" w:cs="Arial"/>
          <w:color w:val="000000"/>
          <w:sz w:val="20"/>
          <w:szCs w:val="20"/>
          <w:lang w:eastAsia="pt-BR"/>
        </w:rPr>
        <w:lastRenderedPageBreak/>
        <w:t>equivalente a 1% (um por cento) da receita mensal recebida, desde que, até 31 de dezembro de 2018, a incorporação tenha sido registrada no cartório de imóveis competente ou tenha sido assinado o contrato de construção.                </w:t>
      </w:r>
      <w:hyperlink r:id="rId34" w:anchor="art1" w:history="1">
        <w:r w:rsidRPr="00F83093">
          <w:rPr>
            <w:rFonts w:ascii="Arial" w:eastAsia="Times New Roman" w:hAnsi="Arial" w:cs="Arial"/>
            <w:color w:val="0000FF"/>
            <w:sz w:val="20"/>
            <w:szCs w:val="20"/>
            <w:u w:val="single"/>
            <w:lang w:eastAsia="pt-BR"/>
          </w:rPr>
          <w:t>(Redação dada pela Lei nº 13.970, de 2019)</w:t>
        </w:r>
        <w:proofErr w:type="gramStart"/>
      </w:hyperlink>
      <w:proofErr w:type="gramEnd"/>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35" w:name="art4§7......"/>
      <w:bookmarkEnd w:id="35"/>
      <w:r w:rsidRPr="00F83093">
        <w:rPr>
          <w:rFonts w:ascii="Arial" w:eastAsia="Times New Roman" w:hAnsi="Arial" w:cs="Arial"/>
          <w:strike/>
          <w:color w:val="000000"/>
          <w:sz w:val="20"/>
          <w:szCs w:val="20"/>
          <w:lang w:eastAsia="pt-BR"/>
        </w:rPr>
        <w:t xml:space="preserve">§ 7º Para efeito do disposto no § </w:t>
      </w:r>
      <w:proofErr w:type="gramStart"/>
      <w:r w:rsidRPr="00F83093">
        <w:rPr>
          <w:rFonts w:ascii="Arial" w:eastAsia="Times New Roman" w:hAnsi="Arial" w:cs="Arial"/>
          <w:strike/>
          <w:color w:val="000000"/>
          <w:sz w:val="20"/>
          <w:szCs w:val="20"/>
          <w:lang w:eastAsia="pt-BR"/>
        </w:rPr>
        <w:t>6º ,</w:t>
      </w:r>
      <w:proofErr w:type="gramEnd"/>
      <w:r w:rsidRPr="00F83093">
        <w:rPr>
          <w:rFonts w:ascii="Arial" w:eastAsia="Times New Roman" w:hAnsi="Arial" w:cs="Arial"/>
          <w:strike/>
          <w:color w:val="000000"/>
          <w:sz w:val="20"/>
          <w:szCs w:val="20"/>
          <w:lang w:eastAsia="pt-BR"/>
        </w:rPr>
        <w:t xml:space="preserve"> consideram-se projetos de incorporação de imóveis de interesse social os destinados à construção de unidades residenciais de valor comercial de até R$ 75.000,00 (setenta e cinco mil reais) no âmbito do Programa Minha Casa, Minha Vida (PMCMV), de que trata a </w:t>
      </w:r>
      <w:hyperlink r:id="rId35" w:history="1">
        <w:r w:rsidRPr="00F83093">
          <w:rPr>
            <w:rFonts w:ascii="Arial" w:eastAsia="Times New Roman" w:hAnsi="Arial" w:cs="Arial"/>
            <w:strike/>
            <w:color w:val="0000FF"/>
            <w:sz w:val="20"/>
            <w:szCs w:val="20"/>
            <w:u w:val="single"/>
            <w:lang w:eastAsia="pt-BR"/>
          </w:rPr>
          <w:t>Lei nº 11.977, de 7 de julho de 2009 </w:t>
        </w:r>
      </w:hyperlink>
      <w:r w:rsidRPr="00F83093">
        <w:rPr>
          <w:rFonts w:ascii="Arial" w:eastAsia="Times New Roman" w:hAnsi="Arial" w:cs="Arial"/>
          <w:strike/>
          <w:color w:val="000000"/>
          <w:sz w:val="20"/>
          <w:szCs w:val="20"/>
          <w:lang w:eastAsia="pt-BR"/>
        </w:rPr>
        <w:t>.             </w:t>
      </w:r>
      <w:hyperlink r:id="rId36" w:anchor="art52" w:history="1">
        <w:r w:rsidRPr="00F83093">
          <w:rPr>
            <w:rFonts w:ascii="Arial" w:eastAsia="Times New Roman" w:hAnsi="Arial" w:cs="Arial"/>
            <w:strike/>
            <w:color w:val="0000FF"/>
            <w:sz w:val="20"/>
            <w:szCs w:val="20"/>
            <w:u w:val="single"/>
            <w:lang w:eastAsia="pt-BR"/>
          </w:rPr>
          <w:t>(Redação dada pela Lei nº 12.350, de 2010)</w:t>
        </w:r>
      </w:hyperlink>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36" w:name="art4§7"/>
      <w:bookmarkEnd w:id="36"/>
      <w:r w:rsidRPr="00F83093">
        <w:rPr>
          <w:rFonts w:ascii="Arial" w:eastAsia="Times New Roman" w:hAnsi="Arial" w:cs="Arial"/>
          <w:strike/>
          <w:color w:val="000000"/>
          <w:sz w:val="20"/>
          <w:szCs w:val="20"/>
          <w:lang w:val="pt-PT" w:eastAsia="pt-BR"/>
        </w:rPr>
        <w:t>§ 7º </w:t>
      </w:r>
      <w:r w:rsidRPr="00F83093">
        <w:rPr>
          <w:rFonts w:ascii="Arial" w:eastAsia="Times New Roman" w:hAnsi="Arial" w:cs="Arial"/>
          <w:strike/>
          <w:color w:val="000000"/>
          <w:sz w:val="20"/>
          <w:szCs w:val="20"/>
          <w:shd w:val="clear" w:color="auto" w:fill="FFFFFF"/>
          <w:lang w:val="pt-PT" w:eastAsia="pt-BR"/>
        </w:rPr>
        <w:t xml:space="preserve">Para efeito do disposto no § </w:t>
      </w:r>
      <w:proofErr w:type="gramStart"/>
      <w:r w:rsidRPr="00F83093">
        <w:rPr>
          <w:rFonts w:ascii="Arial" w:eastAsia="Times New Roman" w:hAnsi="Arial" w:cs="Arial"/>
          <w:strike/>
          <w:color w:val="000000"/>
          <w:sz w:val="20"/>
          <w:szCs w:val="20"/>
          <w:shd w:val="clear" w:color="auto" w:fill="FFFFFF"/>
          <w:lang w:val="pt-PT" w:eastAsia="pt-BR"/>
        </w:rPr>
        <w:t>6º ,</w:t>
      </w:r>
      <w:proofErr w:type="gramEnd"/>
      <w:r w:rsidRPr="00F83093">
        <w:rPr>
          <w:rFonts w:ascii="Arial" w:eastAsia="Times New Roman" w:hAnsi="Arial" w:cs="Arial"/>
          <w:strike/>
          <w:color w:val="000000"/>
          <w:sz w:val="20"/>
          <w:szCs w:val="20"/>
          <w:shd w:val="clear" w:color="auto" w:fill="FFFFFF"/>
          <w:lang w:val="pt-PT" w:eastAsia="pt-BR"/>
        </w:rPr>
        <w:t xml:space="preserve"> consideram-se projetos de incorporação de imóveis de interesse social os destinados à construção de unidades residenciais de valor comercial de até R$ 85.000,00 (oitenta e cinco mil reais) no âmbito do Programa Minha Casa, Minha Vida, de que trata a </w:t>
      </w:r>
      <w:hyperlink r:id="rId37" w:history="1">
        <w:r w:rsidRPr="00F83093">
          <w:rPr>
            <w:rFonts w:ascii="Arial" w:eastAsia="Times New Roman" w:hAnsi="Arial" w:cs="Arial"/>
            <w:strike/>
            <w:color w:val="0000FF"/>
            <w:sz w:val="20"/>
            <w:szCs w:val="20"/>
            <w:u w:val="single"/>
            <w:lang w:eastAsia="pt-BR"/>
          </w:rPr>
          <w:t>Lei nº 11.977, de 7 de julho de 2009 </w:t>
        </w:r>
      </w:hyperlink>
      <w:r w:rsidRPr="00F83093">
        <w:rPr>
          <w:rFonts w:ascii="Arial" w:eastAsia="Times New Roman" w:hAnsi="Arial" w:cs="Arial"/>
          <w:strike/>
          <w:color w:val="000000"/>
          <w:sz w:val="20"/>
          <w:szCs w:val="20"/>
          <w:shd w:val="clear" w:color="auto" w:fill="FFFFFF"/>
          <w:lang w:val="pt-PT" w:eastAsia="pt-BR"/>
        </w:rPr>
        <w:t>.             </w:t>
      </w:r>
      <w:hyperlink r:id="rId38" w:anchor="art1" w:history="1">
        <w:r w:rsidRPr="00F83093">
          <w:rPr>
            <w:rFonts w:ascii="Arial" w:eastAsia="Times New Roman" w:hAnsi="Arial" w:cs="Arial"/>
            <w:strike/>
            <w:color w:val="0000FF"/>
            <w:sz w:val="20"/>
            <w:szCs w:val="20"/>
            <w:u w:val="single"/>
            <w:shd w:val="clear" w:color="auto" w:fill="FFFFFF"/>
            <w:lang w:val="pt-PT" w:eastAsia="pt-BR"/>
          </w:rPr>
          <w:t>(Redação dada pela Medida Provisória nº 552, de 2011)</w:t>
        </w:r>
      </w:hyperlink>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37" w:name="art4§7."/>
      <w:bookmarkEnd w:id="37"/>
      <w:r w:rsidRPr="00F83093">
        <w:rPr>
          <w:rFonts w:ascii="Arial" w:eastAsia="Times New Roman" w:hAnsi="Arial" w:cs="Arial"/>
          <w:strike/>
          <w:color w:val="000000"/>
          <w:sz w:val="20"/>
          <w:szCs w:val="20"/>
          <w:lang w:eastAsia="pt-BR"/>
        </w:rPr>
        <w:t xml:space="preserve">§ 7º Para efeito do disposto no § </w:t>
      </w:r>
      <w:proofErr w:type="gramStart"/>
      <w:r w:rsidRPr="00F83093">
        <w:rPr>
          <w:rFonts w:ascii="Arial" w:eastAsia="Times New Roman" w:hAnsi="Arial" w:cs="Arial"/>
          <w:strike/>
          <w:color w:val="000000"/>
          <w:sz w:val="20"/>
          <w:szCs w:val="20"/>
          <w:lang w:eastAsia="pt-BR"/>
        </w:rPr>
        <w:t>6º ,</w:t>
      </w:r>
      <w:proofErr w:type="gramEnd"/>
      <w:r w:rsidRPr="00F83093">
        <w:rPr>
          <w:rFonts w:ascii="Arial" w:eastAsia="Times New Roman" w:hAnsi="Arial" w:cs="Arial"/>
          <w:strike/>
          <w:color w:val="000000"/>
          <w:sz w:val="20"/>
          <w:szCs w:val="20"/>
          <w:lang w:eastAsia="pt-BR"/>
        </w:rPr>
        <w:t xml:space="preserve"> consideram-se projetos de incorporação de imóveis de interesse social os destinados à construção de unidades residenciais de valor comercial de até R$ 85.000,00 (oitenta e cinco mil reais) no âmbito do Programa Minha Casa, Minha Vida, de que trata a </w:t>
      </w:r>
      <w:hyperlink r:id="rId39" w:history="1">
        <w:r w:rsidRPr="00F83093">
          <w:rPr>
            <w:rFonts w:ascii="Arial" w:eastAsia="Times New Roman" w:hAnsi="Arial" w:cs="Arial"/>
            <w:strike/>
            <w:color w:val="0000FF"/>
            <w:sz w:val="20"/>
            <w:szCs w:val="20"/>
            <w:u w:val="single"/>
            <w:lang w:eastAsia="pt-BR"/>
          </w:rPr>
          <w:t>Lei nº 11.977, de 7 de julho de 2009. </w:t>
        </w:r>
      </w:hyperlink>
      <w:r w:rsidRPr="00F83093">
        <w:rPr>
          <w:rFonts w:ascii="Arial" w:eastAsia="Times New Roman" w:hAnsi="Arial" w:cs="Arial"/>
          <w:strike/>
          <w:color w:val="000000"/>
          <w:sz w:val="20"/>
          <w:szCs w:val="20"/>
          <w:shd w:val="clear" w:color="auto" w:fill="FFFFFF"/>
          <w:lang w:val="pt-PT" w:eastAsia="pt-BR"/>
        </w:rPr>
        <w:t>            </w:t>
      </w:r>
      <w:hyperlink r:id="rId40" w:anchor="art1" w:history="1">
        <w:r w:rsidRPr="00F83093">
          <w:rPr>
            <w:rFonts w:ascii="Arial" w:eastAsia="Times New Roman" w:hAnsi="Arial" w:cs="Arial"/>
            <w:strike/>
            <w:color w:val="0000FF"/>
            <w:sz w:val="20"/>
            <w:szCs w:val="20"/>
            <w:u w:val="single"/>
            <w:shd w:val="clear" w:color="auto" w:fill="FFFFFF"/>
            <w:lang w:val="pt-PT" w:eastAsia="pt-BR"/>
          </w:rPr>
          <w:t>(Redação dada pela Lei nº 12.655, de 2012)</w:t>
        </w:r>
      </w:hyperlink>
    </w:p>
    <w:p w:rsidR="00F83093" w:rsidRPr="00F83093" w:rsidRDefault="00F83093" w:rsidP="00F83093">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 w:name="art4§7.."/>
      <w:bookmarkEnd w:id="38"/>
      <w:r w:rsidRPr="00F83093">
        <w:rPr>
          <w:rFonts w:ascii="Arial" w:eastAsia="Times New Roman" w:hAnsi="Arial" w:cs="Arial"/>
          <w:color w:val="000000"/>
          <w:sz w:val="20"/>
          <w:szCs w:val="20"/>
          <w:lang w:val="pt-PT" w:eastAsia="pt-BR"/>
        </w:rPr>
        <w:t xml:space="preserve">§ 7º Para efeito do disposto no § </w:t>
      </w:r>
      <w:proofErr w:type="gramStart"/>
      <w:r w:rsidRPr="00F83093">
        <w:rPr>
          <w:rFonts w:ascii="Arial" w:eastAsia="Times New Roman" w:hAnsi="Arial" w:cs="Arial"/>
          <w:color w:val="000000"/>
          <w:sz w:val="20"/>
          <w:szCs w:val="20"/>
          <w:lang w:val="pt-PT" w:eastAsia="pt-BR"/>
        </w:rPr>
        <w:t>6º ,</w:t>
      </w:r>
      <w:proofErr w:type="gramEnd"/>
      <w:r w:rsidRPr="00F83093">
        <w:rPr>
          <w:rFonts w:ascii="Arial" w:eastAsia="Times New Roman" w:hAnsi="Arial" w:cs="Arial"/>
          <w:color w:val="000000"/>
          <w:sz w:val="20"/>
          <w:szCs w:val="20"/>
          <w:lang w:val="pt-PT" w:eastAsia="pt-BR"/>
        </w:rPr>
        <w:t xml:space="preserve"> consideram-se projetos de incorporação de imóveis de interesse social os destinados à construção de unidades residenciais de valor de até R$ 100.000,00 (cem mil reais) no âmbito do Programa Minha Casa, Minha Vida, de que trata a </w:t>
      </w:r>
      <w:hyperlink r:id="rId41" w:history="1">
        <w:r w:rsidRPr="00F83093">
          <w:rPr>
            <w:rFonts w:ascii="Arial" w:eastAsia="Times New Roman" w:hAnsi="Arial" w:cs="Arial"/>
            <w:color w:val="0000FF"/>
            <w:sz w:val="20"/>
            <w:szCs w:val="20"/>
            <w:u w:val="single"/>
            <w:lang w:val="pt-PT" w:eastAsia="pt-BR"/>
          </w:rPr>
          <w:t>Lei nº 11.977, de 7 de julho de 2009. </w:t>
        </w:r>
      </w:hyperlink>
      <w:r w:rsidRPr="00F83093">
        <w:rPr>
          <w:rFonts w:ascii="Arial" w:eastAsia="Times New Roman" w:hAnsi="Arial" w:cs="Arial"/>
          <w:color w:val="000000"/>
          <w:sz w:val="20"/>
          <w:szCs w:val="20"/>
          <w:lang w:eastAsia="pt-BR"/>
        </w:rPr>
        <w:t>            </w:t>
      </w:r>
      <w:hyperlink r:id="rId42" w:anchor="art26" w:history="1">
        <w:r w:rsidRPr="00F83093">
          <w:rPr>
            <w:rFonts w:ascii="Arial" w:eastAsia="Times New Roman" w:hAnsi="Arial" w:cs="Arial"/>
            <w:color w:val="0000FF"/>
            <w:sz w:val="20"/>
            <w:szCs w:val="20"/>
            <w:u w:val="single"/>
            <w:lang w:eastAsia="pt-BR"/>
          </w:rPr>
          <w:t>(Redação dada pela Lei nº 12.767, de 2012)</w:t>
        </w:r>
      </w:hyperlink>
    </w:p>
    <w:p w:rsidR="00F83093" w:rsidRPr="00F83093" w:rsidRDefault="00F83093" w:rsidP="00F83093">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 w:name="art4§8.."/>
      <w:bookmarkEnd w:id="39"/>
      <w:r w:rsidRPr="00F83093">
        <w:rPr>
          <w:rFonts w:ascii="Arial" w:eastAsia="Times New Roman" w:hAnsi="Arial" w:cs="Arial"/>
          <w:strike/>
          <w:color w:val="000000"/>
          <w:sz w:val="20"/>
          <w:szCs w:val="20"/>
          <w:lang w:eastAsia="pt-BR"/>
        </w:rPr>
        <w:t>§ 8º As condições para utilização do benefício de que trata o § 6º serão definidas em regulamento.             </w:t>
      </w:r>
      <w:hyperlink r:id="rId43" w:anchor="art1" w:history="1">
        <w:r w:rsidRPr="00F83093">
          <w:rPr>
            <w:rFonts w:ascii="Arial" w:eastAsia="Times New Roman" w:hAnsi="Arial" w:cs="Arial"/>
            <w:strike/>
            <w:color w:val="0000FF"/>
            <w:sz w:val="20"/>
            <w:szCs w:val="20"/>
            <w:u w:val="single"/>
            <w:lang w:eastAsia="pt-BR"/>
          </w:rPr>
          <w:t>(Incluído pela Lei nº 12.024, de 2009)</w:t>
        </w:r>
        <w:proofErr w:type="gramStart"/>
      </w:hyperlink>
      <w:proofErr w:type="gramEnd"/>
    </w:p>
    <w:p w:rsidR="00F83093" w:rsidRPr="00F83093" w:rsidRDefault="00F83093" w:rsidP="00F83093">
      <w:pPr>
        <w:spacing w:before="225" w:after="225" w:line="240" w:lineRule="auto"/>
        <w:ind w:firstLine="570"/>
        <w:rPr>
          <w:rFonts w:ascii="Arial" w:eastAsia="Times New Roman" w:hAnsi="Arial" w:cs="Arial"/>
          <w:color w:val="000000"/>
          <w:sz w:val="20"/>
          <w:szCs w:val="20"/>
          <w:lang w:eastAsia="pt-BR"/>
        </w:rPr>
      </w:pPr>
      <w:bookmarkStart w:id="40" w:name="art4§8.0"/>
      <w:bookmarkEnd w:id="40"/>
      <w:r w:rsidRPr="00F83093">
        <w:rPr>
          <w:rFonts w:ascii="Arial" w:eastAsia="Times New Roman" w:hAnsi="Arial" w:cs="Arial"/>
          <w:color w:val="000000"/>
          <w:sz w:val="20"/>
          <w:szCs w:val="20"/>
          <w:lang w:val="en-US" w:eastAsia="pt-BR"/>
        </w:rPr>
        <w:t>§ 8º  Para os projetos de construção e incorporação de imóveis residenciais de interesse social, o percentual correspondente ao pagamento unificado dos tributos de que trata o caput deste artigo será equivalente a 1% (um por cento) da receita mensal recebida, conforme regulamentação da Secretaria Especial da Receita Federal do Brasil.     </w:t>
      </w:r>
      <w:hyperlink r:id="rId44" w:anchor="art31" w:history="1">
        <w:r w:rsidRPr="00F83093">
          <w:rPr>
            <w:rFonts w:ascii="Arial" w:eastAsia="Times New Roman" w:hAnsi="Arial" w:cs="Arial"/>
            <w:color w:val="0000FF"/>
            <w:sz w:val="20"/>
            <w:szCs w:val="20"/>
            <w:u w:val="single"/>
            <w:lang w:val="en-US" w:eastAsia="pt-BR"/>
          </w:rPr>
          <w:t>(Incluído pela Lei nº 14.620, de 2023)</w:t>
        </w:r>
      </w:hyperlink>
    </w:p>
    <w:p w:rsidR="00F83093" w:rsidRPr="00F83093" w:rsidRDefault="00F83093" w:rsidP="00F83093">
      <w:pPr>
        <w:spacing w:before="225" w:after="225" w:line="240" w:lineRule="auto"/>
        <w:ind w:firstLine="570"/>
        <w:rPr>
          <w:rFonts w:ascii="Arial" w:eastAsia="Times New Roman" w:hAnsi="Arial" w:cs="Arial"/>
          <w:color w:val="000000"/>
          <w:sz w:val="20"/>
          <w:szCs w:val="20"/>
          <w:lang w:eastAsia="pt-BR"/>
        </w:rPr>
      </w:pPr>
      <w:r w:rsidRPr="00F83093">
        <w:rPr>
          <w:rFonts w:ascii="Arial" w:eastAsia="Times New Roman" w:hAnsi="Arial" w:cs="Arial"/>
          <w:color w:val="000000"/>
          <w:sz w:val="20"/>
          <w:szCs w:val="20"/>
          <w:lang w:val="en-US" w:eastAsia="pt-BR"/>
        </w:rPr>
        <w:t>§ 9</w:t>
      </w:r>
      <w:proofErr w:type="gramStart"/>
      <w:r w:rsidRPr="00F83093">
        <w:rPr>
          <w:rFonts w:ascii="Arial" w:eastAsia="Times New Roman" w:hAnsi="Arial" w:cs="Arial"/>
          <w:color w:val="000000"/>
          <w:sz w:val="20"/>
          <w:szCs w:val="20"/>
          <w:lang w:val="en-US" w:eastAsia="pt-BR"/>
        </w:rPr>
        <w:t>º  Para</w:t>
      </w:r>
      <w:proofErr w:type="gramEnd"/>
      <w:r w:rsidRPr="00F83093">
        <w:rPr>
          <w:rFonts w:ascii="Arial" w:eastAsia="Times New Roman" w:hAnsi="Arial" w:cs="Arial"/>
          <w:color w:val="000000"/>
          <w:sz w:val="20"/>
          <w:szCs w:val="20"/>
          <w:lang w:val="en-US" w:eastAsia="pt-BR"/>
        </w:rPr>
        <w:t xml:space="preserve"> efeito do disposto no § 8º, consideram-se projetos de incorporação de imóveis residenciais de interesse social aqueles destinados a famílias cuja renda se enquadre na Faixa Urbano 1, independentemente do valor da unidade, no âmbito do Programa Minha Casa, Minha Vida, sendo que a existência de unidades destinadas às outras faixas de renda no empreendimento não obstará a fruição do regime especial de tributação de que trata o § 8º.      </w:t>
      </w:r>
      <w:hyperlink r:id="rId45" w:anchor="art31" w:history="1">
        <w:r w:rsidRPr="00F83093">
          <w:rPr>
            <w:rFonts w:ascii="Arial" w:eastAsia="Times New Roman" w:hAnsi="Arial" w:cs="Arial"/>
            <w:color w:val="0000FF"/>
            <w:sz w:val="20"/>
            <w:szCs w:val="20"/>
            <w:u w:val="single"/>
            <w:lang w:val="en-US" w:eastAsia="pt-BR"/>
          </w:rPr>
          <w:t>(Incluído pela Lei nº 14.620, de 2023)</w:t>
        </w:r>
      </w:hyperlink>
    </w:p>
    <w:p w:rsidR="00F83093" w:rsidRPr="00F83093" w:rsidRDefault="00F83093" w:rsidP="00F83093">
      <w:pPr>
        <w:spacing w:before="225" w:after="225" w:line="240" w:lineRule="auto"/>
        <w:ind w:firstLine="570"/>
        <w:rPr>
          <w:rFonts w:ascii="Arial" w:eastAsia="Times New Roman" w:hAnsi="Arial" w:cs="Arial"/>
          <w:color w:val="000000"/>
          <w:sz w:val="20"/>
          <w:szCs w:val="20"/>
          <w:lang w:eastAsia="pt-BR"/>
        </w:rPr>
      </w:pPr>
      <w:r w:rsidRPr="00F83093">
        <w:rPr>
          <w:rFonts w:ascii="Arial" w:eastAsia="Times New Roman" w:hAnsi="Arial" w:cs="Arial"/>
          <w:color w:val="000000"/>
          <w:sz w:val="20"/>
          <w:szCs w:val="20"/>
          <w:lang w:val="en-US" w:eastAsia="pt-BR"/>
        </w:rPr>
        <w:t>§ 10.  </w:t>
      </w:r>
      <w:proofErr w:type="gramStart"/>
      <w:r w:rsidRPr="00F83093">
        <w:rPr>
          <w:rFonts w:ascii="Arial" w:eastAsia="Times New Roman" w:hAnsi="Arial" w:cs="Arial"/>
          <w:color w:val="000000"/>
          <w:sz w:val="20"/>
          <w:szCs w:val="20"/>
          <w:lang w:val="en-US" w:eastAsia="pt-BR"/>
        </w:rPr>
        <w:t>As condições para utilização dos benefícios de que tratam os §§ 6º e 8º serão definidas em regulamento.</w:t>
      </w:r>
      <w:proofErr w:type="gramEnd"/>
      <w:r w:rsidRPr="00F83093">
        <w:rPr>
          <w:rFonts w:ascii="Arial" w:eastAsia="Times New Roman" w:hAnsi="Arial" w:cs="Arial"/>
          <w:color w:val="000000"/>
          <w:sz w:val="20"/>
          <w:szCs w:val="20"/>
          <w:lang w:val="en-US" w:eastAsia="pt-BR"/>
        </w:rPr>
        <w:t>      </w:t>
      </w:r>
      <w:hyperlink r:id="rId46" w:anchor="art31" w:history="1">
        <w:r w:rsidRPr="00F83093">
          <w:rPr>
            <w:rFonts w:ascii="Arial" w:eastAsia="Times New Roman" w:hAnsi="Arial" w:cs="Arial"/>
            <w:color w:val="0000FF"/>
            <w:sz w:val="20"/>
            <w:szCs w:val="20"/>
            <w:u w:val="single"/>
            <w:lang w:val="en-US" w:eastAsia="pt-BR"/>
          </w:rPr>
          <w:t>(Incluído pela Lei nº 14.620, de 2023)</w:t>
        </w:r>
      </w:hyperlink>
    </w:p>
    <w:p w:rsidR="00F83093" w:rsidRPr="00F83093" w:rsidRDefault="00F83093" w:rsidP="00F83093">
      <w:pPr>
        <w:spacing w:before="225" w:after="225" w:line="240" w:lineRule="auto"/>
        <w:ind w:firstLine="570"/>
        <w:rPr>
          <w:rFonts w:ascii="Arial" w:eastAsia="Times New Roman" w:hAnsi="Arial" w:cs="Arial"/>
          <w:color w:val="000000"/>
          <w:sz w:val="20"/>
          <w:szCs w:val="20"/>
          <w:lang w:eastAsia="pt-BR"/>
        </w:rPr>
      </w:pPr>
      <w:r w:rsidRPr="00F83093">
        <w:rPr>
          <w:rFonts w:ascii="Arial" w:eastAsia="Times New Roman" w:hAnsi="Arial" w:cs="Arial"/>
          <w:color w:val="000000"/>
          <w:sz w:val="20"/>
          <w:szCs w:val="20"/>
          <w:lang w:val="en-US" w:eastAsia="pt-BR"/>
        </w:rPr>
        <w:t>§ 11.  (VETADO)       </w:t>
      </w:r>
      <w:hyperlink r:id="rId47" w:anchor="art31" w:history="1">
        <w:r w:rsidRPr="00F83093">
          <w:rPr>
            <w:rFonts w:ascii="Arial" w:eastAsia="Times New Roman" w:hAnsi="Arial" w:cs="Arial"/>
            <w:color w:val="0000FF"/>
            <w:sz w:val="20"/>
            <w:szCs w:val="20"/>
            <w:u w:val="single"/>
            <w:lang w:val="en-US" w:eastAsia="pt-BR"/>
          </w:rPr>
          <w:t>(Incluído pela Lei nº 14.620, de 2023)</w:t>
        </w:r>
      </w:hyperlink>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1" w:name="art5."/>
      <w:bookmarkEnd w:id="41"/>
      <w:r w:rsidRPr="00F83093">
        <w:rPr>
          <w:rFonts w:ascii="Arial" w:eastAsia="Times New Roman" w:hAnsi="Arial" w:cs="Arial"/>
          <w:strike/>
          <w:color w:val="000000"/>
          <w:sz w:val="20"/>
          <w:szCs w:val="20"/>
          <w:lang w:eastAsia="pt-BR"/>
        </w:rPr>
        <w:t>Art. 5º O pagamento unificado de impostos e contribuições efetuado na forma do art. 4º deverá ser feito até o décimo dia do mês subseqüente àquele em que houver sido auferida a receita.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2" w:name="art5"/>
      <w:bookmarkEnd w:id="42"/>
      <w:r w:rsidRPr="00F83093">
        <w:rPr>
          <w:rFonts w:ascii="Arial" w:eastAsia="Times New Roman" w:hAnsi="Arial" w:cs="Arial"/>
          <w:color w:val="000000"/>
          <w:sz w:val="20"/>
          <w:szCs w:val="20"/>
          <w:lang w:eastAsia="pt-BR"/>
        </w:rPr>
        <w:t>Art. 5º O pagamento unificado de impostos e contribuições efetuado na forma do art. 4º deverá ser feito até o 20º (vigésimo) dia do mês subsequente àquele em que houver sido auferida a receita.             </w:t>
      </w:r>
      <w:hyperlink r:id="rId48" w:anchor="art1" w:history="1">
        <w:r w:rsidRPr="00F83093">
          <w:rPr>
            <w:rFonts w:ascii="Arial" w:eastAsia="Times New Roman" w:hAnsi="Arial" w:cs="Arial"/>
            <w:color w:val="0000FF"/>
            <w:sz w:val="20"/>
            <w:szCs w:val="20"/>
            <w:u w:val="single"/>
            <w:lang w:eastAsia="pt-BR"/>
          </w:rPr>
          <w:t>(Redação dada pela Lei nº 12.024, de 2009)</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3" w:name="art5p"/>
      <w:bookmarkEnd w:id="43"/>
      <w:r w:rsidRPr="00F83093">
        <w:rPr>
          <w:rFonts w:ascii="Arial" w:eastAsia="Times New Roman" w:hAnsi="Arial" w:cs="Arial"/>
          <w:color w:val="000000"/>
          <w:sz w:val="20"/>
          <w:szCs w:val="20"/>
          <w:lang w:eastAsia="pt-BR"/>
        </w:rPr>
        <w:t>Parágrafo único. Para fins do disposto no </w:t>
      </w:r>
      <w:r w:rsidRPr="00F83093">
        <w:rPr>
          <w:rFonts w:ascii="Arial" w:eastAsia="Times New Roman" w:hAnsi="Arial" w:cs="Arial"/>
          <w:b/>
          <w:bCs/>
          <w:color w:val="000000"/>
          <w:sz w:val="20"/>
          <w:szCs w:val="20"/>
          <w:lang w:eastAsia="pt-BR"/>
        </w:rPr>
        <w:t>caput, </w:t>
      </w:r>
      <w:r w:rsidRPr="00F83093">
        <w:rPr>
          <w:rFonts w:ascii="Arial" w:eastAsia="Times New Roman" w:hAnsi="Arial" w:cs="Arial"/>
          <w:color w:val="000000"/>
          <w:sz w:val="20"/>
          <w:szCs w:val="20"/>
          <w:lang w:eastAsia="pt-BR"/>
        </w:rPr>
        <w:t xml:space="preserve">a incorporadora deverá </w:t>
      </w:r>
      <w:proofErr w:type="gramStart"/>
      <w:r w:rsidRPr="00F83093">
        <w:rPr>
          <w:rFonts w:ascii="Arial" w:eastAsia="Times New Roman" w:hAnsi="Arial" w:cs="Arial"/>
          <w:color w:val="000000"/>
          <w:sz w:val="20"/>
          <w:szCs w:val="20"/>
          <w:lang w:eastAsia="pt-BR"/>
        </w:rPr>
        <w:t>utilizar,</w:t>
      </w:r>
      <w:proofErr w:type="gramEnd"/>
      <w:r w:rsidRPr="00F83093">
        <w:rPr>
          <w:rFonts w:ascii="Arial" w:eastAsia="Times New Roman" w:hAnsi="Arial" w:cs="Arial"/>
          <w:color w:val="000000"/>
          <w:sz w:val="20"/>
          <w:szCs w:val="20"/>
          <w:lang w:eastAsia="pt-BR"/>
        </w:rPr>
        <w:t xml:space="preserve"> no Documento de Arrecadação de Receitas Federais - DARF, o número específico de inscrição da incorporação no Cadastro Nacional das Pessoas Jurídicas - CNPJ e código de arrecadação próprio.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4" w:name="art6"/>
      <w:bookmarkEnd w:id="44"/>
      <w:r w:rsidRPr="00F83093">
        <w:rPr>
          <w:rFonts w:ascii="Arial" w:eastAsia="Times New Roman" w:hAnsi="Arial" w:cs="Arial"/>
          <w:color w:val="000000"/>
          <w:sz w:val="20"/>
          <w:szCs w:val="20"/>
          <w:lang w:eastAsia="pt-BR"/>
        </w:rPr>
        <w:lastRenderedPageBreak/>
        <w:t>Art. 6º Os créditos tributários devidos pela incorporadora na forma do disposto no art. 4º não poderão ser objeto de parcelamento.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5" w:name="art7"/>
      <w:bookmarkEnd w:id="45"/>
      <w:r w:rsidRPr="00F83093">
        <w:rPr>
          <w:rFonts w:ascii="Arial" w:eastAsia="Times New Roman" w:hAnsi="Arial" w:cs="Arial"/>
          <w:color w:val="000000"/>
          <w:sz w:val="20"/>
          <w:szCs w:val="20"/>
          <w:lang w:eastAsia="pt-BR"/>
        </w:rPr>
        <w:t>Art. 7º O incorporador fica obrigado a manter escrituração contábil segregada para cada incorporação submetida ao regime especial de tributação.</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46" w:name="art8...."/>
      <w:bookmarkEnd w:id="46"/>
      <w:r w:rsidRPr="00F83093">
        <w:rPr>
          <w:rFonts w:ascii="Arial" w:eastAsia="Times New Roman" w:hAnsi="Arial" w:cs="Arial"/>
          <w:strike/>
          <w:color w:val="000000"/>
          <w:sz w:val="20"/>
          <w:szCs w:val="20"/>
          <w:lang w:eastAsia="pt-BR"/>
        </w:rPr>
        <w:t xml:space="preserve">Art. 8º Para fins de repartição de receita tributária e do disposto no § 2º do art. </w:t>
      </w:r>
      <w:proofErr w:type="gramStart"/>
      <w:r w:rsidRPr="00F83093">
        <w:rPr>
          <w:rFonts w:ascii="Arial" w:eastAsia="Times New Roman" w:hAnsi="Arial" w:cs="Arial"/>
          <w:strike/>
          <w:color w:val="000000"/>
          <w:sz w:val="20"/>
          <w:szCs w:val="20"/>
          <w:lang w:eastAsia="pt-BR"/>
        </w:rPr>
        <w:t>4º ,</w:t>
      </w:r>
      <w:proofErr w:type="gramEnd"/>
      <w:r w:rsidRPr="00F83093">
        <w:rPr>
          <w:rFonts w:ascii="Arial" w:eastAsia="Times New Roman" w:hAnsi="Arial" w:cs="Arial"/>
          <w:strike/>
          <w:color w:val="000000"/>
          <w:sz w:val="20"/>
          <w:szCs w:val="20"/>
          <w:lang w:eastAsia="pt-BR"/>
        </w:rPr>
        <w:t xml:space="preserve"> o percentual de sete por cento de que trata o </w:t>
      </w:r>
      <w:r w:rsidRPr="00F83093">
        <w:rPr>
          <w:rFonts w:ascii="Arial" w:eastAsia="Times New Roman" w:hAnsi="Arial" w:cs="Arial"/>
          <w:b/>
          <w:bCs/>
          <w:strike/>
          <w:color w:val="000000"/>
          <w:sz w:val="20"/>
          <w:szCs w:val="20"/>
          <w:lang w:eastAsia="pt-BR"/>
        </w:rPr>
        <w:t>caput </w:t>
      </w:r>
      <w:r w:rsidRPr="00F83093">
        <w:rPr>
          <w:rFonts w:ascii="Arial" w:eastAsia="Times New Roman" w:hAnsi="Arial" w:cs="Arial"/>
          <w:strike/>
          <w:color w:val="000000"/>
          <w:sz w:val="20"/>
          <w:szCs w:val="20"/>
          <w:lang w:eastAsia="pt-BR"/>
        </w:rPr>
        <w:t>do art. 4º será considerado:</w:t>
      </w:r>
      <w:r w:rsidRPr="00F83093">
        <w:rPr>
          <w:rFonts w:ascii="Arial" w:eastAsia="Times New Roman" w:hAnsi="Arial" w:cs="Arial"/>
          <w:strike/>
          <w:color w:val="000000"/>
          <w:sz w:val="20"/>
          <w:szCs w:val="20"/>
          <w:lang w:eastAsia="pt-BR"/>
        </w:rPr>
        <w:br/>
        <w:t>          </w:t>
      </w:r>
      <w:bookmarkStart w:id="47" w:name="art8i"/>
      <w:bookmarkEnd w:id="47"/>
      <w:r w:rsidRPr="00F83093">
        <w:rPr>
          <w:rFonts w:ascii="Arial" w:eastAsia="Times New Roman" w:hAnsi="Arial" w:cs="Arial"/>
          <w:strike/>
          <w:color w:val="000000"/>
          <w:sz w:val="20"/>
          <w:szCs w:val="20"/>
          <w:lang w:eastAsia="pt-BR"/>
        </w:rPr>
        <w:t>I - três por cento como COFINS;</w:t>
      </w:r>
      <w:r w:rsidRPr="00F83093">
        <w:rPr>
          <w:rFonts w:ascii="Arial" w:eastAsia="Times New Roman" w:hAnsi="Arial" w:cs="Arial"/>
          <w:strike/>
          <w:color w:val="000000"/>
          <w:sz w:val="20"/>
          <w:szCs w:val="20"/>
          <w:lang w:eastAsia="pt-BR"/>
        </w:rPr>
        <w:br/>
        <w:t>          </w:t>
      </w:r>
      <w:bookmarkStart w:id="48" w:name="art8ii"/>
      <w:bookmarkEnd w:id="48"/>
      <w:r w:rsidRPr="00F83093">
        <w:rPr>
          <w:rFonts w:ascii="Arial" w:eastAsia="Times New Roman" w:hAnsi="Arial" w:cs="Arial"/>
          <w:strike/>
          <w:color w:val="000000"/>
          <w:sz w:val="20"/>
          <w:szCs w:val="20"/>
          <w:lang w:eastAsia="pt-BR"/>
        </w:rPr>
        <w:t>II - zero vírgula sessenta e cinco por cento como Contribuição para o PIS/PASEP;</w:t>
      </w:r>
      <w:r w:rsidRPr="00F83093">
        <w:rPr>
          <w:rFonts w:ascii="Arial" w:eastAsia="Times New Roman" w:hAnsi="Arial" w:cs="Arial"/>
          <w:strike/>
          <w:color w:val="000000"/>
          <w:sz w:val="20"/>
          <w:szCs w:val="20"/>
          <w:lang w:eastAsia="pt-BR"/>
        </w:rPr>
        <w:br/>
        <w:t>          </w:t>
      </w:r>
      <w:bookmarkStart w:id="49" w:name="art8iii"/>
      <w:bookmarkEnd w:id="49"/>
      <w:r w:rsidRPr="00F83093">
        <w:rPr>
          <w:rFonts w:ascii="Arial" w:eastAsia="Times New Roman" w:hAnsi="Arial" w:cs="Arial"/>
          <w:strike/>
          <w:color w:val="000000"/>
          <w:sz w:val="20"/>
          <w:szCs w:val="20"/>
          <w:lang w:eastAsia="pt-BR"/>
        </w:rPr>
        <w:t>III - 2,2% (dois vírgula dois por cento) como IRPJ; e</w:t>
      </w:r>
      <w:r w:rsidRPr="00F83093">
        <w:rPr>
          <w:rFonts w:ascii="Arial" w:eastAsia="Times New Roman" w:hAnsi="Arial" w:cs="Arial"/>
          <w:strike/>
          <w:color w:val="000000"/>
          <w:sz w:val="20"/>
          <w:szCs w:val="20"/>
          <w:lang w:eastAsia="pt-BR"/>
        </w:rPr>
        <w:br/>
        <w:t>          </w:t>
      </w:r>
      <w:bookmarkStart w:id="50" w:name="art8iv"/>
      <w:bookmarkEnd w:id="50"/>
      <w:r w:rsidRPr="00F83093">
        <w:rPr>
          <w:rFonts w:ascii="Arial" w:eastAsia="Times New Roman" w:hAnsi="Arial" w:cs="Arial"/>
          <w:strike/>
          <w:color w:val="000000"/>
          <w:sz w:val="20"/>
          <w:szCs w:val="20"/>
          <w:lang w:eastAsia="pt-BR"/>
        </w:rPr>
        <w:t>IV - 1,15% (um vírgula quinze por cento) como CSLL.</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51" w:name="art8"/>
      <w:bookmarkEnd w:id="51"/>
      <w:r w:rsidRPr="00F83093">
        <w:rPr>
          <w:rFonts w:ascii="Arial" w:eastAsia="Times New Roman" w:hAnsi="Arial" w:cs="Arial"/>
          <w:strike/>
          <w:color w:val="000000"/>
          <w:sz w:val="20"/>
          <w:szCs w:val="20"/>
          <w:lang w:eastAsia="pt-BR"/>
        </w:rPr>
        <w:t xml:space="preserve">Art. 8º Para fins de repartição de receita tributária e do disposto no § 2º do art. </w:t>
      </w:r>
      <w:proofErr w:type="gramStart"/>
      <w:r w:rsidRPr="00F83093">
        <w:rPr>
          <w:rFonts w:ascii="Arial" w:eastAsia="Times New Roman" w:hAnsi="Arial" w:cs="Arial"/>
          <w:strike/>
          <w:color w:val="000000"/>
          <w:sz w:val="20"/>
          <w:szCs w:val="20"/>
          <w:lang w:eastAsia="pt-BR"/>
        </w:rPr>
        <w:t>4º ,</w:t>
      </w:r>
      <w:proofErr w:type="gramEnd"/>
      <w:r w:rsidRPr="00F83093">
        <w:rPr>
          <w:rFonts w:ascii="Arial" w:eastAsia="Times New Roman" w:hAnsi="Arial" w:cs="Arial"/>
          <w:strike/>
          <w:color w:val="000000"/>
          <w:sz w:val="20"/>
          <w:szCs w:val="20"/>
          <w:lang w:eastAsia="pt-BR"/>
        </w:rPr>
        <w:t xml:space="preserve"> o percentual de seis por cento de que trata o </w:t>
      </w:r>
      <w:r w:rsidRPr="00F83093">
        <w:rPr>
          <w:rFonts w:ascii="Arial" w:eastAsia="Times New Roman" w:hAnsi="Arial" w:cs="Arial"/>
          <w:b/>
          <w:bCs/>
          <w:strike/>
          <w:color w:val="000000"/>
          <w:sz w:val="20"/>
          <w:szCs w:val="20"/>
          <w:lang w:eastAsia="pt-BR"/>
        </w:rPr>
        <w:t>caput </w:t>
      </w:r>
      <w:r w:rsidRPr="00F83093">
        <w:rPr>
          <w:rFonts w:ascii="Arial" w:eastAsia="Times New Roman" w:hAnsi="Arial" w:cs="Arial"/>
          <w:strike/>
          <w:color w:val="000000"/>
          <w:sz w:val="20"/>
          <w:szCs w:val="20"/>
          <w:lang w:eastAsia="pt-BR"/>
        </w:rPr>
        <w:t>do art. 4º será considerado:             </w:t>
      </w:r>
      <w:hyperlink r:id="rId49" w:anchor="art1" w:history="1">
        <w:r w:rsidRPr="00F83093">
          <w:rPr>
            <w:rFonts w:ascii="Arial" w:eastAsia="Times New Roman" w:hAnsi="Arial" w:cs="Arial"/>
            <w:strike/>
            <w:color w:val="0000FF"/>
            <w:sz w:val="20"/>
            <w:szCs w:val="20"/>
            <w:u w:val="single"/>
            <w:lang w:eastAsia="pt-BR"/>
          </w:rPr>
          <w:t>(Redação dada pela Medida Provisória nº 460, de 2009)</w:t>
        </w:r>
      </w:hyperlink>
    </w:p>
    <w:p w:rsidR="00F83093" w:rsidRPr="00F83093" w:rsidRDefault="00F83093" w:rsidP="00F83093">
      <w:pPr>
        <w:spacing w:after="0" w:line="240" w:lineRule="auto"/>
        <w:ind w:firstLine="570"/>
        <w:jc w:val="both"/>
        <w:rPr>
          <w:rFonts w:ascii="Times New Roman" w:eastAsia="Times New Roman" w:hAnsi="Times New Roman" w:cs="Times New Roman"/>
          <w:color w:val="000000"/>
          <w:sz w:val="20"/>
          <w:szCs w:val="20"/>
          <w:lang w:eastAsia="pt-BR"/>
        </w:rPr>
      </w:pPr>
      <w:bookmarkStart w:id="52" w:name="art8i."/>
      <w:bookmarkEnd w:id="52"/>
      <w:r w:rsidRPr="00F83093">
        <w:rPr>
          <w:rFonts w:ascii="Arial" w:eastAsia="Times New Roman" w:hAnsi="Arial" w:cs="Arial"/>
          <w:strike/>
          <w:color w:val="000000"/>
          <w:sz w:val="20"/>
          <w:szCs w:val="20"/>
          <w:lang w:eastAsia="pt-BR"/>
        </w:rPr>
        <w:t>I - 2,57% (dois inteiros e cinqüenta e sete centésimos por cento) como COFINS;             </w:t>
      </w:r>
      <w:hyperlink r:id="rId50" w:anchor="art1" w:history="1">
        <w:r w:rsidRPr="00F83093">
          <w:rPr>
            <w:rFonts w:ascii="Arial" w:eastAsia="Times New Roman" w:hAnsi="Arial" w:cs="Arial"/>
            <w:strike/>
            <w:color w:val="0000FF"/>
            <w:sz w:val="20"/>
            <w:szCs w:val="20"/>
            <w:u w:val="single"/>
            <w:lang w:eastAsia="pt-BR"/>
          </w:rPr>
          <w:t>(Redação dada pela Medida Provisória nº 460, de 2009)</w:t>
        </w:r>
        <w:proofErr w:type="gramStart"/>
      </w:hyperlink>
      <w:proofErr w:type="gramEnd"/>
    </w:p>
    <w:p w:rsidR="00F83093" w:rsidRPr="00F83093" w:rsidRDefault="00F83093" w:rsidP="00F83093">
      <w:pPr>
        <w:spacing w:after="0" w:line="240" w:lineRule="auto"/>
        <w:ind w:firstLine="570"/>
        <w:jc w:val="both"/>
        <w:rPr>
          <w:rFonts w:ascii="Times New Roman" w:eastAsia="Times New Roman" w:hAnsi="Times New Roman" w:cs="Times New Roman"/>
          <w:color w:val="000000"/>
          <w:sz w:val="20"/>
          <w:szCs w:val="20"/>
          <w:lang w:eastAsia="pt-BR"/>
        </w:rPr>
      </w:pPr>
      <w:bookmarkStart w:id="53" w:name="art8ii."/>
      <w:bookmarkEnd w:id="53"/>
      <w:r w:rsidRPr="00F83093">
        <w:rPr>
          <w:rFonts w:ascii="Arial" w:eastAsia="Times New Roman" w:hAnsi="Arial" w:cs="Arial"/>
          <w:strike/>
          <w:color w:val="000000"/>
          <w:sz w:val="20"/>
          <w:szCs w:val="20"/>
          <w:lang w:eastAsia="pt-BR"/>
        </w:rPr>
        <w:t>II - 0,56% (cinqüenta e seis centésimos por cento) como Contribuição para o PIS/PASEP;             </w:t>
      </w:r>
      <w:hyperlink r:id="rId51" w:anchor="art1" w:history="1">
        <w:r w:rsidRPr="00F83093">
          <w:rPr>
            <w:rFonts w:ascii="Arial" w:eastAsia="Times New Roman" w:hAnsi="Arial" w:cs="Arial"/>
            <w:strike/>
            <w:color w:val="0000FF"/>
            <w:sz w:val="20"/>
            <w:szCs w:val="20"/>
            <w:u w:val="single"/>
            <w:lang w:eastAsia="pt-BR"/>
          </w:rPr>
          <w:t>(Redação dada pela Medida Provisória nº 460, de 2009)</w:t>
        </w:r>
        <w:proofErr w:type="gramStart"/>
      </w:hyperlink>
      <w:proofErr w:type="gramEnd"/>
    </w:p>
    <w:p w:rsidR="00F83093" w:rsidRPr="00F83093" w:rsidRDefault="00F83093" w:rsidP="00F83093">
      <w:pPr>
        <w:spacing w:after="0" w:line="240" w:lineRule="auto"/>
        <w:ind w:firstLine="570"/>
        <w:jc w:val="both"/>
        <w:rPr>
          <w:rFonts w:ascii="Times New Roman" w:eastAsia="Times New Roman" w:hAnsi="Times New Roman" w:cs="Times New Roman"/>
          <w:color w:val="000000"/>
          <w:sz w:val="20"/>
          <w:szCs w:val="20"/>
          <w:lang w:eastAsia="pt-BR"/>
        </w:rPr>
      </w:pPr>
      <w:bookmarkStart w:id="54" w:name="art8iii."/>
      <w:bookmarkEnd w:id="54"/>
      <w:r w:rsidRPr="00F83093">
        <w:rPr>
          <w:rFonts w:ascii="Arial" w:eastAsia="Times New Roman" w:hAnsi="Arial" w:cs="Arial"/>
          <w:strike/>
          <w:color w:val="000000"/>
          <w:sz w:val="20"/>
          <w:szCs w:val="20"/>
          <w:lang w:eastAsia="pt-BR"/>
        </w:rPr>
        <w:t>III - 1,89% (um inteiro e oitenta e nove centésimos por cento) como IRPJ; e             </w:t>
      </w:r>
      <w:hyperlink r:id="rId52" w:anchor="art1" w:history="1">
        <w:r w:rsidRPr="00F83093">
          <w:rPr>
            <w:rFonts w:ascii="Arial" w:eastAsia="Times New Roman" w:hAnsi="Arial" w:cs="Arial"/>
            <w:strike/>
            <w:color w:val="0000FF"/>
            <w:sz w:val="20"/>
            <w:szCs w:val="20"/>
            <w:u w:val="single"/>
            <w:lang w:eastAsia="pt-BR"/>
          </w:rPr>
          <w:t>(Redação dada pela Medida Provisória nº 460, de 2009)</w:t>
        </w:r>
        <w:proofErr w:type="gramStart"/>
      </w:hyperlink>
      <w:proofErr w:type="gramEnd"/>
    </w:p>
    <w:p w:rsidR="00F83093" w:rsidRPr="00F83093" w:rsidRDefault="00F83093" w:rsidP="00F83093">
      <w:pPr>
        <w:spacing w:after="0" w:line="240" w:lineRule="auto"/>
        <w:ind w:firstLine="570"/>
        <w:jc w:val="both"/>
        <w:rPr>
          <w:rFonts w:ascii="Times New Roman" w:eastAsia="Times New Roman" w:hAnsi="Times New Roman" w:cs="Times New Roman"/>
          <w:color w:val="000000"/>
          <w:sz w:val="20"/>
          <w:szCs w:val="20"/>
          <w:lang w:eastAsia="pt-BR"/>
        </w:rPr>
      </w:pPr>
      <w:bookmarkStart w:id="55" w:name="art8iv."/>
      <w:bookmarkEnd w:id="55"/>
      <w:r w:rsidRPr="00F83093">
        <w:rPr>
          <w:rFonts w:ascii="Arial" w:eastAsia="Times New Roman" w:hAnsi="Arial" w:cs="Arial"/>
          <w:strike/>
          <w:color w:val="000000"/>
          <w:sz w:val="20"/>
          <w:szCs w:val="20"/>
          <w:lang w:eastAsia="pt-BR"/>
        </w:rPr>
        <w:t xml:space="preserve">IV - 0,98% (noventa e oito centésimos por cento) como </w:t>
      </w:r>
      <w:proofErr w:type="gramStart"/>
      <w:r w:rsidRPr="00F83093">
        <w:rPr>
          <w:rFonts w:ascii="Arial" w:eastAsia="Times New Roman" w:hAnsi="Arial" w:cs="Arial"/>
          <w:strike/>
          <w:color w:val="000000"/>
          <w:sz w:val="20"/>
          <w:szCs w:val="20"/>
          <w:lang w:eastAsia="pt-BR"/>
        </w:rPr>
        <w:t>CSLL .</w:t>
      </w:r>
      <w:proofErr w:type="gramEnd"/>
      <w:r w:rsidRPr="00F83093">
        <w:rPr>
          <w:rFonts w:ascii="Arial" w:eastAsia="Times New Roman" w:hAnsi="Arial" w:cs="Arial"/>
          <w:strike/>
          <w:color w:val="000000"/>
          <w:sz w:val="20"/>
          <w:szCs w:val="20"/>
          <w:lang w:eastAsia="pt-BR"/>
        </w:rPr>
        <w:t>             </w:t>
      </w:r>
      <w:hyperlink r:id="rId53" w:anchor="art1" w:history="1">
        <w:r w:rsidRPr="00F83093">
          <w:rPr>
            <w:rFonts w:ascii="Arial" w:eastAsia="Times New Roman" w:hAnsi="Arial" w:cs="Arial"/>
            <w:strike/>
            <w:color w:val="0000FF"/>
            <w:sz w:val="20"/>
            <w:szCs w:val="20"/>
            <w:u w:val="single"/>
            <w:lang w:eastAsia="pt-BR"/>
          </w:rPr>
          <w:t>(Redação dada pela Medida Provisória nº 460, de 2009)</w:t>
        </w:r>
      </w:hyperlink>
    </w:p>
    <w:p w:rsidR="00F83093" w:rsidRPr="00F83093" w:rsidRDefault="00F83093" w:rsidP="00F83093">
      <w:pPr>
        <w:spacing w:after="0" w:line="240" w:lineRule="auto"/>
        <w:ind w:firstLine="570"/>
        <w:jc w:val="both"/>
        <w:rPr>
          <w:rFonts w:ascii="Times New Roman" w:eastAsia="Times New Roman" w:hAnsi="Times New Roman" w:cs="Times New Roman"/>
          <w:color w:val="000000"/>
          <w:sz w:val="20"/>
          <w:szCs w:val="20"/>
          <w:lang w:eastAsia="pt-BR"/>
        </w:rPr>
      </w:pPr>
      <w:bookmarkStart w:id="56" w:name="art8p"/>
      <w:bookmarkEnd w:id="56"/>
      <w:r w:rsidRPr="00F83093">
        <w:rPr>
          <w:rFonts w:ascii="Arial" w:eastAsia="Times New Roman" w:hAnsi="Arial" w:cs="Arial"/>
          <w:strike/>
          <w:color w:val="000000"/>
          <w:sz w:val="20"/>
          <w:szCs w:val="20"/>
          <w:lang w:eastAsia="pt-BR"/>
        </w:rPr>
        <w:t>Parágrafo único. O percentual de um por cento de que trata o § 6º do art. 4º será considerado para os fins do </w:t>
      </w:r>
      <w:proofErr w:type="gramStart"/>
      <w:r w:rsidRPr="00F83093">
        <w:rPr>
          <w:rFonts w:ascii="Arial" w:eastAsia="Times New Roman" w:hAnsi="Arial" w:cs="Arial"/>
          <w:b/>
          <w:bCs/>
          <w:strike/>
          <w:color w:val="000000"/>
          <w:sz w:val="20"/>
          <w:szCs w:val="20"/>
          <w:lang w:eastAsia="pt-BR"/>
        </w:rPr>
        <w:t>caput :</w:t>
      </w:r>
      <w:proofErr w:type="gramEnd"/>
      <w:r w:rsidRPr="00F83093">
        <w:rPr>
          <w:rFonts w:ascii="Arial" w:eastAsia="Times New Roman" w:hAnsi="Arial" w:cs="Arial"/>
          <w:b/>
          <w:bCs/>
          <w:strike/>
          <w:color w:val="000000"/>
          <w:sz w:val="20"/>
          <w:szCs w:val="20"/>
          <w:lang w:eastAsia="pt-BR"/>
        </w:rPr>
        <w:t>             </w:t>
      </w:r>
      <w:hyperlink r:id="rId54" w:anchor="art1" w:history="1">
        <w:r w:rsidRPr="00F83093">
          <w:rPr>
            <w:rFonts w:ascii="Arial" w:eastAsia="Times New Roman" w:hAnsi="Arial" w:cs="Arial"/>
            <w:strike/>
            <w:color w:val="0000FF"/>
            <w:sz w:val="20"/>
            <w:szCs w:val="20"/>
            <w:u w:val="single"/>
            <w:lang w:eastAsia="pt-BR"/>
          </w:rPr>
          <w:t>(Incluído pela Medida Provisória nº 460, de 2009)</w:t>
        </w:r>
      </w:hyperlink>
    </w:p>
    <w:p w:rsidR="00F83093" w:rsidRPr="00F83093" w:rsidRDefault="00F83093" w:rsidP="00F83093">
      <w:pPr>
        <w:spacing w:after="0" w:line="240" w:lineRule="auto"/>
        <w:ind w:firstLine="570"/>
        <w:jc w:val="both"/>
        <w:rPr>
          <w:rFonts w:ascii="Times New Roman" w:eastAsia="Times New Roman" w:hAnsi="Times New Roman" w:cs="Times New Roman"/>
          <w:color w:val="000000"/>
          <w:sz w:val="20"/>
          <w:szCs w:val="20"/>
          <w:lang w:eastAsia="pt-BR"/>
        </w:rPr>
      </w:pPr>
      <w:bookmarkStart w:id="57" w:name="art8pi"/>
      <w:bookmarkEnd w:id="57"/>
      <w:r w:rsidRPr="00F83093">
        <w:rPr>
          <w:rFonts w:ascii="Arial" w:eastAsia="Times New Roman" w:hAnsi="Arial" w:cs="Arial"/>
          <w:strike/>
          <w:color w:val="000000"/>
          <w:sz w:val="20"/>
          <w:szCs w:val="20"/>
          <w:lang w:eastAsia="pt-BR"/>
        </w:rPr>
        <w:t>I - 0,44% (quarenta e quatro centésimos por cento) como COFINS;             </w:t>
      </w:r>
      <w:hyperlink r:id="rId55" w:anchor="art1" w:history="1">
        <w:r w:rsidRPr="00F83093">
          <w:rPr>
            <w:rFonts w:ascii="Arial" w:eastAsia="Times New Roman" w:hAnsi="Arial" w:cs="Arial"/>
            <w:strike/>
            <w:color w:val="0000FF"/>
            <w:sz w:val="20"/>
            <w:szCs w:val="20"/>
            <w:u w:val="single"/>
            <w:lang w:eastAsia="pt-BR"/>
          </w:rPr>
          <w:t>(Incluído pela Medida Provisória nº 460, de 2009)</w:t>
        </w:r>
        <w:proofErr w:type="gramStart"/>
      </w:hyperlink>
      <w:proofErr w:type="gramEnd"/>
    </w:p>
    <w:p w:rsidR="00F83093" w:rsidRPr="00F83093" w:rsidRDefault="00F83093" w:rsidP="00F83093">
      <w:pPr>
        <w:spacing w:after="0" w:line="240" w:lineRule="auto"/>
        <w:ind w:firstLine="570"/>
        <w:jc w:val="both"/>
        <w:rPr>
          <w:rFonts w:ascii="Times New Roman" w:eastAsia="Times New Roman" w:hAnsi="Times New Roman" w:cs="Times New Roman"/>
          <w:color w:val="000000"/>
          <w:sz w:val="20"/>
          <w:szCs w:val="20"/>
          <w:lang w:eastAsia="pt-BR"/>
        </w:rPr>
      </w:pPr>
      <w:bookmarkStart w:id="58" w:name="art8pii"/>
      <w:bookmarkEnd w:id="58"/>
      <w:r w:rsidRPr="00F83093">
        <w:rPr>
          <w:rFonts w:ascii="Arial" w:eastAsia="Times New Roman" w:hAnsi="Arial" w:cs="Arial"/>
          <w:strike/>
          <w:color w:val="000000"/>
          <w:sz w:val="20"/>
          <w:szCs w:val="20"/>
          <w:lang w:eastAsia="pt-BR"/>
        </w:rPr>
        <w:t>II - 0,09% (nove centésimos por cento) como Contribuição para o PIS/PASEP;             </w:t>
      </w:r>
      <w:hyperlink r:id="rId56" w:anchor="art1" w:history="1">
        <w:r w:rsidRPr="00F83093">
          <w:rPr>
            <w:rFonts w:ascii="Arial" w:eastAsia="Times New Roman" w:hAnsi="Arial" w:cs="Arial"/>
            <w:strike/>
            <w:color w:val="0000FF"/>
            <w:sz w:val="20"/>
            <w:szCs w:val="20"/>
            <w:u w:val="single"/>
            <w:lang w:eastAsia="pt-BR"/>
          </w:rPr>
          <w:t>(Incluído pela Medida Provisória nº 460, de 2009)</w:t>
        </w:r>
        <w:proofErr w:type="gramStart"/>
      </w:hyperlink>
      <w:proofErr w:type="gramEnd"/>
    </w:p>
    <w:p w:rsidR="00F83093" w:rsidRPr="00F83093" w:rsidRDefault="00F83093" w:rsidP="00F83093">
      <w:pPr>
        <w:spacing w:after="0" w:line="240" w:lineRule="auto"/>
        <w:ind w:firstLine="570"/>
        <w:jc w:val="both"/>
        <w:rPr>
          <w:rFonts w:ascii="Times New Roman" w:eastAsia="Times New Roman" w:hAnsi="Times New Roman" w:cs="Times New Roman"/>
          <w:color w:val="000000"/>
          <w:sz w:val="20"/>
          <w:szCs w:val="20"/>
          <w:lang w:eastAsia="pt-BR"/>
        </w:rPr>
      </w:pPr>
      <w:bookmarkStart w:id="59" w:name="art8piii"/>
      <w:bookmarkEnd w:id="59"/>
      <w:r w:rsidRPr="00F83093">
        <w:rPr>
          <w:rFonts w:ascii="Arial" w:eastAsia="Times New Roman" w:hAnsi="Arial" w:cs="Arial"/>
          <w:strike/>
          <w:color w:val="000000"/>
          <w:sz w:val="20"/>
          <w:szCs w:val="20"/>
          <w:lang w:eastAsia="pt-BR"/>
        </w:rPr>
        <w:t>III - 0,31% (trinta e um centésimos por cento) como IRPJ; e             </w:t>
      </w:r>
      <w:hyperlink r:id="rId57" w:anchor="art1" w:history="1">
        <w:r w:rsidRPr="00F83093">
          <w:rPr>
            <w:rFonts w:ascii="Arial" w:eastAsia="Times New Roman" w:hAnsi="Arial" w:cs="Arial"/>
            <w:strike/>
            <w:color w:val="0000FF"/>
            <w:sz w:val="20"/>
            <w:szCs w:val="20"/>
            <w:u w:val="single"/>
            <w:lang w:eastAsia="pt-BR"/>
          </w:rPr>
          <w:t>(Incluído pela Medida Provisória nº 460, de 2009)</w:t>
        </w:r>
        <w:proofErr w:type="gramStart"/>
      </w:hyperlink>
      <w:proofErr w:type="gramEnd"/>
    </w:p>
    <w:p w:rsidR="00F83093" w:rsidRPr="00F83093" w:rsidRDefault="00F83093" w:rsidP="00F83093">
      <w:pPr>
        <w:spacing w:after="0" w:line="240" w:lineRule="auto"/>
        <w:ind w:firstLine="570"/>
        <w:jc w:val="both"/>
        <w:rPr>
          <w:rFonts w:ascii="Times New Roman" w:eastAsia="Times New Roman" w:hAnsi="Times New Roman" w:cs="Times New Roman"/>
          <w:color w:val="000000"/>
          <w:sz w:val="20"/>
          <w:szCs w:val="20"/>
          <w:lang w:eastAsia="pt-BR"/>
        </w:rPr>
      </w:pPr>
      <w:bookmarkStart w:id="60" w:name="art8piv"/>
      <w:bookmarkEnd w:id="60"/>
      <w:r w:rsidRPr="00F83093">
        <w:rPr>
          <w:rFonts w:ascii="Arial" w:eastAsia="Times New Roman" w:hAnsi="Arial" w:cs="Arial"/>
          <w:strike/>
          <w:color w:val="000000"/>
          <w:sz w:val="20"/>
          <w:szCs w:val="20"/>
          <w:lang w:eastAsia="pt-BR"/>
        </w:rPr>
        <w:t>IV - 0,16% (dezesseis centésimos por cento) como CSLL.             </w:t>
      </w:r>
      <w:hyperlink r:id="rId58" w:anchor="art1" w:history="1">
        <w:r w:rsidRPr="00F83093">
          <w:rPr>
            <w:rFonts w:ascii="Arial" w:eastAsia="Times New Roman" w:hAnsi="Arial" w:cs="Arial"/>
            <w:strike/>
            <w:color w:val="0000FF"/>
            <w:sz w:val="20"/>
            <w:szCs w:val="20"/>
            <w:u w:val="single"/>
            <w:lang w:eastAsia="pt-BR"/>
          </w:rPr>
          <w:t>(Incluído pela Medida Provisória nº 460, de 2009)</w:t>
        </w:r>
        <w:proofErr w:type="gramStart"/>
      </w:hyperlink>
      <w:proofErr w:type="gramEnd"/>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61" w:name="art8."/>
      <w:bookmarkEnd w:id="61"/>
      <w:r w:rsidRPr="00F83093">
        <w:rPr>
          <w:rFonts w:ascii="Arial" w:eastAsia="Times New Roman" w:hAnsi="Arial" w:cs="Arial"/>
          <w:color w:val="000000"/>
          <w:sz w:val="20"/>
          <w:szCs w:val="20"/>
          <w:lang w:eastAsia="pt-BR"/>
        </w:rPr>
        <w:t>Art. 8 º </w:t>
      </w:r>
      <w:r w:rsidRPr="00F83093">
        <w:rPr>
          <w:rFonts w:ascii="Arial" w:eastAsia="Times New Roman" w:hAnsi="Arial" w:cs="Arial"/>
          <w:strike/>
          <w:color w:val="000000"/>
          <w:sz w:val="20"/>
          <w:szCs w:val="20"/>
          <w:lang w:eastAsia="pt-BR"/>
        </w:rPr>
        <w:t xml:space="preserve">Para fins de repartição de receita tributária e do disposto no § 2º do art. </w:t>
      </w:r>
      <w:proofErr w:type="gramStart"/>
      <w:r w:rsidRPr="00F83093">
        <w:rPr>
          <w:rFonts w:ascii="Arial" w:eastAsia="Times New Roman" w:hAnsi="Arial" w:cs="Arial"/>
          <w:strike/>
          <w:color w:val="000000"/>
          <w:sz w:val="20"/>
          <w:szCs w:val="20"/>
          <w:lang w:eastAsia="pt-BR"/>
        </w:rPr>
        <w:t>4º ,</w:t>
      </w:r>
      <w:proofErr w:type="gramEnd"/>
      <w:r w:rsidRPr="00F83093">
        <w:rPr>
          <w:rFonts w:ascii="Arial" w:eastAsia="Times New Roman" w:hAnsi="Arial" w:cs="Arial"/>
          <w:strike/>
          <w:color w:val="000000"/>
          <w:sz w:val="20"/>
          <w:szCs w:val="20"/>
          <w:lang w:eastAsia="pt-BR"/>
        </w:rPr>
        <w:t xml:space="preserve"> o percentual de 6% (seis por cento) de que trata o caput do art. 4º será considerado:             </w:t>
      </w:r>
      <w:hyperlink r:id="rId59" w:anchor="art1" w:history="1">
        <w:r w:rsidRPr="00F83093">
          <w:rPr>
            <w:rFonts w:ascii="Arial" w:eastAsia="Times New Roman" w:hAnsi="Arial" w:cs="Arial"/>
            <w:strike/>
            <w:color w:val="0000FF"/>
            <w:sz w:val="20"/>
            <w:szCs w:val="20"/>
            <w:u w:val="single"/>
            <w:lang w:eastAsia="pt-BR"/>
          </w:rPr>
          <w:t>(Redação dada pela Lei nº 12.024, de 2009)</w:t>
        </w:r>
      </w:hyperlink>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62" w:name="art8i.."/>
      <w:bookmarkEnd w:id="62"/>
      <w:r w:rsidRPr="00F83093">
        <w:rPr>
          <w:rFonts w:ascii="Arial" w:eastAsia="Times New Roman" w:hAnsi="Arial" w:cs="Arial"/>
          <w:strike/>
          <w:color w:val="000000"/>
          <w:sz w:val="20"/>
          <w:szCs w:val="20"/>
          <w:lang w:eastAsia="pt-BR"/>
        </w:rPr>
        <w:t xml:space="preserve">I - 2,57% (dois inteiros e cinquenta e sete centésimos por cento) como </w:t>
      </w:r>
      <w:proofErr w:type="gramStart"/>
      <w:r w:rsidRPr="00F83093">
        <w:rPr>
          <w:rFonts w:ascii="Arial" w:eastAsia="Times New Roman" w:hAnsi="Arial" w:cs="Arial"/>
          <w:strike/>
          <w:color w:val="000000"/>
          <w:sz w:val="20"/>
          <w:szCs w:val="20"/>
          <w:lang w:eastAsia="pt-BR"/>
        </w:rPr>
        <w:t>Cofins</w:t>
      </w:r>
      <w:proofErr w:type="gramEnd"/>
      <w:r w:rsidRPr="00F83093">
        <w:rPr>
          <w:rFonts w:ascii="Arial" w:eastAsia="Times New Roman" w:hAnsi="Arial" w:cs="Arial"/>
          <w:strike/>
          <w:color w:val="000000"/>
          <w:sz w:val="20"/>
          <w:szCs w:val="20"/>
          <w:lang w:eastAsia="pt-BR"/>
        </w:rPr>
        <w:t>;             </w:t>
      </w:r>
      <w:hyperlink r:id="rId60" w:anchor="art1" w:history="1">
        <w:r w:rsidRPr="00F83093">
          <w:rPr>
            <w:rFonts w:ascii="Arial" w:eastAsia="Times New Roman" w:hAnsi="Arial" w:cs="Arial"/>
            <w:strike/>
            <w:color w:val="0000FF"/>
            <w:sz w:val="20"/>
            <w:szCs w:val="20"/>
            <w:u w:val="single"/>
            <w:lang w:eastAsia="pt-BR"/>
          </w:rPr>
          <w:t>(Redação dada pela Lei nº 12.024, de 2009)</w:t>
        </w:r>
      </w:hyperlink>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63" w:name="art8ii.."/>
      <w:bookmarkEnd w:id="63"/>
      <w:r w:rsidRPr="00F83093">
        <w:rPr>
          <w:rFonts w:ascii="Arial" w:eastAsia="Times New Roman" w:hAnsi="Arial" w:cs="Arial"/>
          <w:strike/>
          <w:color w:val="000000"/>
          <w:sz w:val="20"/>
          <w:szCs w:val="20"/>
          <w:lang w:eastAsia="pt-BR"/>
        </w:rPr>
        <w:t>II - 0,56% (cinquenta e seis centésimos por cento) como Contribuição para o PIS/</w:t>
      </w:r>
      <w:proofErr w:type="gramStart"/>
      <w:r w:rsidRPr="00F83093">
        <w:rPr>
          <w:rFonts w:ascii="Arial" w:eastAsia="Times New Roman" w:hAnsi="Arial" w:cs="Arial"/>
          <w:strike/>
          <w:color w:val="000000"/>
          <w:sz w:val="20"/>
          <w:szCs w:val="20"/>
          <w:lang w:eastAsia="pt-BR"/>
        </w:rPr>
        <w:t>Pasep</w:t>
      </w:r>
      <w:proofErr w:type="gramEnd"/>
      <w:r w:rsidRPr="00F83093">
        <w:rPr>
          <w:rFonts w:ascii="Arial" w:eastAsia="Times New Roman" w:hAnsi="Arial" w:cs="Arial"/>
          <w:strike/>
          <w:color w:val="000000"/>
          <w:sz w:val="20"/>
          <w:szCs w:val="20"/>
          <w:lang w:eastAsia="pt-BR"/>
        </w:rPr>
        <w:t>;             </w:t>
      </w:r>
      <w:hyperlink r:id="rId61" w:anchor="art1" w:history="1">
        <w:r w:rsidRPr="00F83093">
          <w:rPr>
            <w:rFonts w:ascii="Arial" w:eastAsia="Times New Roman" w:hAnsi="Arial" w:cs="Arial"/>
            <w:strike/>
            <w:color w:val="0000FF"/>
            <w:sz w:val="20"/>
            <w:szCs w:val="20"/>
            <w:u w:val="single"/>
            <w:lang w:eastAsia="pt-BR"/>
          </w:rPr>
          <w:t>(Redação dada pela Lei nº 12.024, de 2009)</w:t>
        </w:r>
      </w:hyperlink>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64" w:name="art8iii.."/>
      <w:bookmarkEnd w:id="64"/>
      <w:r w:rsidRPr="00F83093">
        <w:rPr>
          <w:rFonts w:ascii="Arial" w:eastAsia="Times New Roman" w:hAnsi="Arial" w:cs="Arial"/>
          <w:strike/>
          <w:color w:val="000000"/>
          <w:sz w:val="20"/>
          <w:szCs w:val="20"/>
          <w:lang w:eastAsia="pt-BR"/>
        </w:rPr>
        <w:t>III - 1,89% (um inteiro e oitenta e nove centésimos por cento) como IRPJ; e             </w:t>
      </w:r>
      <w:hyperlink r:id="rId62" w:anchor="art1" w:history="1">
        <w:r w:rsidRPr="00F83093">
          <w:rPr>
            <w:rFonts w:ascii="Arial" w:eastAsia="Times New Roman" w:hAnsi="Arial" w:cs="Arial"/>
            <w:strike/>
            <w:color w:val="0000FF"/>
            <w:sz w:val="20"/>
            <w:szCs w:val="20"/>
            <w:u w:val="single"/>
            <w:lang w:eastAsia="pt-BR"/>
          </w:rPr>
          <w:t>(Redação dada pela Lei nº 12.024, de 2009)</w:t>
        </w:r>
        <w:proofErr w:type="gramStart"/>
      </w:hyperlink>
      <w:proofErr w:type="gramEnd"/>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65" w:name="art8iv.."/>
      <w:bookmarkEnd w:id="65"/>
      <w:r w:rsidRPr="00F83093">
        <w:rPr>
          <w:rFonts w:ascii="Arial" w:eastAsia="Times New Roman" w:hAnsi="Arial" w:cs="Arial"/>
          <w:strike/>
          <w:color w:val="000000"/>
          <w:sz w:val="20"/>
          <w:szCs w:val="20"/>
          <w:lang w:eastAsia="pt-BR"/>
        </w:rPr>
        <w:t>IV - 0,98% (noventa e oito centésimos por cento) como CSLL.             </w:t>
      </w:r>
      <w:hyperlink r:id="rId63" w:anchor="art1" w:history="1">
        <w:r w:rsidRPr="00F83093">
          <w:rPr>
            <w:rFonts w:ascii="Arial" w:eastAsia="Times New Roman" w:hAnsi="Arial" w:cs="Arial"/>
            <w:strike/>
            <w:color w:val="0000FF"/>
            <w:sz w:val="20"/>
            <w:szCs w:val="20"/>
            <w:u w:val="single"/>
            <w:lang w:eastAsia="pt-BR"/>
          </w:rPr>
          <w:t>(Redação dada pela Lei nº 12.024, de 2009)</w:t>
        </w:r>
        <w:proofErr w:type="gramStart"/>
      </w:hyperlink>
      <w:proofErr w:type="gramEnd"/>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66" w:name="art8.."/>
      <w:bookmarkEnd w:id="66"/>
      <w:r w:rsidRPr="00F83093">
        <w:rPr>
          <w:rFonts w:ascii="Arial" w:eastAsia="Times New Roman" w:hAnsi="Arial" w:cs="Arial"/>
          <w:strike/>
          <w:color w:val="000000"/>
          <w:sz w:val="20"/>
          <w:szCs w:val="20"/>
          <w:lang w:val="pt-PT" w:eastAsia="pt-BR"/>
        </w:rPr>
        <w:t xml:space="preserve">Art. 8º Para fins de repartição de receita tributária e do disposto no § 2º do art. </w:t>
      </w:r>
      <w:proofErr w:type="gramStart"/>
      <w:r w:rsidRPr="00F83093">
        <w:rPr>
          <w:rFonts w:ascii="Arial" w:eastAsia="Times New Roman" w:hAnsi="Arial" w:cs="Arial"/>
          <w:strike/>
          <w:color w:val="000000"/>
          <w:sz w:val="20"/>
          <w:szCs w:val="20"/>
          <w:lang w:val="pt-PT" w:eastAsia="pt-BR"/>
        </w:rPr>
        <w:t>4º ,</w:t>
      </w:r>
      <w:proofErr w:type="gramEnd"/>
      <w:r w:rsidRPr="00F83093">
        <w:rPr>
          <w:rFonts w:ascii="Arial" w:eastAsia="Times New Roman" w:hAnsi="Arial" w:cs="Arial"/>
          <w:strike/>
          <w:color w:val="000000"/>
          <w:sz w:val="20"/>
          <w:szCs w:val="20"/>
          <w:lang w:val="pt-PT" w:eastAsia="pt-BR"/>
        </w:rPr>
        <w:t xml:space="preserve"> o percentual de quatro por cento de que trata o </w:t>
      </w:r>
      <w:r w:rsidRPr="00F83093">
        <w:rPr>
          <w:rFonts w:ascii="Arial" w:eastAsia="Times New Roman" w:hAnsi="Arial" w:cs="Arial"/>
          <w:b/>
          <w:bCs/>
          <w:strike/>
          <w:color w:val="000000"/>
          <w:sz w:val="20"/>
          <w:szCs w:val="20"/>
          <w:lang w:val="pt-PT" w:eastAsia="pt-BR"/>
        </w:rPr>
        <w:t>caput </w:t>
      </w:r>
      <w:r w:rsidRPr="00F83093">
        <w:rPr>
          <w:rFonts w:ascii="Arial" w:eastAsia="Times New Roman" w:hAnsi="Arial" w:cs="Arial"/>
          <w:strike/>
          <w:color w:val="000000"/>
          <w:sz w:val="20"/>
          <w:szCs w:val="20"/>
          <w:lang w:val="pt-PT" w:eastAsia="pt-BR"/>
        </w:rPr>
        <w:t>do art. 4º será considerado:             </w:t>
      </w:r>
      <w:hyperlink r:id="rId64" w:anchor="art4" w:history="1">
        <w:r w:rsidRPr="00F83093">
          <w:rPr>
            <w:rFonts w:ascii="Arial" w:eastAsia="Times New Roman" w:hAnsi="Arial" w:cs="Arial"/>
            <w:strike/>
            <w:color w:val="0000FF"/>
            <w:sz w:val="20"/>
            <w:szCs w:val="20"/>
            <w:u w:val="single"/>
            <w:lang w:val="pt-PT" w:eastAsia="pt-BR"/>
          </w:rPr>
          <w:t>(Redação dada pela Medida Provisória nº 601, de 2012) </w:t>
        </w:r>
      </w:hyperlink>
      <w:r w:rsidRPr="00F83093">
        <w:rPr>
          <w:rFonts w:ascii="Arial" w:eastAsia="Times New Roman" w:hAnsi="Arial" w:cs="Arial"/>
          <w:strike/>
          <w:color w:val="000000"/>
          <w:sz w:val="20"/>
          <w:szCs w:val="20"/>
          <w:lang w:val="pt-PT" w:eastAsia="pt-BR"/>
        </w:rPr>
        <w:t>        </w:t>
      </w:r>
      <w:hyperlink r:id="rId65" w:anchor="art7ii" w:history="1">
        <w:r w:rsidRPr="00F83093">
          <w:rPr>
            <w:rFonts w:ascii="Arial" w:eastAsia="Times New Roman" w:hAnsi="Arial" w:cs="Arial"/>
            <w:strike/>
            <w:color w:val="0000FF"/>
            <w:sz w:val="20"/>
            <w:szCs w:val="20"/>
            <w:u w:val="single"/>
            <w:lang w:val="pt-PT" w:eastAsia="pt-BR"/>
          </w:rPr>
          <w:t>(Produção de efeito) </w:t>
        </w:r>
      </w:hyperlink>
      <w:r w:rsidRPr="00F83093">
        <w:rPr>
          <w:rFonts w:ascii="Arial" w:eastAsia="Times New Roman" w:hAnsi="Arial" w:cs="Arial"/>
          <w:strike/>
          <w:color w:val="000000"/>
          <w:sz w:val="20"/>
          <w:szCs w:val="20"/>
          <w:lang w:eastAsia="pt-BR"/>
        </w:rPr>
        <w:t>        </w:t>
      </w:r>
      <w:hyperlink r:id="rId66" w:history="1">
        <w:r w:rsidRPr="00F83093">
          <w:rPr>
            <w:rFonts w:ascii="Arial" w:eastAsia="Times New Roman" w:hAnsi="Arial" w:cs="Arial"/>
            <w:strike/>
            <w:color w:val="0000FF"/>
            <w:sz w:val="20"/>
            <w:szCs w:val="20"/>
            <w:u w:val="single"/>
            <w:lang w:eastAsia="pt-BR"/>
          </w:rPr>
          <w:t>(Vigência encerrada)</w:t>
        </w:r>
      </w:hyperlink>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67" w:name="art8i..."/>
      <w:bookmarkEnd w:id="67"/>
      <w:r w:rsidRPr="00F83093">
        <w:rPr>
          <w:rFonts w:ascii="Arial" w:eastAsia="Times New Roman" w:hAnsi="Arial" w:cs="Arial"/>
          <w:strike/>
          <w:color w:val="000000"/>
          <w:sz w:val="20"/>
          <w:szCs w:val="20"/>
          <w:lang w:val="pt-PT" w:eastAsia="pt-BR"/>
        </w:rPr>
        <w:t xml:space="preserve">I - 1,71% (um inteiro e setenta e um centésimos por cento) como </w:t>
      </w:r>
      <w:proofErr w:type="gramStart"/>
      <w:r w:rsidRPr="00F83093">
        <w:rPr>
          <w:rFonts w:ascii="Arial" w:eastAsia="Times New Roman" w:hAnsi="Arial" w:cs="Arial"/>
          <w:strike/>
          <w:color w:val="000000"/>
          <w:sz w:val="20"/>
          <w:szCs w:val="20"/>
          <w:lang w:val="pt-PT" w:eastAsia="pt-BR"/>
        </w:rPr>
        <w:t>Cofins</w:t>
      </w:r>
      <w:proofErr w:type="gramEnd"/>
      <w:r w:rsidRPr="00F83093">
        <w:rPr>
          <w:rFonts w:ascii="Arial" w:eastAsia="Times New Roman" w:hAnsi="Arial" w:cs="Arial"/>
          <w:strike/>
          <w:color w:val="000000"/>
          <w:sz w:val="20"/>
          <w:szCs w:val="20"/>
          <w:lang w:val="pt-PT" w:eastAsia="pt-BR"/>
        </w:rPr>
        <w:t>             </w:t>
      </w:r>
      <w:hyperlink r:id="rId67" w:anchor="art4" w:history="1">
        <w:r w:rsidRPr="00F83093">
          <w:rPr>
            <w:rFonts w:ascii="Arial" w:eastAsia="Times New Roman" w:hAnsi="Arial" w:cs="Arial"/>
            <w:strike/>
            <w:color w:val="0000FF"/>
            <w:sz w:val="20"/>
            <w:szCs w:val="20"/>
            <w:u w:val="single"/>
            <w:lang w:val="pt-PT" w:eastAsia="pt-BR"/>
          </w:rPr>
          <w:t>(Redação dada pela Medida Provisória nº 601, de 2012) </w:t>
        </w:r>
      </w:hyperlink>
      <w:r w:rsidRPr="00F83093">
        <w:rPr>
          <w:rFonts w:ascii="Arial" w:eastAsia="Times New Roman" w:hAnsi="Arial" w:cs="Arial"/>
          <w:strike/>
          <w:color w:val="000000"/>
          <w:sz w:val="20"/>
          <w:szCs w:val="20"/>
          <w:lang w:val="pt-PT" w:eastAsia="pt-BR"/>
        </w:rPr>
        <w:t>        </w:t>
      </w:r>
      <w:hyperlink r:id="rId68" w:anchor="art7ii" w:history="1">
        <w:r w:rsidRPr="00F83093">
          <w:rPr>
            <w:rFonts w:ascii="Arial" w:eastAsia="Times New Roman" w:hAnsi="Arial" w:cs="Arial"/>
            <w:strike/>
            <w:color w:val="0000FF"/>
            <w:sz w:val="20"/>
            <w:szCs w:val="20"/>
            <w:u w:val="single"/>
            <w:lang w:val="pt-PT" w:eastAsia="pt-BR"/>
          </w:rPr>
          <w:t>(Produção de efeito)         </w:t>
        </w:r>
      </w:hyperlink>
      <w:hyperlink r:id="rId69" w:history="1">
        <w:r w:rsidRPr="00F83093">
          <w:rPr>
            <w:rFonts w:ascii="Arial" w:eastAsia="Times New Roman" w:hAnsi="Arial" w:cs="Arial"/>
            <w:strike/>
            <w:color w:val="0000FF"/>
            <w:sz w:val="20"/>
            <w:szCs w:val="20"/>
            <w:u w:val="single"/>
            <w:lang w:eastAsia="pt-BR"/>
          </w:rPr>
          <w:t>(Vigência encerrada)</w:t>
        </w:r>
      </w:hyperlink>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68" w:name="art8ii..."/>
      <w:bookmarkEnd w:id="68"/>
      <w:r w:rsidRPr="00F83093">
        <w:rPr>
          <w:rFonts w:ascii="Arial" w:eastAsia="Times New Roman" w:hAnsi="Arial" w:cs="Arial"/>
          <w:strike/>
          <w:color w:val="000000"/>
          <w:sz w:val="20"/>
          <w:szCs w:val="20"/>
          <w:lang w:val="pt-PT" w:eastAsia="pt-BR"/>
        </w:rPr>
        <w:t>II - 0,37% (trinta e sete centésimos por cento) como Contribuição para o PIS/</w:t>
      </w:r>
      <w:proofErr w:type="gramStart"/>
      <w:r w:rsidRPr="00F83093">
        <w:rPr>
          <w:rFonts w:ascii="Arial" w:eastAsia="Times New Roman" w:hAnsi="Arial" w:cs="Arial"/>
          <w:strike/>
          <w:color w:val="000000"/>
          <w:sz w:val="20"/>
          <w:szCs w:val="20"/>
          <w:lang w:val="pt-PT" w:eastAsia="pt-BR"/>
        </w:rPr>
        <w:t>Pasep</w:t>
      </w:r>
      <w:proofErr w:type="gramEnd"/>
      <w:r w:rsidRPr="00F83093">
        <w:rPr>
          <w:rFonts w:ascii="Arial" w:eastAsia="Times New Roman" w:hAnsi="Arial" w:cs="Arial"/>
          <w:strike/>
          <w:color w:val="000000"/>
          <w:sz w:val="20"/>
          <w:szCs w:val="20"/>
          <w:lang w:val="pt-PT" w:eastAsia="pt-BR"/>
        </w:rPr>
        <w:t>;             </w:t>
      </w:r>
      <w:hyperlink r:id="rId70" w:anchor="art4" w:history="1">
        <w:r w:rsidRPr="00F83093">
          <w:rPr>
            <w:rFonts w:ascii="Arial" w:eastAsia="Times New Roman" w:hAnsi="Arial" w:cs="Arial"/>
            <w:strike/>
            <w:color w:val="0000FF"/>
            <w:sz w:val="20"/>
            <w:szCs w:val="20"/>
            <w:u w:val="single"/>
            <w:lang w:val="pt-PT" w:eastAsia="pt-BR"/>
          </w:rPr>
          <w:t>(Redação dada pela Medida Provisória nº 601, de 2012) </w:t>
        </w:r>
      </w:hyperlink>
      <w:r w:rsidRPr="00F83093">
        <w:rPr>
          <w:rFonts w:ascii="Arial" w:eastAsia="Times New Roman" w:hAnsi="Arial" w:cs="Arial"/>
          <w:strike/>
          <w:color w:val="000000"/>
          <w:sz w:val="20"/>
          <w:szCs w:val="20"/>
          <w:lang w:val="pt-PT" w:eastAsia="pt-BR"/>
        </w:rPr>
        <w:t>        </w:t>
      </w:r>
      <w:hyperlink r:id="rId71" w:anchor="art7ii" w:history="1">
        <w:r w:rsidRPr="00F83093">
          <w:rPr>
            <w:rFonts w:ascii="Arial" w:eastAsia="Times New Roman" w:hAnsi="Arial" w:cs="Arial"/>
            <w:strike/>
            <w:color w:val="0000FF"/>
            <w:sz w:val="20"/>
            <w:szCs w:val="20"/>
            <w:u w:val="single"/>
            <w:lang w:val="pt-PT" w:eastAsia="pt-BR"/>
          </w:rPr>
          <w:t>(Produção de efeito) </w:t>
        </w:r>
      </w:hyperlink>
      <w:r w:rsidRPr="00F83093">
        <w:rPr>
          <w:rFonts w:ascii="Arial" w:eastAsia="Times New Roman" w:hAnsi="Arial" w:cs="Arial"/>
          <w:strike/>
          <w:color w:val="000000"/>
          <w:sz w:val="20"/>
          <w:szCs w:val="20"/>
          <w:lang w:val="pt-PT" w:eastAsia="pt-BR"/>
        </w:rPr>
        <w:t>        </w:t>
      </w:r>
      <w:hyperlink r:id="rId72" w:history="1">
        <w:r w:rsidRPr="00F83093">
          <w:rPr>
            <w:rFonts w:ascii="Arial" w:eastAsia="Times New Roman" w:hAnsi="Arial" w:cs="Arial"/>
            <w:strike/>
            <w:color w:val="0000FF"/>
            <w:sz w:val="20"/>
            <w:szCs w:val="20"/>
            <w:u w:val="single"/>
            <w:lang w:eastAsia="pt-BR"/>
          </w:rPr>
          <w:t>(Vigência encerrada)</w:t>
        </w:r>
      </w:hyperlink>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69" w:name="art8iii..."/>
      <w:bookmarkEnd w:id="69"/>
      <w:r w:rsidRPr="00F83093">
        <w:rPr>
          <w:rFonts w:ascii="Arial" w:eastAsia="Times New Roman" w:hAnsi="Arial" w:cs="Arial"/>
          <w:strike/>
          <w:color w:val="000000"/>
          <w:sz w:val="20"/>
          <w:szCs w:val="20"/>
          <w:lang w:val="pt-PT" w:eastAsia="pt-BR"/>
        </w:rPr>
        <w:t>III - 1,26% (um inteiro e vinte e seis centésimos por cento) como IRPJ; e             </w:t>
      </w:r>
      <w:hyperlink r:id="rId73" w:anchor="art4" w:history="1">
        <w:r w:rsidRPr="00F83093">
          <w:rPr>
            <w:rFonts w:ascii="Arial" w:eastAsia="Times New Roman" w:hAnsi="Arial" w:cs="Arial"/>
            <w:strike/>
            <w:color w:val="0000FF"/>
            <w:sz w:val="20"/>
            <w:szCs w:val="20"/>
            <w:u w:val="single"/>
            <w:lang w:val="pt-PT" w:eastAsia="pt-BR"/>
          </w:rPr>
          <w:t>(Redação dada pela Medida Provisória nº 601, de 2012)         </w:t>
        </w:r>
      </w:hyperlink>
      <w:hyperlink r:id="rId74" w:anchor="art7ii" w:history="1">
        <w:r w:rsidRPr="00F83093">
          <w:rPr>
            <w:rFonts w:ascii="Arial" w:eastAsia="Times New Roman" w:hAnsi="Arial" w:cs="Arial"/>
            <w:strike/>
            <w:color w:val="0000FF"/>
            <w:sz w:val="20"/>
            <w:szCs w:val="20"/>
            <w:u w:val="single"/>
            <w:lang w:val="pt-PT" w:eastAsia="pt-BR"/>
          </w:rPr>
          <w:t>(Produção de efeito)         </w:t>
        </w:r>
      </w:hyperlink>
      <w:hyperlink r:id="rId75" w:history="1">
        <w:r w:rsidRPr="00F83093">
          <w:rPr>
            <w:rFonts w:ascii="Arial" w:eastAsia="Times New Roman" w:hAnsi="Arial" w:cs="Arial"/>
            <w:strike/>
            <w:color w:val="0000FF"/>
            <w:sz w:val="20"/>
            <w:szCs w:val="20"/>
            <w:u w:val="single"/>
            <w:lang w:eastAsia="pt-BR"/>
          </w:rPr>
          <w:t>(Vigência encerrada)</w:t>
        </w:r>
        <w:proofErr w:type="gramStart"/>
      </w:hyperlink>
      <w:proofErr w:type="gramEnd"/>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70" w:name="art8iv..."/>
      <w:bookmarkEnd w:id="70"/>
      <w:r w:rsidRPr="00F83093">
        <w:rPr>
          <w:rFonts w:ascii="Arial" w:eastAsia="Times New Roman" w:hAnsi="Arial" w:cs="Arial"/>
          <w:strike/>
          <w:color w:val="000000"/>
          <w:sz w:val="20"/>
          <w:szCs w:val="20"/>
          <w:lang w:val="pt-PT" w:eastAsia="pt-BR"/>
        </w:rPr>
        <w:t>IV - 0,66% (sessenta e seis centésimos por cento) como CSLL             </w:t>
      </w:r>
      <w:hyperlink r:id="rId76" w:anchor="art4" w:history="1">
        <w:r w:rsidRPr="00F83093">
          <w:rPr>
            <w:rFonts w:ascii="Arial" w:eastAsia="Times New Roman" w:hAnsi="Arial" w:cs="Arial"/>
            <w:strike/>
            <w:color w:val="0000FF"/>
            <w:sz w:val="20"/>
            <w:szCs w:val="20"/>
            <w:u w:val="single"/>
            <w:lang w:val="pt-PT" w:eastAsia="pt-BR"/>
          </w:rPr>
          <w:t>(Redação dada pela Medida Provisória nº 601, de 2012)         </w:t>
        </w:r>
      </w:hyperlink>
      <w:hyperlink r:id="rId77" w:anchor="art7ii" w:history="1">
        <w:r w:rsidRPr="00F83093">
          <w:rPr>
            <w:rFonts w:ascii="Arial" w:eastAsia="Times New Roman" w:hAnsi="Arial" w:cs="Arial"/>
            <w:strike/>
            <w:color w:val="0000FF"/>
            <w:sz w:val="20"/>
            <w:szCs w:val="20"/>
            <w:u w:val="single"/>
            <w:lang w:val="pt-PT" w:eastAsia="pt-BR"/>
          </w:rPr>
          <w:t>(Produção de efeito) </w:t>
        </w:r>
      </w:hyperlink>
      <w:r w:rsidRPr="00F83093">
        <w:rPr>
          <w:rFonts w:ascii="Arial" w:eastAsia="Times New Roman" w:hAnsi="Arial" w:cs="Arial"/>
          <w:strike/>
          <w:color w:val="000000"/>
          <w:sz w:val="20"/>
          <w:szCs w:val="20"/>
          <w:lang w:val="pt-PT" w:eastAsia="pt-BR"/>
        </w:rPr>
        <w:t>        </w:t>
      </w:r>
      <w:hyperlink r:id="rId78" w:history="1">
        <w:r w:rsidRPr="00F83093">
          <w:rPr>
            <w:rFonts w:ascii="Arial" w:eastAsia="Times New Roman" w:hAnsi="Arial" w:cs="Arial"/>
            <w:strike/>
            <w:color w:val="0000FF"/>
            <w:sz w:val="20"/>
            <w:szCs w:val="20"/>
            <w:u w:val="single"/>
            <w:lang w:eastAsia="pt-BR"/>
          </w:rPr>
          <w:t>(Vigência encerrada)</w:t>
        </w:r>
        <w:proofErr w:type="gramStart"/>
      </w:hyperlink>
      <w:proofErr w:type="gramEnd"/>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r w:rsidRPr="00F83093">
        <w:rPr>
          <w:rFonts w:ascii="Arial" w:eastAsia="Times New Roman" w:hAnsi="Arial" w:cs="Arial"/>
          <w:color w:val="000000"/>
          <w:sz w:val="20"/>
          <w:szCs w:val="20"/>
          <w:lang w:eastAsia="pt-BR"/>
        </w:rPr>
        <w:lastRenderedPageBreak/>
        <w:t>Art. 8 º </w:t>
      </w:r>
      <w:r w:rsidRPr="00F83093">
        <w:rPr>
          <w:rFonts w:ascii="Arial" w:eastAsia="Times New Roman" w:hAnsi="Arial" w:cs="Arial"/>
          <w:strike/>
          <w:color w:val="000000"/>
          <w:sz w:val="20"/>
          <w:szCs w:val="20"/>
          <w:lang w:eastAsia="pt-BR"/>
        </w:rPr>
        <w:t xml:space="preserve">Para fins de repartição de receita tributária e do disposto no § 2º do art. </w:t>
      </w:r>
      <w:proofErr w:type="gramStart"/>
      <w:r w:rsidRPr="00F83093">
        <w:rPr>
          <w:rFonts w:ascii="Arial" w:eastAsia="Times New Roman" w:hAnsi="Arial" w:cs="Arial"/>
          <w:strike/>
          <w:color w:val="000000"/>
          <w:sz w:val="20"/>
          <w:szCs w:val="20"/>
          <w:lang w:eastAsia="pt-BR"/>
        </w:rPr>
        <w:t>4º ,</w:t>
      </w:r>
      <w:proofErr w:type="gramEnd"/>
      <w:r w:rsidRPr="00F83093">
        <w:rPr>
          <w:rFonts w:ascii="Arial" w:eastAsia="Times New Roman" w:hAnsi="Arial" w:cs="Arial"/>
          <w:strike/>
          <w:color w:val="000000"/>
          <w:sz w:val="20"/>
          <w:szCs w:val="20"/>
          <w:lang w:eastAsia="pt-BR"/>
        </w:rPr>
        <w:t xml:space="preserve"> o percentual de 6% (seis por cento) de que trata o caput do art. 4º será considerado:             </w:t>
      </w:r>
      <w:hyperlink r:id="rId79" w:anchor="art1" w:history="1">
        <w:r w:rsidRPr="00F83093">
          <w:rPr>
            <w:rFonts w:ascii="Arial" w:eastAsia="Times New Roman" w:hAnsi="Arial" w:cs="Arial"/>
            <w:strike/>
            <w:color w:val="0000FF"/>
            <w:sz w:val="20"/>
            <w:szCs w:val="20"/>
            <w:u w:val="single"/>
            <w:lang w:eastAsia="pt-BR"/>
          </w:rPr>
          <w:t>(Redação dada pela Lei nº 12.024, de 2009)         </w:t>
        </w:r>
      </w:hyperlink>
      <w:hyperlink r:id="rId80" w:history="1">
        <w:r w:rsidRPr="00F83093">
          <w:rPr>
            <w:rFonts w:ascii="Arial" w:eastAsia="Times New Roman" w:hAnsi="Arial" w:cs="Arial"/>
            <w:strike/>
            <w:color w:val="0000FF"/>
            <w:sz w:val="20"/>
            <w:szCs w:val="20"/>
            <w:u w:val="single"/>
            <w:lang w:eastAsia="pt-BR"/>
          </w:rPr>
          <w:t>(Vide MP 601, de 2012,         vigência encerrada)</w:t>
        </w:r>
      </w:hyperlink>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71" w:name="art8i...."/>
      <w:bookmarkEnd w:id="71"/>
      <w:r w:rsidRPr="00F83093">
        <w:rPr>
          <w:rFonts w:ascii="Arial" w:eastAsia="Times New Roman" w:hAnsi="Arial" w:cs="Arial"/>
          <w:strike/>
          <w:color w:val="000000"/>
          <w:sz w:val="20"/>
          <w:szCs w:val="20"/>
          <w:lang w:eastAsia="pt-BR"/>
        </w:rPr>
        <w:t xml:space="preserve">I - 2,57% (dois inteiros e cinquenta e sete centésimos por cento) como </w:t>
      </w:r>
      <w:proofErr w:type="gramStart"/>
      <w:r w:rsidRPr="00F83093">
        <w:rPr>
          <w:rFonts w:ascii="Arial" w:eastAsia="Times New Roman" w:hAnsi="Arial" w:cs="Arial"/>
          <w:strike/>
          <w:color w:val="000000"/>
          <w:sz w:val="20"/>
          <w:szCs w:val="20"/>
          <w:lang w:eastAsia="pt-BR"/>
        </w:rPr>
        <w:t>Cofins</w:t>
      </w:r>
      <w:proofErr w:type="gramEnd"/>
      <w:r w:rsidRPr="00F83093">
        <w:rPr>
          <w:rFonts w:ascii="Arial" w:eastAsia="Times New Roman" w:hAnsi="Arial" w:cs="Arial"/>
          <w:strike/>
          <w:color w:val="000000"/>
          <w:sz w:val="20"/>
          <w:szCs w:val="20"/>
          <w:lang w:eastAsia="pt-BR"/>
        </w:rPr>
        <w:t>;             </w:t>
      </w:r>
      <w:hyperlink r:id="rId81" w:anchor="art1" w:history="1">
        <w:r w:rsidRPr="00F83093">
          <w:rPr>
            <w:rFonts w:ascii="Arial" w:eastAsia="Times New Roman" w:hAnsi="Arial" w:cs="Arial"/>
            <w:strike/>
            <w:color w:val="0000FF"/>
            <w:sz w:val="20"/>
            <w:szCs w:val="20"/>
            <w:u w:val="single"/>
            <w:lang w:eastAsia="pt-BR"/>
          </w:rPr>
          <w:t>(Redação dada pela Lei nº 12.024, de 2009) </w:t>
        </w:r>
      </w:hyperlink>
      <w:r w:rsidRPr="00F83093">
        <w:rPr>
          <w:rFonts w:ascii="Arial" w:eastAsia="Times New Roman" w:hAnsi="Arial" w:cs="Arial"/>
          <w:strike/>
          <w:color w:val="000000"/>
          <w:sz w:val="20"/>
          <w:szCs w:val="20"/>
          <w:lang w:eastAsia="pt-BR"/>
        </w:rPr>
        <w:t>        </w:t>
      </w:r>
      <w:hyperlink r:id="rId82" w:history="1">
        <w:r w:rsidRPr="00F83093">
          <w:rPr>
            <w:rFonts w:ascii="Arial" w:eastAsia="Times New Roman" w:hAnsi="Arial" w:cs="Arial"/>
            <w:strike/>
            <w:color w:val="0000FF"/>
            <w:sz w:val="20"/>
            <w:szCs w:val="20"/>
            <w:u w:val="single"/>
            <w:lang w:eastAsia="pt-BR"/>
          </w:rPr>
          <w:t>(Vide MP 601, de 2012,         vigência encerrada)</w:t>
        </w:r>
      </w:hyperlink>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72" w:name="art8ii...."/>
      <w:bookmarkEnd w:id="72"/>
      <w:r w:rsidRPr="00F83093">
        <w:rPr>
          <w:rFonts w:ascii="Arial" w:eastAsia="Times New Roman" w:hAnsi="Arial" w:cs="Arial"/>
          <w:strike/>
          <w:color w:val="000000"/>
          <w:sz w:val="20"/>
          <w:szCs w:val="20"/>
          <w:lang w:eastAsia="pt-BR"/>
        </w:rPr>
        <w:t>II - 0,56% (cinquenta e seis centésimos por cento) como Contribuição para o PIS/</w:t>
      </w:r>
      <w:proofErr w:type="gramStart"/>
      <w:r w:rsidRPr="00F83093">
        <w:rPr>
          <w:rFonts w:ascii="Arial" w:eastAsia="Times New Roman" w:hAnsi="Arial" w:cs="Arial"/>
          <w:strike/>
          <w:color w:val="000000"/>
          <w:sz w:val="20"/>
          <w:szCs w:val="20"/>
          <w:lang w:eastAsia="pt-BR"/>
        </w:rPr>
        <w:t>Pasep</w:t>
      </w:r>
      <w:proofErr w:type="gramEnd"/>
      <w:r w:rsidRPr="00F83093">
        <w:rPr>
          <w:rFonts w:ascii="Arial" w:eastAsia="Times New Roman" w:hAnsi="Arial" w:cs="Arial"/>
          <w:strike/>
          <w:color w:val="000000"/>
          <w:sz w:val="20"/>
          <w:szCs w:val="20"/>
          <w:lang w:eastAsia="pt-BR"/>
        </w:rPr>
        <w:t>;             </w:t>
      </w:r>
      <w:hyperlink r:id="rId83" w:anchor="art1" w:history="1">
        <w:r w:rsidRPr="00F83093">
          <w:rPr>
            <w:rFonts w:ascii="Arial" w:eastAsia="Times New Roman" w:hAnsi="Arial" w:cs="Arial"/>
            <w:strike/>
            <w:color w:val="0000FF"/>
            <w:sz w:val="20"/>
            <w:szCs w:val="20"/>
            <w:u w:val="single"/>
            <w:lang w:eastAsia="pt-BR"/>
          </w:rPr>
          <w:t>(Redação dada pela Lei nº 12.024, de 2009) </w:t>
        </w:r>
      </w:hyperlink>
      <w:r w:rsidRPr="00F83093">
        <w:rPr>
          <w:rFonts w:ascii="Arial" w:eastAsia="Times New Roman" w:hAnsi="Arial" w:cs="Arial"/>
          <w:strike/>
          <w:color w:val="000000"/>
          <w:sz w:val="20"/>
          <w:szCs w:val="20"/>
          <w:lang w:eastAsia="pt-BR"/>
        </w:rPr>
        <w:t>        </w:t>
      </w:r>
      <w:hyperlink r:id="rId84" w:history="1">
        <w:r w:rsidRPr="00F83093">
          <w:rPr>
            <w:rFonts w:ascii="Arial" w:eastAsia="Times New Roman" w:hAnsi="Arial" w:cs="Arial"/>
            <w:strike/>
            <w:color w:val="0000FF"/>
            <w:sz w:val="20"/>
            <w:szCs w:val="20"/>
            <w:u w:val="single"/>
            <w:lang w:eastAsia="pt-BR"/>
          </w:rPr>
          <w:t>(Vide MP 601, de 2012,         vigência encerrada)</w:t>
        </w:r>
      </w:hyperlink>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73" w:name="art8iii...."/>
      <w:bookmarkEnd w:id="73"/>
      <w:r w:rsidRPr="00F83093">
        <w:rPr>
          <w:rFonts w:ascii="Arial" w:eastAsia="Times New Roman" w:hAnsi="Arial" w:cs="Arial"/>
          <w:strike/>
          <w:color w:val="000000"/>
          <w:sz w:val="20"/>
          <w:szCs w:val="20"/>
          <w:lang w:eastAsia="pt-BR"/>
        </w:rPr>
        <w:t>III - 1,89% (um inteiro e oitenta e nove centésimos por cento) como IRPJ; e             </w:t>
      </w:r>
      <w:hyperlink r:id="rId85" w:anchor="art1" w:history="1">
        <w:r w:rsidRPr="00F83093">
          <w:rPr>
            <w:rFonts w:ascii="Arial" w:eastAsia="Times New Roman" w:hAnsi="Arial" w:cs="Arial"/>
            <w:strike/>
            <w:color w:val="0000FF"/>
            <w:sz w:val="20"/>
            <w:szCs w:val="20"/>
            <w:u w:val="single"/>
            <w:lang w:eastAsia="pt-BR"/>
          </w:rPr>
          <w:t>(Redação dada pela Lei nº 12.024, de 2009) </w:t>
        </w:r>
      </w:hyperlink>
      <w:hyperlink r:id="rId86" w:history="1">
        <w:r w:rsidRPr="00F83093">
          <w:rPr>
            <w:rFonts w:ascii="Arial" w:eastAsia="Times New Roman" w:hAnsi="Arial" w:cs="Arial"/>
            <w:strike/>
            <w:color w:val="0000FF"/>
            <w:sz w:val="20"/>
            <w:szCs w:val="20"/>
            <w:u w:val="single"/>
            <w:lang w:eastAsia="pt-BR"/>
          </w:rPr>
          <w:t>(Vide MP 601, de 2012, vigência encerrada)</w:t>
        </w:r>
        <w:proofErr w:type="gramStart"/>
      </w:hyperlink>
      <w:proofErr w:type="gramEnd"/>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74" w:name="art8iv...."/>
      <w:bookmarkEnd w:id="74"/>
      <w:r w:rsidRPr="00F83093">
        <w:rPr>
          <w:rFonts w:ascii="Arial" w:eastAsia="Times New Roman" w:hAnsi="Arial" w:cs="Arial"/>
          <w:strike/>
          <w:color w:val="000000"/>
          <w:sz w:val="20"/>
          <w:szCs w:val="20"/>
          <w:lang w:eastAsia="pt-BR"/>
        </w:rPr>
        <w:t>IV - 0,98% (noventa e oito centésimos por cento) como CSLL.             </w:t>
      </w:r>
      <w:hyperlink r:id="rId87" w:anchor="art1" w:history="1">
        <w:r w:rsidRPr="00F83093">
          <w:rPr>
            <w:rFonts w:ascii="Arial" w:eastAsia="Times New Roman" w:hAnsi="Arial" w:cs="Arial"/>
            <w:strike/>
            <w:color w:val="0000FF"/>
            <w:sz w:val="20"/>
            <w:szCs w:val="20"/>
            <w:u w:val="single"/>
            <w:lang w:eastAsia="pt-BR"/>
          </w:rPr>
          <w:t>(Redação dada pela Lei nº 12.024, de 2009)             </w:t>
        </w:r>
      </w:hyperlink>
      <w:hyperlink r:id="rId88" w:history="1">
        <w:r w:rsidRPr="00F83093">
          <w:rPr>
            <w:rFonts w:ascii="Arial" w:eastAsia="Times New Roman" w:hAnsi="Arial" w:cs="Arial"/>
            <w:strike/>
            <w:color w:val="0000FF"/>
            <w:sz w:val="20"/>
            <w:szCs w:val="20"/>
            <w:u w:val="single"/>
            <w:lang w:eastAsia="pt-BR"/>
          </w:rPr>
          <w:t>(Vide MP 601, de 2012,         vigência encerrada)</w:t>
        </w:r>
        <w:proofErr w:type="gramStart"/>
      </w:hyperlink>
      <w:proofErr w:type="gramEnd"/>
    </w:p>
    <w:p w:rsidR="00F83093" w:rsidRPr="00F83093" w:rsidRDefault="00F83093" w:rsidP="00F83093">
      <w:pPr>
        <w:spacing w:before="300" w:after="300" w:line="240" w:lineRule="auto"/>
        <w:ind w:firstLine="570"/>
        <w:rPr>
          <w:rFonts w:ascii="Arial" w:eastAsia="Times New Roman" w:hAnsi="Arial" w:cs="Arial"/>
          <w:color w:val="000000"/>
          <w:sz w:val="20"/>
          <w:szCs w:val="20"/>
          <w:lang w:eastAsia="pt-BR"/>
        </w:rPr>
      </w:pPr>
      <w:bookmarkStart w:id="75" w:name="art8..."/>
      <w:bookmarkEnd w:id="75"/>
      <w:r w:rsidRPr="00F83093">
        <w:rPr>
          <w:rFonts w:ascii="Arial" w:eastAsia="Times New Roman" w:hAnsi="Arial" w:cs="Arial"/>
          <w:color w:val="000000"/>
          <w:sz w:val="20"/>
          <w:szCs w:val="20"/>
          <w:lang w:eastAsia="pt-BR"/>
        </w:rPr>
        <w:t xml:space="preserve">Art. 8º Para fins de repartição de receita tributária e do disposto no § 2º do art. </w:t>
      </w:r>
      <w:proofErr w:type="gramStart"/>
      <w:r w:rsidRPr="00F83093">
        <w:rPr>
          <w:rFonts w:ascii="Arial" w:eastAsia="Times New Roman" w:hAnsi="Arial" w:cs="Arial"/>
          <w:color w:val="000000"/>
          <w:sz w:val="20"/>
          <w:szCs w:val="20"/>
          <w:lang w:eastAsia="pt-BR"/>
        </w:rPr>
        <w:t>4º ,</w:t>
      </w:r>
      <w:proofErr w:type="gramEnd"/>
      <w:r w:rsidRPr="00F83093">
        <w:rPr>
          <w:rFonts w:ascii="Arial" w:eastAsia="Times New Roman" w:hAnsi="Arial" w:cs="Arial"/>
          <w:color w:val="000000"/>
          <w:sz w:val="20"/>
          <w:szCs w:val="20"/>
          <w:lang w:eastAsia="pt-BR"/>
        </w:rPr>
        <w:t xml:space="preserve"> o percentual de 4% (quatro por cento) de que trata o caput do art. 4º será considerado: </w:t>
      </w:r>
      <w:hyperlink r:id="rId89" w:anchor="art16" w:history="1">
        <w:r w:rsidRPr="00F83093">
          <w:rPr>
            <w:rFonts w:ascii="Arial" w:eastAsia="Times New Roman" w:hAnsi="Arial" w:cs="Arial"/>
            <w:color w:val="0000FF"/>
            <w:sz w:val="20"/>
            <w:szCs w:val="20"/>
            <w:u w:val="single"/>
            <w:lang w:eastAsia="pt-BR"/>
          </w:rPr>
          <w:t>(Redação dada pela Lei nº 12.844, de 2013) </w:t>
        </w:r>
      </w:hyperlink>
      <w:hyperlink r:id="rId90" w:anchor="art49" w:history="1">
        <w:r w:rsidRPr="00F83093">
          <w:rPr>
            <w:rFonts w:ascii="Arial" w:eastAsia="Times New Roman" w:hAnsi="Arial" w:cs="Arial"/>
            <w:color w:val="0000FF"/>
            <w:sz w:val="20"/>
            <w:szCs w:val="20"/>
            <w:u w:val="single"/>
            <w:lang w:eastAsia="pt-BR"/>
          </w:rPr>
          <w:t>(Produção de efeito)</w:t>
        </w:r>
      </w:hyperlink>
    </w:p>
    <w:p w:rsidR="00F83093" w:rsidRPr="00F83093" w:rsidRDefault="00F83093" w:rsidP="00F83093">
      <w:pPr>
        <w:spacing w:before="300" w:after="300" w:line="240" w:lineRule="auto"/>
        <w:ind w:firstLine="570"/>
        <w:rPr>
          <w:rFonts w:ascii="Arial" w:eastAsia="Times New Roman" w:hAnsi="Arial" w:cs="Arial"/>
          <w:color w:val="000000"/>
          <w:sz w:val="20"/>
          <w:szCs w:val="20"/>
          <w:lang w:eastAsia="pt-BR"/>
        </w:rPr>
      </w:pPr>
      <w:bookmarkStart w:id="76" w:name="art8i,"/>
      <w:bookmarkEnd w:id="76"/>
      <w:r w:rsidRPr="00F83093">
        <w:rPr>
          <w:rFonts w:ascii="Arial" w:eastAsia="Times New Roman" w:hAnsi="Arial" w:cs="Arial"/>
          <w:color w:val="000000"/>
          <w:sz w:val="20"/>
          <w:szCs w:val="20"/>
          <w:lang w:eastAsia="pt-BR"/>
        </w:rPr>
        <w:t xml:space="preserve">I - 1,71% (um inteiro e setenta e um centésimos por cento) como </w:t>
      </w:r>
      <w:proofErr w:type="gramStart"/>
      <w:r w:rsidRPr="00F83093">
        <w:rPr>
          <w:rFonts w:ascii="Arial" w:eastAsia="Times New Roman" w:hAnsi="Arial" w:cs="Arial"/>
          <w:color w:val="000000"/>
          <w:sz w:val="20"/>
          <w:szCs w:val="20"/>
          <w:lang w:eastAsia="pt-BR"/>
        </w:rPr>
        <w:t>Cofins</w:t>
      </w:r>
      <w:proofErr w:type="gramEnd"/>
      <w:r w:rsidRPr="00F83093">
        <w:rPr>
          <w:rFonts w:ascii="Arial" w:eastAsia="Times New Roman" w:hAnsi="Arial" w:cs="Arial"/>
          <w:color w:val="000000"/>
          <w:sz w:val="20"/>
          <w:szCs w:val="20"/>
          <w:lang w:eastAsia="pt-BR"/>
        </w:rPr>
        <w:t>;             </w:t>
      </w:r>
      <w:hyperlink r:id="rId91" w:anchor="art16" w:history="1">
        <w:r w:rsidRPr="00F83093">
          <w:rPr>
            <w:rFonts w:ascii="Arial" w:eastAsia="Times New Roman" w:hAnsi="Arial" w:cs="Arial"/>
            <w:color w:val="0000FF"/>
            <w:sz w:val="20"/>
            <w:szCs w:val="20"/>
            <w:u w:val="single"/>
            <w:lang w:eastAsia="pt-BR"/>
          </w:rPr>
          <w:t>(Redação dada pela Lei nº 12.844, de 2013) </w:t>
        </w:r>
      </w:hyperlink>
      <w:r w:rsidRPr="00F83093">
        <w:rPr>
          <w:rFonts w:ascii="Arial" w:eastAsia="Times New Roman" w:hAnsi="Arial" w:cs="Arial"/>
          <w:color w:val="000000"/>
          <w:sz w:val="20"/>
          <w:szCs w:val="20"/>
          <w:lang w:eastAsia="pt-BR"/>
        </w:rPr>
        <w:t>            </w:t>
      </w:r>
      <w:hyperlink r:id="rId92" w:anchor="art49" w:history="1">
        <w:r w:rsidRPr="00F83093">
          <w:rPr>
            <w:rFonts w:ascii="Arial" w:eastAsia="Times New Roman" w:hAnsi="Arial" w:cs="Arial"/>
            <w:color w:val="0000FF"/>
            <w:sz w:val="20"/>
            <w:szCs w:val="20"/>
            <w:u w:val="single"/>
            <w:lang w:eastAsia="pt-BR"/>
          </w:rPr>
          <w:t>(Produção de efeito)</w:t>
        </w:r>
      </w:hyperlink>
    </w:p>
    <w:p w:rsidR="00F83093" w:rsidRPr="00F83093" w:rsidRDefault="00F83093" w:rsidP="00F83093">
      <w:pPr>
        <w:spacing w:before="300" w:after="300" w:line="240" w:lineRule="auto"/>
        <w:ind w:firstLine="570"/>
        <w:rPr>
          <w:rFonts w:ascii="Arial" w:eastAsia="Times New Roman" w:hAnsi="Arial" w:cs="Arial"/>
          <w:color w:val="000000"/>
          <w:sz w:val="20"/>
          <w:szCs w:val="20"/>
          <w:lang w:eastAsia="pt-BR"/>
        </w:rPr>
      </w:pPr>
      <w:bookmarkStart w:id="77" w:name="art8ii,"/>
      <w:bookmarkEnd w:id="77"/>
      <w:r w:rsidRPr="00F83093">
        <w:rPr>
          <w:rFonts w:ascii="Arial" w:eastAsia="Times New Roman" w:hAnsi="Arial" w:cs="Arial"/>
          <w:color w:val="000000"/>
          <w:sz w:val="20"/>
          <w:szCs w:val="20"/>
          <w:lang w:eastAsia="pt-BR"/>
        </w:rPr>
        <w:t>II - 0,37% (trinta e sete centésimos por cento) como Contribuição para o PIS/</w:t>
      </w:r>
      <w:proofErr w:type="gramStart"/>
      <w:r w:rsidRPr="00F83093">
        <w:rPr>
          <w:rFonts w:ascii="Arial" w:eastAsia="Times New Roman" w:hAnsi="Arial" w:cs="Arial"/>
          <w:color w:val="000000"/>
          <w:sz w:val="20"/>
          <w:szCs w:val="20"/>
          <w:lang w:eastAsia="pt-BR"/>
        </w:rPr>
        <w:t>Pasep</w:t>
      </w:r>
      <w:proofErr w:type="gramEnd"/>
      <w:r w:rsidRPr="00F83093">
        <w:rPr>
          <w:rFonts w:ascii="Arial" w:eastAsia="Times New Roman" w:hAnsi="Arial" w:cs="Arial"/>
          <w:color w:val="000000"/>
          <w:sz w:val="20"/>
          <w:szCs w:val="20"/>
          <w:lang w:eastAsia="pt-BR"/>
        </w:rPr>
        <w:t>;             </w:t>
      </w:r>
      <w:hyperlink r:id="rId93" w:anchor="art16" w:history="1">
        <w:r w:rsidRPr="00F83093">
          <w:rPr>
            <w:rFonts w:ascii="Arial" w:eastAsia="Times New Roman" w:hAnsi="Arial" w:cs="Arial"/>
            <w:color w:val="0000FF"/>
            <w:sz w:val="20"/>
            <w:szCs w:val="20"/>
            <w:u w:val="single"/>
            <w:lang w:eastAsia="pt-BR"/>
          </w:rPr>
          <w:t>(Redação dada pela Lei nº 12.844, de 2013) </w:t>
        </w:r>
      </w:hyperlink>
      <w:r w:rsidRPr="00F83093">
        <w:rPr>
          <w:rFonts w:ascii="Arial" w:eastAsia="Times New Roman" w:hAnsi="Arial" w:cs="Arial"/>
          <w:color w:val="000000"/>
          <w:sz w:val="20"/>
          <w:szCs w:val="20"/>
          <w:lang w:eastAsia="pt-BR"/>
        </w:rPr>
        <w:t>        </w:t>
      </w:r>
      <w:hyperlink r:id="rId94" w:anchor="art49" w:history="1">
        <w:r w:rsidRPr="00F83093">
          <w:rPr>
            <w:rFonts w:ascii="Arial" w:eastAsia="Times New Roman" w:hAnsi="Arial" w:cs="Arial"/>
            <w:color w:val="0000FF"/>
            <w:sz w:val="20"/>
            <w:szCs w:val="20"/>
            <w:u w:val="single"/>
            <w:lang w:eastAsia="pt-BR"/>
          </w:rPr>
          <w:t>(Produção de efeito)</w:t>
        </w:r>
      </w:hyperlink>
    </w:p>
    <w:p w:rsidR="00F83093" w:rsidRPr="00F83093" w:rsidRDefault="00F83093" w:rsidP="00F83093">
      <w:pPr>
        <w:spacing w:before="300" w:after="300" w:line="240" w:lineRule="auto"/>
        <w:ind w:firstLine="570"/>
        <w:rPr>
          <w:rFonts w:ascii="Arial" w:eastAsia="Times New Roman" w:hAnsi="Arial" w:cs="Arial"/>
          <w:color w:val="000000"/>
          <w:sz w:val="20"/>
          <w:szCs w:val="20"/>
          <w:lang w:eastAsia="pt-BR"/>
        </w:rPr>
      </w:pPr>
      <w:bookmarkStart w:id="78" w:name="art8iii,"/>
      <w:bookmarkEnd w:id="78"/>
      <w:r w:rsidRPr="00F83093">
        <w:rPr>
          <w:rFonts w:ascii="Arial" w:eastAsia="Times New Roman" w:hAnsi="Arial" w:cs="Arial"/>
          <w:color w:val="000000"/>
          <w:sz w:val="20"/>
          <w:szCs w:val="20"/>
          <w:lang w:eastAsia="pt-BR"/>
        </w:rPr>
        <w:t>III - 1,26% (um inteiro e vinte e seis centésimos por cento) como IRPJ; e             </w:t>
      </w:r>
      <w:hyperlink r:id="rId95" w:anchor="art16" w:history="1">
        <w:r w:rsidRPr="00F83093">
          <w:rPr>
            <w:rFonts w:ascii="Arial" w:eastAsia="Times New Roman" w:hAnsi="Arial" w:cs="Arial"/>
            <w:color w:val="0000FF"/>
            <w:sz w:val="20"/>
            <w:szCs w:val="20"/>
            <w:u w:val="single"/>
            <w:lang w:eastAsia="pt-BR"/>
          </w:rPr>
          <w:t>(Redação dada pela Lei nº 12.844, de 2013) </w:t>
        </w:r>
      </w:hyperlink>
      <w:r w:rsidRPr="00F83093">
        <w:rPr>
          <w:rFonts w:ascii="Arial" w:eastAsia="Times New Roman" w:hAnsi="Arial" w:cs="Arial"/>
          <w:color w:val="000000"/>
          <w:sz w:val="20"/>
          <w:szCs w:val="20"/>
          <w:lang w:eastAsia="pt-BR"/>
        </w:rPr>
        <w:t>        </w:t>
      </w:r>
      <w:hyperlink r:id="rId96" w:anchor="art49" w:history="1">
        <w:r w:rsidRPr="00F83093">
          <w:rPr>
            <w:rFonts w:ascii="Arial" w:eastAsia="Times New Roman" w:hAnsi="Arial" w:cs="Arial"/>
            <w:color w:val="0000FF"/>
            <w:sz w:val="20"/>
            <w:szCs w:val="20"/>
            <w:u w:val="single"/>
            <w:lang w:eastAsia="pt-BR"/>
          </w:rPr>
          <w:t>(Produção de efeito)</w:t>
        </w:r>
        <w:proofErr w:type="gramStart"/>
      </w:hyperlink>
      <w:proofErr w:type="gramEnd"/>
    </w:p>
    <w:p w:rsidR="00F83093" w:rsidRPr="00F83093" w:rsidRDefault="00F83093" w:rsidP="00F83093">
      <w:pPr>
        <w:spacing w:before="300" w:after="300" w:line="240" w:lineRule="auto"/>
        <w:ind w:firstLine="570"/>
        <w:rPr>
          <w:rFonts w:ascii="Arial" w:eastAsia="Times New Roman" w:hAnsi="Arial" w:cs="Arial"/>
          <w:color w:val="000000"/>
          <w:sz w:val="20"/>
          <w:szCs w:val="20"/>
          <w:lang w:eastAsia="pt-BR"/>
        </w:rPr>
      </w:pPr>
      <w:bookmarkStart w:id="79" w:name="art8iv,"/>
      <w:bookmarkEnd w:id="79"/>
      <w:r w:rsidRPr="00F83093">
        <w:rPr>
          <w:rFonts w:ascii="Arial" w:eastAsia="Times New Roman" w:hAnsi="Arial" w:cs="Arial"/>
          <w:color w:val="000000"/>
          <w:sz w:val="20"/>
          <w:szCs w:val="20"/>
          <w:lang w:eastAsia="pt-BR"/>
        </w:rPr>
        <w:t>IV - 0,66% (sessenta e seis centésimos por cento) como CSLL.         </w:t>
      </w:r>
      <w:hyperlink r:id="rId97" w:anchor="art16" w:history="1">
        <w:r w:rsidRPr="00F83093">
          <w:rPr>
            <w:rFonts w:ascii="Arial" w:eastAsia="Times New Roman" w:hAnsi="Arial" w:cs="Arial"/>
            <w:color w:val="0000FF"/>
            <w:sz w:val="20"/>
            <w:szCs w:val="20"/>
            <w:u w:val="single"/>
            <w:lang w:eastAsia="pt-BR"/>
          </w:rPr>
          <w:t>(Redação dada pela Lei nº 12.844, de 2013) </w:t>
        </w:r>
      </w:hyperlink>
      <w:hyperlink r:id="rId98" w:anchor="art49" w:history="1">
        <w:r w:rsidRPr="00F83093">
          <w:rPr>
            <w:rFonts w:ascii="Arial" w:eastAsia="Times New Roman" w:hAnsi="Arial" w:cs="Arial"/>
            <w:color w:val="0000FF"/>
            <w:sz w:val="20"/>
            <w:szCs w:val="20"/>
            <w:u w:val="single"/>
            <w:lang w:eastAsia="pt-BR"/>
          </w:rPr>
          <w:t>(Produção de efeito)</w:t>
        </w:r>
        <w:proofErr w:type="gramStart"/>
      </w:hyperlink>
      <w:proofErr w:type="gramEnd"/>
    </w:p>
    <w:p w:rsidR="00F83093" w:rsidRPr="00F83093" w:rsidRDefault="00F83093" w:rsidP="00F83093">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 w:name="art8p,"/>
      <w:bookmarkEnd w:id="80"/>
      <w:r w:rsidRPr="00F83093">
        <w:rPr>
          <w:rFonts w:ascii="Arial" w:eastAsia="Times New Roman" w:hAnsi="Arial" w:cs="Arial"/>
          <w:color w:val="000000"/>
          <w:sz w:val="20"/>
          <w:szCs w:val="20"/>
          <w:lang w:eastAsia="pt-BR"/>
        </w:rPr>
        <w:t>Parágrafo único. O percentual de 1% (um por cento) de que trata o § 6º do art. 4º será considerado para os fins do caput       </w:t>
      </w: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t> </w:t>
      </w:r>
      <w:hyperlink r:id="rId99" w:anchor="art1" w:history="1">
        <w:r w:rsidRPr="00F83093">
          <w:rPr>
            <w:rFonts w:ascii="Arial" w:eastAsia="Times New Roman" w:hAnsi="Arial" w:cs="Arial"/>
            <w:color w:val="0000FF"/>
            <w:sz w:val="20"/>
            <w:szCs w:val="20"/>
            <w:u w:val="single"/>
            <w:lang w:eastAsia="pt-BR"/>
          </w:rPr>
          <w:t>(Incluído pela Lei nº 12.024, de 2009)</w:t>
        </w:r>
      </w:hyperlink>
    </w:p>
    <w:p w:rsidR="00F83093" w:rsidRPr="00F83093" w:rsidRDefault="00F83093" w:rsidP="00F83093">
      <w:pPr>
        <w:spacing w:before="100" w:beforeAutospacing="1" w:after="100" w:afterAutospacing="1" w:line="240" w:lineRule="auto"/>
        <w:ind w:firstLine="570"/>
        <w:rPr>
          <w:rFonts w:ascii="Arial" w:eastAsia="Times New Roman" w:hAnsi="Arial" w:cs="Arial"/>
          <w:color w:val="000000"/>
          <w:sz w:val="20"/>
          <w:szCs w:val="20"/>
          <w:lang w:eastAsia="pt-BR"/>
        </w:rPr>
      </w:pPr>
      <w:bookmarkStart w:id="81" w:name="art8pi,"/>
      <w:bookmarkEnd w:id="81"/>
      <w:r w:rsidRPr="00F83093">
        <w:rPr>
          <w:rFonts w:ascii="Arial" w:eastAsia="Times New Roman" w:hAnsi="Arial" w:cs="Arial"/>
          <w:color w:val="000000"/>
          <w:sz w:val="20"/>
          <w:szCs w:val="20"/>
          <w:lang w:eastAsia="pt-BR"/>
        </w:rPr>
        <w:t xml:space="preserve">I - 0,44% (quarenta e quatro centésimos por cento) como </w:t>
      </w:r>
      <w:proofErr w:type="gramStart"/>
      <w:r w:rsidRPr="00F83093">
        <w:rPr>
          <w:rFonts w:ascii="Arial" w:eastAsia="Times New Roman" w:hAnsi="Arial" w:cs="Arial"/>
          <w:color w:val="000000"/>
          <w:sz w:val="20"/>
          <w:szCs w:val="20"/>
          <w:lang w:eastAsia="pt-BR"/>
        </w:rPr>
        <w:t>Cofins</w:t>
      </w:r>
      <w:proofErr w:type="gramEnd"/>
      <w:r w:rsidRPr="00F83093">
        <w:rPr>
          <w:rFonts w:ascii="Arial" w:eastAsia="Times New Roman" w:hAnsi="Arial" w:cs="Arial"/>
          <w:color w:val="000000"/>
          <w:sz w:val="20"/>
          <w:szCs w:val="20"/>
          <w:lang w:eastAsia="pt-BR"/>
        </w:rPr>
        <w:t>;         </w:t>
      </w:r>
      <w:hyperlink r:id="rId100" w:anchor="art1" w:history="1">
        <w:r w:rsidRPr="00F83093">
          <w:rPr>
            <w:rFonts w:ascii="Arial" w:eastAsia="Times New Roman" w:hAnsi="Arial" w:cs="Arial"/>
            <w:color w:val="0000FF"/>
            <w:sz w:val="20"/>
            <w:szCs w:val="20"/>
            <w:u w:val="single"/>
            <w:lang w:eastAsia="pt-BR"/>
          </w:rPr>
          <w:t>(Incluído pela Lei nº 12.024, de 2009)</w:t>
        </w:r>
      </w:hyperlink>
    </w:p>
    <w:p w:rsidR="00F83093" w:rsidRPr="00F83093" w:rsidRDefault="00F83093" w:rsidP="00F83093">
      <w:pPr>
        <w:spacing w:before="100" w:beforeAutospacing="1" w:after="100" w:afterAutospacing="1" w:line="240" w:lineRule="auto"/>
        <w:ind w:firstLine="570"/>
        <w:rPr>
          <w:rFonts w:ascii="Arial" w:eastAsia="Times New Roman" w:hAnsi="Arial" w:cs="Arial"/>
          <w:color w:val="000000"/>
          <w:sz w:val="20"/>
          <w:szCs w:val="20"/>
          <w:lang w:eastAsia="pt-BR"/>
        </w:rPr>
      </w:pPr>
      <w:bookmarkStart w:id="82" w:name="art8pii,"/>
      <w:bookmarkEnd w:id="82"/>
      <w:r w:rsidRPr="00F83093">
        <w:rPr>
          <w:rFonts w:ascii="Arial" w:eastAsia="Times New Roman" w:hAnsi="Arial" w:cs="Arial"/>
          <w:color w:val="000000"/>
          <w:sz w:val="20"/>
          <w:szCs w:val="20"/>
          <w:lang w:eastAsia="pt-BR"/>
        </w:rPr>
        <w:t>II - 0,09% (nove centésimos por cento) como Contribuição para o PIS/</w:t>
      </w:r>
      <w:proofErr w:type="gramStart"/>
      <w:r w:rsidRPr="00F83093">
        <w:rPr>
          <w:rFonts w:ascii="Arial" w:eastAsia="Times New Roman" w:hAnsi="Arial" w:cs="Arial"/>
          <w:color w:val="000000"/>
          <w:sz w:val="20"/>
          <w:szCs w:val="20"/>
          <w:lang w:eastAsia="pt-BR"/>
        </w:rPr>
        <w:t>Pasep</w:t>
      </w:r>
      <w:proofErr w:type="gramEnd"/>
      <w:r w:rsidRPr="00F83093">
        <w:rPr>
          <w:rFonts w:ascii="Arial" w:eastAsia="Times New Roman" w:hAnsi="Arial" w:cs="Arial"/>
          <w:color w:val="000000"/>
          <w:sz w:val="20"/>
          <w:szCs w:val="20"/>
          <w:lang w:eastAsia="pt-BR"/>
        </w:rPr>
        <w:t>;         </w:t>
      </w:r>
      <w:hyperlink r:id="rId101" w:anchor="art1" w:history="1">
        <w:r w:rsidRPr="00F83093">
          <w:rPr>
            <w:rFonts w:ascii="Arial" w:eastAsia="Times New Roman" w:hAnsi="Arial" w:cs="Arial"/>
            <w:color w:val="0000FF"/>
            <w:sz w:val="20"/>
            <w:szCs w:val="20"/>
            <w:u w:val="single"/>
            <w:lang w:eastAsia="pt-BR"/>
          </w:rPr>
          <w:t>(Incluído pela Lei nº 12.024, de 2009)</w:t>
        </w:r>
      </w:hyperlink>
    </w:p>
    <w:p w:rsidR="00F83093" w:rsidRPr="00F83093" w:rsidRDefault="00F83093" w:rsidP="00F83093">
      <w:pPr>
        <w:spacing w:before="100" w:beforeAutospacing="1" w:after="100" w:afterAutospacing="1" w:line="240" w:lineRule="auto"/>
        <w:ind w:firstLine="570"/>
        <w:rPr>
          <w:rFonts w:ascii="Arial" w:eastAsia="Times New Roman" w:hAnsi="Arial" w:cs="Arial"/>
          <w:color w:val="000000"/>
          <w:sz w:val="20"/>
          <w:szCs w:val="20"/>
          <w:lang w:eastAsia="pt-BR"/>
        </w:rPr>
      </w:pPr>
      <w:bookmarkStart w:id="83" w:name="art8piii,"/>
      <w:bookmarkEnd w:id="83"/>
      <w:r w:rsidRPr="00F83093">
        <w:rPr>
          <w:rFonts w:ascii="Arial" w:eastAsia="Times New Roman" w:hAnsi="Arial" w:cs="Arial"/>
          <w:color w:val="000000"/>
          <w:sz w:val="20"/>
          <w:szCs w:val="20"/>
          <w:lang w:eastAsia="pt-BR"/>
        </w:rPr>
        <w:t>III - 0,31% (trinta e um centésimos por cento) como IRPJ; e         </w:t>
      </w:r>
      <w:hyperlink r:id="rId102" w:anchor="art1" w:history="1">
        <w:r w:rsidRPr="00F83093">
          <w:rPr>
            <w:rFonts w:ascii="Arial" w:eastAsia="Times New Roman" w:hAnsi="Arial" w:cs="Arial"/>
            <w:color w:val="0000FF"/>
            <w:sz w:val="20"/>
            <w:szCs w:val="20"/>
            <w:u w:val="single"/>
            <w:lang w:eastAsia="pt-BR"/>
          </w:rPr>
          <w:t>(Incluído pela Lei nº 12.024, de 2009)</w:t>
        </w:r>
        <w:proofErr w:type="gramStart"/>
      </w:hyperlink>
      <w:proofErr w:type="gramEnd"/>
    </w:p>
    <w:p w:rsidR="00F83093" w:rsidRPr="00F83093" w:rsidRDefault="00F83093" w:rsidP="00F83093">
      <w:pPr>
        <w:spacing w:before="100" w:beforeAutospacing="1" w:after="100" w:afterAutospacing="1" w:line="240" w:lineRule="auto"/>
        <w:ind w:firstLine="570"/>
        <w:rPr>
          <w:rFonts w:ascii="Arial" w:eastAsia="Times New Roman" w:hAnsi="Arial" w:cs="Arial"/>
          <w:color w:val="000000"/>
          <w:sz w:val="20"/>
          <w:szCs w:val="20"/>
          <w:lang w:eastAsia="pt-BR"/>
        </w:rPr>
      </w:pPr>
      <w:bookmarkStart w:id="84" w:name="art8pv,"/>
      <w:bookmarkEnd w:id="84"/>
      <w:r w:rsidRPr="00F83093">
        <w:rPr>
          <w:rFonts w:ascii="Arial" w:eastAsia="Times New Roman" w:hAnsi="Arial" w:cs="Arial"/>
          <w:color w:val="000000"/>
          <w:sz w:val="20"/>
          <w:szCs w:val="20"/>
          <w:lang w:eastAsia="pt-BR"/>
        </w:rPr>
        <w:t>IV - 0,16% (dezesseis centésimos por cento) como CSLL.         </w:t>
      </w:r>
      <w:hyperlink r:id="rId103" w:anchor="art1" w:history="1">
        <w:r w:rsidRPr="00F83093">
          <w:rPr>
            <w:rFonts w:ascii="Arial" w:eastAsia="Times New Roman" w:hAnsi="Arial" w:cs="Arial"/>
            <w:color w:val="0000FF"/>
            <w:sz w:val="20"/>
            <w:szCs w:val="20"/>
            <w:u w:val="single"/>
            <w:lang w:eastAsia="pt-BR"/>
          </w:rPr>
          <w:t>(Incluído pela Lei nº 12.024, de 2009)</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85" w:name="art9"/>
      <w:bookmarkEnd w:id="85"/>
      <w:r w:rsidRPr="00F83093">
        <w:rPr>
          <w:rFonts w:ascii="Arial" w:eastAsia="Times New Roman" w:hAnsi="Arial" w:cs="Arial"/>
          <w:color w:val="000000"/>
          <w:sz w:val="20"/>
          <w:szCs w:val="20"/>
          <w:lang w:eastAsia="pt-BR"/>
        </w:rPr>
        <w:t>Art. 9º Perde eficácia a deliberação pela continuação da obra a que se refere o </w:t>
      </w:r>
      <w:hyperlink r:id="rId104" w:anchor="art31f%C2%A71" w:history="1">
        <w:r w:rsidRPr="00F83093">
          <w:rPr>
            <w:rFonts w:ascii="Arial" w:eastAsia="Times New Roman" w:hAnsi="Arial" w:cs="Arial"/>
            <w:color w:val="0000FF"/>
            <w:sz w:val="20"/>
            <w:szCs w:val="20"/>
            <w:u w:val="single"/>
            <w:lang w:eastAsia="pt-BR"/>
          </w:rPr>
          <w:t xml:space="preserve">§ 1º do art. 31-F da Lei nº 4.591, de </w:t>
        </w:r>
        <w:proofErr w:type="gramStart"/>
        <w:r w:rsidRPr="00F83093">
          <w:rPr>
            <w:rFonts w:ascii="Arial" w:eastAsia="Times New Roman" w:hAnsi="Arial" w:cs="Arial"/>
            <w:color w:val="0000FF"/>
            <w:sz w:val="20"/>
            <w:szCs w:val="20"/>
            <w:u w:val="single"/>
            <w:lang w:eastAsia="pt-BR"/>
          </w:rPr>
          <w:t>1964, </w:t>
        </w:r>
      </w:hyperlink>
      <w:r w:rsidRPr="00F83093">
        <w:rPr>
          <w:rFonts w:ascii="Arial" w:eastAsia="Times New Roman" w:hAnsi="Arial" w:cs="Arial"/>
          <w:color w:val="000000"/>
          <w:sz w:val="20"/>
          <w:szCs w:val="20"/>
          <w:lang w:eastAsia="pt-BR"/>
        </w:rPr>
        <w:t>bem como os efeitos do regime de afetação instituídos por esta Lei, caso</w:t>
      </w:r>
      <w:proofErr w:type="gramEnd"/>
      <w:r w:rsidRPr="00F83093">
        <w:rPr>
          <w:rFonts w:ascii="Arial" w:eastAsia="Times New Roman" w:hAnsi="Arial" w:cs="Arial"/>
          <w:color w:val="000000"/>
          <w:sz w:val="20"/>
          <w:szCs w:val="20"/>
          <w:lang w:eastAsia="pt-BR"/>
        </w:rPr>
        <w:t xml:space="preserve"> não se verifique o pagamento das obrigações tributárias, previdenciárias e trabalhistas, vinculadas ao respectivo patrimônio de afetação, cujos fatos geradores tenham ocorrido até a data da decretação da falência, ou insolvência do incorporador, as quais deverão ser pagas pelos adquirentes em até um ano daquela deliberação, ou até a data da concessão do habite-se, se esta ocorrer em prazo inferior.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86" w:name="art10"/>
      <w:bookmarkEnd w:id="86"/>
      <w:r w:rsidRPr="00F83093">
        <w:rPr>
          <w:rFonts w:ascii="Arial" w:eastAsia="Times New Roman" w:hAnsi="Arial" w:cs="Arial"/>
          <w:color w:val="000000"/>
          <w:sz w:val="20"/>
          <w:szCs w:val="20"/>
          <w:lang w:eastAsia="pt-BR"/>
        </w:rPr>
        <w:lastRenderedPageBreak/>
        <w:t>Art. 10. O disposto no </w:t>
      </w:r>
      <w:hyperlink r:id="rId105" w:anchor="art76" w:history="1">
        <w:r w:rsidRPr="00F83093">
          <w:rPr>
            <w:rFonts w:ascii="Arial" w:eastAsia="Times New Roman" w:hAnsi="Arial" w:cs="Arial"/>
            <w:color w:val="0000FF"/>
            <w:sz w:val="20"/>
            <w:szCs w:val="20"/>
            <w:u w:val="single"/>
            <w:lang w:eastAsia="pt-BR"/>
          </w:rPr>
          <w:t>art. 76 da Medida Provisória nº 2.158-35, de 24 de agosto de 2001, </w:t>
        </w:r>
      </w:hyperlink>
      <w:r w:rsidRPr="00F83093">
        <w:rPr>
          <w:rFonts w:ascii="Arial" w:eastAsia="Times New Roman" w:hAnsi="Arial" w:cs="Arial"/>
          <w:color w:val="000000"/>
          <w:sz w:val="20"/>
          <w:szCs w:val="20"/>
          <w:lang w:eastAsia="pt-BR"/>
        </w:rPr>
        <w:t>não se aplica ao patrimônio de afetação de incorporações imobiliárias definido pela </w:t>
      </w:r>
      <w:hyperlink r:id="rId106" w:history="1">
        <w:r w:rsidRPr="00F83093">
          <w:rPr>
            <w:rFonts w:ascii="Arial" w:eastAsia="Times New Roman" w:hAnsi="Arial" w:cs="Arial"/>
            <w:color w:val="0000FF"/>
            <w:sz w:val="20"/>
            <w:szCs w:val="20"/>
            <w:u w:val="single"/>
            <w:lang w:eastAsia="pt-BR"/>
          </w:rPr>
          <w:t xml:space="preserve">Lei nº 4.591, de </w:t>
        </w:r>
        <w:proofErr w:type="gramStart"/>
        <w:r w:rsidRPr="00F83093">
          <w:rPr>
            <w:rFonts w:ascii="Arial" w:eastAsia="Times New Roman" w:hAnsi="Arial" w:cs="Arial"/>
            <w:color w:val="0000FF"/>
            <w:sz w:val="20"/>
            <w:szCs w:val="20"/>
            <w:u w:val="single"/>
            <w:lang w:eastAsia="pt-BR"/>
          </w:rPr>
          <w:t>1964.</w:t>
        </w:r>
        <w:proofErr w:type="gramEnd"/>
      </w:hyperlink>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87" w:name="art11"/>
      <w:bookmarkEnd w:id="87"/>
      <w:r w:rsidRPr="00F83093">
        <w:rPr>
          <w:rFonts w:ascii="Arial" w:eastAsia="Times New Roman" w:hAnsi="Arial" w:cs="Arial"/>
          <w:strike/>
          <w:color w:val="000000"/>
          <w:sz w:val="20"/>
          <w:szCs w:val="20"/>
          <w:lang w:eastAsia="pt-BR"/>
        </w:rPr>
        <w:t>Art. 11. As contribuições para o PIS/PASEP e para a COFINS, devidas pelas pessoas jurídicas, inclusive por equiparação, de que trata o </w:t>
      </w:r>
      <w:hyperlink r:id="rId107" w:anchor="art31" w:history="1">
        <w:r w:rsidRPr="00F83093">
          <w:rPr>
            <w:rFonts w:ascii="Arial" w:eastAsia="Times New Roman" w:hAnsi="Arial" w:cs="Arial"/>
            <w:strike/>
            <w:color w:val="0000FF"/>
            <w:sz w:val="20"/>
            <w:szCs w:val="20"/>
            <w:u w:val="single"/>
            <w:lang w:eastAsia="pt-BR"/>
          </w:rPr>
          <w:t>art. 31 da Lei nº 8.981, de 20 de janeiro de 1995, </w:t>
        </w:r>
      </w:hyperlink>
      <w:r w:rsidRPr="00F83093">
        <w:rPr>
          <w:rFonts w:ascii="Arial" w:eastAsia="Times New Roman" w:hAnsi="Arial" w:cs="Arial"/>
          <w:strike/>
          <w:color w:val="000000"/>
          <w:sz w:val="20"/>
          <w:szCs w:val="20"/>
          <w:lang w:eastAsia="pt-BR"/>
        </w:rPr>
        <w:t>seguirão o mesmo regime de reconhecimento de receitas previsto na legislação do imposto de renda. </w:t>
      </w:r>
      <w:r w:rsidRPr="00F83093">
        <w:rPr>
          <w:rFonts w:ascii="Arial" w:eastAsia="Times New Roman" w:hAnsi="Arial" w:cs="Arial"/>
          <w:color w:val="000000"/>
          <w:sz w:val="20"/>
          <w:szCs w:val="20"/>
          <w:lang w:eastAsia="pt-BR"/>
        </w:rPr>
        <w:t>            </w:t>
      </w:r>
      <w:hyperlink r:id="rId108" w:anchor="art133" w:history="1">
        <w:r w:rsidRPr="00F83093">
          <w:rPr>
            <w:rFonts w:ascii="Arial" w:eastAsia="Times New Roman" w:hAnsi="Arial" w:cs="Arial"/>
            <w:color w:val="0000FF"/>
            <w:sz w:val="20"/>
            <w:szCs w:val="20"/>
            <w:u w:val="single"/>
            <w:lang w:eastAsia="pt-BR"/>
          </w:rPr>
          <w:t>(Revogado pela Lei nº 11.196, de 2005)</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88" w:name="art11a"/>
      <w:bookmarkEnd w:id="88"/>
      <w:r w:rsidRPr="00F83093">
        <w:rPr>
          <w:rFonts w:ascii="Arial" w:eastAsia="Times New Roman" w:hAnsi="Arial" w:cs="Arial"/>
          <w:color w:val="000000"/>
          <w:sz w:val="20"/>
          <w:szCs w:val="20"/>
          <w:lang w:eastAsia="pt-BR"/>
        </w:rPr>
        <w:t>Art. 11-A. O regime especial de tributação previsto nesta Lei será aplicado até o recebimento integral do valor das vendas de todas as unidades que compõem o memorial de incorporação registrado no cartório de imóveis competente, independentemente da data de sua comercialização, e, no caso de contratos de construção, até o recebimento integral do valor do respectivo contrato.              </w:t>
      </w:r>
      <w:hyperlink r:id="rId109" w:anchor="art2" w:history="1">
        <w:r w:rsidRPr="00F83093">
          <w:rPr>
            <w:rFonts w:ascii="Arial" w:eastAsia="Times New Roman" w:hAnsi="Arial" w:cs="Arial"/>
            <w:color w:val="0000FF"/>
            <w:sz w:val="20"/>
            <w:szCs w:val="20"/>
            <w:u w:val="single"/>
            <w:lang w:eastAsia="pt-BR"/>
          </w:rPr>
          <w:t>(Incluído pela Lei nº 13.970, de 2019)</w:t>
        </w:r>
        <w:proofErr w:type="gramStart"/>
      </w:hyperlink>
      <w:proofErr w:type="gramEnd"/>
    </w:p>
    <w:p w:rsidR="00F83093" w:rsidRPr="00F83093" w:rsidRDefault="00F83093" w:rsidP="00F83093">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CAPÍTULO II</w:t>
      </w:r>
      <w:r w:rsidRPr="00F83093">
        <w:rPr>
          <w:rFonts w:ascii="Arial" w:eastAsia="Times New Roman" w:hAnsi="Arial" w:cs="Arial"/>
          <w:color w:val="000000"/>
          <w:sz w:val="20"/>
          <w:szCs w:val="20"/>
          <w:lang w:eastAsia="pt-BR"/>
        </w:rPr>
        <w:br/>
        <w:t>DA LETRA DE CRÉDITO IMOBILIÁRIO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89" w:name="art12"/>
      <w:bookmarkEnd w:id="89"/>
      <w:r w:rsidRPr="00F83093">
        <w:rPr>
          <w:rFonts w:ascii="Arial" w:eastAsia="Times New Roman" w:hAnsi="Arial" w:cs="Arial"/>
          <w:color w:val="000000"/>
          <w:sz w:val="20"/>
          <w:szCs w:val="20"/>
          <w:lang w:eastAsia="pt-BR"/>
        </w:rPr>
        <w:t>Art. 12. Os bancos comerciais, os bancos múltiplos com carteira de crédito imobiliário, a Caixa Econômica Federal, as sociedades de crédito imobiliário, as associações de poupança e empréstimo, as companhias hipotecárias e demais espécies de instituições que, para as operações a que se refere este artigo, venham a ser expressamente autorizadas pelo Banco Central do Brasil, poderão emitir, independentemente de tradição efetiva, Letra de Crédito Imobiliário - LCI, lastreada por créditos imobiliários garantidos por hipoteca ou por alienação fiduciária de coisa imóvel, conferindo aos seus tomadores direito de crédito pelo valor nominal, juros e, se for o caso, atualização monetária nelas estipulados.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0" w:name="art12§1"/>
      <w:bookmarkEnd w:id="90"/>
      <w:r w:rsidRPr="00F83093">
        <w:rPr>
          <w:rFonts w:ascii="Arial" w:eastAsia="Times New Roman" w:hAnsi="Arial" w:cs="Arial"/>
          <w:color w:val="000000"/>
          <w:sz w:val="20"/>
          <w:szCs w:val="20"/>
          <w:lang w:eastAsia="pt-BR"/>
        </w:rPr>
        <w:t>§ 1º A LCI será emitida sob a forma nominativa, podendo ser transferível mediante endosso em preto, e conterá:</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1" w:name="art12§1i"/>
      <w:bookmarkEnd w:id="91"/>
      <w:r w:rsidRPr="00F83093">
        <w:rPr>
          <w:rFonts w:ascii="Arial" w:eastAsia="Times New Roman" w:hAnsi="Arial" w:cs="Arial"/>
          <w:color w:val="000000"/>
          <w:sz w:val="20"/>
          <w:szCs w:val="20"/>
          <w:lang w:eastAsia="pt-BR"/>
        </w:rPr>
        <w:t>I - o nome da instituição emitente e as assinaturas de seus representantes;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2" w:name="art12§1ii"/>
      <w:bookmarkEnd w:id="92"/>
      <w:r w:rsidRPr="00F83093">
        <w:rPr>
          <w:rFonts w:ascii="Arial" w:eastAsia="Times New Roman" w:hAnsi="Arial" w:cs="Arial"/>
          <w:color w:val="000000"/>
          <w:sz w:val="20"/>
          <w:szCs w:val="20"/>
          <w:lang w:eastAsia="pt-BR"/>
        </w:rPr>
        <w:t>II - o número de ordem, o local e a data de emissão;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3" w:name="art12§1iii"/>
      <w:bookmarkEnd w:id="93"/>
      <w:r w:rsidRPr="00F83093">
        <w:rPr>
          <w:rFonts w:ascii="Arial" w:eastAsia="Times New Roman" w:hAnsi="Arial" w:cs="Arial"/>
          <w:color w:val="000000"/>
          <w:sz w:val="20"/>
          <w:szCs w:val="20"/>
          <w:lang w:eastAsia="pt-BR"/>
        </w:rPr>
        <w:t>III - a denominação "Letra de Crédito Imobiliário";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4" w:name="art12§1iv"/>
      <w:bookmarkEnd w:id="94"/>
      <w:r w:rsidRPr="00F83093">
        <w:rPr>
          <w:rFonts w:ascii="Arial" w:eastAsia="Times New Roman" w:hAnsi="Arial" w:cs="Arial"/>
          <w:color w:val="000000"/>
          <w:sz w:val="20"/>
          <w:szCs w:val="20"/>
          <w:lang w:eastAsia="pt-BR"/>
        </w:rPr>
        <w:t>IV - o valor nominal e a data de vencimento;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5" w:name="art12§1v"/>
      <w:bookmarkEnd w:id="95"/>
      <w:r w:rsidRPr="00F83093">
        <w:rPr>
          <w:rFonts w:ascii="Arial" w:eastAsia="Times New Roman" w:hAnsi="Arial" w:cs="Arial"/>
          <w:color w:val="000000"/>
          <w:sz w:val="20"/>
          <w:szCs w:val="20"/>
          <w:lang w:eastAsia="pt-BR"/>
        </w:rPr>
        <w:t>V - a forma, a periodicidade e o local de pagamento do principal, dos juros e, se for o caso, da atualização monetária;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6" w:name="art12§1vvi"/>
      <w:bookmarkEnd w:id="96"/>
      <w:r w:rsidRPr="00F83093">
        <w:rPr>
          <w:rFonts w:ascii="Arial" w:eastAsia="Times New Roman" w:hAnsi="Arial" w:cs="Arial"/>
          <w:color w:val="000000"/>
          <w:sz w:val="20"/>
          <w:szCs w:val="20"/>
          <w:lang w:eastAsia="pt-BR"/>
        </w:rPr>
        <w:t>VI - os juros, fixos ou flutuantes, que poderão ser renegociáveis, a critério das partes;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7" w:name="art12§1vii"/>
      <w:bookmarkEnd w:id="97"/>
      <w:r w:rsidRPr="00F83093">
        <w:rPr>
          <w:rFonts w:ascii="Arial" w:eastAsia="Times New Roman" w:hAnsi="Arial" w:cs="Arial"/>
          <w:color w:val="000000"/>
          <w:sz w:val="20"/>
          <w:szCs w:val="20"/>
          <w:lang w:eastAsia="pt-BR"/>
        </w:rPr>
        <w:t>VII - a identificação dos créditos caucionados e seu valor;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8" w:name="art12§1viii"/>
      <w:bookmarkEnd w:id="98"/>
      <w:r w:rsidRPr="00F83093">
        <w:rPr>
          <w:rFonts w:ascii="Arial" w:eastAsia="Times New Roman" w:hAnsi="Arial" w:cs="Arial"/>
          <w:color w:val="000000"/>
          <w:sz w:val="20"/>
          <w:szCs w:val="20"/>
          <w:lang w:eastAsia="pt-BR"/>
        </w:rPr>
        <w:t xml:space="preserve">VIII - o nome do titular; </w:t>
      </w:r>
      <w:proofErr w:type="gramStart"/>
      <w:r w:rsidRPr="00F83093">
        <w:rPr>
          <w:rFonts w:ascii="Arial" w:eastAsia="Times New Roman" w:hAnsi="Arial" w:cs="Arial"/>
          <w:color w:val="000000"/>
          <w:sz w:val="20"/>
          <w:szCs w:val="20"/>
          <w:lang w:eastAsia="pt-BR"/>
        </w:rPr>
        <w:t>e</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9" w:name="art12§1ix"/>
      <w:bookmarkEnd w:id="99"/>
      <w:r w:rsidRPr="00F83093">
        <w:rPr>
          <w:rFonts w:ascii="Arial" w:eastAsia="Times New Roman" w:hAnsi="Arial" w:cs="Arial"/>
          <w:color w:val="000000"/>
          <w:sz w:val="20"/>
          <w:szCs w:val="20"/>
          <w:lang w:eastAsia="pt-BR"/>
        </w:rPr>
        <w:t>IX - cláusula à ordem, se endossável.</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100" w:name="art12§2"/>
      <w:bookmarkEnd w:id="100"/>
      <w:r w:rsidRPr="00F83093">
        <w:rPr>
          <w:rFonts w:ascii="Arial" w:eastAsia="Times New Roman" w:hAnsi="Arial" w:cs="Arial"/>
          <w:strike/>
          <w:color w:val="000000"/>
          <w:sz w:val="20"/>
          <w:szCs w:val="20"/>
          <w:lang w:eastAsia="pt-BR"/>
        </w:rPr>
        <w:t>§ 2º A critério do credor, poderá ser dispensada a emissão de certificado, devendo a LCI sob a forma escritural ser registrada em sistemas de registro e liquidação financeira de títulos privados autorizados pelo Banco Central do Brasil.</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101" w:name="art12§2."/>
      <w:bookmarkEnd w:id="101"/>
      <w:r w:rsidRPr="00F83093">
        <w:rPr>
          <w:rFonts w:ascii="Arial" w:eastAsia="Times New Roman" w:hAnsi="Arial" w:cs="Arial"/>
          <w:strike/>
          <w:color w:val="000000"/>
          <w:sz w:val="20"/>
          <w:szCs w:val="20"/>
          <w:lang w:eastAsia="pt-BR"/>
        </w:rPr>
        <w:t>§ 2º  A critério do credor, poderá ser dispensada a emissão de certificado da LCI, cuja forma escritural será registrada ou depositada em entidade autorizada pelo Banco Central do Brasil a exercer a atividade de registro ou de depósito centralizado de ativos financeiros.               </w:t>
      </w:r>
      <w:hyperlink r:id="rId110" w:anchor="art40" w:history="1">
        <w:r w:rsidRPr="00F83093">
          <w:rPr>
            <w:rFonts w:ascii="Arial" w:eastAsia="Times New Roman" w:hAnsi="Arial" w:cs="Arial"/>
            <w:strike/>
            <w:color w:val="0000FF"/>
            <w:sz w:val="20"/>
            <w:szCs w:val="20"/>
            <w:u w:val="single"/>
            <w:lang w:eastAsia="pt-BR"/>
          </w:rPr>
          <w:t>(Redação dada pela Medida Provisória nº 897, de 2019)</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2" w:name="art12§2.0"/>
      <w:bookmarkEnd w:id="102"/>
      <w:r w:rsidRPr="00F83093">
        <w:rPr>
          <w:rFonts w:ascii="Arial" w:eastAsia="Times New Roman" w:hAnsi="Arial" w:cs="Arial"/>
          <w:color w:val="000000"/>
          <w:sz w:val="20"/>
          <w:szCs w:val="20"/>
          <w:lang w:eastAsia="pt-BR"/>
        </w:rPr>
        <w:lastRenderedPageBreak/>
        <w:t>§ 2º A LCI poderá ser emitida sob a forma escritural, por meio do lançamento em sistema eletrônico do emissor, e deverá ser registrada ou depositada em entidade autorizada pelo Banco Central do Brasil a exercer a atividade de registro ou de depósito centralizado de ativos financeiros.           </w:t>
      </w:r>
      <w:hyperlink r:id="rId111" w:anchor="art44" w:history="1">
        <w:r w:rsidRPr="00F83093">
          <w:rPr>
            <w:rFonts w:ascii="Arial" w:eastAsia="Times New Roman" w:hAnsi="Arial" w:cs="Arial"/>
            <w:color w:val="0000FF"/>
            <w:sz w:val="20"/>
            <w:szCs w:val="20"/>
            <w:u w:val="single"/>
            <w:lang w:eastAsia="pt-BR"/>
          </w:rPr>
          <w:t>(Redação dada pela Lei nº 13.986, de 2020</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3" w:name="art13"/>
      <w:bookmarkEnd w:id="103"/>
      <w:r w:rsidRPr="00F83093">
        <w:rPr>
          <w:rFonts w:ascii="Arial" w:eastAsia="Times New Roman" w:hAnsi="Arial" w:cs="Arial"/>
          <w:color w:val="000000"/>
          <w:sz w:val="20"/>
          <w:szCs w:val="20"/>
          <w:lang w:eastAsia="pt-BR"/>
        </w:rPr>
        <w:t>Art. 13. A LCI poderá ser atualizada mensalmente por índice de preços, desde que emitida com prazo mínimo de trinta e seis meses.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4" w:name="art13p"/>
      <w:bookmarkEnd w:id="104"/>
      <w:r w:rsidRPr="00F83093">
        <w:rPr>
          <w:rFonts w:ascii="Arial" w:eastAsia="Times New Roman" w:hAnsi="Arial" w:cs="Arial"/>
          <w:color w:val="000000"/>
          <w:sz w:val="20"/>
          <w:szCs w:val="20"/>
          <w:lang w:eastAsia="pt-BR"/>
        </w:rPr>
        <w:t xml:space="preserve">Parágrafo único. É vedado o pagamento dos valores relativos à atualização </w:t>
      </w:r>
      <w:proofErr w:type="gramStart"/>
      <w:r w:rsidRPr="00F83093">
        <w:rPr>
          <w:rFonts w:ascii="Arial" w:eastAsia="Times New Roman" w:hAnsi="Arial" w:cs="Arial"/>
          <w:color w:val="000000"/>
          <w:sz w:val="20"/>
          <w:szCs w:val="20"/>
          <w:lang w:eastAsia="pt-BR"/>
        </w:rPr>
        <w:t>monetária apropriados desde a emissão, quando ocorrer o resgate antecipado, total ou parcial, em prazo inferior ao estabelecido neste artigo, da LCI emitida com previsão de atualização mensal por índice de preços</w:t>
      </w:r>
      <w:proofErr w:type="gramEnd"/>
      <w:r w:rsidRPr="00F83093">
        <w:rPr>
          <w:rFonts w:ascii="Arial" w:eastAsia="Times New Roman" w:hAnsi="Arial" w:cs="Arial"/>
          <w:color w:val="000000"/>
          <w:sz w:val="20"/>
          <w:szCs w:val="20"/>
          <w:lang w:eastAsia="pt-BR"/>
        </w:rPr>
        <w:t>.</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5" w:name="art14"/>
      <w:bookmarkEnd w:id="105"/>
      <w:r w:rsidRPr="00F83093">
        <w:rPr>
          <w:rFonts w:ascii="Arial" w:eastAsia="Times New Roman" w:hAnsi="Arial" w:cs="Arial"/>
          <w:color w:val="000000"/>
          <w:sz w:val="20"/>
          <w:szCs w:val="20"/>
          <w:lang w:eastAsia="pt-BR"/>
        </w:rPr>
        <w:t>Art. 14. A LCI poderá contar com garantia fidejussória adicional de instituição financeira.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6" w:name="art15"/>
      <w:bookmarkEnd w:id="106"/>
      <w:r w:rsidRPr="00F83093">
        <w:rPr>
          <w:rFonts w:ascii="Arial" w:eastAsia="Times New Roman" w:hAnsi="Arial" w:cs="Arial"/>
          <w:color w:val="000000"/>
          <w:sz w:val="20"/>
          <w:szCs w:val="20"/>
          <w:lang w:eastAsia="pt-BR"/>
        </w:rPr>
        <w:t>Art. 15. A LCI poderá ser garantida por um ou mais créditos imobiliários, mas a soma do principal das LCI emitidas não poderá exceder o valor total dos créditos imobiliários em poder da instituição emitente.</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7" w:name="art15§1"/>
      <w:bookmarkEnd w:id="107"/>
      <w:r w:rsidRPr="00F83093">
        <w:rPr>
          <w:rFonts w:ascii="Arial" w:eastAsia="Times New Roman" w:hAnsi="Arial" w:cs="Arial"/>
          <w:color w:val="000000"/>
          <w:sz w:val="20"/>
          <w:szCs w:val="20"/>
          <w:lang w:eastAsia="pt-BR"/>
        </w:rPr>
        <w:t>§ 1º A LCI não poderá ter prazo de vencimento superior ao prazo de quaisquer dos créditos imobiliários que lhe servem de lastro.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8" w:name="art15§2"/>
      <w:bookmarkEnd w:id="108"/>
      <w:r w:rsidRPr="00F83093">
        <w:rPr>
          <w:rFonts w:ascii="Arial" w:eastAsia="Times New Roman" w:hAnsi="Arial" w:cs="Arial"/>
          <w:color w:val="000000"/>
          <w:sz w:val="20"/>
          <w:szCs w:val="20"/>
          <w:lang w:eastAsia="pt-BR"/>
        </w:rPr>
        <w:t>§ 2º O crédito imobiliário caucionado poderá ser substituído por outro crédito da mesma natureza por iniciativa do emitente da LCI, nos casos de liquidação ou vencimento antecipados do crédito, ou por solicitação justificada do credor da letra.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9" w:name="art16"/>
      <w:bookmarkEnd w:id="109"/>
      <w:r w:rsidRPr="00F83093">
        <w:rPr>
          <w:rFonts w:ascii="Arial" w:eastAsia="Times New Roman" w:hAnsi="Arial" w:cs="Arial"/>
          <w:color w:val="000000"/>
          <w:sz w:val="20"/>
          <w:szCs w:val="20"/>
          <w:lang w:eastAsia="pt-BR"/>
        </w:rPr>
        <w:t>Art. 16. O endossante da LCI responderá pela veracidade do título, mas contra ele não será admitido direito de cobrança regressiva.</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110" w:name="art17."/>
      <w:bookmarkEnd w:id="110"/>
      <w:r w:rsidRPr="00F83093">
        <w:rPr>
          <w:rFonts w:ascii="Arial" w:eastAsia="Times New Roman" w:hAnsi="Arial" w:cs="Arial"/>
          <w:strike/>
          <w:color w:val="000000"/>
          <w:sz w:val="20"/>
          <w:szCs w:val="20"/>
          <w:lang w:eastAsia="pt-BR"/>
        </w:rPr>
        <w:t>Art. 17. O Banco Central do Brasil poderá estabelecer o prazo mínimo e outras condições para emissão e resgate de LCI, observado o disposto no art. 13 desta Lei.</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111" w:name="art17"/>
      <w:bookmarkEnd w:id="111"/>
      <w:r w:rsidRPr="00F83093">
        <w:rPr>
          <w:rFonts w:ascii="Arial" w:eastAsia="Times New Roman" w:hAnsi="Arial" w:cs="Arial"/>
          <w:strike/>
          <w:color w:val="000000"/>
          <w:sz w:val="20"/>
          <w:szCs w:val="20"/>
          <w:lang w:eastAsia="pt-BR"/>
        </w:rPr>
        <w:t>Art. 17. O Conselho Monetário Nacional poderá estabelecer o prazo mínimo e outras condições para emissão e resgate de LCI, observado o disposto no art. 13 desta Lei, podendo inclusive diferenciar tais condições de acordo com o tipo de indexador adotado contratualmente.             </w:t>
      </w:r>
      <w:hyperlink r:id="rId112" w:anchor="art51" w:history="1">
        <w:r w:rsidRPr="00F83093">
          <w:rPr>
            <w:rFonts w:ascii="Arial" w:eastAsia="Times New Roman" w:hAnsi="Arial" w:cs="Arial"/>
            <w:strike/>
            <w:color w:val="0000FF"/>
            <w:sz w:val="20"/>
            <w:szCs w:val="20"/>
            <w:u w:val="single"/>
            <w:lang w:eastAsia="pt-BR"/>
          </w:rPr>
          <w:t>(Redação da pela Medida Provisória nº 656, de 2014)</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12" w:name="art17.."/>
      <w:bookmarkEnd w:id="112"/>
      <w:r w:rsidRPr="00F83093">
        <w:rPr>
          <w:rFonts w:ascii="Arial" w:eastAsia="Times New Roman" w:hAnsi="Arial" w:cs="Arial"/>
          <w:color w:val="000000"/>
          <w:sz w:val="20"/>
          <w:szCs w:val="20"/>
          <w:lang w:eastAsia="pt-BR"/>
        </w:rPr>
        <w:t>Art. 17. O Conselho Monetário Nacional poderá estabelecer o prazo mínimo e outras condições para emissão e resgate de LCI, observado o disposto no art. 13 desta Lei, podendo inclusive diferenciar tais condições de acordo com o tipo de indexador adotado contratualmente.             </w:t>
      </w:r>
      <w:hyperlink r:id="rId113" w:anchor="art96" w:history="1">
        <w:r w:rsidRPr="00F83093">
          <w:rPr>
            <w:rFonts w:ascii="Arial" w:eastAsia="Times New Roman" w:hAnsi="Arial" w:cs="Arial"/>
            <w:color w:val="0000FF"/>
            <w:sz w:val="20"/>
            <w:szCs w:val="20"/>
            <w:u w:val="single"/>
            <w:lang w:eastAsia="pt-BR"/>
          </w:rPr>
          <w:t>(Redação dada pela Lei nº 13.097, de 2015)</w:t>
        </w:r>
        <w:proofErr w:type="gramStart"/>
      </w:hyperlink>
      <w:proofErr w:type="gramEnd"/>
    </w:p>
    <w:p w:rsidR="00F83093" w:rsidRPr="00F83093" w:rsidRDefault="00F83093" w:rsidP="00F83093">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CAPÍTULO III</w:t>
      </w:r>
      <w:r w:rsidRPr="00F83093">
        <w:rPr>
          <w:rFonts w:ascii="Arial" w:eastAsia="Times New Roman" w:hAnsi="Arial" w:cs="Arial"/>
          <w:color w:val="000000"/>
          <w:sz w:val="20"/>
          <w:szCs w:val="20"/>
          <w:lang w:eastAsia="pt-BR"/>
        </w:rPr>
        <w:br/>
        <w:t>DA CÉDULA DE CRÉDITO IMOBILIÁRIO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13" w:name="art18"/>
      <w:bookmarkEnd w:id="113"/>
      <w:r w:rsidRPr="00F83093">
        <w:rPr>
          <w:rFonts w:ascii="Arial" w:eastAsia="Times New Roman" w:hAnsi="Arial" w:cs="Arial"/>
          <w:color w:val="000000"/>
          <w:sz w:val="20"/>
          <w:szCs w:val="20"/>
          <w:lang w:eastAsia="pt-BR"/>
        </w:rPr>
        <w:t>Art. 18. É instituída a Cédula de Crédito Imobiliário - CCI para representar créditos imobiliários.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14" w:name="art18§1"/>
      <w:bookmarkEnd w:id="114"/>
      <w:r w:rsidRPr="00F83093">
        <w:rPr>
          <w:rFonts w:ascii="Arial" w:eastAsia="Times New Roman" w:hAnsi="Arial" w:cs="Arial"/>
          <w:color w:val="000000"/>
          <w:sz w:val="20"/>
          <w:szCs w:val="20"/>
          <w:lang w:eastAsia="pt-BR"/>
        </w:rPr>
        <w:t>§ 1º A CCI será emitida pelo credor do crédito imobiliário e poderá ser integral, quando representar a totalidade do crédito, ou fracionária, quando representar parte dele, não podendo a soma das CCI fracionárias emitidas em relação a cada crédito exceder o valor total do crédito que elas representam.</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15" w:name="art18§2"/>
      <w:bookmarkEnd w:id="115"/>
      <w:r w:rsidRPr="00F83093">
        <w:rPr>
          <w:rFonts w:ascii="Arial" w:eastAsia="Times New Roman" w:hAnsi="Arial" w:cs="Arial"/>
          <w:color w:val="000000"/>
          <w:sz w:val="20"/>
          <w:szCs w:val="20"/>
          <w:lang w:eastAsia="pt-BR"/>
        </w:rPr>
        <w:t>§ 2º As CCI fracionárias poderão ser emitidas simultaneamente ou não, a qualquer momento antes do vencimento do crédito que elas representam.</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16" w:name="art18§3"/>
      <w:bookmarkEnd w:id="116"/>
      <w:r w:rsidRPr="00F83093">
        <w:rPr>
          <w:rFonts w:ascii="Arial" w:eastAsia="Times New Roman" w:hAnsi="Arial" w:cs="Arial"/>
          <w:color w:val="000000"/>
          <w:sz w:val="20"/>
          <w:szCs w:val="20"/>
          <w:lang w:eastAsia="pt-BR"/>
        </w:rPr>
        <w:t>§ 3º A CCI poderá ser emitida com ou sem garantia, real ou fidejussória, sob a forma escritural ou cartular.</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117" w:name="art18§4"/>
      <w:bookmarkEnd w:id="117"/>
      <w:r w:rsidRPr="00F83093">
        <w:rPr>
          <w:rFonts w:ascii="Arial" w:eastAsia="Times New Roman" w:hAnsi="Arial" w:cs="Arial"/>
          <w:strike/>
          <w:color w:val="000000"/>
          <w:sz w:val="20"/>
          <w:szCs w:val="20"/>
          <w:lang w:eastAsia="pt-BR"/>
        </w:rPr>
        <w:lastRenderedPageBreak/>
        <w:t>§ 4º A emissão da CCI sob a forma escritural far-se-á mediante escritura pública ou instrumento particular, devendo esse instrumento permanecer custodiado em instituição financeira e registrado em sistemas de registro e liquidação financeira de títulos privados autorizados pelo Banco Central do Brasil.</w:t>
      </w:r>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bookmarkStart w:id="118" w:name="art18§4."/>
      <w:bookmarkEnd w:id="118"/>
      <w:r w:rsidRPr="00F83093">
        <w:rPr>
          <w:rFonts w:ascii="Arial" w:eastAsia="Times New Roman" w:hAnsi="Arial" w:cs="Arial"/>
          <w:strike/>
          <w:color w:val="000000"/>
          <w:sz w:val="20"/>
          <w:szCs w:val="20"/>
          <w:lang w:eastAsia="pt-BR"/>
        </w:rPr>
        <w:t>§ 4º  A emissão da CCI sob a forma escritural ocorrerá por meio de escritura pública ou instrumento particular, que permanecerá custodiado em instituição financeira.          </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114" w:anchor="art40" w:history="1">
        <w:r w:rsidRPr="00F83093">
          <w:rPr>
            <w:rFonts w:ascii="Arial" w:eastAsia="Times New Roman" w:hAnsi="Arial" w:cs="Arial"/>
            <w:strike/>
            <w:color w:val="0000FF"/>
            <w:sz w:val="20"/>
            <w:szCs w:val="20"/>
            <w:u w:val="single"/>
            <w:lang w:eastAsia="pt-BR"/>
          </w:rPr>
          <w:t>(Redação dada pela Medida Provisória nº 897, de 2019</w:t>
        </w:r>
        <w:r w:rsidRPr="00F83093">
          <w:rPr>
            <w:rFonts w:ascii="Arial" w:eastAsia="Times New Roman" w:hAnsi="Arial" w:cs="Arial"/>
            <w:color w:val="0000FF"/>
            <w:sz w:val="20"/>
            <w:szCs w:val="20"/>
            <w:u w:val="single"/>
            <w:lang w:eastAsia="pt-BR"/>
          </w:rPr>
          <w:t>)</w:t>
        </w:r>
      </w:hyperlink>
    </w:p>
    <w:p w:rsidR="00F83093" w:rsidRPr="00F83093" w:rsidRDefault="00F83093" w:rsidP="00F83093">
      <w:pPr>
        <w:spacing w:before="100" w:beforeAutospacing="1" w:after="100" w:afterAutospacing="1" w:line="240" w:lineRule="auto"/>
        <w:ind w:firstLine="570"/>
        <w:jc w:val="both"/>
        <w:rPr>
          <w:rFonts w:ascii="Arial" w:eastAsia="Times New Roman" w:hAnsi="Arial" w:cs="Arial"/>
          <w:color w:val="000000"/>
          <w:sz w:val="20"/>
          <w:szCs w:val="20"/>
          <w:lang w:eastAsia="pt-BR"/>
        </w:rPr>
      </w:pPr>
      <w:bookmarkStart w:id="119" w:name="art18§4.0"/>
      <w:bookmarkEnd w:id="119"/>
      <w:r w:rsidRPr="00F83093">
        <w:rPr>
          <w:rFonts w:ascii="Arial" w:eastAsia="Times New Roman" w:hAnsi="Arial" w:cs="Arial"/>
          <w:color w:val="000000"/>
          <w:sz w:val="20"/>
          <w:szCs w:val="20"/>
          <w:lang w:eastAsia="pt-BR"/>
        </w:rPr>
        <w:t>§ 4º A emissão da CCI sob a forma escritural ocorrerá por meio de escritura pública ou instrumento particular, que permanecerá custodiado em instituição financeira.           </w:t>
      </w:r>
      <w:hyperlink r:id="rId115" w:anchor="art44" w:history="1">
        <w:r w:rsidRPr="00F83093">
          <w:rPr>
            <w:rFonts w:ascii="Arial" w:eastAsia="Times New Roman" w:hAnsi="Arial" w:cs="Arial"/>
            <w:color w:val="0000FF"/>
            <w:sz w:val="20"/>
            <w:szCs w:val="20"/>
            <w:u w:val="single"/>
            <w:lang w:eastAsia="pt-BR"/>
          </w:rPr>
          <w:t>(Redação dada pela Lei nº 13.986, de 2020</w:t>
        </w:r>
        <w:proofErr w:type="gramStart"/>
      </w:hyperlink>
      <w:proofErr w:type="gramEnd"/>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 4º-A  A negociação da CCI emitida sob forma escritural ou a substituição da instituição custodiante de que trata o § 4º será precedida de registro ou depósito em entidade autorizada pelo Banco Central do Brasil a exercer a atividade de registro ou de depósito centralizado de ativos financeiros.          </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116" w:anchor="art40" w:history="1">
        <w:r w:rsidRPr="00F83093">
          <w:rPr>
            <w:rFonts w:ascii="Arial" w:eastAsia="Times New Roman" w:hAnsi="Arial" w:cs="Arial"/>
            <w:strike/>
            <w:color w:val="0000FF"/>
            <w:sz w:val="20"/>
            <w:szCs w:val="20"/>
            <w:u w:val="single"/>
            <w:lang w:eastAsia="pt-BR"/>
          </w:rPr>
          <w:t>(Incluído pela Medida Provisória nº 897, de 2019)</w:t>
        </w:r>
      </w:hyperlink>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 4º-B  O Conselho Monetário Nacional poderá estabelecer as condições para o registro e o depósito centralizado de CCI e a obrigatoriedade de depósito da CCI em entidade autorizada pelo Banco Central do Brasil a exercer a atividade de depósito centralizado de ativos financeiros.             </w:t>
      </w:r>
      <w:hyperlink r:id="rId117" w:anchor="art40" w:history="1">
        <w:r w:rsidRPr="00F83093">
          <w:rPr>
            <w:rFonts w:ascii="Arial" w:eastAsia="Times New Roman" w:hAnsi="Arial" w:cs="Arial"/>
            <w:strike/>
            <w:color w:val="0000FF"/>
            <w:sz w:val="20"/>
            <w:szCs w:val="20"/>
            <w:u w:val="single"/>
            <w:lang w:eastAsia="pt-BR"/>
          </w:rPr>
          <w:t>(Incluído pela Medida Provisória nº 897, de 2019)</w:t>
        </w:r>
        <w:proofErr w:type="gramStart"/>
      </w:hyperlink>
      <w:proofErr w:type="gramEnd"/>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 4º-C  A instituição custodiante, na hipótese de a CCI ser liquidada antes de ser negociada, declarará a insubsistência do registro ou do depósito de que trata o § 4º-A, para fins do disposto no art. 24.             </w:t>
      </w:r>
      <w:hyperlink r:id="rId118" w:anchor="art40" w:history="1">
        <w:r w:rsidRPr="00F83093">
          <w:rPr>
            <w:rFonts w:ascii="Arial" w:eastAsia="Times New Roman" w:hAnsi="Arial" w:cs="Arial"/>
            <w:strike/>
            <w:color w:val="0000FF"/>
            <w:sz w:val="20"/>
            <w:szCs w:val="20"/>
            <w:u w:val="single"/>
            <w:lang w:eastAsia="pt-BR"/>
          </w:rPr>
          <w:t>(Incluído pela Medida Provisória nº 897, de 2019)</w:t>
        </w:r>
        <w:proofErr w:type="gramStart"/>
      </w:hyperlink>
      <w:proofErr w:type="gramEnd"/>
    </w:p>
    <w:p w:rsidR="00F83093" w:rsidRPr="00F83093" w:rsidRDefault="00F83093" w:rsidP="00F83093">
      <w:pPr>
        <w:spacing w:before="100" w:beforeAutospacing="1" w:after="100" w:afterAutospacing="1" w:line="240" w:lineRule="auto"/>
        <w:ind w:firstLine="570"/>
        <w:jc w:val="both"/>
        <w:rPr>
          <w:rFonts w:ascii="Arial" w:eastAsia="Times New Roman" w:hAnsi="Arial" w:cs="Arial"/>
          <w:color w:val="000000"/>
          <w:sz w:val="20"/>
          <w:szCs w:val="20"/>
          <w:lang w:eastAsia="pt-BR"/>
        </w:rPr>
      </w:pPr>
      <w:bookmarkStart w:id="120" w:name="art18§4a.0"/>
      <w:bookmarkEnd w:id="120"/>
      <w:r w:rsidRPr="00F83093">
        <w:rPr>
          <w:rFonts w:ascii="Arial" w:eastAsia="Times New Roman" w:hAnsi="Arial" w:cs="Arial"/>
          <w:color w:val="000000"/>
          <w:sz w:val="20"/>
          <w:szCs w:val="20"/>
          <w:lang w:eastAsia="pt-BR"/>
        </w:rPr>
        <w:t xml:space="preserve">§ 4º-A. A negociação da CCI emitida </w:t>
      </w:r>
      <w:proofErr w:type="gramStart"/>
      <w:r w:rsidRPr="00F83093">
        <w:rPr>
          <w:rFonts w:ascii="Arial" w:eastAsia="Times New Roman" w:hAnsi="Arial" w:cs="Arial"/>
          <w:color w:val="000000"/>
          <w:sz w:val="20"/>
          <w:szCs w:val="20"/>
          <w:lang w:eastAsia="pt-BR"/>
        </w:rPr>
        <w:t>sob forma</w:t>
      </w:r>
      <w:proofErr w:type="gramEnd"/>
      <w:r w:rsidRPr="00F83093">
        <w:rPr>
          <w:rFonts w:ascii="Arial" w:eastAsia="Times New Roman" w:hAnsi="Arial" w:cs="Arial"/>
          <w:color w:val="000000"/>
          <w:sz w:val="20"/>
          <w:szCs w:val="20"/>
          <w:lang w:eastAsia="pt-BR"/>
        </w:rPr>
        <w:t xml:space="preserve"> escritural ou a substituição da instituição custodiante de que trata o § 4º deste artigo será precedida de registro ou depósito em entidade autorizada pelo Banco Central do Brasil a exercer a atividade de registro ou de depósito centralizado de ativos financeiros.         </w:t>
      </w:r>
      <w:hyperlink r:id="rId119"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100" w:beforeAutospacing="1" w:after="100" w:afterAutospacing="1" w:line="240" w:lineRule="auto"/>
        <w:ind w:firstLine="570"/>
        <w:jc w:val="both"/>
        <w:rPr>
          <w:rFonts w:ascii="Arial" w:eastAsia="Times New Roman" w:hAnsi="Arial" w:cs="Arial"/>
          <w:color w:val="000000"/>
          <w:sz w:val="20"/>
          <w:szCs w:val="20"/>
          <w:lang w:eastAsia="pt-BR"/>
        </w:rPr>
      </w:pPr>
      <w:bookmarkStart w:id="121" w:name="art18§4b.0"/>
      <w:bookmarkEnd w:id="121"/>
      <w:r w:rsidRPr="00F83093">
        <w:rPr>
          <w:rFonts w:ascii="Arial" w:eastAsia="Times New Roman" w:hAnsi="Arial" w:cs="Arial"/>
          <w:color w:val="000000"/>
          <w:sz w:val="20"/>
          <w:szCs w:val="20"/>
          <w:lang w:eastAsia="pt-BR"/>
        </w:rPr>
        <w:t>§ 4º-B. O Conselho Monetário Nacional poderá estabelecer as condições para o registro e o depósito centralizado de CCI e a obrigatoriedade de depósito da CCI em entidade autorizada pelo Banco Central do Brasil a exercer a atividade de depósito centralizado de ativos financeiros.         </w:t>
      </w:r>
      <w:hyperlink r:id="rId120"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Arial" w:eastAsia="Times New Roman" w:hAnsi="Arial" w:cs="Arial"/>
          <w:color w:val="000000"/>
          <w:sz w:val="20"/>
          <w:szCs w:val="20"/>
          <w:lang w:eastAsia="pt-BR"/>
        </w:rPr>
      </w:pPr>
      <w:bookmarkStart w:id="122" w:name="art18§4c.0"/>
      <w:bookmarkEnd w:id="122"/>
      <w:r w:rsidRPr="00F83093">
        <w:rPr>
          <w:rFonts w:ascii="Arial" w:eastAsia="Times New Roman" w:hAnsi="Arial" w:cs="Arial"/>
          <w:color w:val="000000"/>
          <w:sz w:val="20"/>
          <w:szCs w:val="20"/>
          <w:lang w:eastAsia="pt-BR"/>
        </w:rPr>
        <w:t>§ 4º-C  Na hipótese de a CCI ser liquidada antes de ser negociada, a instituição custodiante declarará a inexistência do registro ou do depósito de que trata o § 4º-A deste artigo, para fins do disposto no art. 24 desta Lei.         </w:t>
      </w:r>
      <w:hyperlink r:id="rId121"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3" w:name="art18§5"/>
      <w:bookmarkEnd w:id="123"/>
      <w:r w:rsidRPr="00F83093">
        <w:rPr>
          <w:rFonts w:ascii="Arial" w:eastAsia="Times New Roman" w:hAnsi="Arial" w:cs="Arial"/>
          <w:color w:val="000000"/>
          <w:sz w:val="20"/>
          <w:szCs w:val="20"/>
          <w:lang w:eastAsia="pt-BR"/>
        </w:rPr>
        <w:t>§ 5º Sendo o crédito imobiliário garantido por direito real, a emissão da CCI será averbada no Registro de Imóveis da situação do imóvel, na respectiva matrícula, devendo dela constar, exclusivamente, o número, a série e a instituição custodiante.</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4" w:name="art18§6"/>
      <w:bookmarkEnd w:id="124"/>
      <w:r w:rsidRPr="00F83093">
        <w:rPr>
          <w:rFonts w:ascii="Arial" w:eastAsia="Times New Roman" w:hAnsi="Arial" w:cs="Arial"/>
          <w:color w:val="000000"/>
          <w:sz w:val="20"/>
          <w:szCs w:val="20"/>
          <w:lang w:eastAsia="pt-BR"/>
        </w:rPr>
        <w:t>§ 6º A averbação da emissão da CCI e o registro da garantia do crédito respectivo, quando solicitados simultaneamente, serão considerados como ato único para efeito de cobrança de emolumentos.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5" w:name="art18§7"/>
      <w:bookmarkEnd w:id="125"/>
      <w:r w:rsidRPr="00F83093">
        <w:rPr>
          <w:rFonts w:ascii="Arial" w:eastAsia="Times New Roman" w:hAnsi="Arial" w:cs="Arial"/>
          <w:color w:val="000000"/>
          <w:sz w:val="20"/>
          <w:szCs w:val="20"/>
          <w:lang w:eastAsia="pt-BR"/>
        </w:rPr>
        <w:t>§ 7º A constrição judicial que recaia sobre crédito representado por CCI será efetuada nos registros da instituição custodiante ou mediante apreensão da respectiva cártula.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6" w:name="art18§8"/>
      <w:bookmarkEnd w:id="126"/>
      <w:r w:rsidRPr="00F83093">
        <w:rPr>
          <w:rFonts w:ascii="Arial" w:eastAsia="Times New Roman" w:hAnsi="Arial" w:cs="Arial"/>
          <w:color w:val="000000"/>
          <w:sz w:val="20"/>
          <w:szCs w:val="20"/>
          <w:lang w:eastAsia="pt-BR"/>
        </w:rPr>
        <w:t>§ 8º O credor da CCI deverá ser imediatamente intimado de constrição judicial que recaia sobre a garantia real do crédito imobiliário representado por aquele título.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7" w:name="art18§9"/>
      <w:bookmarkEnd w:id="127"/>
      <w:r w:rsidRPr="00F83093">
        <w:rPr>
          <w:rFonts w:ascii="Arial" w:eastAsia="Times New Roman" w:hAnsi="Arial" w:cs="Arial"/>
          <w:color w:val="000000"/>
          <w:sz w:val="20"/>
          <w:szCs w:val="20"/>
          <w:lang w:eastAsia="pt-BR"/>
        </w:rPr>
        <w:t xml:space="preserve">§ 9º No caso de CCI emitida sob a forma escritural, caberá à instituição custodiante identificar o credor, para o fim da intimação prevista no § </w:t>
      </w:r>
      <w:proofErr w:type="gramStart"/>
      <w:r w:rsidRPr="00F83093">
        <w:rPr>
          <w:rFonts w:ascii="Arial" w:eastAsia="Times New Roman" w:hAnsi="Arial" w:cs="Arial"/>
          <w:color w:val="000000"/>
          <w:sz w:val="20"/>
          <w:szCs w:val="20"/>
          <w:lang w:eastAsia="pt-BR"/>
        </w:rPr>
        <w:t>8º .</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8" w:name="art19"/>
      <w:bookmarkEnd w:id="128"/>
      <w:r w:rsidRPr="00F83093">
        <w:rPr>
          <w:rFonts w:ascii="Arial" w:eastAsia="Times New Roman" w:hAnsi="Arial" w:cs="Arial"/>
          <w:color w:val="000000"/>
          <w:sz w:val="20"/>
          <w:szCs w:val="20"/>
          <w:lang w:eastAsia="pt-BR"/>
        </w:rPr>
        <w:t>Art. 19. A CCI deverá conter: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9" w:name="art19i"/>
      <w:bookmarkEnd w:id="129"/>
      <w:r w:rsidRPr="00F83093">
        <w:rPr>
          <w:rFonts w:ascii="Arial" w:eastAsia="Times New Roman" w:hAnsi="Arial" w:cs="Arial"/>
          <w:color w:val="000000"/>
          <w:sz w:val="20"/>
          <w:szCs w:val="20"/>
          <w:lang w:eastAsia="pt-BR"/>
        </w:rPr>
        <w:t>I - a denominação "Cédula de Crédito Imobiliário", quando emitida cartularmente;</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0" w:name="art19ii"/>
      <w:bookmarkEnd w:id="130"/>
      <w:r w:rsidRPr="00F83093">
        <w:rPr>
          <w:rFonts w:ascii="Arial" w:eastAsia="Times New Roman" w:hAnsi="Arial" w:cs="Arial"/>
          <w:color w:val="000000"/>
          <w:sz w:val="20"/>
          <w:szCs w:val="20"/>
          <w:lang w:eastAsia="pt-BR"/>
        </w:rPr>
        <w:lastRenderedPageBreak/>
        <w:t>II - o nome, a qualificação e o endereço do credor e do devedor e, no caso de emissão escritural, também o do custodiante;</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1" w:name="art19iii"/>
      <w:bookmarkEnd w:id="131"/>
      <w:r w:rsidRPr="00F83093">
        <w:rPr>
          <w:rFonts w:ascii="Arial" w:eastAsia="Times New Roman" w:hAnsi="Arial" w:cs="Arial"/>
          <w:color w:val="000000"/>
          <w:sz w:val="20"/>
          <w:szCs w:val="20"/>
          <w:lang w:eastAsia="pt-BR"/>
        </w:rPr>
        <w:t>III - a identificação do imóvel objeto do crédito imobiliário, com a indicação da respectiva matrícula no Registro de Imóveis competente e do registro da constituição da garantia, se for o caso;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2" w:name="art19iv"/>
      <w:bookmarkEnd w:id="132"/>
      <w:r w:rsidRPr="00F83093">
        <w:rPr>
          <w:rFonts w:ascii="Arial" w:eastAsia="Times New Roman" w:hAnsi="Arial" w:cs="Arial"/>
          <w:color w:val="000000"/>
          <w:sz w:val="20"/>
          <w:szCs w:val="20"/>
          <w:lang w:eastAsia="pt-BR"/>
        </w:rPr>
        <w:t>IV - a modalidade da garantia</w:t>
      </w:r>
      <w:proofErr w:type="gramStart"/>
      <w:r w:rsidRPr="00F83093">
        <w:rPr>
          <w:rFonts w:ascii="Arial" w:eastAsia="Times New Roman" w:hAnsi="Arial" w:cs="Arial"/>
          <w:color w:val="000000"/>
          <w:sz w:val="20"/>
          <w:szCs w:val="20"/>
          <w:lang w:eastAsia="pt-BR"/>
        </w:rPr>
        <w:t>, se for</w:t>
      </w:r>
      <w:proofErr w:type="gramEnd"/>
      <w:r w:rsidRPr="00F83093">
        <w:rPr>
          <w:rFonts w:ascii="Arial" w:eastAsia="Times New Roman" w:hAnsi="Arial" w:cs="Arial"/>
          <w:color w:val="000000"/>
          <w:sz w:val="20"/>
          <w:szCs w:val="20"/>
          <w:lang w:eastAsia="pt-BR"/>
        </w:rPr>
        <w:t xml:space="preserve"> o caso;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3" w:name="art19v"/>
      <w:bookmarkEnd w:id="133"/>
      <w:r w:rsidRPr="00F83093">
        <w:rPr>
          <w:rFonts w:ascii="Arial" w:eastAsia="Times New Roman" w:hAnsi="Arial" w:cs="Arial"/>
          <w:color w:val="000000"/>
          <w:sz w:val="20"/>
          <w:szCs w:val="20"/>
          <w:lang w:eastAsia="pt-BR"/>
        </w:rPr>
        <w:t>V - o número e a série da cédula;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4" w:name="art19vi"/>
      <w:bookmarkEnd w:id="134"/>
      <w:r w:rsidRPr="00F83093">
        <w:rPr>
          <w:rFonts w:ascii="Arial" w:eastAsia="Times New Roman" w:hAnsi="Arial" w:cs="Arial"/>
          <w:color w:val="000000"/>
          <w:sz w:val="20"/>
          <w:szCs w:val="20"/>
          <w:lang w:eastAsia="pt-BR"/>
        </w:rPr>
        <w:t>VI - o valor do crédito que representa;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5" w:name="art19vii"/>
      <w:bookmarkEnd w:id="135"/>
      <w:r w:rsidRPr="00F83093">
        <w:rPr>
          <w:rFonts w:ascii="Arial" w:eastAsia="Times New Roman" w:hAnsi="Arial" w:cs="Arial"/>
          <w:color w:val="000000"/>
          <w:sz w:val="20"/>
          <w:szCs w:val="20"/>
          <w:lang w:eastAsia="pt-BR"/>
        </w:rPr>
        <w:t>VII - a condição de integral ou fracionária e, nessa última hipótese, também a indicação da fração que representa;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6" w:name="art19viii"/>
      <w:bookmarkEnd w:id="136"/>
      <w:r w:rsidRPr="00F83093">
        <w:rPr>
          <w:rFonts w:ascii="Arial" w:eastAsia="Times New Roman" w:hAnsi="Arial" w:cs="Arial"/>
          <w:color w:val="000000"/>
          <w:sz w:val="20"/>
          <w:szCs w:val="20"/>
          <w:lang w:eastAsia="pt-BR"/>
        </w:rPr>
        <w:t>VIII - o prazo, a data de vencimento, o valor da prestação total, nela incluídas as parcelas de amortização e juros, as taxas, seguros e demais encargos contratuais de responsabilidade do devedor, a forma de reajuste e o valor das multas previstas contratualmente, com a indicação do local de pagamento;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7" w:name="art19ix"/>
      <w:bookmarkEnd w:id="137"/>
      <w:r w:rsidRPr="00F83093">
        <w:rPr>
          <w:rFonts w:ascii="Arial" w:eastAsia="Times New Roman" w:hAnsi="Arial" w:cs="Arial"/>
          <w:color w:val="000000"/>
          <w:sz w:val="20"/>
          <w:szCs w:val="20"/>
          <w:lang w:eastAsia="pt-BR"/>
        </w:rPr>
        <w:t>IX - o local e a data da emissão;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8" w:name="art19x"/>
      <w:bookmarkEnd w:id="138"/>
      <w:r w:rsidRPr="00F83093">
        <w:rPr>
          <w:rFonts w:ascii="Arial" w:eastAsia="Times New Roman" w:hAnsi="Arial" w:cs="Arial"/>
          <w:color w:val="000000"/>
          <w:sz w:val="20"/>
          <w:szCs w:val="20"/>
          <w:lang w:eastAsia="pt-BR"/>
        </w:rPr>
        <w:t>X - a assinatura do credor, quando emitida cartularmente;</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9" w:name="art19xi"/>
      <w:bookmarkEnd w:id="139"/>
      <w:r w:rsidRPr="00F83093">
        <w:rPr>
          <w:rFonts w:ascii="Arial" w:eastAsia="Times New Roman" w:hAnsi="Arial" w:cs="Arial"/>
          <w:color w:val="000000"/>
          <w:sz w:val="20"/>
          <w:szCs w:val="20"/>
          <w:lang w:eastAsia="pt-BR"/>
        </w:rPr>
        <w:t xml:space="preserve">XI - a autenticação pelo Oficial do Registro de Imóveis competente, no caso de contar com garantia real; </w:t>
      </w:r>
      <w:proofErr w:type="gramStart"/>
      <w:r w:rsidRPr="00F83093">
        <w:rPr>
          <w:rFonts w:ascii="Arial" w:eastAsia="Times New Roman" w:hAnsi="Arial" w:cs="Arial"/>
          <w:color w:val="000000"/>
          <w:sz w:val="20"/>
          <w:szCs w:val="20"/>
          <w:lang w:eastAsia="pt-BR"/>
        </w:rPr>
        <w:t>e</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0" w:name="art19xii"/>
      <w:bookmarkEnd w:id="140"/>
      <w:r w:rsidRPr="00F83093">
        <w:rPr>
          <w:rFonts w:ascii="Arial" w:eastAsia="Times New Roman" w:hAnsi="Arial" w:cs="Arial"/>
          <w:color w:val="000000"/>
          <w:sz w:val="20"/>
          <w:szCs w:val="20"/>
          <w:lang w:eastAsia="pt-BR"/>
        </w:rPr>
        <w:t>XII - cláusula à ordem, se endossável.</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1" w:name="art20"/>
      <w:bookmarkEnd w:id="141"/>
      <w:r w:rsidRPr="00F83093">
        <w:rPr>
          <w:rFonts w:ascii="Arial" w:eastAsia="Times New Roman" w:hAnsi="Arial" w:cs="Arial"/>
          <w:color w:val="000000"/>
          <w:sz w:val="20"/>
          <w:szCs w:val="20"/>
          <w:lang w:eastAsia="pt-BR"/>
        </w:rPr>
        <w:t>Art. 20. A CCI é título executivo extrajudicial, exigível pelo valor apurado de acordo com as cláusulas e condições pactuadas no contrato que lhe deu origem.</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2" w:name="art20p"/>
      <w:bookmarkEnd w:id="142"/>
      <w:r w:rsidRPr="00F83093">
        <w:rPr>
          <w:rFonts w:ascii="Arial" w:eastAsia="Times New Roman" w:hAnsi="Arial" w:cs="Arial"/>
          <w:color w:val="000000"/>
          <w:sz w:val="20"/>
          <w:szCs w:val="20"/>
          <w:lang w:eastAsia="pt-BR"/>
        </w:rPr>
        <w:t>Parágrafo único. O crédito representado pela CCI será exigível mediante ação de execução, ressalvadas as hipóteses em que a lei determine procedimento especial, judicial ou extrajudicial para satisfação do crédito e realização da garantia.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3" w:name="art21"/>
      <w:bookmarkEnd w:id="143"/>
      <w:r w:rsidRPr="00F83093">
        <w:rPr>
          <w:rFonts w:ascii="Arial" w:eastAsia="Times New Roman" w:hAnsi="Arial" w:cs="Arial"/>
          <w:color w:val="000000"/>
          <w:sz w:val="20"/>
          <w:szCs w:val="20"/>
          <w:lang w:eastAsia="pt-BR"/>
        </w:rPr>
        <w:t xml:space="preserve">Art. 21. A emissão e a negociação de CCI </w:t>
      </w:r>
      <w:proofErr w:type="gramStart"/>
      <w:r w:rsidRPr="00F83093">
        <w:rPr>
          <w:rFonts w:ascii="Arial" w:eastAsia="Times New Roman" w:hAnsi="Arial" w:cs="Arial"/>
          <w:color w:val="000000"/>
          <w:sz w:val="20"/>
          <w:szCs w:val="20"/>
          <w:lang w:eastAsia="pt-BR"/>
        </w:rPr>
        <w:t>independe</w:t>
      </w:r>
      <w:proofErr w:type="gramEnd"/>
      <w:r w:rsidRPr="00F83093">
        <w:rPr>
          <w:rFonts w:ascii="Arial" w:eastAsia="Times New Roman" w:hAnsi="Arial" w:cs="Arial"/>
          <w:color w:val="000000"/>
          <w:sz w:val="20"/>
          <w:szCs w:val="20"/>
          <w:lang w:eastAsia="pt-BR"/>
        </w:rPr>
        <w:t xml:space="preserve"> de autorização do devedor do crédito imobiliário que ela representa.</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144" w:name="art22"/>
      <w:bookmarkEnd w:id="144"/>
      <w:r w:rsidRPr="00F83093">
        <w:rPr>
          <w:rFonts w:ascii="Arial" w:eastAsia="Times New Roman" w:hAnsi="Arial" w:cs="Arial"/>
          <w:strike/>
          <w:color w:val="000000"/>
          <w:sz w:val="20"/>
          <w:szCs w:val="20"/>
          <w:lang w:eastAsia="pt-BR"/>
        </w:rPr>
        <w:t>Art. 22. A cessão do crédito representado por CCI poderá ser feita por meio de sistemas de registro e de liquidação financeira de títulos privados autorizados pelo Banco Central do Brasil.</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145" w:name="art22."/>
      <w:bookmarkEnd w:id="145"/>
      <w:r w:rsidRPr="00F83093">
        <w:rPr>
          <w:rFonts w:ascii="Arial" w:eastAsia="Times New Roman" w:hAnsi="Arial" w:cs="Arial"/>
          <w:strike/>
          <w:color w:val="000000"/>
          <w:sz w:val="20"/>
          <w:szCs w:val="20"/>
          <w:lang w:eastAsia="pt-BR"/>
        </w:rPr>
        <w:t>Art. 22.  A cessão do crédito representado por CCI poderá ocorrer por meio de sistema de entidade autorizada pelo Banco Central do Brasil a exercer a atividade de registro ou de depósito centralizado de ativos financeiros na qual a CCI tenha sido registrada ou depositada.          </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122" w:anchor="art40" w:history="1">
        <w:r w:rsidRPr="00F83093">
          <w:rPr>
            <w:rFonts w:ascii="Arial" w:eastAsia="Times New Roman" w:hAnsi="Arial" w:cs="Arial"/>
            <w:strike/>
            <w:color w:val="0000FF"/>
            <w:sz w:val="20"/>
            <w:szCs w:val="20"/>
            <w:u w:val="single"/>
            <w:lang w:eastAsia="pt-BR"/>
          </w:rPr>
          <w:t>(Redação dada pela Medida Provisória nº 897, de 2019)</w:t>
        </w:r>
      </w:hyperlink>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6" w:name="art22.0"/>
      <w:bookmarkEnd w:id="146"/>
      <w:r w:rsidRPr="00F83093">
        <w:rPr>
          <w:rFonts w:ascii="Arial" w:eastAsia="Times New Roman" w:hAnsi="Arial" w:cs="Arial"/>
          <w:color w:val="000000"/>
          <w:sz w:val="20"/>
          <w:szCs w:val="20"/>
          <w:lang w:eastAsia="pt-BR"/>
        </w:rPr>
        <w:t>Art. 22. A cessão do crédito representado por CCI poderá ocorrer por meio de sistema de entidade autorizada pelo Banco Central do Brasil a exercer a atividade de depósito centralizado de ativos financeiros na qual a CCI tenha sido depositada.           </w:t>
      </w:r>
      <w:hyperlink r:id="rId123" w:anchor="art44" w:history="1">
        <w:r w:rsidRPr="00F83093">
          <w:rPr>
            <w:rFonts w:ascii="Arial" w:eastAsia="Times New Roman" w:hAnsi="Arial" w:cs="Arial"/>
            <w:color w:val="0000FF"/>
            <w:sz w:val="20"/>
            <w:szCs w:val="20"/>
            <w:u w:val="single"/>
            <w:lang w:eastAsia="pt-BR"/>
          </w:rPr>
          <w:t>(Redação dada pela Lei nº 13.986, de 2020</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7" w:name="art22§1"/>
      <w:bookmarkEnd w:id="147"/>
      <w:r w:rsidRPr="00F83093">
        <w:rPr>
          <w:rFonts w:ascii="Arial" w:eastAsia="Times New Roman" w:hAnsi="Arial" w:cs="Arial"/>
          <w:color w:val="000000"/>
          <w:sz w:val="20"/>
          <w:szCs w:val="20"/>
          <w:lang w:eastAsia="pt-BR"/>
        </w:rPr>
        <w:t>§ 1º A cessão do crédito representado por CCI implica automática transmissão das respectivas garantias ao cessionário, sub-rogando-o em todos os direitos representados pela cédula, ficando o cessionário, no caso de contrato de alienação fiduciária, investido na propriedade fiduciária.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8" w:name="art22§2"/>
      <w:bookmarkEnd w:id="148"/>
      <w:r w:rsidRPr="00F83093">
        <w:rPr>
          <w:rFonts w:ascii="Arial" w:eastAsia="Times New Roman" w:hAnsi="Arial" w:cs="Arial"/>
          <w:color w:val="000000"/>
          <w:sz w:val="20"/>
          <w:szCs w:val="20"/>
          <w:lang w:eastAsia="pt-BR"/>
        </w:rPr>
        <w:lastRenderedPageBreak/>
        <w:t xml:space="preserve">§ 2º A cessão de crédito garantido por direito real, quando representado por CCI emitida sob a forma escritural, está dispensada de averbação no Registro de Imóveis, aplicando-se, no que esta Lei não </w:t>
      </w:r>
      <w:proofErr w:type="gramStart"/>
      <w:r w:rsidRPr="00F83093">
        <w:rPr>
          <w:rFonts w:ascii="Arial" w:eastAsia="Times New Roman" w:hAnsi="Arial" w:cs="Arial"/>
          <w:color w:val="000000"/>
          <w:sz w:val="20"/>
          <w:szCs w:val="20"/>
          <w:lang w:eastAsia="pt-BR"/>
        </w:rPr>
        <w:t>contrarie,</w:t>
      </w:r>
      <w:proofErr w:type="gramEnd"/>
      <w:r w:rsidRPr="00F83093">
        <w:rPr>
          <w:rFonts w:ascii="Arial" w:eastAsia="Times New Roman" w:hAnsi="Arial" w:cs="Arial"/>
          <w:color w:val="000000"/>
          <w:sz w:val="20"/>
          <w:szCs w:val="20"/>
          <w:lang w:eastAsia="pt-BR"/>
        </w:rPr>
        <w:t xml:space="preserve"> o disposto nos </w:t>
      </w:r>
      <w:hyperlink r:id="rId124" w:anchor="art286" w:history="1">
        <w:r w:rsidRPr="00F83093">
          <w:rPr>
            <w:rFonts w:ascii="Arial" w:eastAsia="Times New Roman" w:hAnsi="Arial" w:cs="Arial"/>
            <w:color w:val="0000FF"/>
            <w:sz w:val="20"/>
            <w:szCs w:val="20"/>
            <w:u w:val="single"/>
            <w:lang w:eastAsia="pt-BR"/>
          </w:rPr>
          <w:t xml:space="preserve">arts. 286 e seguintes da Lei nº 10.406, de 10 de janeiro de 2002 - Código Civil </w:t>
        </w:r>
        <w:proofErr w:type="gramStart"/>
        <w:r w:rsidRPr="00F83093">
          <w:rPr>
            <w:rFonts w:ascii="Arial" w:eastAsia="Times New Roman" w:hAnsi="Arial" w:cs="Arial"/>
            <w:color w:val="0000FF"/>
            <w:sz w:val="20"/>
            <w:szCs w:val="20"/>
            <w:u w:val="single"/>
            <w:lang w:eastAsia="pt-BR"/>
          </w:rPr>
          <w:t>Brasileiro.</w:t>
        </w:r>
        <w:proofErr w:type="gramEnd"/>
      </w:hyperlink>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149" w:name="art23"/>
      <w:bookmarkEnd w:id="149"/>
      <w:r w:rsidRPr="00F83093">
        <w:rPr>
          <w:rFonts w:ascii="Arial" w:eastAsia="Times New Roman" w:hAnsi="Arial" w:cs="Arial"/>
          <w:strike/>
          <w:color w:val="000000"/>
          <w:sz w:val="20"/>
          <w:szCs w:val="20"/>
          <w:lang w:eastAsia="pt-BR"/>
        </w:rPr>
        <w:t>Art. 23. A CCI, objeto de securitização nos termos da </w:t>
      </w:r>
      <w:hyperlink r:id="rId125" w:history="1">
        <w:r w:rsidRPr="00F83093">
          <w:rPr>
            <w:rFonts w:ascii="Arial" w:eastAsia="Times New Roman" w:hAnsi="Arial" w:cs="Arial"/>
            <w:strike/>
            <w:color w:val="0000FF"/>
            <w:sz w:val="20"/>
            <w:szCs w:val="20"/>
            <w:u w:val="single"/>
            <w:lang w:eastAsia="pt-BR"/>
          </w:rPr>
          <w:t>Lei nº 9.514, de 20 de novembro de 1997, </w:t>
        </w:r>
      </w:hyperlink>
      <w:r w:rsidRPr="00F83093">
        <w:rPr>
          <w:rFonts w:ascii="Arial" w:eastAsia="Times New Roman" w:hAnsi="Arial" w:cs="Arial"/>
          <w:strike/>
          <w:color w:val="000000"/>
          <w:sz w:val="20"/>
          <w:szCs w:val="20"/>
          <w:lang w:eastAsia="pt-BR"/>
        </w:rPr>
        <w:t>será identificada no respectivo Termo de Securitização de Créditos, mediante indicação do seu valor, número, série e instituição custodiante, dispensada a enunciação das informações já constantes da Cédula ou do seu registro na instituição custodiante.</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150" w:name="art23.0"/>
      <w:bookmarkEnd w:id="150"/>
      <w:r w:rsidRPr="00F83093">
        <w:rPr>
          <w:rFonts w:ascii="Arial" w:eastAsia="Times New Roman" w:hAnsi="Arial" w:cs="Arial"/>
          <w:strike/>
          <w:color w:val="000000"/>
          <w:sz w:val="20"/>
          <w:szCs w:val="20"/>
          <w:lang w:eastAsia="pt-BR"/>
        </w:rPr>
        <w:t>Art. 23. A CCI, objeto de securitização nos termos da </w:t>
      </w:r>
      <w:hyperlink r:id="rId126" w:history="1">
        <w:r w:rsidRPr="00F83093">
          <w:rPr>
            <w:rFonts w:ascii="Arial" w:eastAsia="Times New Roman" w:hAnsi="Arial" w:cs="Arial"/>
            <w:strike/>
            <w:color w:val="0000FF"/>
            <w:sz w:val="20"/>
            <w:szCs w:val="20"/>
            <w:u w:val="single"/>
            <w:lang w:eastAsia="pt-BR"/>
          </w:rPr>
          <w:t>Lei nº 9.514, de 20 de novembro de 1997</w:t>
        </w:r>
      </w:hyperlink>
      <w:r w:rsidRPr="00F83093">
        <w:rPr>
          <w:rFonts w:ascii="Arial" w:eastAsia="Times New Roman" w:hAnsi="Arial" w:cs="Arial"/>
          <w:strike/>
          <w:color w:val="000000"/>
          <w:sz w:val="20"/>
          <w:szCs w:val="20"/>
          <w:lang w:eastAsia="pt-BR"/>
        </w:rPr>
        <w:t>, será identificada no respectivo Termo de Securitização de Créditos, mediante indicação do seu valor, número, série e instituição custodiante, dispensada a enunciação das informações já constantes da Cédula, ou nos controles das entidades mencionadas no § 4º-A do art. 18 desta Lei.           </w:t>
      </w:r>
      <w:hyperlink r:id="rId127" w:anchor="art44" w:history="1">
        <w:r w:rsidRPr="00F83093">
          <w:rPr>
            <w:rFonts w:ascii="Arial" w:eastAsia="Times New Roman" w:hAnsi="Arial" w:cs="Arial"/>
            <w:strike/>
            <w:color w:val="0000FF"/>
            <w:sz w:val="20"/>
            <w:szCs w:val="20"/>
            <w:u w:val="single"/>
            <w:lang w:eastAsia="pt-BR"/>
          </w:rPr>
          <w:t>(Redação dada pela Lei nº 13.986, de 2020</w:t>
        </w:r>
      </w:hyperlink>
      <w:r w:rsidRPr="00F83093">
        <w:rPr>
          <w:rFonts w:ascii="Arial" w:eastAsia="Times New Roman" w:hAnsi="Arial" w:cs="Arial"/>
          <w:strike/>
          <w:color w:val="000000"/>
          <w:sz w:val="20"/>
          <w:szCs w:val="20"/>
          <w:lang w:eastAsia="pt-BR"/>
        </w:rPr>
        <w:t>    </w:t>
      </w:r>
      <w:hyperlink r:id="rId128" w:anchor="38" w:history="1">
        <w:r w:rsidRPr="00F83093">
          <w:rPr>
            <w:rFonts w:ascii="Arial" w:eastAsia="Times New Roman" w:hAnsi="Arial" w:cs="Arial"/>
            <w:color w:val="0000FF"/>
            <w:sz w:val="20"/>
            <w:szCs w:val="20"/>
            <w:u w:val="single"/>
            <w:lang w:eastAsia="pt-BR"/>
          </w:rPr>
          <w:t>(Revogado pela Lei nº 14.430, de 2022)</w:t>
        </w:r>
        <w:proofErr w:type="gramStart"/>
      </w:hyperlink>
      <w:proofErr w:type="gramEnd"/>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151" w:name="art23p"/>
      <w:bookmarkEnd w:id="151"/>
      <w:r w:rsidRPr="00F83093">
        <w:rPr>
          <w:rFonts w:ascii="Arial" w:eastAsia="Times New Roman" w:hAnsi="Arial" w:cs="Arial"/>
          <w:strike/>
          <w:color w:val="000000"/>
          <w:sz w:val="20"/>
          <w:szCs w:val="20"/>
          <w:lang w:eastAsia="pt-BR"/>
        </w:rPr>
        <w:t>Parágrafo único. O regime fiduciário de que trata a </w:t>
      </w:r>
      <w:hyperlink r:id="rId129" w:anchor="svi" w:history="1">
        <w:r w:rsidRPr="00F83093">
          <w:rPr>
            <w:rFonts w:ascii="Arial" w:eastAsia="Times New Roman" w:hAnsi="Arial" w:cs="Arial"/>
            <w:strike/>
            <w:color w:val="0000FF"/>
            <w:sz w:val="20"/>
            <w:szCs w:val="20"/>
            <w:u w:val="single"/>
            <w:lang w:eastAsia="pt-BR"/>
          </w:rPr>
          <w:t>Seção VI do Capítulo I da Lei nº 9.514, de 1997, </w:t>
        </w:r>
      </w:hyperlink>
      <w:r w:rsidRPr="00F83093">
        <w:rPr>
          <w:rFonts w:ascii="Arial" w:eastAsia="Times New Roman" w:hAnsi="Arial" w:cs="Arial"/>
          <w:strike/>
          <w:color w:val="000000"/>
          <w:sz w:val="20"/>
          <w:szCs w:val="20"/>
          <w:lang w:eastAsia="pt-BR"/>
        </w:rPr>
        <w:t>no caso de emissão de Certificados de Recebíveis Imobiliários lastreados em créditos representados por CCI, será registrado na instituição custodiante, mencionando o patrimônio separado a que estão afetados, não se aplicando o disposto no parágrafo único do art. 10 da mencionada Lei.      </w:t>
      </w:r>
      <w:hyperlink r:id="rId130" w:anchor="38" w:history="1">
        <w:r w:rsidRPr="00F83093">
          <w:rPr>
            <w:rFonts w:ascii="Arial" w:eastAsia="Times New Roman" w:hAnsi="Arial" w:cs="Arial"/>
            <w:color w:val="0000FF"/>
            <w:sz w:val="20"/>
            <w:szCs w:val="20"/>
            <w:u w:val="single"/>
            <w:lang w:eastAsia="pt-BR"/>
          </w:rPr>
          <w:t>(Revogado pela Lei nº 14.430, de 2022)</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2" w:name="art24"/>
      <w:bookmarkEnd w:id="152"/>
      <w:r w:rsidRPr="00F83093">
        <w:rPr>
          <w:rFonts w:ascii="Arial" w:eastAsia="Times New Roman" w:hAnsi="Arial" w:cs="Arial"/>
          <w:color w:val="000000"/>
          <w:sz w:val="20"/>
          <w:szCs w:val="20"/>
          <w:lang w:eastAsia="pt-BR"/>
        </w:rPr>
        <w:t>Art. 24. O resgate da dívida representada pela CCI prova-se com a declaração de quitação, emitida pelo credor, ou, na falta desta, por outros meios admitidos em direito.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3" w:name="art25"/>
      <w:bookmarkEnd w:id="153"/>
      <w:r w:rsidRPr="00F83093">
        <w:rPr>
          <w:rFonts w:ascii="Arial" w:eastAsia="Times New Roman" w:hAnsi="Arial" w:cs="Arial"/>
          <w:color w:val="000000"/>
          <w:sz w:val="20"/>
          <w:szCs w:val="20"/>
          <w:lang w:eastAsia="pt-BR"/>
        </w:rPr>
        <w:t>Art. 25. É vedada a averbação da emissão de CCI com garantia real quando houver prenotação ou registro de qualquer outro ônus real sobre os direitos imobiliários respectivos, inclusive penhora ou averbação de qualquer mandado ou ação judicial.</w:t>
      </w:r>
    </w:p>
    <w:p w:rsidR="00F83093" w:rsidRPr="00F83093" w:rsidRDefault="00F83093" w:rsidP="00F83093">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CAPÍTULO IV</w:t>
      </w:r>
      <w:r w:rsidRPr="00F83093">
        <w:rPr>
          <w:rFonts w:ascii="Arial" w:eastAsia="Times New Roman" w:hAnsi="Arial" w:cs="Arial"/>
          <w:color w:val="000000"/>
          <w:sz w:val="20"/>
          <w:szCs w:val="20"/>
          <w:lang w:eastAsia="pt-BR"/>
        </w:rPr>
        <w:br/>
        <w:t>DA CÉDULA DE CRÉDITO BANCÁRIO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4" w:name="art26"/>
      <w:bookmarkEnd w:id="154"/>
      <w:r w:rsidRPr="00F83093">
        <w:rPr>
          <w:rFonts w:ascii="Arial" w:eastAsia="Times New Roman" w:hAnsi="Arial" w:cs="Arial"/>
          <w:color w:val="000000"/>
          <w:sz w:val="20"/>
          <w:szCs w:val="20"/>
          <w:lang w:eastAsia="pt-BR"/>
        </w:rPr>
        <w:t>Art. 26. A Cédula de Crédito Bancário é título de crédito emitido, por pessoa física ou jurídica, em favor de instituição financeira ou de entidade a esta equiparada, representando promessa de pagamento em dinheiro, decorrente de operação de crédito, de qualquer modalidade.</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5" w:name="art26§1"/>
      <w:bookmarkEnd w:id="155"/>
      <w:r w:rsidRPr="00F83093">
        <w:rPr>
          <w:rFonts w:ascii="Arial" w:eastAsia="Times New Roman" w:hAnsi="Arial" w:cs="Arial"/>
          <w:color w:val="000000"/>
          <w:sz w:val="20"/>
          <w:szCs w:val="20"/>
          <w:lang w:eastAsia="pt-BR"/>
        </w:rPr>
        <w:t xml:space="preserve">§ 1º A instituição credora deve integrar o Sistema Financeiro Nacional, sendo admitida a emissão da Cédula de Crédito Bancário em favor de instituição domiciliada no exterior, desde que a obrigação esteja sujeita exclusivamente à lei e ao </w:t>
      </w:r>
      <w:proofErr w:type="gramStart"/>
      <w:r w:rsidRPr="00F83093">
        <w:rPr>
          <w:rFonts w:ascii="Arial" w:eastAsia="Times New Roman" w:hAnsi="Arial" w:cs="Arial"/>
          <w:color w:val="000000"/>
          <w:sz w:val="20"/>
          <w:szCs w:val="20"/>
          <w:lang w:eastAsia="pt-BR"/>
        </w:rPr>
        <w:t>foro brasileiros</w:t>
      </w:r>
      <w:proofErr w:type="gramEnd"/>
      <w:r w:rsidRPr="00F83093">
        <w:rPr>
          <w:rFonts w:ascii="Arial" w:eastAsia="Times New Roman" w:hAnsi="Arial" w:cs="Arial"/>
          <w:color w:val="000000"/>
          <w:sz w:val="20"/>
          <w:szCs w:val="20"/>
          <w:lang w:eastAsia="pt-BR"/>
        </w:rPr>
        <w:t>.</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6" w:name="art26§2"/>
      <w:bookmarkEnd w:id="156"/>
      <w:r w:rsidRPr="00F83093">
        <w:rPr>
          <w:rFonts w:ascii="Arial" w:eastAsia="Times New Roman" w:hAnsi="Arial" w:cs="Arial"/>
          <w:color w:val="000000"/>
          <w:sz w:val="20"/>
          <w:szCs w:val="20"/>
          <w:lang w:eastAsia="pt-BR"/>
        </w:rPr>
        <w:t>§ 2º A Cédula de Crédito Bancário em favor de instituição domiciliada no exterior poderá ser emitida em moeda estrangeira.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7" w:name="art27"/>
      <w:bookmarkEnd w:id="157"/>
      <w:r w:rsidRPr="00F83093">
        <w:rPr>
          <w:rFonts w:ascii="Arial" w:eastAsia="Times New Roman" w:hAnsi="Arial" w:cs="Arial"/>
          <w:color w:val="000000"/>
          <w:sz w:val="20"/>
          <w:szCs w:val="20"/>
          <w:lang w:eastAsia="pt-BR"/>
        </w:rPr>
        <w:t>Art. 27. A Cédula de Crédito Bancário poderá ser emitida, com ou sem garantia, real ou fidejussória, cedularmente constituída.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8" w:name="art27p"/>
      <w:bookmarkEnd w:id="158"/>
      <w:r w:rsidRPr="00F83093">
        <w:rPr>
          <w:rFonts w:ascii="Arial" w:eastAsia="Times New Roman" w:hAnsi="Arial" w:cs="Arial"/>
          <w:color w:val="000000"/>
          <w:sz w:val="20"/>
          <w:szCs w:val="20"/>
          <w:lang w:eastAsia="pt-BR"/>
        </w:rPr>
        <w:t xml:space="preserve">Parágrafo único. A garantia constituída será especificada na Cédula de Crédito Bancário, observadas as disposições deste Capítulo e, no que não forem com elas </w:t>
      </w:r>
      <w:proofErr w:type="gramStart"/>
      <w:r w:rsidRPr="00F83093">
        <w:rPr>
          <w:rFonts w:ascii="Arial" w:eastAsia="Times New Roman" w:hAnsi="Arial" w:cs="Arial"/>
          <w:color w:val="000000"/>
          <w:sz w:val="20"/>
          <w:szCs w:val="20"/>
          <w:lang w:eastAsia="pt-BR"/>
        </w:rPr>
        <w:t>conflitantes, as</w:t>
      </w:r>
      <w:proofErr w:type="gramEnd"/>
      <w:r w:rsidRPr="00F83093">
        <w:rPr>
          <w:rFonts w:ascii="Arial" w:eastAsia="Times New Roman" w:hAnsi="Arial" w:cs="Arial"/>
          <w:color w:val="000000"/>
          <w:sz w:val="20"/>
          <w:szCs w:val="20"/>
          <w:lang w:eastAsia="pt-BR"/>
        </w:rPr>
        <w:t xml:space="preserve"> da legislação comum ou especial aplicável.</w:t>
      </w:r>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bookmarkStart w:id="159" w:name="art27a"/>
      <w:bookmarkEnd w:id="159"/>
      <w:r w:rsidRPr="00F83093">
        <w:rPr>
          <w:rFonts w:ascii="Arial" w:eastAsia="Times New Roman" w:hAnsi="Arial" w:cs="Arial"/>
          <w:strike/>
          <w:color w:val="000000"/>
          <w:sz w:val="20"/>
          <w:szCs w:val="20"/>
          <w:lang w:eastAsia="pt-BR"/>
        </w:rPr>
        <w:t>Art. 27-A.  A Cédula de Crédito Bancário poderá ser emitida sob a forma escritural, por meio do lançamento em sistema eletrônico de escrituração.      </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131" w:anchor="art40" w:history="1">
        <w:r w:rsidRPr="00F83093">
          <w:rPr>
            <w:rFonts w:ascii="Arial" w:eastAsia="Times New Roman" w:hAnsi="Arial" w:cs="Arial"/>
            <w:strike/>
            <w:color w:val="0000FF"/>
            <w:sz w:val="20"/>
            <w:szCs w:val="20"/>
            <w:u w:val="single"/>
            <w:lang w:eastAsia="pt-BR"/>
          </w:rPr>
          <w:t>(Incluído pela Medida Provisória nº 897, de 2019)</w:t>
        </w:r>
      </w:hyperlink>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Parágrafo único.  O sistema eletrônico de escrituração de que trata o </w:t>
      </w:r>
      <w:r w:rsidRPr="00F83093">
        <w:rPr>
          <w:rFonts w:ascii="Arial" w:eastAsia="Times New Roman" w:hAnsi="Arial" w:cs="Arial"/>
          <w:b/>
          <w:bCs/>
          <w:strike/>
          <w:color w:val="000000"/>
          <w:sz w:val="20"/>
          <w:szCs w:val="20"/>
          <w:lang w:eastAsia="pt-BR"/>
        </w:rPr>
        <w:t>caput </w:t>
      </w:r>
      <w:r w:rsidRPr="00F83093">
        <w:rPr>
          <w:rFonts w:ascii="Arial" w:eastAsia="Times New Roman" w:hAnsi="Arial" w:cs="Arial"/>
          <w:strike/>
          <w:color w:val="000000"/>
          <w:sz w:val="20"/>
          <w:szCs w:val="20"/>
          <w:lang w:eastAsia="pt-BR"/>
        </w:rPr>
        <w:t>será mantido em instituição financeira ou em outra entidade autorizada pelo Banco Central do Brasil a exercer a atividade de escrituração eletrônica.            </w:t>
      </w:r>
      <w:hyperlink r:id="rId132" w:anchor="art40" w:history="1">
        <w:r w:rsidRPr="00F83093">
          <w:rPr>
            <w:rFonts w:ascii="Arial" w:eastAsia="Times New Roman" w:hAnsi="Arial" w:cs="Arial"/>
            <w:strike/>
            <w:color w:val="0000FF"/>
            <w:sz w:val="20"/>
            <w:szCs w:val="20"/>
            <w:u w:val="single"/>
            <w:lang w:eastAsia="pt-BR"/>
          </w:rPr>
          <w:t>(Incluído pela Medida Provisória nº 897, de 2019)</w:t>
        </w:r>
        <w:proofErr w:type="gramStart"/>
      </w:hyperlink>
      <w:proofErr w:type="gramEnd"/>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bookmarkStart w:id="160" w:name="art27b"/>
      <w:bookmarkEnd w:id="160"/>
      <w:r w:rsidRPr="00F83093">
        <w:rPr>
          <w:rFonts w:ascii="Arial" w:eastAsia="Times New Roman" w:hAnsi="Arial" w:cs="Arial"/>
          <w:strike/>
          <w:color w:val="000000"/>
          <w:sz w:val="20"/>
          <w:szCs w:val="20"/>
          <w:lang w:eastAsia="pt-BR"/>
        </w:rPr>
        <w:lastRenderedPageBreak/>
        <w:t>Art. 27-B.  Compete ao Banco Central do Brasil:             </w:t>
      </w:r>
      <w:hyperlink r:id="rId133" w:anchor="art40" w:history="1">
        <w:r w:rsidRPr="00F83093">
          <w:rPr>
            <w:rFonts w:ascii="Arial" w:eastAsia="Times New Roman" w:hAnsi="Arial" w:cs="Arial"/>
            <w:strike/>
            <w:color w:val="0000FF"/>
            <w:sz w:val="20"/>
            <w:szCs w:val="20"/>
            <w:u w:val="single"/>
            <w:lang w:eastAsia="pt-BR"/>
          </w:rPr>
          <w:t>(Incluído pela Medida Provisória nº 897, de 2019)</w:t>
        </w:r>
        <w:proofErr w:type="gramStart"/>
      </w:hyperlink>
      <w:proofErr w:type="gramEnd"/>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I - estabelecer as condições para o exercício da atividade de escrituração eletrônica de que trata o parágrafo único do art. 27-A; e          </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134" w:anchor="art40" w:history="1">
        <w:r w:rsidRPr="00F83093">
          <w:rPr>
            <w:rFonts w:ascii="Arial" w:eastAsia="Times New Roman" w:hAnsi="Arial" w:cs="Arial"/>
            <w:strike/>
            <w:color w:val="0000FF"/>
            <w:sz w:val="20"/>
            <w:szCs w:val="20"/>
            <w:u w:val="single"/>
            <w:lang w:eastAsia="pt-BR"/>
          </w:rPr>
          <w:t>(Incluído pela Medida Provisória nº 897, de 2019)</w:t>
        </w:r>
      </w:hyperlink>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II - autorizar e supervisionar o exercício da atividade prevista no inciso I</w:t>
      </w:r>
      <w:r w:rsidRPr="00F83093">
        <w:rPr>
          <w:rFonts w:ascii="Arial" w:eastAsia="Times New Roman" w:hAnsi="Arial" w:cs="Arial"/>
          <w:b/>
          <w:bCs/>
          <w:strike/>
          <w:color w:val="000000"/>
          <w:sz w:val="20"/>
          <w:szCs w:val="20"/>
          <w:lang w:eastAsia="pt-BR"/>
        </w:rPr>
        <w:t>.        </w:t>
      </w:r>
      <w:proofErr w:type="gramStart"/>
      <w:r w:rsidRPr="00F83093">
        <w:rPr>
          <w:rFonts w:ascii="Arial" w:eastAsia="Times New Roman" w:hAnsi="Arial" w:cs="Arial"/>
          <w:b/>
          <w:bCs/>
          <w:strike/>
          <w:color w:val="000000"/>
          <w:sz w:val="20"/>
          <w:szCs w:val="20"/>
          <w:lang w:eastAsia="pt-BR"/>
        </w:rPr>
        <w:t xml:space="preserve">  </w:t>
      </w:r>
      <w:proofErr w:type="gramEnd"/>
      <w:r w:rsidRPr="00F83093">
        <w:rPr>
          <w:rFonts w:ascii="Arial" w:eastAsia="Times New Roman" w:hAnsi="Arial" w:cs="Arial"/>
          <w:b/>
          <w:bCs/>
          <w:strike/>
          <w:color w:val="000000"/>
          <w:sz w:val="20"/>
          <w:szCs w:val="20"/>
          <w:lang w:eastAsia="pt-BR"/>
        </w:rPr>
        <w:t>    </w:t>
      </w:r>
      <w:hyperlink r:id="rId135" w:anchor="art40" w:history="1">
        <w:r w:rsidRPr="00F83093">
          <w:rPr>
            <w:rFonts w:ascii="Arial" w:eastAsia="Times New Roman" w:hAnsi="Arial" w:cs="Arial"/>
            <w:strike/>
            <w:color w:val="0000FF"/>
            <w:sz w:val="20"/>
            <w:szCs w:val="20"/>
            <w:u w:val="single"/>
            <w:lang w:eastAsia="pt-BR"/>
          </w:rPr>
          <w:t>(Incluído pela Medida Provisória nº 897, de 2019)</w:t>
        </w:r>
      </w:hyperlink>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 1º  A autorização de que trata o parágrafo único do art. 27-A poderá, a critério do Banco Central do Brasil, ser concedida por segmento, por espécie ou por grupos de entidades que atendam a critérios específicos, dispensada a concessão de autorização individualizada.              </w:t>
      </w:r>
      <w:hyperlink r:id="rId136" w:anchor="art40" w:history="1">
        <w:r w:rsidRPr="00F83093">
          <w:rPr>
            <w:rFonts w:ascii="Arial" w:eastAsia="Times New Roman" w:hAnsi="Arial" w:cs="Arial"/>
            <w:strike/>
            <w:color w:val="0000FF"/>
            <w:sz w:val="20"/>
            <w:szCs w:val="20"/>
            <w:u w:val="single"/>
            <w:lang w:eastAsia="pt-BR"/>
          </w:rPr>
          <w:t>(Incluído pela Medida Provisória nº 897, de 2019)</w:t>
        </w:r>
        <w:proofErr w:type="gramStart"/>
      </w:hyperlink>
      <w:proofErr w:type="gramEnd"/>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 2º  As infrações às normas legais e regulamentares que regem a atividade de escrituração eletrônica sujeitam a entidade responsável pelo sistema eletrônico de escrituração, os seus administradores e os membros de seus órgãos estatutários ou contratuais ao disposto na </w:t>
      </w:r>
      <w:hyperlink r:id="rId137" w:history="1">
        <w:r w:rsidRPr="00F83093">
          <w:rPr>
            <w:rFonts w:ascii="Arial" w:eastAsia="Times New Roman" w:hAnsi="Arial" w:cs="Arial"/>
            <w:strike/>
            <w:color w:val="0000FF"/>
            <w:sz w:val="20"/>
            <w:szCs w:val="20"/>
            <w:u w:val="single"/>
            <w:lang w:eastAsia="pt-BR"/>
          </w:rPr>
          <w:t>Lei nº 13.506, de 13 de novembro de 2017</w:t>
        </w:r>
      </w:hyperlink>
      <w:r w:rsidRPr="00F83093">
        <w:rPr>
          <w:rFonts w:ascii="Arial" w:eastAsia="Times New Roman" w:hAnsi="Arial" w:cs="Arial"/>
          <w:strike/>
          <w:color w:val="000000"/>
          <w:sz w:val="20"/>
          <w:szCs w:val="20"/>
          <w:lang w:eastAsia="pt-BR"/>
        </w:rPr>
        <w:t>.          </w:t>
      </w:r>
      <w:hyperlink r:id="rId138" w:anchor="art40" w:history="1">
        <w:r w:rsidRPr="00F83093">
          <w:rPr>
            <w:rFonts w:ascii="Arial" w:eastAsia="Times New Roman" w:hAnsi="Arial" w:cs="Arial"/>
            <w:strike/>
            <w:color w:val="0000FF"/>
            <w:sz w:val="20"/>
            <w:szCs w:val="20"/>
            <w:u w:val="single"/>
            <w:lang w:eastAsia="pt-BR"/>
          </w:rPr>
          <w:t>(Incluído pela Medida Provisória nº 897, de 2019)</w:t>
        </w:r>
        <w:proofErr w:type="gramStart"/>
      </w:hyperlink>
      <w:proofErr w:type="gramEnd"/>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bookmarkStart w:id="161" w:name="art27c"/>
      <w:bookmarkEnd w:id="161"/>
      <w:r w:rsidRPr="00F83093">
        <w:rPr>
          <w:rFonts w:ascii="Arial" w:eastAsia="Times New Roman" w:hAnsi="Arial" w:cs="Arial"/>
          <w:strike/>
          <w:color w:val="000000"/>
          <w:sz w:val="20"/>
          <w:szCs w:val="20"/>
          <w:lang w:eastAsia="pt-BR"/>
        </w:rPr>
        <w:t>Art. 27-C.  A entidade responsável pelo sistema eletrônico de escrituração de que trata o art. 27-A expedirá, mediante solicitação de seu titular, certidão de inteiro teor do título, a qual corresponderá a título executivo extrajudicial.        </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139" w:anchor="art40" w:history="1">
        <w:r w:rsidRPr="00F83093">
          <w:rPr>
            <w:rFonts w:ascii="Arial" w:eastAsia="Times New Roman" w:hAnsi="Arial" w:cs="Arial"/>
            <w:strike/>
            <w:color w:val="0000FF"/>
            <w:sz w:val="20"/>
            <w:szCs w:val="20"/>
            <w:u w:val="single"/>
            <w:lang w:eastAsia="pt-BR"/>
          </w:rPr>
          <w:t>(Incluído pela Medida Provisória nº 897, de 2019)</w:t>
        </w:r>
      </w:hyperlink>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Parágrafo único.  A certidão de que trata o </w:t>
      </w:r>
      <w:r w:rsidRPr="00F83093">
        <w:rPr>
          <w:rFonts w:ascii="Arial" w:eastAsia="Times New Roman" w:hAnsi="Arial" w:cs="Arial"/>
          <w:b/>
          <w:bCs/>
          <w:strike/>
          <w:color w:val="000000"/>
          <w:sz w:val="20"/>
          <w:szCs w:val="20"/>
          <w:lang w:eastAsia="pt-BR"/>
        </w:rPr>
        <w:t>caput</w:t>
      </w:r>
      <w:r w:rsidRPr="00F83093">
        <w:rPr>
          <w:rFonts w:ascii="Arial" w:eastAsia="Times New Roman" w:hAnsi="Arial" w:cs="Arial"/>
          <w:strike/>
          <w:color w:val="000000"/>
          <w:sz w:val="20"/>
          <w:szCs w:val="20"/>
          <w:lang w:eastAsia="pt-BR"/>
        </w:rPr>
        <w:t> poderá ser emitida na forma eletrônica, observados os requisitos de segurança que garantam a autenticidade e a integridade do documento.          </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140" w:anchor="art40" w:history="1">
        <w:r w:rsidRPr="00F83093">
          <w:rPr>
            <w:rFonts w:ascii="Arial" w:eastAsia="Times New Roman" w:hAnsi="Arial" w:cs="Arial"/>
            <w:strike/>
            <w:color w:val="0000FF"/>
            <w:sz w:val="20"/>
            <w:szCs w:val="20"/>
            <w:u w:val="single"/>
            <w:lang w:eastAsia="pt-BR"/>
          </w:rPr>
          <w:t>(Incluído pela Medida Provisória nº 897, de 2019)</w:t>
        </w:r>
      </w:hyperlink>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bookmarkStart w:id="162" w:name="art27d"/>
      <w:bookmarkEnd w:id="162"/>
      <w:r w:rsidRPr="00F83093">
        <w:rPr>
          <w:rFonts w:ascii="Arial" w:eastAsia="Times New Roman" w:hAnsi="Arial" w:cs="Arial"/>
          <w:strike/>
          <w:color w:val="000000"/>
          <w:sz w:val="20"/>
          <w:szCs w:val="20"/>
          <w:lang w:eastAsia="pt-BR"/>
        </w:rPr>
        <w:t>Art. 27-D.  O Banco Central do Brasil poderá regulamentar a emissão, a assinatura, a negociação e a liquidação da Cédula de Crédito Bancário emitida sob a forma escritural.        </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141" w:anchor="art40" w:history="1">
        <w:r w:rsidRPr="00F83093">
          <w:rPr>
            <w:rFonts w:ascii="Arial" w:eastAsia="Times New Roman" w:hAnsi="Arial" w:cs="Arial"/>
            <w:strike/>
            <w:color w:val="0000FF"/>
            <w:sz w:val="20"/>
            <w:szCs w:val="20"/>
            <w:u w:val="single"/>
            <w:lang w:eastAsia="pt-BR"/>
          </w:rPr>
          <w:t>(Incluído pela Medida Provisória nº 897, de 2019)</w:t>
        </w:r>
      </w:hyperlink>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163" w:name="art27a.0"/>
      <w:bookmarkEnd w:id="163"/>
      <w:r w:rsidRPr="00F83093">
        <w:rPr>
          <w:rFonts w:ascii="Arial" w:eastAsia="Times New Roman" w:hAnsi="Arial" w:cs="Arial"/>
          <w:color w:val="000000"/>
          <w:sz w:val="20"/>
          <w:szCs w:val="20"/>
          <w:lang w:eastAsia="pt-BR"/>
        </w:rPr>
        <w:t>Art. 27-A. A Cédula de Crédito Bancário poderá ser emitida sob a forma escritural, por meio do lançamento em sistema eletrônico de escrituração.         </w:t>
      </w:r>
      <w:hyperlink r:id="rId142"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164" w:name="art27ap.0"/>
      <w:bookmarkEnd w:id="164"/>
      <w:r w:rsidRPr="00F83093">
        <w:rPr>
          <w:rFonts w:ascii="Arial" w:eastAsia="Times New Roman" w:hAnsi="Arial" w:cs="Arial"/>
          <w:color w:val="000000"/>
          <w:sz w:val="20"/>
          <w:szCs w:val="20"/>
          <w:lang w:eastAsia="pt-BR"/>
        </w:rPr>
        <w:t>Parágrafo único. O sistema eletrônico de escrituração de que trata o </w:t>
      </w:r>
      <w:r w:rsidRPr="00F83093">
        <w:rPr>
          <w:rFonts w:ascii="Arial" w:eastAsia="Times New Roman" w:hAnsi="Arial" w:cs="Arial"/>
          <w:b/>
          <w:bCs/>
          <w:color w:val="000000"/>
          <w:sz w:val="20"/>
          <w:szCs w:val="20"/>
          <w:lang w:eastAsia="pt-BR"/>
        </w:rPr>
        <w:t>caput </w:t>
      </w:r>
      <w:r w:rsidRPr="00F83093">
        <w:rPr>
          <w:rFonts w:ascii="Arial" w:eastAsia="Times New Roman" w:hAnsi="Arial" w:cs="Arial"/>
          <w:color w:val="000000"/>
          <w:sz w:val="20"/>
          <w:szCs w:val="20"/>
          <w:lang w:eastAsia="pt-BR"/>
        </w:rPr>
        <w:t>deste artigo será mantido em instituição financeira ou em outra entidade autorizada pelo Banco Central do Brasil a exercer a atividade de escrituração eletrônica.         </w:t>
      </w:r>
      <w:hyperlink r:id="rId143"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165" w:name="art27b.0"/>
      <w:bookmarkEnd w:id="165"/>
      <w:r w:rsidRPr="00F83093">
        <w:rPr>
          <w:rFonts w:ascii="Arial" w:eastAsia="Times New Roman" w:hAnsi="Arial" w:cs="Arial"/>
          <w:color w:val="000000"/>
          <w:sz w:val="20"/>
          <w:szCs w:val="20"/>
          <w:lang w:eastAsia="pt-BR"/>
        </w:rPr>
        <w:t>Art. 27-B. Compete ao Banco Central do Brasil:         </w:t>
      </w:r>
      <w:hyperlink r:id="rId144"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166" w:name="art27bi.0"/>
      <w:bookmarkEnd w:id="166"/>
      <w:r w:rsidRPr="00F83093">
        <w:rPr>
          <w:rFonts w:ascii="Arial" w:eastAsia="Times New Roman" w:hAnsi="Arial" w:cs="Arial"/>
          <w:color w:val="000000"/>
          <w:sz w:val="20"/>
          <w:szCs w:val="20"/>
          <w:lang w:eastAsia="pt-BR"/>
        </w:rPr>
        <w:t>I - estabelecer as condições para o exercício da atividade de escrituração eletrônica de que trata o parágrafo único do art. 27-A desta Lei; e         </w:t>
      </w:r>
      <w:hyperlink r:id="rId145"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167" w:name="art27bii.0"/>
      <w:bookmarkEnd w:id="167"/>
      <w:r w:rsidRPr="00F83093">
        <w:rPr>
          <w:rFonts w:ascii="Arial" w:eastAsia="Times New Roman" w:hAnsi="Arial" w:cs="Arial"/>
          <w:color w:val="000000"/>
          <w:sz w:val="20"/>
          <w:szCs w:val="20"/>
          <w:lang w:eastAsia="pt-BR"/>
        </w:rPr>
        <w:t>II - autorizar e supervisionar o exercício da atividade prevista no inciso I do </w:t>
      </w:r>
      <w:r w:rsidRPr="00F83093">
        <w:rPr>
          <w:rFonts w:ascii="Arial" w:eastAsia="Times New Roman" w:hAnsi="Arial" w:cs="Arial"/>
          <w:b/>
          <w:bCs/>
          <w:color w:val="000000"/>
          <w:sz w:val="20"/>
          <w:szCs w:val="20"/>
          <w:lang w:eastAsia="pt-BR"/>
        </w:rPr>
        <w:t>caput </w:t>
      </w:r>
      <w:r w:rsidRPr="00F83093">
        <w:rPr>
          <w:rFonts w:ascii="Arial" w:eastAsia="Times New Roman" w:hAnsi="Arial" w:cs="Arial"/>
          <w:color w:val="000000"/>
          <w:sz w:val="20"/>
          <w:szCs w:val="20"/>
          <w:lang w:eastAsia="pt-BR"/>
        </w:rPr>
        <w:t>deste artigo.         </w:t>
      </w:r>
      <w:hyperlink r:id="rId146"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168" w:name="art27b§1.0"/>
      <w:bookmarkEnd w:id="168"/>
      <w:r w:rsidRPr="00F83093">
        <w:rPr>
          <w:rFonts w:ascii="Arial" w:eastAsia="Times New Roman" w:hAnsi="Arial" w:cs="Arial"/>
          <w:color w:val="000000"/>
          <w:sz w:val="20"/>
          <w:szCs w:val="20"/>
          <w:lang w:eastAsia="pt-BR"/>
        </w:rPr>
        <w:t>§ 1º A autorização de que trata o parágrafo único do art. 27-A desta Lei poderá, a critério do Banco Central do Brasil, ser concedida por segmento, por espécie ou por grupos de entidades que atendam a critérios específicos, dispensada a concessão de autorização individualizada.         </w:t>
      </w:r>
      <w:hyperlink r:id="rId147"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169" w:name="art27b§2.0"/>
      <w:bookmarkEnd w:id="169"/>
      <w:r w:rsidRPr="00F83093">
        <w:rPr>
          <w:rFonts w:ascii="Arial" w:eastAsia="Times New Roman" w:hAnsi="Arial" w:cs="Arial"/>
          <w:color w:val="000000"/>
          <w:sz w:val="20"/>
          <w:szCs w:val="20"/>
          <w:lang w:eastAsia="pt-BR"/>
        </w:rPr>
        <w:t>§ 2º As infrações às normas legais e regulamentares que regem a atividade de escrituração eletrônica sujeitam a entidade responsável pelo sistema eletrônico de escrituração, os seus administradores e os membros de seus órgãos estatutários ou contratuais ao disposto na </w:t>
      </w:r>
      <w:hyperlink r:id="rId148" w:history="1">
        <w:r w:rsidRPr="00F83093">
          <w:rPr>
            <w:rFonts w:ascii="Arial" w:eastAsia="Times New Roman" w:hAnsi="Arial" w:cs="Arial"/>
            <w:color w:val="0000FF"/>
            <w:sz w:val="20"/>
            <w:szCs w:val="20"/>
            <w:u w:val="single"/>
            <w:lang w:eastAsia="pt-BR"/>
          </w:rPr>
          <w:t>Lei nº 13.506, de 13 de novembro de 2017</w:t>
        </w:r>
      </w:hyperlink>
      <w:r w:rsidRPr="00F83093">
        <w:rPr>
          <w:rFonts w:ascii="Arial" w:eastAsia="Times New Roman" w:hAnsi="Arial" w:cs="Arial"/>
          <w:color w:val="000000"/>
          <w:sz w:val="20"/>
          <w:szCs w:val="20"/>
          <w:lang w:eastAsia="pt-BR"/>
        </w:rPr>
        <w:t>.         </w:t>
      </w:r>
      <w:hyperlink r:id="rId149"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170" w:name="art27c.0"/>
      <w:bookmarkEnd w:id="170"/>
      <w:r w:rsidRPr="00F83093">
        <w:rPr>
          <w:rFonts w:ascii="Arial" w:eastAsia="Times New Roman" w:hAnsi="Arial" w:cs="Arial"/>
          <w:color w:val="000000"/>
          <w:sz w:val="20"/>
          <w:szCs w:val="20"/>
          <w:lang w:eastAsia="pt-BR"/>
        </w:rPr>
        <w:t>Art. 27-C. A entidade responsável pelo sistema eletrônico de escrituração de que trata o art. 27-A desta Lei expedirá, mediante solicitação de seu titular, certidão de inteiro teor do título, a qual corresponderá a título executivo extrajudicial.         </w:t>
      </w:r>
      <w:hyperlink r:id="rId150"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171" w:name="art27cp.0"/>
      <w:bookmarkEnd w:id="171"/>
      <w:r w:rsidRPr="00F83093">
        <w:rPr>
          <w:rFonts w:ascii="Arial" w:eastAsia="Times New Roman" w:hAnsi="Arial" w:cs="Arial"/>
          <w:color w:val="000000"/>
          <w:sz w:val="20"/>
          <w:szCs w:val="20"/>
          <w:lang w:eastAsia="pt-BR"/>
        </w:rPr>
        <w:lastRenderedPageBreak/>
        <w:t>Parágrafo único. A certidão de que trata o </w:t>
      </w:r>
      <w:r w:rsidRPr="00F83093">
        <w:rPr>
          <w:rFonts w:ascii="Arial" w:eastAsia="Times New Roman" w:hAnsi="Arial" w:cs="Arial"/>
          <w:b/>
          <w:bCs/>
          <w:color w:val="000000"/>
          <w:sz w:val="20"/>
          <w:szCs w:val="20"/>
          <w:lang w:eastAsia="pt-BR"/>
        </w:rPr>
        <w:t>caput </w:t>
      </w:r>
      <w:r w:rsidRPr="00F83093">
        <w:rPr>
          <w:rFonts w:ascii="Arial" w:eastAsia="Times New Roman" w:hAnsi="Arial" w:cs="Arial"/>
          <w:color w:val="000000"/>
          <w:sz w:val="20"/>
          <w:szCs w:val="20"/>
          <w:lang w:eastAsia="pt-BR"/>
        </w:rPr>
        <w:t>deste artigo poderá ser emitida na forma eletrônica, observados os requisitos de segurança que garantam a autenticidade e a integridade do documento.         </w:t>
      </w:r>
      <w:hyperlink r:id="rId151"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172" w:name="art27d.0"/>
      <w:bookmarkEnd w:id="172"/>
      <w:r w:rsidRPr="00F83093">
        <w:rPr>
          <w:rFonts w:ascii="Arial" w:eastAsia="Times New Roman" w:hAnsi="Arial" w:cs="Arial"/>
          <w:color w:val="000000"/>
          <w:sz w:val="20"/>
          <w:szCs w:val="20"/>
          <w:lang w:eastAsia="pt-BR"/>
        </w:rPr>
        <w:t>Art. 27-D. O Banco Central do Brasil poderá regulamentar a emissão, a assinatura, a negociação e a liquidação da Cédula de Crédito Bancário emitida sob a forma escritural.         </w:t>
      </w:r>
      <w:hyperlink r:id="rId152"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73" w:name="art28"/>
      <w:bookmarkEnd w:id="173"/>
      <w:r w:rsidRPr="00F83093">
        <w:rPr>
          <w:rFonts w:ascii="Arial" w:eastAsia="Times New Roman" w:hAnsi="Arial" w:cs="Arial"/>
          <w:color w:val="000000"/>
          <w:sz w:val="20"/>
          <w:szCs w:val="20"/>
          <w:lang w:eastAsia="pt-BR"/>
        </w:rPr>
        <w:t xml:space="preserve">Art. 28. A Cédula de Crédito Bancário é título executivo extrajudicial e representa dívida em dinheiro, certa, líquida e exigível, seja pela soma nela indicada, seja pelo saldo devedor demonstrado em planilha de cálculo, ou nos extratos da conta corrente, elaborados conforme previsto no § </w:t>
      </w:r>
      <w:proofErr w:type="gramStart"/>
      <w:r w:rsidRPr="00F83093">
        <w:rPr>
          <w:rFonts w:ascii="Arial" w:eastAsia="Times New Roman" w:hAnsi="Arial" w:cs="Arial"/>
          <w:color w:val="000000"/>
          <w:sz w:val="20"/>
          <w:szCs w:val="20"/>
          <w:lang w:eastAsia="pt-BR"/>
        </w:rPr>
        <w:t>2º .</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74" w:name="art28§1"/>
      <w:bookmarkEnd w:id="174"/>
      <w:r w:rsidRPr="00F83093">
        <w:rPr>
          <w:rFonts w:ascii="Arial" w:eastAsia="Times New Roman" w:hAnsi="Arial" w:cs="Arial"/>
          <w:color w:val="000000"/>
          <w:sz w:val="20"/>
          <w:szCs w:val="20"/>
          <w:lang w:eastAsia="pt-BR"/>
        </w:rPr>
        <w:t>§ 1º Na Cédula de Crédito Bancário poderão ser pactuados: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75" w:name="art28§1i"/>
      <w:bookmarkEnd w:id="175"/>
      <w:r w:rsidRPr="00F83093">
        <w:rPr>
          <w:rFonts w:ascii="Arial" w:eastAsia="Times New Roman" w:hAnsi="Arial" w:cs="Arial"/>
          <w:color w:val="000000"/>
          <w:sz w:val="20"/>
          <w:szCs w:val="20"/>
          <w:lang w:eastAsia="pt-BR"/>
        </w:rPr>
        <w:t>I - os juros sobre a dívida, capitalizados ou não, os critérios de sua incidência e, se for o caso, a periodicidade de sua capitalização, bem como as despesas e os demais encargos decorrentes da obrigação;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76" w:name="art28§1ii"/>
      <w:bookmarkEnd w:id="176"/>
      <w:r w:rsidRPr="00F83093">
        <w:rPr>
          <w:rFonts w:ascii="Arial" w:eastAsia="Times New Roman" w:hAnsi="Arial" w:cs="Arial"/>
          <w:color w:val="000000"/>
          <w:sz w:val="20"/>
          <w:szCs w:val="20"/>
          <w:lang w:eastAsia="pt-BR"/>
        </w:rPr>
        <w:t>II - os critérios de atualização monetária ou de variação cambial como permitido em lei;</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77" w:name="art28§1iiii"/>
      <w:bookmarkEnd w:id="177"/>
      <w:r w:rsidRPr="00F83093">
        <w:rPr>
          <w:rFonts w:ascii="Arial" w:eastAsia="Times New Roman" w:hAnsi="Arial" w:cs="Arial"/>
          <w:color w:val="000000"/>
          <w:sz w:val="20"/>
          <w:szCs w:val="20"/>
          <w:lang w:eastAsia="pt-BR"/>
        </w:rPr>
        <w:t>III - os casos de ocorrência de mora e de incidência das multas e penalidades contratuais, bem como as hipóteses de vencimento antecipado da dívida;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78" w:name="art28§1iv"/>
      <w:bookmarkEnd w:id="178"/>
      <w:r w:rsidRPr="00F83093">
        <w:rPr>
          <w:rFonts w:ascii="Arial" w:eastAsia="Times New Roman" w:hAnsi="Arial" w:cs="Arial"/>
          <w:color w:val="000000"/>
          <w:sz w:val="20"/>
          <w:szCs w:val="20"/>
          <w:lang w:eastAsia="pt-BR"/>
        </w:rPr>
        <w:t>IV - os critérios de apuração e de ressarcimento, pelo emitente ou por terceiro garantidor, das despesas de cobrança da dívida e dos honorários advocatícios, judiciais ou extrajudiciais, sendo que os honorários advocatícios extrajudiciais não poderão superar o limite de dez por cento do valor total devido;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79" w:name="art28§1v"/>
      <w:bookmarkEnd w:id="179"/>
      <w:r w:rsidRPr="00F83093">
        <w:rPr>
          <w:rFonts w:ascii="Arial" w:eastAsia="Times New Roman" w:hAnsi="Arial" w:cs="Arial"/>
          <w:color w:val="000000"/>
          <w:sz w:val="20"/>
          <w:szCs w:val="20"/>
          <w:lang w:eastAsia="pt-BR"/>
        </w:rPr>
        <w:t>V - quando for o caso, a modalidade de garantia da dívida, sua extensão e as hipóteses de substituição de tal garantia;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0" w:name="art28§1vi"/>
      <w:bookmarkEnd w:id="180"/>
      <w:r w:rsidRPr="00F83093">
        <w:rPr>
          <w:rFonts w:ascii="Arial" w:eastAsia="Times New Roman" w:hAnsi="Arial" w:cs="Arial"/>
          <w:color w:val="000000"/>
          <w:sz w:val="20"/>
          <w:szCs w:val="20"/>
          <w:lang w:eastAsia="pt-BR"/>
        </w:rPr>
        <w:t>VI - as obrigações a serem cumpridas pelo credor;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1" w:name="art28§1vii"/>
      <w:bookmarkEnd w:id="181"/>
      <w:r w:rsidRPr="00F83093">
        <w:rPr>
          <w:rFonts w:ascii="Arial" w:eastAsia="Times New Roman" w:hAnsi="Arial" w:cs="Arial"/>
          <w:color w:val="000000"/>
          <w:sz w:val="20"/>
          <w:szCs w:val="20"/>
          <w:lang w:eastAsia="pt-BR"/>
        </w:rPr>
        <w:t xml:space="preserve">VII - a obrigação do credor de emitir extratos da conta corrente ou planilhas de cálculo da dívida, ou de seu saldo devedor, de acordo com os critérios estabelecidos na própria Cédula de Crédito Bancário, observado o disposto no § </w:t>
      </w:r>
      <w:proofErr w:type="gramStart"/>
      <w:r w:rsidRPr="00F83093">
        <w:rPr>
          <w:rFonts w:ascii="Arial" w:eastAsia="Times New Roman" w:hAnsi="Arial" w:cs="Arial"/>
          <w:color w:val="000000"/>
          <w:sz w:val="20"/>
          <w:szCs w:val="20"/>
          <w:lang w:eastAsia="pt-BR"/>
        </w:rPr>
        <w:t>2º ;</w:t>
      </w:r>
      <w:proofErr w:type="gramEnd"/>
      <w:r w:rsidRPr="00F83093">
        <w:rPr>
          <w:rFonts w:ascii="Arial" w:eastAsia="Times New Roman" w:hAnsi="Arial" w:cs="Arial"/>
          <w:color w:val="000000"/>
          <w:sz w:val="20"/>
          <w:szCs w:val="20"/>
          <w:lang w:eastAsia="pt-BR"/>
        </w:rPr>
        <w:t xml:space="preserve"> e</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2" w:name="art28§1viii"/>
      <w:bookmarkEnd w:id="182"/>
      <w:r w:rsidRPr="00F83093">
        <w:rPr>
          <w:rFonts w:ascii="Arial" w:eastAsia="Times New Roman" w:hAnsi="Arial" w:cs="Arial"/>
          <w:color w:val="000000"/>
          <w:sz w:val="20"/>
          <w:szCs w:val="20"/>
          <w:lang w:eastAsia="pt-BR"/>
        </w:rPr>
        <w:t>VIII - outras condições de concessão do crédito, suas garantias ou liquidação, obrigações adicionais do emitente ou do terceiro garantidor da obrigação, desde que não contrariem as disposições desta Lei.</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3" w:name="art28§2"/>
      <w:bookmarkEnd w:id="183"/>
      <w:r w:rsidRPr="00F83093">
        <w:rPr>
          <w:rFonts w:ascii="Arial" w:eastAsia="Times New Roman" w:hAnsi="Arial" w:cs="Arial"/>
          <w:color w:val="000000"/>
          <w:sz w:val="20"/>
          <w:szCs w:val="20"/>
          <w:lang w:eastAsia="pt-BR"/>
        </w:rPr>
        <w:t>§ 2º Sempre que necessário, a apuração do valor exato da obrigação, ou de seu saldo devedor, representado pela Cédula de Crédito Bancário, será feita pelo credor, por meio de planilha de cálculo e, quando for o caso, de extrato emitido pela instituição financeira, em favor da qual a Cédula de Crédito Bancário foi originalmente emitida, documentos esses que integrarão a Cédula, observado que:</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4" w:name="art28§2i"/>
      <w:bookmarkEnd w:id="184"/>
      <w:r w:rsidRPr="00F83093">
        <w:rPr>
          <w:rFonts w:ascii="Arial" w:eastAsia="Times New Roman" w:hAnsi="Arial" w:cs="Arial"/>
          <w:color w:val="000000"/>
          <w:sz w:val="20"/>
          <w:szCs w:val="20"/>
          <w:lang w:eastAsia="pt-BR"/>
        </w:rPr>
        <w:t xml:space="preserve">I - os cálculos realizados deverão evidenciar de modo claro, preciso e de fácil entendimento e compreensão, o valor principal da dívida, seus encargos e despesas contratuais devidos, a parcela de juros e os critérios de sua incidência, a parcela de atualização monetária ou cambial, a parcela correspondente a multas e demais penalidades contratuais, as despesas de cobrança e de honorários advocatícios devidos até a data do cálculo e, por fim, o valor total da dívida; </w:t>
      </w:r>
      <w:proofErr w:type="gramStart"/>
      <w:r w:rsidRPr="00F83093">
        <w:rPr>
          <w:rFonts w:ascii="Arial" w:eastAsia="Times New Roman" w:hAnsi="Arial" w:cs="Arial"/>
          <w:color w:val="000000"/>
          <w:sz w:val="20"/>
          <w:szCs w:val="20"/>
          <w:lang w:eastAsia="pt-BR"/>
        </w:rPr>
        <w:t>e</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5" w:name="art28§2ii"/>
      <w:bookmarkEnd w:id="185"/>
      <w:r w:rsidRPr="00F83093">
        <w:rPr>
          <w:rFonts w:ascii="Arial" w:eastAsia="Times New Roman" w:hAnsi="Arial" w:cs="Arial"/>
          <w:color w:val="000000"/>
          <w:sz w:val="20"/>
          <w:szCs w:val="20"/>
          <w:lang w:eastAsia="pt-BR"/>
        </w:rPr>
        <w:t xml:space="preserve">II - a Cédula de Crédito Bancário representativa de dívida oriunda de contrato de abertura de crédito bancário em conta corrente será emitida pelo valor total do crédito posto à disposição do emitente, competindo ao credor, nos termos deste parágrafo, discriminar nos </w:t>
      </w:r>
      <w:r w:rsidRPr="00F83093">
        <w:rPr>
          <w:rFonts w:ascii="Arial" w:eastAsia="Times New Roman" w:hAnsi="Arial" w:cs="Arial"/>
          <w:color w:val="000000"/>
          <w:sz w:val="20"/>
          <w:szCs w:val="20"/>
          <w:lang w:eastAsia="pt-BR"/>
        </w:rPr>
        <w:lastRenderedPageBreak/>
        <w:t>extratos da conta corrente ou nas planilhas de cálculo, que serão anexados à Cédula, as parcelas utilizadas do crédito aberto, os aumentos do limite do crédito inicialmente concedido, as eventuais amortizações da dívida e a incidência dos encargos nos vários períodos de utilização do crédito aberto.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6" w:name="art28§3"/>
      <w:bookmarkEnd w:id="186"/>
      <w:r w:rsidRPr="00F83093">
        <w:rPr>
          <w:rFonts w:ascii="Arial" w:eastAsia="Times New Roman" w:hAnsi="Arial" w:cs="Arial"/>
          <w:color w:val="000000"/>
          <w:sz w:val="20"/>
          <w:szCs w:val="20"/>
          <w:lang w:eastAsia="pt-BR"/>
        </w:rPr>
        <w:t>§ 3º O credor que, em ação judicial, cobrar o valor do crédito exeqüendo em desacordo com o expresso na Cédula de Crédito Bancário, fica obrigado a pagar ao devedor o dobro do cobrado a maior, que poderá ser compensado na própria ação, sem prejuízo da responsabilidade por perdas e danos.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7" w:name="art29"/>
      <w:bookmarkEnd w:id="187"/>
      <w:r w:rsidRPr="00F83093">
        <w:rPr>
          <w:rFonts w:ascii="Arial" w:eastAsia="Times New Roman" w:hAnsi="Arial" w:cs="Arial"/>
          <w:color w:val="000000"/>
          <w:sz w:val="20"/>
          <w:szCs w:val="20"/>
          <w:lang w:eastAsia="pt-BR"/>
        </w:rPr>
        <w:t>Art. 29. A Cédula de Crédito Bancário deve conter os seguintes requisitos essenciais: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8" w:name="art29i"/>
      <w:bookmarkEnd w:id="188"/>
      <w:r w:rsidRPr="00F83093">
        <w:rPr>
          <w:rFonts w:ascii="Arial" w:eastAsia="Times New Roman" w:hAnsi="Arial" w:cs="Arial"/>
          <w:color w:val="000000"/>
          <w:sz w:val="20"/>
          <w:szCs w:val="20"/>
          <w:lang w:eastAsia="pt-BR"/>
        </w:rPr>
        <w:t>I - a denominação "Cédula de Crédito Bancário";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9" w:name="art29ii"/>
      <w:bookmarkEnd w:id="189"/>
      <w:r w:rsidRPr="00F83093">
        <w:rPr>
          <w:rFonts w:ascii="Arial" w:eastAsia="Times New Roman" w:hAnsi="Arial" w:cs="Arial"/>
          <w:color w:val="000000"/>
          <w:sz w:val="20"/>
          <w:szCs w:val="20"/>
          <w:lang w:eastAsia="pt-BR"/>
        </w:rPr>
        <w:t>II - a promessa do emitente de pagar a dívida em dinheiro, certa, líquida e exigível no seu vencimento ou, no caso de dívida oriunda de contrato de abertura de crédito bancário, a promessa do emitente de pagar a dívida em dinheiro, certa, líquida e exigível, correspondente ao crédito utilizado;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0" w:name="art29iii"/>
      <w:bookmarkEnd w:id="190"/>
      <w:r w:rsidRPr="00F83093">
        <w:rPr>
          <w:rFonts w:ascii="Arial" w:eastAsia="Times New Roman" w:hAnsi="Arial" w:cs="Arial"/>
          <w:color w:val="000000"/>
          <w:sz w:val="20"/>
          <w:szCs w:val="20"/>
          <w:lang w:eastAsia="pt-BR"/>
        </w:rPr>
        <w:t>III - a data e o lugar do pagamento da dívida e, no caso de pagamento parcelado, as datas e os valores de cada prestação, ou os critérios para essa determinação;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1" w:name="art29iv"/>
      <w:bookmarkEnd w:id="191"/>
      <w:r w:rsidRPr="00F83093">
        <w:rPr>
          <w:rFonts w:ascii="Arial" w:eastAsia="Times New Roman" w:hAnsi="Arial" w:cs="Arial"/>
          <w:color w:val="000000"/>
          <w:sz w:val="20"/>
          <w:szCs w:val="20"/>
          <w:lang w:eastAsia="pt-BR"/>
        </w:rPr>
        <w:t>IV - o nome da instituição credora, podendo conter cláusula à ordem;</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2" w:name="art29v"/>
      <w:bookmarkEnd w:id="192"/>
      <w:r w:rsidRPr="00F83093">
        <w:rPr>
          <w:rFonts w:ascii="Arial" w:eastAsia="Times New Roman" w:hAnsi="Arial" w:cs="Arial"/>
          <w:color w:val="000000"/>
          <w:sz w:val="20"/>
          <w:szCs w:val="20"/>
          <w:lang w:eastAsia="pt-BR"/>
        </w:rPr>
        <w:t xml:space="preserve">V - a data e o lugar de sua emissão; </w:t>
      </w:r>
      <w:proofErr w:type="gramStart"/>
      <w:r w:rsidRPr="00F83093">
        <w:rPr>
          <w:rFonts w:ascii="Arial" w:eastAsia="Times New Roman" w:hAnsi="Arial" w:cs="Arial"/>
          <w:color w:val="000000"/>
          <w:sz w:val="20"/>
          <w:szCs w:val="20"/>
          <w:lang w:eastAsia="pt-BR"/>
        </w:rPr>
        <w:t>e</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3" w:name="art29vi"/>
      <w:bookmarkEnd w:id="193"/>
      <w:r w:rsidRPr="00F83093">
        <w:rPr>
          <w:rFonts w:ascii="Arial" w:eastAsia="Times New Roman" w:hAnsi="Arial" w:cs="Arial"/>
          <w:color w:val="000000"/>
          <w:sz w:val="20"/>
          <w:szCs w:val="20"/>
          <w:lang w:eastAsia="pt-BR"/>
        </w:rPr>
        <w:t>VI - a assinatura do emitente e, se for o caso, do terceiro garantidor da obrigação, ou de seus respectivos mandatários.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4" w:name="art29§1"/>
      <w:bookmarkEnd w:id="194"/>
      <w:r w:rsidRPr="00F83093">
        <w:rPr>
          <w:rFonts w:ascii="Arial" w:eastAsia="Times New Roman" w:hAnsi="Arial" w:cs="Arial"/>
          <w:color w:val="000000"/>
          <w:sz w:val="20"/>
          <w:szCs w:val="20"/>
          <w:lang w:eastAsia="pt-BR"/>
        </w:rPr>
        <w:t xml:space="preserve">§ 1º A Cédula de Crédito Bancário será transferível mediante endosso em preto, ao qual se </w:t>
      </w:r>
      <w:proofErr w:type="gramStart"/>
      <w:r w:rsidRPr="00F83093">
        <w:rPr>
          <w:rFonts w:ascii="Arial" w:eastAsia="Times New Roman" w:hAnsi="Arial" w:cs="Arial"/>
          <w:color w:val="000000"/>
          <w:sz w:val="20"/>
          <w:szCs w:val="20"/>
          <w:lang w:eastAsia="pt-BR"/>
        </w:rPr>
        <w:t>aplicarão,</w:t>
      </w:r>
      <w:proofErr w:type="gramEnd"/>
      <w:r w:rsidRPr="00F83093">
        <w:rPr>
          <w:rFonts w:ascii="Arial" w:eastAsia="Times New Roman" w:hAnsi="Arial" w:cs="Arial"/>
          <w:color w:val="000000"/>
          <w:sz w:val="20"/>
          <w:szCs w:val="20"/>
          <w:lang w:eastAsia="pt-BR"/>
        </w:rPr>
        <w:t xml:space="preserve"> no que couberem, as normas do direito cambiário, caso em que o endossatário, mesmo não sendo instituição financeira ou entidade a ela equiparada, poderá exercer todos os direitos por ela conferidos, inclusive cobrar os juros e demais encargos na forma pactuada na Cédula.</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195" w:name="art29§2"/>
      <w:bookmarkEnd w:id="195"/>
      <w:r w:rsidRPr="00F83093">
        <w:rPr>
          <w:rFonts w:ascii="Arial" w:eastAsia="Times New Roman" w:hAnsi="Arial" w:cs="Arial"/>
          <w:strike/>
          <w:color w:val="000000"/>
          <w:sz w:val="20"/>
          <w:szCs w:val="20"/>
          <w:lang w:eastAsia="pt-BR"/>
        </w:rPr>
        <w:t xml:space="preserve">§ 2º A Cédula de Crédito Bancário será emitida por escrito, em tantas vias quantas forem </w:t>
      </w:r>
      <w:proofErr w:type="gramStart"/>
      <w:r w:rsidRPr="00F83093">
        <w:rPr>
          <w:rFonts w:ascii="Arial" w:eastAsia="Times New Roman" w:hAnsi="Arial" w:cs="Arial"/>
          <w:strike/>
          <w:color w:val="000000"/>
          <w:sz w:val="20"/>
          <w:szCs w:val="20"/>
          <w:lang w:eastAsia="pt-BR"/>
        </w:rPr>
        <w:t>as</w:t>
      </w:r>
      <w:proofErr w:type="gramEnd"/>
      <w:r w:rsidRPr="00F83093">
        <w:rPr>
          <w:rFonts w:ascii="Arial" w:eastAsia="Times New Roman" w:hAnsi="Arial" w:cs="Arial"/>
          <w:strike/>
          <w:color w:val="000000"/>
          <w:sz w:val="20"/>
          <w:szCs w:val="20"/>
          <w:lang w:eastAsia="pt-BR"/>
        </w:rPr>
        <w:t xml:space="preserve"> partes que nela intervierem, assinadas pelo emitente e pelo terceiro garantidor, se houver, ou por seus respectivos mandatários, devendo cada parte receber uma via.</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196" w:name="art29§2."/>
      <w:bookmarkEnd w:id="196"/>
      <w:r w:rsidRPr="00F83093">
        <w:rPr>
          <w:rFonts w:ascii="Arial" w:eastAsia="Times New Roman" w:hAnsi="Arial" w:cs="Arial"/>
          <w:strike/>
          <w:color w:val="000000"/>
          <w:sz w:val="20"/>
          <w:szCs w:val="20"/>
          <w:lang w:eastAsia="pt-BR"/>
        </w:rPr>
        <w:t xml:space="preserve">§ 2º  Na hipótese de emissão por escrito, a Cédula de Crédito Bancário será emitida em tantas vias quantas forem </w:t>
      </w:r>
      <w:proofErr w:type="gramStart"/>
      <w:r w:rsidRPr="00F83093">
        <w:rPr>
          <w:rFonts w:ascii="Arial" w:eastAsia="Times New Roman" w:hAnsi="Arial" w:cs="Arial"/>
          <w:strike/>
          <w:color w:val="000000"/>
          <w:sz w:val="20"/>
          <w:szCs w:val="20"/>
          <w:lang w:eastAsia="pt-BR"/>
        </w:rPr>
        <w:t>as</w:t>
      </w:r>
      <w:proofErr w:type="gramEnd"/>
      <w:r w:rsidRPr="00F83093">
        <w:rPr>
          <w:rFonts w:ascii="Arial" w:eastAsia="Times New Roman" w:hAnsi="Arial" w:cs="Arial"/>
          <w:strike/>
          <w:color w:val="000000"/>
          <w:sz w:val="20"/>
          <w:szCs w:val="20"/>
          <w:lang w:eastAsia="pt-BR"/>
        </w:rPr>
        <w:t xml:space="preserve"> partes que nela intervierem, assinadas pelo emitente e pelo terceiro garantidor, se houver, ou por seus respectivos mandatários, e cada parte receberá uma via.               </w:t>
      </w:r>
      <w:hyperlink r:id="rId153" w:anchor="art40" w:history="1">
        <w:r w:rsidRPr="00F83093">
          <w:rPr>
            <w:rFonts w:ascii="Arial" w:eastAsia="Times New Roman" w:hAnsi="Arial" w:cs="Arial"/>
            <w:strike/>
            <w:color w:val="0000FF"/>
            <w:sz w:val="20"/>
            <w:szCs w:val="20"/>
            <w:u w:val="single"/>
            <w:lang w:eastAsia="pt-BR"/>
          </w:rPr>
          <w:t>(Redação dada pela Medida Provisória nº 897, de 2019)</w:t>
        </w:r>
      </w:hyperlink>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7" w:name="art29§2.0"/>
      <w:bookmarkEnd w:id="197"/>
      <w:r w:rsidRPr="00F83093">
        <w:rPr>
          <w:rFonts w:ascii="Arial" w:eastAsia="Times New Roman" w:hAnsi="Arial" w:cs="Arial"/>
          <w:color w:val="000000"/>
          <w:sz w:val="20"/>
          <w:szCs w:val="20"/>
          <w:lang w:eastAsia="pt-BR"/>
        </w:rPr>
        <w:t xml:space="preserve">§ 2º Na hipótese de emissão sob a forma cartular, a Cédula de Crédito Bancário será emitida em tantas vias quantas forem </w:t>
      </w:r>
      <w:proofErr w:type="gramStart"/>
      <w:r w:rsidRPr="00F83093">
        <w:rPr>
          <w:rFonts w:ascii="Arial" w:eastAsia="Times New Roman" w:hAnsi="Arial" w:cs="Arial"/>
          <w:color w:val="000000"/>
          <w:sz w:val="20"/>
          <w:szCs w:val="20"/>
          <w:lang w:eastAsia="pt-BR"/>
        </w:rPr>
        <w:t>as</w:t>
      </w:r>
      <w:proofErr w:type="gramEnd"/>
      <w:r w:rsidRPr="00F83093">
        <w:rPr>
          <w:rFonts w:ascii="Arial" w:eastAsia="Times New Roman" w:hAnsi="Arial" w:cs="Arial"/>
          <w:color w:val="000000"/>
          <w:sz w:val="20"/>
          <w:szCs w:val="20"/>
          <w:lang w:eastAsia="pt-BR"/>
        </w:rPr>
        <w:t xml:space="preserve"> partes que nela intervierem, assinadas pelo emitente e pelo terceiro garantidor, se houver, ou por seus respectivos mandatários, e cada parte receberá uma via.            </w:t>
      </w:r>
      <w:hyperlink r:id="rId154" w:anchor="art44" w:history="1">
        <w:r w:rsidRPr="00F83093">
          <w:rPr>
            <w:rFonts w:ascii="Arial" w:eastAsia="Times New Roman" w:hAnsi="Arial" w:cs="Arial"/>
            <w:color w:val="0000FF"/>
            <w:sz w:val="20"/>
            <w:szCs w:val="20"/>
            <w:u w:val="single"/>
            <w:lang w:eastAsia="pt-BR"/>
          </w:rPr>
          <w:t>(Redação dada pela Lei nº 13.986, de 2020</w:t>
        </w:r>
      </w:hyperlink>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8" w:name="art29§3"/>
      <w:bookmarkEnd w:id="198"/>
      <w:r w:rsidRPr="00F83093">
        <w:rPr>
          <w:rFonts w:ascii="Arial" w:eastAsia="Times New Roman" w:hAnsi="Arial" w:cs="Arial"/>
          <w:color w:val="000000"/>
          <w:sz w:val="20"/>
          <w:szCs w:val="20"/>
          <w:lang w:eastAsia="pt-BR"/>
        </w:rPr>
        <w:t>§ 3º Somente a via do credor será negociável, devendo constar nas demais vias a expressão "não negociável".</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9" w:name="art29§4"/>
      <w:bookmarkEnd w:id="199"/>
      <w:r w:rsidRPr="00F83093">
        <w:rPr>
          <w:rFonts w:ascii="Arial" w:eastAsia="Times New Roman" w:hAnsi="Arial" w:cs="Arial"/>
          <w:color w:val="000000"/>
          <w:sz w:val="20"/>
          <w:szCs w:val="20"/>
          <w:lang w:eastAsia="pt-BR"/>
        </w:rPr>
        <w:t>§ 4º A Cédula de Crédito Bancário pode ser aditada, retificada e ratificada mediante documento escrito, datado, com os requisitos previstos no </w:t>
      </w:r>
      <w:r w:rsidRPr="00F83093">
        <w:rPr>
          <w:rFonts w:ascii="Arial" w:eastAsia="Times New Roman" w:hAnsi="Arial" w:cs="Arial"/>
          <w:b/>
          <w:bCs/>
          <w:color w:val="000000"/>
          <w:sz w:val="20"/>
          <w:szCs w:val="20"/>
          <w:lang w:eastAsia="pt-BR"/>
        </w:rPr>
        <w:t>caput, </w:t>
      </w:r>
      <w:r w:rsidRPr="00F83093">
        <w:rPr>
          <w:rFonts w:ascii="Arial" w:eastAsia="Times New Roman" w:hAnsi="Arial" w:cs="Arial"/>
          <w:color w:val="000000"/>
          <w:sz w:val="20"/>
          <w:szCs w:val="20"/>
          <w:lang w:eastAsia="pt-BR"/>
        </w:rPr>
        <w:t>passando esse documento a integrar a Cédula para todos os fins.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0" w:name="art29§5"/>
      <w:bookmarkEnd w:id="200"/>
      <w:r w:rsidRPr="00F83093">
        <w:rPr>
          <w:rFonts w:ascii="Arial" w:eastAsia="Times New Roman" w:hAnsi="Arial" w:cs="Arial"/>
          <w:strike/>
          <w:color w:val="000000"/>
          <w:sz w:val="20"/>
          <w:szCs w:val="20"/>
          <w:lang w:eastAsia="pt-BR"/>
        </w:rPr>
        <w:lastRenderedPageBreak/>
        <w:t>§ 5º  A assinatura de que trata o inciso VI do </w:t>
      </w:r>
      <w:r w:rsidRPr="00F83093">
        <w:rPr>
          <w:rFonts w:ascii="Arial" w:eastAsia="Times New Roman" w:hAnsi="Arial" w:cs="Arial"/>
          <w:b/>
          <w:bCs/>
          <w:strike/>
          <w:color w:val="000000"/>
          <w:sz w:val="20"/>
          <w:szCs w:val="20"/>
          <w:lang w:eastAsia="pt-BR"/>
        </w:rPr>
        <w:t>caput</w:t>
      </w:r>
      <w:r w:rsidRPr="00F83093">
        <w:rPr>
          <w:rFonts w:ascii="Arial" w:eastAsia="Times New Roman" w:hAnsi="Arial" w:cs="Arial"/>
          <w:strike/>
          <w:color w:val="000000"/>
          <w:sz w:val="20"/>
          <w:szCs w:val="20"/>
          <w:lang w:eastAsia="pt-BR"/>
        </w:rPr>
        <w:t xml:space="preserve"> poderá ocorrer sob a forma eletrônica, desde que garantida </w:t>
      </w:r>
      <w:proofErr w:type="gramStart"/>
      <w:r w:rsidRPr="00F83093">
        <w:rPr>
          <w:rFonts w:ascii="Arial" w:eastAsia="Times New Roman" w:hAnsi="Arial" w:cs="Arial"/>
          <w:strike/>
          <w:color w:val="000000"/>
          <w:sz w:val="20"/>
          <w:szCs w:val="20"/>
          <w:lang w:eastAsia="pt-BR"/>
        </w:rPr>
        <w:t>a</w:t>
      </w:r>
      <w:proofErr w:type="gramEnd"/>
      <w:r w:rsidRPr="00F83093">
        <w:rPr>
          <w:rFonts w:ascii="Arial" w:eastAsia="Times New Roman" w:hAnsi="Arial" w:cs="Arial"/>
          <w:strike/>
          <w:color w:val="000000"/>
          <w:sz w:val="20"/>
          <w:szCs w:val="20"/>
          <w:lang w:eastAsia="pt-BR"/>
        </w:rPr>
        <w:t xml:space="preserve"> identificação inequívoca de seu signatário.             </w:t>
      </w:r>
      <w:hyperlink r:id="rId155" w:anchor="art40" w:history="1">
        <w:r w:rsidRPr="00F83093">
          <w:rPr>
            <w:rFonts w:ascii="Arial" w:eastAsia="Times New Roman" w:hAnsi="Arial" w:cs="Arial"/>
            <w:strike/>
            <w:color w:val="0000FF"/>
            <w:sz w:val="20"/>
            <w:szCs w:val="20"/>
            <w:u w:val="single"/>
            <w:lang w:eastAsia="pt-BR"/>
          </w:rPr>
          <w:t>(Incluído pela Medida Provisória nº 897, de 2019)</w:t>
        </w:r>
      </w:hyperlink>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1" w:name="art29§5.0"/>
      <w:bookmarkEnd w:id="201"/>
      <w:r w:rsidRPr="00F83093">
        <w:rPr>
          <w:rFonts w:ascii="Arial" w:eastAsia="Times New Roman" w:hAnsi="Arial" w:cs="Arial"/>
          <w:color w:val="000000"/>
          <w:sz w:val="20"/>
          <w:szCs w:val="20"/>
          <w:lang w:eastAsia="pt-BR"/>
        </w:rPr>
        <w:t>§ 5º A assinatura de que trata o inciso VI do </w:t>
      </w:r>
      <w:r w:rsidRPr="00F83093">
        <w:rPr>
          <w:rFonts w:ascii="Arial" w:eastAsia="Times New Roman" w:hAnsi="Arial" w:cs="Arial"/>
          <w:b/>
          <w:bCs/>
          <w:color w:val="000000"/>
          <w:sz w:val="20"/>
          <w:szCs w:val="20"/>
          <w:lang w:eastAsia="pt-BR"/>
        </w:rPr>
        <w:t>caput </w:t>
      </w:r>
      <w:r w:rsidRPr="00F83093">
        <w:rPr>
          <w:rFonts w:ascii="Arial" w:eastAsia="Times New Roman" w:hAnsi="Arial" w:cs="Arial"/>
          <w:color w:val="000000"/>
          <w:sz w:val="20"/>
          <w:szCs w:val="20"/>
          <w:lang w:eastAsia="pt-BR"/>
        </w:rPr>
        <w:t xml:space="preserve">deste artigo poderá ocorrer sob a forma eletrônica, desde que garantida </w:t>
      </w:r>
      <w:proofErr w:type="gramStart"/>
      <w:r w:rsidRPr="00F83093">
        <w:rPr>
          <w:rFonts w:ascii="Arial" w:eastAsia="Times New Roman" w:hAnsi="Arial" w:cs="Arial"/>
          <w:color w:val="000000"/>
          <w:sz w:val="20"/>
          <w:szCs w:val="20"/>
          <w:lang w:eastAsia="pt-BR"/>
        </w:rPr>
        <w:t>a</w:t>
      </w:r>
      <w:proofErr w:type="gramEnd"/>
      <w:r w:rsidRPr="00F83093">
        <w:rPr>
          <w:rFonts w:ascii="Arial" w:eastAsia="Times New Roman" w:hAnsi="Arial" w:cs="Arial"/>
          <w:color w:val="000000"/>
          <w:sz w:val="20"/>
          <w:szCs w:val="20"/>
          <w:lang w:eastAsia="pt-BR"/>
        </w:rPr>
        <w:t xml:space="preserve"> identificação inequívoca de seu signatário.         </w:t>
      </w:r>
      <w:hyperlink r:id="rId156"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2" w:name="art30"/>
      <w:bookmarkEnd w:id="202"/>
      <w:r w:rsidRPr="00F83093">
        <w:rPr>
          <w:rFonts w:ascii="Arial" w:eastAsia="Times New Roman" w:hAnsi="Arial" w:cs="Arial"/>
          <w:color w:val="000000"/>
          <w:sz w:val="20"/>
          <w:szCs w:val="20"/>
          <w:lang w:eastAsia="pt-BR"/>
        </w:rPr>
        <w:t>Art. 30. A constituição de garantia da obrigação representada pela Cédula de Crédito Bancário é disciplinada por esta Lei, sendo aplicáveis as disposições da legislação comum ou especial que não forem com ela conflitantes.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3" w:name="art31"/>
      <w:bookmarkEnd w:id="203"/>
      <w:r w:rsidRPr="00F83093">
        <w:rPr>
          <w:rFonts w:ascii="Arial" w:eastAsia="Times New Roman" w:hAnsi="Arial" w:cs="Arial"/>
          <w:color w:val="000000"/>
          <w:sz w:val="20"/>
          <w:szCs w:val="20"/>
          <w:lang w:eastAsia="pt-BR"/>
        </w:rPr>
        <w:t xml:space="preserve">Art. 31. A garantia da Cédula de Crédito Bancário poderá ser fidejussória ou real, neste </w:t>
      </w:r>
      <w:proofErr w:type="gramStart"/>
      <w:r w:rsidRPr="00F83093">
        <w:rPr>
          <w:rFonts w:ascii="Arial" w:eastAsia="Times New Roman" w:hAnsi="Arial" w:cs="Arial"/>
          <w:color w:val="000000"/>
          <w:sz w:val="20"/>
          <w:szCs w:val="20"/>
          <w:lang w:eastAsia="pt-BR"/>
        </w:rPr>
        <w:t>último caso constituída por bem patrimonial de qualquer espécie, disponível e alienável, móvel ou imóvel, material ou imaterial, presente ou futuro, fungível ou infungível, consumível</w:t>
      </w:r>
      <w:proofErr w:type="gramEnd"/>
      <w:r w:rsidRPr="00F83093">
        <w:rPr>
          <w:rFonts w:ascii="Arial" w:eastAsia="Times New Roman" w:hAnsi="Arial" w:cs="Arial"/>
          <w:color w:val="000000"/>
          <w:sz w:val="20"/>
          <w:szCs w:val="20"/>
          <w:lang w:eastAsia="pt-BR"/>
        </w:rPr>
        <w:t xml:space="preserve"> ou não, cuja titularidade pertença ao próprio emitente ou a terceiro garantidor da obrigação principal.</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4" w:name="art32"/>
      <w:bookmarkEnd w:id="204"/>
      <w:r w:rsidRPr="00F83093">
        <w:rPr>
          <w:rFonts w:ascii="Arial" w:eastAsia="Times New Roman" w:hAnsi="Arial" w:cs="Arial"/>
          <w:color w:val="000000"/>
          <w:sz w:val="20"/>
          <w:szCs w:val="20"/>
          <w:lang w:eastAsia="pt-BR"/>
        </w:rPr>
        <w:t>Art. 32. A constituição da garantia poderá ser feita na própria Cédula de Crédito Bancário ou em documento separado, neste caso fazendo-se, na Cédula, menção a tal circunstância.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5" w:name="art33"/>
      <w:bookmarkEnd w:id="205"/>
      <w:r w:rsidRPr="00F83093">
        <w:rPr>
          <w:rFonts w:ascii="Arial" w:eastAsia="Times New Roman" w:hAnsi="Arial" w:cs="Arial"/>
          <w:color w:val="000000"/>
          <w:sz w:val="20"/>
          <w:szCs w:val="20"/>
          <w:lang w:eastAsia="pt-BR"/>
        </w:rPr>
        <w:t>Art. 33. O bem constitutivo da garantia deverá ser descrito e individualizado de modo que permita sua fácil identificação.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Parágrafo único. A descrição e individualização do bem constitutivo da garantia </w:t>
      </w:r>
      <w:proofErr w:type="gramStart"/>
      <w:r w:rsidRPr="00F83093">
        <w:rPr>
          <w:rFonts w:ascii="Arial" w:eastAsia="Times New Roman" w:hAnsi="Arial" w:cs="Arial"/>
          <w:color w:val="000000"/>
          <w:sz w:val="20"/>
          <w:szCs w:val="20"/>
          <w:lang w:eastAsia="pt-BR"/>
        </w:rPr>
        <w:t>poderá ser substituída</w:t>
      </w:r>
      <w:proofErr w:type="gramEnd"/>
      <w:r w:rsidRPr="00F83093">
        <w:rPr>
          <w:rFonts w:ascii="Arial" w:eastAsia="Times New Roman" w:hAnsi="Arial" w:cs="Arial"/>
          <w:color w:val="000000"/>
          <w:sz w:val="20"/>
          <w:szCs w:val="20"/>
          <w:lang w:eastAsia="pt-BR"/>
        </w:rPr>
        <w:t xml:space="preserve"> pela remissão a documento ou certidão expedida por entidade competente, que integrará a Cédula de Crédito Bancário para todos os fins.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6" w:name="art34"/>
      <w:bookmarkEnd w:id="206"/>
      <w:r w:rsidRPr="00F83093">
        <w:rPr>
          <w:rFonts w:ascii="Arial" w:eastAsia="Times New Roman" w:hAnsi="Arial" w:cs="Arial"/>
          <w:color w:val="000000"/>
          <w:sz w:val="20"/>
          <w:szCs w:val="20"/>
          <w:lang w:eastAsia="pt-BR"/>
        </w:rPr>
        <w:t xml:space="preserve">Art. 34. A garantia da obrigação </w:t>
      </w:r>
      <w:proofErr w:type="gramStart"/>
      <w:r w:rsidRPr="00F83093">
        <w:rPr>
          <w:rFonts w:ascii="Arial" w:eastAsia="Times New Roman" w:hAnsi="Arial" w:cs="Arial"/>
          <w:color w:val="000000"/>
          <w:sz w:val="20"/>
          <w:szCs w:val="20"/>
          <w:lang w:eastAsia="pt-BR"/>
        </w:rPr>
        <w:t>abrangerá,</w:t>
      </w:r>
      <w:proofErr w:type="gramEnd"/>
      <w:r w:rsidRPr="00F83093">
        <w:rPr>
          <w:rFonts w:ascii="Arial" w:eastAsia="Times New Roman" w:hAnsi="Arial" w:cs="Arial"/>
          <w:color w:val="000000"/>
          <w:sz w:val="20"/>
          <w:szCs w:val="20"/>
          <w:lang w:eastAsia="pt-BR"/>
        </w:rPr>
        <w:t xml:space="preserve"> além do bem principal constitutivo da garantia, todos os seus acessórios, benfeitorias de qualquer espécie, valorizações a qualquer título, frutos e qualquer bem vinculado ao bem principal por acessão física, intelectual, industrial ou natural.</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7" w:name="art34§1"/>
      <w:bookmarkEnd w:id="207"/>
      <w:r w:rsidRPr="00F83093">
        <w:rPr>
          <w:rFonts w:ascii="Arial" w:eastAsia="Times New Roman" w:hAnsi="Arial" w:cs="Arial"/>
          <w:color w:val="000000"/>
          <w:sz w:val="20"/>
          <w:szCs w:val="20"/>
          <w:lang w:eastAsia="pt-BR"/>
        </w:rPr>
        <w:t>§ 1º O credor poderá averbar, no órgão competente para o registro do bem constitutivo da garantia, a existência de qualquer outro bem por ela abrangido.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8" w:name="art34§2"/>
      <w:bookmarkEnd w:id="208"/>
      <w:r w:rsidRPr="00F83093">
        <w:rPr>
          <w:rFonts w:ascii="Arial" w:eastAsia="Times New Roman" w:hAnsi="Arial" w:cs="Arial"/>
          <w:color w:val="000000"/>
          <w:sz w:val="20"/>
          <w:szCs w:val="20"/>
          <w:lang w:eastAsia="pt-BR"/>
        </w:rPr>
        <w:t>§ 2º Até a efetiva liquidação da obrigação garantida, os bens abrangidos pela garantia não poderão, sem prévia autorização escrita do credor, ser alterados, retirados, deslocados ou destruídos, nem poderão ter sua destinação modificada, exceto quando a garantia for constituída por semoventes ou por veículos, automotores ou não, e a remoção ou o deslocamento desses bens for inerente à atividade do emitente da Cédula de Crédito Bancário, ou do terceiro prestador da garantia.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9" w:name="art35"/>
      <w:bookmarkEnd w:id="209"/>
      <w:r w:rsidRPr="00F83093">
        <w:rPr>
          <w:rFonts w:ascii="Arial" w:eastAsia="Times New Roman" w:hAnsi="Arial" w:cs="Arial"/>
          <w:color w:val="000000"/>
          <w:sz w:val="20"/>
          <w:szCs w:val="20"/>
          <w:lang w:eastAsia="pt-BR"/>
        </w:rPr>
        <w:t>Art. 35. Os bens constitutivos de garantia pignoratícia ou objeto de alienação fiduciária poderão, a critério do credor, permanecer sob a posse direta do emitente ou do terceiro prestador da garantia, nos termos da cláusula de constituto possessório, caso em que as partes deverão especificar o local em que o bem será guardado e conservado até a efetiva liquidação da obrigação garantida.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0" w:name="art35§1"/>
      <w:bookmarkEnd w:id="210"/>
      <w:r w:rsidRPr="00F83093">
        <w:rPr>
          <w:rFonts w:ascii="Arial" w:eastAsia="Times New Roman" w:hAnsi="Arial" w:cs="Arial"/>
          <w:color w:val="000000"/>
          <w:sz w:val="20"/>
          <w:szCs w:val="20"/>
          <w:lang w:eastAsia="pt-BR"/>
        </w:rPr>
        <w:t>§ 1º O emitente e, se for o caso, o terceiro prestador da garantia responderão solidariamente pela guarda e conservação do bem constitutivo da garantia.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1" w:name="art35§2"/>
      <w:bookmarkEnd w:id="211"/>
      <w:r w:rsidRPr="00F83093">
        <w:rPr>
          <w:rFonts w:ascii="Arial" w:eastAsia="Times New Roman" w:hAnsi="Arial" w:cs="Arial"/>
          <w:color w:val="000000"/>
          <w:sz w:val="20"/>
          <w:szCs w:val="20"/>
          <w:lang w:eastAsia="pt-BR"/>
        </w:rPr>
        <w:t xml:space="preserve">§ 2º Quando a garantia for prestada por pessoa jurídica, esta indicará representantes para responder nos termos do § </w:t>
      </w:r>
      <w:proofErr w:type="gramStart"/>
      <w:r w:rsidRPr="00F83093">
        <w:rPr>
          <w:rFonts w:ascii="Arial" w:eastAsia="Times New Roman" w:hAnsi="Arial" w:cs="Arial"/>
          <w:color w:val="000000"/>
          <w:sz w:val="20"/>
          <w:szCs w:val="20"/>
          <w:lang w:eastAsia="pt-BR"/>
        </w:rPr>
        <w:t>1º .</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2" w:name="art36"/>
      <w:bookmarkEnd w:id="212"/>
      <w:r w:rsidRPr="00F83093">
        <w:rPr>
          <w:rFonts w:ascii="Arial" w:eastAsia="Times New Roman" w:hAnsi="Arial" w:cs="Arial"/>
          <w:color w:val="000000"/>
          <w:sz w:val="20"/>
          <w:szCs w:val="20"/>
          <w:lang w:eastAsia="pt-BR"/>
        </w:rPr>
        <w:t xml:space="preserve">Art. 36. O credor poderá exigir que o bem constitutivo da garantia </w:t>
      </w:r>
      <w:proofErr w:type="gramStart"/>
      <w:r w:rsidRPr="00F83093">
        <w:rPr>
          <w:rFonts w:ascii="Arial" w:eastAsia="Times New Roman" w:hAnsi="Arial" w:cs="Arial"/>
          <w:color w:val="000000"/>
          <w:sz w:val="20"/>
          <w:szCs w:val="20"/>
          <w:lang w:eastAsia="pt-BR"/>
        </w:rPr>
        <w:t>seja</w:t>
      </w:r>
      <w:proofErr w:type="gramEnd"/>
      <w:r w:rsidRPr="00F83093">
        <w:rPr>
          <w:rFonts w:ascii="Arial" w:eastAsia="Times New Roman" w:hAnsi="Arial" w:cs="Arial"/>
          <w:color w:val="000000"/>
          <w:sz w:val="20"/>
          <w:szCs w:val="20"/>
          <w:lang w:eastAsia="pt-BR"/>
        </w:rPr>
        <w:t xml:space="preserve"> coberto por seguro até a efetiva liquidação da obrigação garantida, em que o credor será indicado como exclusivo beneficiário da apólice securitária e estará autorizado a receber a indenização para liquidar ou amortizar a obrigação garantida.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3" w:name="art37"/>
      <w:bookmarkEnd w:id="213"/>
      <w:r w:rsidRPr="00F83093">
        <w:rPr>
          <w:rFonts w:ascii="Arial" w:eastAsia="Times New Roman" w:hAnsi="Arial" w:cs="Arial"/>
          <w:color w:val="000000"/>
          <w:sz w:val="20"/>
          <w:szCs w:val="20"/>
          <w:lang w:eastAsia="pt-BR"/>
        </w:rPr>
        <w:lastRenderedPageBreak/>
        <w:t>Art. 37. Se o bem constitutivo da garantia for desapropriado, ou se for danificado ou perecer por fato imputável a terceiro, o credor sub-rogar-se-á no direito à indenização devida pelo expropriante ou pelo terceiro causador do dano, até o montante necessário para liquidar ou amortizar a obrigação garantida.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4" w:name="art38"/>
      <w:bookmarkEnd w:id="214"/>
      <w:r w:rsidRPr="00F83093">
        <w:rPr>
          <w:rFonts w:ascii="Arial" w:eastAsia="Times New Roman" w:hAnsi="Arial" w:cs="Arial"/>
          <w:color w:val="000000"/>
          <w:sz w:val="20"/>
          <w:szCs w:val="20"/>
          <w:lang w:eastAsia="pt-BR"/>
        </w:rPr>
        <w:t>Art. 38. Nos casos previstos nos arts. 36 e 37 desta Lei</w:t>
      </w:r>
      <w:proofErr w:type="gramStart"/>
      <w:r w:rsidRPr="00F83093">
        <w:rPr>
          <w:rFonts w:ascii="Arial" w:eastAsia="Times New Roman" w:hAnsi="Arial" w:cs="Arial"/>
          <w:color w:val="000000"/>
          <w:sz w:val="20"/>
          <w:szCs w:val="20"/>
          <w:lang w:eastAsia="pt-BR"/>
        </w:rPr>
        <w:t>, facultar-se-á</w:t>
      </w:r>
      <w:proofErr w:type="gramEnd"/>
      <w:r w:rsidRPr="00F83093">
        <w:rPr>
          <w:rFonts w:ascii="Arial" w:eastAsia="Times New Roman" w:hAnsi="Arial" w:cs="Arial"/>
          <w:color w:val="000000"/>
          <w:sz w:val="20"/>
          <w:szCs w:val="20"/>
          <w:lang w:eastAsia="pt-BR"/>
        </w:rPr>
        <w:t xml:space="preserve"> ao credor exigir a substituição da garantia, ou o seu reforço, renunciando ao direito à percepção do valor relativo à indenização.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5" w:name="art39"/>
      <w:bookmarkEnd w:id="215"/>
      <w:r w:rsidRPr="00F83093">
        <w:rPr>
          <w:rFonts w:ascii="Arial" w:eastAsia="Times New Roman" w:hAnsi="Arial" w:cs="Arial"/>
          <w:color w:val="000000"/>
          <w:sz w:val="20"/>
          <w:szCs w:val="20"/>
          <w:lang w:eastAsia="pt-BR"/>
        </w:rPr>
        <w:t>Art. 39. O credor poderá exigir a substituição ou o reforço da garantia, em caso de perda, deterioração ou diminuição de seu valor.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Parágrafo único. O credor notificará por escrito o emitente e, se for o caso, o terceiro garantidor, para que substituam ou reforcem a garantia no prazo de quinze dias, </w:t>
      </w:r>
      <w:proofErr w:type="gramStart"/>
      <w:r w:rsidRPr="00F83093">
        <w:rPr>
          <w:rFonts w:ascii="Arial" w:eastAsia="Times New Roman" w:hAnsi="Arial" w:cs="Arial"/>
          <w:color w:val="000000"/>
          <w:sz w:val="20"/>
          <w:szCs w:val="20"/>
          <w:lang w:eastAsia="pt-BR"/>
        </w:rPr>
        <w:t>sob pena</w:t>
      </w:r>
      <w:proofErr w:type="gramEnd"/>
      <w:r w:rsidRPr="00F83093">
        <w:rPr>
          <w:rFonts w:ascii="Arial" w:eastAsia="Times New Roman" w:hAnsi="Arial" w:cs="Arial"/>
          <w:color w:val="000000"/>
          <w:sz w:val="20"/>
          <w:szCs w:val="20"/>
          <w:lang w:eastAsia="pt-BR"/>
        </w:rPr>
        <w:t xml:space="preserve"> de vencimento antecipado da dívida garantida.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6" w:name="art40"/>
      <w:bookmarkEnd w:id="216"/>
      <w:r w:rsidRPr="00F83093">
        <w:rPr>
          <w:rFonts w:ascii="Arial" w:eastAsia="Times New Roman" w:hAnsi="Arial" w:cs="Arial"/>
          <w:color w:val="000000"/>
          <w:sz w:val="20"/>
          <w:szCs w:val="20"/>
          <w:lang w:eastAsia="pt-BR"/>
        </w:rPr>
        <w:t>Art. 40. Nas operações de crédito rotativo, o limite de crédito concedido será recomposto, automaticamente e durante o prazo de vigência da Cédula de Crédito Bancário, sempre que o devedor, não estando em mora ou inadimplente, amortizar ou liquidar a dívida.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7" w:name="art41"/>
      <w:bookmarkEnd w:id="217"/>
      <w:r w:rsidRPr="00F83093">
        <w:rPr>
          <w:rFonts w:ascii="Arial" w:eastAsia="Times New Roman" w:hAnsi="Arial" w:cs="Arial"/>
          <w:color w:val="000000"/>
          <w:sz w:val="20"/>
          <w:szCs w:val="20"/>
          <w:lang w:eastAsia="pt-BR"/>
        </w:rPr>
        <w:t>Art. 41. A Cédula de Crédito Bancário poderá ser protestada por indicação, desde que o credor apresente declaração de posse da sua única via negociável, inclusive no caso de protesto parcial.</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8" w:name="art42"/>
      <w:bookmarkEnd w:id="218"/>
      <w:r w:rsidRPr="00F83093">
        <w:rPr>
          <w:rFonts w:ascii="Arial" w:eastAsia="Times New Roman" w:hAnsi="Arial" w:cs="Arial"/>
          <w:color w:val="000000"/>
          <w:sz w:val="20"/>
          <w:szCs w:val="20"/>
          <w:lang w:eastAsia="pt-BR"/>
        </w:rPr>
        <w:t>Art. 42. A validade e eficácia da Cédula de Crédito Bancário não dependem de registro, mas as garantias reais, por ela constituídas, ficam sujeitas, para valer contra terceiros, aos registros ou averbações previstos na legislação aplicável, com as alterações introduzidas por esta Lei.</w:t>
      </w:r>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bookmarkStart w:id="219" w:name="art42a"/>
      <w:bookmarkEnd w:id="219"/>
      <w:r w:rsidRPr="00F83093">
        <w:rPr>
          <w:rFonts w:ascii="Arial" w:eastAsia="Times New Roman" w:hAnsi="Arial" w:cs="Arial"/>
          <w:strike/>
          <w:color w:val="000000"/>
          <w:sz w:val="20"/>
          <w:szCs w:val="20"/>
          <w:lang w:eastAsia="pt-BR"/>
        </w:rPr>
        <w:t>Art. 42-A.  Na hipótese de Cédula de Crédito Bancário emitida sob a forma escritural, o sistema eletrônico de escrituração de que trata o art. 27-A registrará:     </w:t>
      </w:r>
      <w:hyperlink r:id="rId157" w:anchor="art40" w:history="1">
        <w:r w:rsidRPr="00F83093">
          <w:rPr>
            <w:rFonts w:ascii="Arial" w:eastAsia="Times New Roman" w:hAnsi="Arial" w:cs="Arial"/>
            <w:strike/>
            <w:color w:val="0000FF"/>
            <w:sz w:val="20"/>
            <w:szCs w:val="20"/>
            <w:u w:val="single"/>
            <w:lang w:eastAsia="pt-BR"/>
          </w:rPr>
          <w:t>(Incluído pela Medida Provisória nº 897, de 2019)</w:t>
        </w:r>
        <w:proofErr w:type="gramStart"/>
      </w:hyperlink>
      <w:proofErr w:type="gramEnd"/>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I - a emissão do título com seus requisitos essenciais;             </w:t>
      </w:r>
      <w:hyperlink r:id="rId158" w:anchor="art40" w:history="1">
        <w:r w:rsidRPr="00F83093">
          <w:rPr>
            <w:rFonts w:ascii="Arial" w:eastAsia="Times New Roman" w:hAnsi="Arial" w:cs="Arial"/>
            <w:strike/>
            <w:color w:val="0000FF"/>
            <w:sz w:val="20"/>
            <w:szCs w:val="20"/>
            <w:u w:val="single"/>
            <w:lang w:eastAsia="pt-BR"/>
          </w:rPr>
          <w:t>(Incluído pela Medida Provisória nº 897, de 2019)</w:t>
        </w:r>
        <w:proofErr w:type="gramStart"/>
      </w:hyperlink>
      <w:proofErr w:type="gramEnd"/>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II - o endosso em preto de que trata o § 1º do art. 29;             </w:t>
      </w:r>
      <w:hyperlink r:id="rId159" w:anchor="art40" w:history="1">
        <w:r w:rsidRPr="00F83093">
          <w:rPr>
            <w:rFonts w:ascii="Arial" w:eastAsia="Times New Roman" w:hAnsi="Arial" w:cs="Arial"/>
            <w:strike/>
            <w:color w:val="0000FF"/>
            <w:sz w:val="20"/>
            <w:szCs w:val="20"/>
            <w:u w:val="single"/>
            <w:lang w:eastAsia="pt-BR"/>
          </w:rPr>
          <w:t>(Incluído pela Medida Provisória nº 897, de 2019)</w:t>
        </w:r>
        <w:proofErr w:type="gramStart"/>
      </w:hyperlink>
      <w:proofErr w:type="gramEnd"/>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 xml:space="preserve">III - os aditamentos, as retificações e as ratificações de que trata o § 4º do art. 29; </w:t>
      </w:r>
      <w:proofErr w:type="gramStart"/>
      <w:r w:rsidRPr="00F83093">
        <w:rPr>
          <w:rFonts w:ascii="Arial" w:eastAsia="Times New Roman" w:hAnsi="Arial" w:cs="Arial"/>
          <w:strike/>
          <w:color w:val="000000"/>
          <w:sz w:val="20"/>
          <w:szCs w:val="20"/>
          <w:lang w:eastAsia="pt-BR"/>
        </w:rPr>
        <w:t>e</w:t>
      </w:r>
      <w:proofErr w:type="gramEnd"/>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IV - a inclusão de notificações, de cláusulas contratuais, de informações, inclusive sobre o fracionamento, quando houver, ou de outras declarações referentes à Cédula de Crédito Bancário ou ao certificado de que trata o art. 43.             </w:t>
      </w:r>
      <w:hyperlink r:id="rId160" w:anchor="art40" w:history="1">
        <w:r w:rsidRPr="00F83093">
          <w:rPr>
            <w:rFonts w:ascii="Arial" w:eastAsia="Times New Roman" w:hAnsi="Arial" w:cs="Arial"/>
            <w:strike/>
            <w:color w:val="0000FF"/>
            <w:sz w:val="20"/>
            <w:szCs w:val="20"/>
            <w:u w:val="single"/>
            <w:lang w:eastAsia="pt-BR"/>
          </w:rPr>
          <w:t>(Incluído pela Medida Provisória nº 897, de 2019)</w:t>
        </w:r>
        <w:proofErr w:type="gramStart"/>
      </w:hyperlink>
      <w:proofErr w:type="gramEnd"/>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Parágrafo único.  Na hipótese de serem constituídos gravames e ônus, tal ocorrência será informada no sistema de que trata o art. 27-A.             </w:t>
      </w:r>
      <w:hyperlink r:id="rId161" w:anchor="art40" w:history="1">
        <w:r w:rsidRPr="00F83093">
          <w:rPr>
            <w:rFonts w:ascii="Arial" w:eastAsia="Times New Roman" w:hAnsi="Arial" w:cs="Arial"/>
            <w:strike/>
            <w:color w:val="0000FF"/>
            <w:sz w:val="20"/>
            <w:szCs w:val="20"/>
            <w:u w:val="single"/>
            <w:lang w:eastAsia="pt-BR"/>
          </w:rPr>
          <w:t>(Incluído pela Medida Provisória nº 897, de 2019)</w:t>
        </w:r>
        <w:proofErr w:type="gramStart"/>
      </w:hyperlink>
      <w:proofErr w:type="gramEnd"/>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220" w:name="art42a.0"/>
      <w:bookmarkEnd w:id="220"/>
      <w:r w:rsidRPr="00F83093">
        <w:rPr>
          <w:rFonts w:ascii="Arial" w:eastAsia="Times New Roman" w:hAnsi="Arial" w:cs="Arial"/>
          <w:color w:val="000000"/>
          <w:sz w:val="20"/>
          <w:szCs w:val="20"/>
          <w:lang w:eastAsia="pt-BR"/>
        </w:rPr>
        <w:t>Art. 42-A. Na hipótese de Cédula de Crédito Bancário emitida sob a forma escritural, o sistema eletrônico de escrituração de que trata o art. 27-A desta Lei fará constar:         </w:t>
      </w:r>
      <w:hyperlink r:id="rId162"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221" w:name="art42ai.0"/>
      <w:bookmarkEnd w:id="221"/>
      <w:r w:rsidRPr="00F83093">
        <w:rPr>
          <w:rFonts w:ascii="Arial" w:eastAsia="Times New Roman" w:hAnsi="Arial" w:cs="Arial"/>
          <w:color w:val="000000"/>
          <w:sz w:val="20"/>
          <w:szCs w:val="20"/>
          <w:lang w:eastAsia="pt-BR"/>
        </w:rPr>
        <w:t>I - a emissão do título, com seus requisitos essenciais;         </w:t>
      </w:r>
      <w:hyperlink r:id="rId163"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222" w:name="art42aii.0"/>
      <w:bookmarkEnd w:id="222"/>
      <w:r w:rsidRPr="00F83093">
        <w:rPr>
          <w:rFonts w:ascii="Arial" w:eastAsia="Times New Roman" w:hAnsi="Arial" w:cs="Arial"/>
          <w:color w:val="000000"/>
          <w:sz w:val="20"/>
          <w:szCs w:val="20"/>
          <w:lang w:eastAsia="pt-BR"/>
        </w:rPr>
        <w:t>II - a forma de pagam</w:t>
      </w:r>
      <w:hyperlink r:id="rId164" w:history="1">
        <w:r w:rsidRPr="00F83093">
          <w:rPr>
            <w:rFonts w:ascii="Arial" w:eastAsia="Times New Roman" w:hAnsi="Arial" w:cs="Arial"/>
            <w:color w:val="0000FF"/>
            <w:sz w:val="20"/>
            <w:szCs w:val="20"/>
            <w:u w:val="single"/>
            <w:lang w:eastAsia="pt-BR"/>
          </w:rPr>
          <w:t xml:space="preserve">ento ajustada no </w:t>
        </w:r>
        <w:proofErr w:type="gramStart"/>
        <w:r w:rsidRPr="00F83093">
          <w:rPr>
            <w:rFonts w:ascii="Arial" w:eastAsia="Times New Roman" w:hAnsi="Arial" w:cs="Arial"/>
            <w:color w:val="0000FF"/>
            <w:sz w:val="20"/>
            <w:szCs w:val="20"/>
            <w:u w:val="single"/>
            <w:lang w:eastAsia="pt-BR"/>
          </w:rPr>
          <w:t>título;</w:t>
        </w:r>
        <w:proofErr w:type="gramEnd"/>
      </w:hyperlink>
      <w:r w:rsidRPr="00F83093">
        <w:rPr>
          <w:rFonts w:ascii="Arial" w:eastAsia="Times New Roman" w:hAnsi="Arial" w:cs="Arial"/>
          <w:color w:val="000000"/>
          <w:sz w:val="20"/>
          <w:szCs w:val="20"/>
          <w:lang w:eastAsia="pt-BR"/>
        </w:rPr>
        <w:t>         </w:t>
      </w:r>
      <w:hyperlink r:id="rId165"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223" w:name="art42aiii.0"/>
      <w:bookmarkEnd w:id="223"/>
      <w:r w:rsidRPr="00F83093">
        <w:rPr>
          <w:rFonts w:ascii="Arial" w:eastAsia="Times New Roman" w:hAnsi="Arial" w:cs="Arial"/>
          <w:color w:val="000000"/>
          <w:sz w:val="20"/>
          <w:szCs w:val="20"/>
          <w:lang w:eastAsia="pt-BR"/>
        </w:rPr>
        <w:t>III - o endosso em preto de que trata o § 1º do art. 29 desta Lei e a cadeia de endossos, se houver;         </w:t>
      </w:r>
      <w:hyperlink r:id="rId166"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224" w:name="art42aiv.0"/>
      <w:bookmarkEnd w:id="224"/>
      <w:r w:rsidRPr="00F83093">
        <w:rPr>
          <w:rFonts w:ascii="Arial" w:eastAsia="Times New Roman" w:hAnsi="Arial" w:cs="Arial"/>
          <w:color w:val="000000"/>
          <w:sz w:val="20"/>
          <w:szCs w:val="20"/>
          <w:lang w:eastAsia="pt-BR"/>
        </w:rPr>
        <w:t>IV - os aditamentos, as retificações e as ratificações de que trata o § 4º do art. 29 desta Lei;         </w:t>
      </w:r>
      <w:hyperlink r:id="rId167"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225" w:name="art42av.0"/>
      <w:bookmarkEnd w:id="225"/>
      <w:r w:rsidRPr="00F83093">
        <w:rPr>
          <w:rFonts w:ascii="Arial" w:eastAsia="Times New Roman" w:hAnsi="Arial" w:cs="Arial"/>
          <w:color w:val="000000"/>
          <w:sz w:val="20"/>
          <w:szCs w:val="20"/>
          <w:lang w:eastAsia="pt-BR"/>
        </w:rPr>
        <w:lastRenderedPageBreak/>
        <w:t>V - a inclusão de notificações, de cláusulas contratuais, de informações, inclusive sobre o fracionamento, quando houver, ou de outras declarações referentes à Cédula de Crédito Bancário ou ao certificado de que trata o art. 43 desta Lei; e         </w:t>
      </w:r>
      <w:hyperlink r:id="rId168"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226" w:name="art42avi.0"/>
      <w:bookmarkEnd w:id="226"/>
      <w:r w:rsidRPr="00F83093">
        <w:rPr>
          <w:rFonts w:ascii="Arial" w:eastAsia="Times New Roman" w:hAnsi="Arial" w:cs="Arial"/>
          <w:color w:val="000000"/>
          <w:sz w:val="20"/>
          <w:szCs w:val="20"/>
          <w:lang w:eastAsia="pt-BR"/>
        </w:rPr>
        <w:t>VI - as ocorrências de pagamento</w:t>
      </w:r>
      <w:proofErr w:type="gramStart"/>
      <w:r w:rsidRPr="00F83093">
        <w:rPr>
          <w:rFonts w:ascii="Arial" w:eastAsia="Times New Roman" w:hAnsi="Arial" w:cs="Arial"/>
          <w:color w:val="000000"/>
          <w:sz w:val="20"/>
          <w:szCs w:val="20"/>
          <w:lang w:eastAsia="pt-BR"/>
        </w:rPr>
        <w:t>, se houver</w:t>
      </w:r>
      <w:proofErr w:type="gramEnd"/>
      <w:r w:rsidRPr="00F83093">
        <w:rPr>
          <w:rFonts w:ascii="Arial" w:eastAsia="Times New Roman" w:hAnsi="Arial" w:cs="Arial"/>
          <w:color w:val="000000"/>
          <w:sz w:val="20"/>
          <w:szCs w:val="20"/>
          <w:lang w:eastAsia="pt-BR"/>
        </w:rPr>
        <w:t>.          </w:t>
      </w:r>
      <w:hyperlink r:id="rId169"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227" w:name="art42a§1"/>
      <w:bookmarkEnd w:id="227"/>
      <w:r w:rsidRPr="00F83093">
        <w:rPr>
          <w:rFonts w:ascii="Arial" w:eastAsia="Times New Roman" w:hAnsi="Arial" w:cs="Arial"/>
          <w:color w:val="000000"/>
          <w:sz w:val="20"/>
          <w:szCs w:val="20"/>
          <w:lang w:eastAsia="pt-BR"/>
        </w:rPr>
        <w:t>§ 1º Na hipótese de serem constituídos garantias e quaisquer outros gravames e ônus, tais ocorrências serão informadas no sistema eletrônico de escrituração de que trata o art. 27-A desta Lei.         </w:t>
      </w:r>
      <w:hyperlink r:id="rId170"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228" w:name="art42a§2"/>
      <w:bookmarkEnd w:id="228"/>
      <w:r w:rsidRPr="00F83093">
        <w:rPr>
          <w:rFonts w:ascii="Arial" w:eastAsia="Times New Roman" w:hAnsi="Arial" w:cs="Arial"/>
          <w:color w:val="000000"/>
          <w:sz w:val="20"/>
          <w:szCs w:val="20"/>
          <w:lang w:eastAsia="pt-BR"/>
        </w:rPr>
        <w:t>§ 2º As garantias dadas na Cédula de Crédito Bancário ou, ainda, a constituição de gravames e ônus sobre o título deverão ser informadas no sistema ao qual se refere o art. 27-A desta Lei.         </w:t>
      </w:r>
      <w:hyperlink r:id="rId171"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229" w:name="art42b"/>
      <w:bookmarkEnd w:id="229"/>
      <w:r w:rsidRPr="00F83093">
        <w:rPr>
          <w:rFonts w:ascii="Arial" w:eastAsia="Times New Roman" w:hAnsi="Arial" w:cs="Arial"/>
          <w:color w:val="000000"/>
          <w:sz w:val="20"/>
          <w:szCs w:val="20"/>
          <w:lang w:eastAsia="pt-BR"/>
        </w:rPr>
        <w:t>Art. 42-B. Para fins da cobrança de emolumentos e custas cartorárias relacionadas ao registro da garantia, fica a Cédula de Crédito Bancário, quando utilizada para a formalização de operações de crédito rural, equiparada à Cédula de Crédito Rural de que trata o </w:t>
      </w:r>
      <w:hyperlink r:id="rId172" w:history="1">
        <w:r w:rsidRPr="00F83093">
          <w:rPr>
            <w:rFonts w:ascii="Arial" w:eastAsia="Times New Roman" w:hAnsi="Arial" w:cs="Arial"/>
            <w:color w:val="0000FF"/>
            <w:sz w:val="20"/>
            <w:szCs w:val="20"/>
            <w:u w:val="single"/>
            <w:lang w:eastAsia="pt-BR"/>
          </w:rPr>
          <w:t>Decreto-Lei nº 167, de 14 de fevereiro de 1967</w:t>
        </w:r>
      </w:hyperlink>
      <w:r w:rsidRPr="00F83093">
        <w:rPr>
          <w:rFonts w:ascii="Arial" w:eastAsia="Times New Roman" w:hAnsi="Arial" w:cs="Arial"/>
          <w:color w:val="000000"/>
          <w:sz w:val="20"/>
          <w:szCs w:val="20"/>
          <w:lang w:eastAsia="pt-BR"/>
        </w:rPr>
        <w:t>.          </w:t>
      </w:r>
      <w:hyperlink r:id="rId173"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230" w:name="art43"/>
      <w:bookmarkEnd w:id="230"/>
      <w:r w:rsidRPr="00F83093">
        <w:rPr>
          <w:rFonts w:ascii="Arial" w:eastAsia="Times New Roman" w:hAnsi="Arial" w:cs="Arial"/>
          <w:strike/>
          <w:color w:val="000000"/>
          <w:sz w:val="20"/>
          <w:szCs w:val="20"/>
          <w:lang w:eastAsia="pt-BR"/>
        </w:rPr>
        <w:t>Art. 43. As instituições financeiras, nas condições estabelecidas pelo Conselho Monetário Nacional, podem emitir título representativo das Cédulas de Crédito Bancário por elas mantidas em depósito, do qual constarão:</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231" w:name="art43."/>
      <w:bookmarkEnd w:id="231"/>
      <w:r w:rsidRPr="00F83093">
        <w:rPr>
          <w:rFonts w:ascii="Arial" w:eastAsia="Times New Roman" w:hAnsi="Arial" w:cs="Arial"/>
          <w:strike/>
          <w:color w:val="000000"/>
          <w:sz w:val="20"/>
          <w:szCs w:val="20"/>
          <w:lang w:eastAsia="pt-BR"/>
        </w:rPr>
        <w:t>Art. 43.  As instituições financeiras, nas condições estabelecidas pelo Conselho Monetário Nacional, poderão emitir título representativo das Cédulas de Crédito Bancário por elas mantidas em custódia, do qual constarão:            </w:t>
      </w:r>
      <w:hyperlink r:id="rId174" w:anchor="art40" w:history="1">
        <w:r w:rsidRPr="00F83093">
          <w:rPr>
            <w:rFonts w:ascii="Arial" w:eastAsia="Times New Roman" w:hAnsi="Arial" w:cs="Arial"/>
            <w:strike/>
            <w:color w:val="0000FF"/>
            <w:sz w:val="20"/>
            <w:szCs w:val="20"/>
            <w:u w:val="single"/>
            <w:lang w:eastAsia="pt-BR"/>
          </w:rPr>
          <w:t>(Redação dada pela Medida Provisória nº 897, de 2019)</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32" w:name="art43.0"/>
      <w:bookmarkEnd w:id="232"/>
      <w:r w:rsidRPr="00F83093">
        <w:rPr>
          <w:rFonts w:ascii="Arial" w:eastAsia="Times New Roman" w:hAnsi="Arial" w:cs="Arial"/>
          <w:color w:val="000000"/>
          <w:sz w:val="20"/>
          <w:szCs w:val="20"/>
          <w:lang w:eastAsia="pt-BR"/>
        </w:rPr>
        <w:t>Art. 43. As instituições financeiras, nas condições estabelecidas pelo Conselho Monetário Nacional, poderão emitir título representativo das Cédulas de Crédito Bancário por elas mantidas em custódia, do qual constarão:   </w:t>
      </w:r>
      <w:hyperlink r:id="rId175" w:anchor="art44" w:history="1">
        <w:r w:rsidRPr="00F83093">
          <w:rPr>
            <w:rFonts w:ascii="Arial" w:eastAsia="Times New Roman" w:hAnsi="Arial" w:cs="Arial"/>
            <w:color w:val="0000FF"/>
            <w:sz w:val="20"/>
            <w:szCs w:val="20"/>
            <w:u w:val="single"/>
            <w:lang w:eastAsia="pt-BR"/>
          </w:rPr>
          <w:t>(Redação dada pela Lei nº 13.986, de 2020</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33" w:name="art43i"/>
      <w:bookmarkEnd w:id="233"/>
      <w:r w:rsidRPr="00F83093">
        <w:rPr>
          <w:rFonts w:ascii="Arial" w:eastAsia="Times New Roman" w:hAnsi="Arial" w:cs="Arial"/>
          <w:color w:val="000000"/>
          <w:sz w:val="20"/>
          <w:szCs w:val="20"/>
          <w:lang w:eastAsia="pt-BR"/>
        </w:rPr>
        <w:t>I - o local e a data da emissão;</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234" w:name="art43ii"/>
      <w:bookmarkEnd w:id="234"/>
      <w:r w:rsidRPr="00F83093">
        <w:rPr>
          <w:rFonts w:ascii="Arial" w:eastAsia="Times New Roman" w:hAnsi="Arial" w:cs="Arial"/>
          <w:strike/>
          <w:color w:val="000000"/>
          <w:sz w:val="20"/>
          <w:szCs w:val="20"/>
          <w:lang w:eastAsia="pt-BR"/>
        </w:rPr>
        <w:t>II - o nome e a qualificação do depositante das Cédulas de Crédito Bancário;</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235" w:name="art43ii."/>
      <w:bookmarkEnd w:id="235"/>
      <w:r w:rsidRPr="00F83093">
        <w:rPr>
          <w:rFonts w:ascii="Arial" w:eastAsia="Times New Roman" w:hAnsi="Arial" w:cs="Arial"/>
          <w:strike/>
          <w:color w:val="000000"/>
          <w:sz w:val="20"/>
          <w:szCs w:val="20"/>
          <w:lang w:eastAsia="pt-BR"/>
        </w:rPr>
        <w:t>II - o nome e a qualificação do custodiante das Cédulas de Crédito Bancário;        </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176" w:anchor="art40" w:history="1">
        <w:r w:rsidRPr="00F83093">
          <w:rPr>
            <w:rFonts w:ascii="Arial" w:eastAsia="Times New Roman" w:hAnsi="Arial" w:cs="Arial"/>
            <w:strike/>
            <w:color w:val="0000FF"/>
            <w:sz w:val="20"/>
            <w:szCs w:val="20"/>
            <w:u w:val="single"/>
            <w:lang w:eastAsia="pt-BR"/>
          </w:rPr>
          <w:t>(Redação dada pela Medida Provisória nº 897, de 2019)</w:t>
        </w:r>
      </w:hyperlink>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36" w:name="art43ii.0"/>
      <w:bookmarkEnd w:id="236"/>
      <w:r w:rsidRPr="00F83093">
        <w:rPr>
          <w:rFonts w:ascii="Arial" w:eastAsia="Times New Roman" w:hAnsi="Arial" w:cs="Arial"/>
          <w:color w:val="000000"/>
          <w:sz w:val="20"/>
          <w:szCs w:val="20"/>
          <w:lang w:eastAsia="pt-BR"/>
        </w:rPr>
        <w:t>II - o nome e a qualificação do custodiante das Cédulas de Crédito Bancário;            </w:t>
      </w:r>
      <w:hyperlink r:id="rId177" w:anchor="art44" w:history="1">
        <w:r w:rsidRPr="00F83093">
          <w:rPr>
            <w:rFonts w:ascii="Arial" w:eastAsia="Times New Roman" w:hAnsi="Arial" w:cs="Arial"/>
            <w:color w:val="0000FF"/>
            <w:sz w:val="20"/>
            <w:szCs w:val="20"/>
            <w:u w:val="single"/>
            <w:lang w:eastAsia="pt-BR"/>
          </w:rPr>
          <w:t>(Redação dada pela Lei nº 13.986, de 2020</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37" w:name="art43iii"/>
      <w:bookmarkEnd w:id="237"/>
      <w:r w:rsidRPr="00F83093">
        <w:rPr>
          <w:rFonts w:ascii="Arial" w:eastAsia="Times New Roman" w:hAnsi="Arial" w:cs="Arial"/>
          <w:color w:val="000000"/>
          <w:sz w:val="20"/>
          <w:szCs w:val="20"/>
          <w:lang w:eastAsia="pt-BR"/>
        </w:rPr>
        <w:t>III - a denominação "Certificado de Cédulas de Crédito Bancário";</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238" w:name="art43iv"/>
      <w:bookmarkEnd w:id="238"/>
      <w:r w:rsidRPr="00F83093">
        <w:rPr>
          <w:rFonts w:ascii="Arial" w:eastAsia="Times New Roman" w:hAnsi="Arial" w:cs="Arial"/>
          <w:strike/>
          <w:color w:val="000000"/>
          <w:sz w:val="20"/>
          <w:szCs w:val="20"/>
          <w:lang w:eastAsia="pt-BR"/>
        </w:rPr>
        <w:t>IV - a especificação das cédulas depositadas, o nome dos seus emitentes e o valor, o lugar e a data do pagamento do crédito por elas incorporado;</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239" w:name="art43iv."/>
      <w:bookmarkEnd w:id="239"/>
      <w:r w:rsidRPr="00F83093">
        <w:rPr>
          <w:rFonts w:ascii="Arial" w:eastAsia="Times New Roman" w:hAnsi="Arial" w:cs="Arial"/>
          <w:strike/>
          <w:color w:val="000000"/>
          <w:sz w:val="20"/>
          <w:szCs w:val="20"/>
          <w:lang w:eastAsia="pt-BR"/>
        </w:rPr>
        <w:t>IV - a especificação das cédulas custodiadas, o nome dos seus emitentes e o valor, o lugar e a data do pagamento do crédito por elas incorporado;          </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178" w:anchor="art40" w:history="1">
        <w:r w:rsidRPr="00F83093">
          <w:rPr>
            <w:rFonts w:ascii="Arial" w:eastAsia="Times New Roman" w:hAnsi="Arial" w:cs="Arial"/>
            <w:strike/>
            <w:color w:val="0000FF"/>
            <w:sz w:val="20"/>
            <w:szCs w:val="20"/>
            <w:u w:val="single"/>
            <w:lang w:eastAsia="pt-BR"/>
          </w:rPr>
          <w:t>(Redação dada pela Medida Provisória nº 897, de 2019)</w:t>
        </w:r>
      </w:hyperlink>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40" w:name="art43iv.0"/>
      <w:bookmarkEnd w:id="240"/>
      <w:r w:rsidRPr="00F83093">
        <w:rPr>
          <w:rFonts w:ascii="Arial" w:eastAsia="Times New Roman" w:hAnsi="Arial" w:cs="Arial"/>
          <w:color w:val="000000"/>
          <w:sz w:val="20"/>
          <w:szCs w:val="20"/>
          <w:lang w:eastAsia="pt-BR"/>
        </w:rPr>
        <w:t>IV - a especificação das cédulas custodiadas, o nome dos seus emitentes e o valor, o lugar e a data do pagamento do crédito por elas incorporado;             </w:t>
      </w:r>
      <w:hyperlink r:id="rId179" w:anchor="art44" w:history="1">
        <w:r w:rsidRPr="00F83093">
          <w:rPr>
            <w:rFonts w:ascii="Arial" w:eastAsia="Times New Roman" w:hAnsi="Arial" w:cs="Arial"/>
            <w:color w:val="0000FF"/>
            <w:sz w:val="20"/>
            <w:szCs w:val="20"/>
            <w:u w:val="single"/>
            <w:lang w:eastAsia="pt-BR"/>
          </w:rPr>
          <w:t>(Redação dada pela Lei nº 13.986, de 2020</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41" w:name="art43v"/>
      <w:bookmarkEnd w:id="241"/>
      <w:r w:rsidRPr="00F83093">
        <w:rPr>
          <w:rFonts w:ascii="Arial" w:eastAsia="Times New Roman" w:hAnsi="Arial" w:cs="Arial"/>
          <w:color w:val="000000"/>
          <w:sz w:val="20"/>
          <w:szCs w:val="20"/>
          <w:lang w:eastAsia="pt-BR"/>
        </w:rPr>
        <w:t>V - o nome da instituição emitente;</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242" w:name="art43vi"/>
      <w:bookmarkEnd w:id="242"/>
      <w:r w:rsidRPr="00F83093">
        <w:rPr>
          <w:rFonts w:ascii="Arial" w:eastAsia="Times New Roman" w:hAnsi="Arial" w:cs="Arial"/>
          <w:strike/>
          <w:color w:val="000000"/>
          <w:sz w:val="20"/>
          <w:szCs w:val="20"/>
          <w:lang w:eastAsia="pt-BR"/>
        </w:rPr>
        <w:t xml:space="preserve">VI - a declaração de que a instituição financeira, na qualidade e com as responsabilidades de depositária e mandatária do titular do certificado, promoverá a cobrança das Cédulas de Crédito Bancário, e de que as cédulas depositadas, assim como o produto da </w:t>
      </w:r>
      <w:r w:rsidRPr="00F83093">
        <w:rPr>
          <w:rFonts w:ascii="Arial" w:eastAsia="Times New Roman" w:hAnsi="Arial" w:cs="Arial"/>
          <w:strike/>
          <w:color w:val="000000"/>
          <w:sz w:val="20"/>
          <w:szCs w:val="20"/>
          <w:lang w:eastAsia="pt-BR"/>
        </w:rPr>
        <w:lastRenderedPageBreak/>
        <w:t>cobrança do seu principal e encargos, somente serão entregues ao titular do certificado, contra apresentação deste;</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243" w:name="art43vi."/>
      <w:bookmarkEnd w:id="243"/>
      <w:r w:rsidRPr="00F83093">
        <w:rPr>
          <w:rFonts w:ascii="Arial" w:eastAsia="Times New Roman" w:hAnsi="Arial" w:cs="Arial"/>
          <w:strike/>
          <w:color w:val="000000"/>
          <w:sz w:val="20"/>
          <w:szCs w:val="20"/>
          <w:lang w:eastAsia="pt-BR"/>
        </w:rPr>
        <w:t>VI - a declaração de que a instituição financeira, na qualidade e com as responsabilidades de custodiante e mandatária do titular do certificado, promoverá a cobrança das Cédulas de Crédito Bancário, e de que as cédulas custodiadas, o produto da cobrança do seu principal e os seus encargos serão entregues ao titular do certificado somente com a apresentação deste;               </w:t>
      </w:r>
      <w:hyperlink r:id="rId180" w:anchor="art40" w:history="1">
        <w:r w:rsidRPr="00F83093">
          <w:rPr>
            <w:rFonts w:ascii="Arial" w:eastAsia="Times New Roman" w:hAnsi="Arial" w:cs="Arial"/>
            <w:strike/>
            <w:color w:val="0000FF"/>
            <w:sz w:val="20"/>
            <w:szCs w:val="20"/>
            <w:u w:val="single"/>
            <w:lang w:eastAsia="pt-BR"/>
          </w:rPr>
          <w:t>(Redação dada pela Medida Provisória nº 897, de 2019)</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44" w:name="art43vi.0"/>
      <w:bookmarkEnd w:id="244"/>
      <w:r w:rsidRPr="00F83093">
        <w:rPr>
          <w:rFonts w:ascii="Arial" w:eastAsia="Times New Roman" w:hAnsi="Arial" w:cs="Arial"/>
          <w:color w:val="000000"/>
          <w:sz w:val="20"/>
          <w:szCs w:val="20"/>
          <w:lang w:eastAsia="pt-BR"/>
        </w:rPr>
        <w:t>VI - a declaração de que a instituição financeira, na qualidade e com as responsabilidades de custodiante e mandatária do titular do certificado, promoverá a cobrança das Cédulas de Crédito Bancário, e a declaração de que as cédulas custodiadas, o produto da cobrança do seu principal e os seus encargos serão entregues ao titular do certificado somente com a apresentação deste;              </w:t>
      </w:r>
      <w:hyperlink r:id="rId181" w:anchor="art44" w:history="1">
        <w:r w:rsidRPr="00F83093">
          <w:rPr>
            <w:rFonts w:ascii="Arial" w:eastAsia="Times New Roman" w:hAnsi="Arial" w:cs="Arial"/>
            <w:color w:val="0000FF"/>
            <w:sz w:val="20"/>
            <w:szCs w:val="20"/>
            <w:u w:val="single"/>
            <w:lang w:eastAsia="pt-BR"/>
          </w:rPr>
          <w:t>(Redação dada pela Lei nº 13.986, de 2020</w:t>
        </w:r>
        <w:proofErr w:type="gramStart"/>
      </w:hyperlink>
      <w:proofErr w:type="gramEnd"/>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245" w:name="art43vii"/>
      <w:bookmarkEnd w:id="245"/>
      <w:r w:rsidRPr="00F83093">
        <w:rPr>
          <w:rFonts w:ascii="Arial" w:eastAsia="Times New Roman" w:hAnsi="Arial" w:cs="Arial"/>
          <w:strike/>
          <w:color w:val="000000"/>
          <w:sz w:val="20"/>
          <w:szCs w:val="20"/>
          <w:lang w:eastAsia="pt-BR"/>
        </w:rPr>
        <w:t xml:space="preserve">VII - o lugar da entrega do objeto do depósito; </w:t>
      </w:r>
      <w:proofErr w:type="gramStart"/>
      <w:r w:rsidRPr="00F83093">
        <w:rPr>
          <w:rFonts w:ascii="Arial" w:eastAsia="Times New Roman" w:hAnsi="Arial" w:cs="Arial"/>
          <w:strike/>
          <w:color w:val="000000"/>
          <w:sz w:val="20"/>
          <w:szCs w:val="20"/>
          <w:lang w:eastAsia="pt-BR"/>
        </w:rPr>
        <w:t>e</w:t>
      </w:r>
      <w:proofErr w:type="gramEnd"/>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246" w:name="art43vii."/>
      <w:bookmarkEnd w:id="246"/>
      <w:r w:rsidRPr="00F83093">
        <w:rPr>
          <w:rFonts w:ascii="Arial" w:eastAsia="Times New Roman" w:hAnsi="Arial" w:cs="Arial"/>
          <w:strike/>
          <w:color w:val="000000"/>
          <w:sz w:val="20"/>
          <w:szCs w:val="20"/>
          <w:lang w:eastAsia="pt-BR"/>
        </w:rPr>
        <w:t>VII - o lugar da entrega do objeto da custódia; e            </w:t>
      </w:r>
      <w:hyperlink r:id="rId182" w:anchor="art40" w:history="1">
        <w:r w:rsidRPr="00F83093">
          <w:rPr>
            <w:rFonts w:ascii="Arial" w:eastAsia="Times New Roman" w:hAnsi="Arial" w:cs="Arial"/>
            <w:strike/>
            <w:color w:val="0000FF"/>
            <w:sz w:val="20"/>
            <w:szCs w:val="20"/>
            <w:u w:val="single"/>
            <w:lang w:eastAsia="pt-BR"/>
          </w:rPr>
          <w:t>(Redação dada pela Medida Provisória nº 897, de 2019)</w:t>
        </w:r>
        <w:proofErr w:type="gramStart"/>
      </w:hyperlink>
      <w:proofErr w:type="gramEnd"/>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247" w:name="art43vii.0"/>
      <w:bookmarkEnd w:id="247"/>
      <w:r w:rsidRPr="00F83093">
        <w:rPr>
          <w:rFonts w:ascii="Arial" w:eastAsia="Times New Roman" w:hAnsi="Arial" w:cs="Arial"/>
          <w:color w:val="000000"/>
          <w:sz w:val="20"/>
          <w:szCs w:val="20"/>
          <w:lang w:eastAsia="pt-BR"/>
        </w:rPr>
        <w:t>VII - o lugar da entrega do objeto da custódia; e              </w:t>
      </w:r>
      <w:hyperlink r:id="rId183" w:anchor="art44" w:history="1">
        <w:r w:rsidRPr="00F83093">
          <w:rPr>
            <w:rFonts w:ascii="Arial" w:eastAsia="Times New Roman" w:hAnsi="Arial" w:cs="Arial"/>
            <w:color w:val="0000FF"/>
            <w:sz w:val="20"/>
            <w:szCs w:val="20"/>
            <w:u w:val="single"/>
            <w:lang w:eastAsia="pt-BR"/>
          </w:rPr>
          <w:t>(Redação dada pela Lei nº 13.986, de 2020</w:t>
        </w:r>
        <w:proofErr w:type="gramStart"/>
      </w:hyperlink>
      <w:proofErr w:type="gramEnd"/>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248" w:name="art43viii"/>
      <w:bookmarkEnd w:id="248"/>
      <w:r w:rsidRPr="00F83093">
        <w:rPr>
          <w:rFonts w:ascii="Arial" w:eastAsia="Times New Roman" w:hAnsi="Arial" w:cs="Arial"/>
          <w:strike/>
          <w:color w:val="000000"/>
          <w:sz w:val="20"/>
          <w:szCs w:val="20"/>
          <w:lang w:eastAsia="pt-BR"/>
        </w:rPr>
        <w:t>VIII - a remuneração devida à instituição financeira pelo depósito das cédulas objeto da emissão do certificado, se convencionada.</w:t>
      </w:r>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bookmarkStart w:id="249" w:name="art43viii."/>
      <w:bookmarkEnd w:id="249"/>
      <w:r w:rsidRPr="00F83093">
        <w:rPr>
          <w:rFonts w:ascii="Arial" w:eastAsia="Times New Roman" w:hAnsi="Arial" w:cs="Arial"/>
          <w:strike/>
          <w:color w:val="000000"/>
          <w:sz w:val="20"/>
          <w:szCs w:val="20"/>
          <w:lang w:eastAsia="pt-BR"/>
        </w:rPr>
        <w:t>VIII - a remuneração devida à instituição financeira pela custódia das cédulas objeto da emissão do certificado, se convencionada.          </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184" w:anchor="art40" w:history="1">
        <w:r w:rsidRPr="00F83093">
          <w:rPr>
            <w:rFonts w:ascii="Arial" w:eastAsia="Times New Roman" w:hAnsi="Arial" w:cs="Arial"/>
            <w:strike/>
            <w:color w:val="0000FF"/>
            <w:sz w:val="20"/>
            <w:szCs w:val="20"/>
            <w:u w:val="single"/>
            <w:lang w:eastAsia="pt-BR"/>
          </w:rPr>
          <w:t>(Redação dada pela Medida Provisória nº 897, de 2019)</w:t>
        </w:r>
      </w:hyperlink>
    </w:p>
    <w:p w:rsidR="00F83093" w:rsidRPr="00F83093" w:rsidRDefault="00F83093" w:rsidP="00F83093">
      <w:pPr>
        <w:spacing w:before="225" w:after="225" w:line="240" w:lineRule="auto"/>
        <w:ind w:firstLine="570"/>
        <w:rPr>
          <w:rFonts w:ascii="Arial" w:eastAsia="Times New Roman" w:hAnsi="Arial" w:cs="Arial"/>
          <w:color w:val="000000"/>
          <w:sz w:val="20"/>
          <w:szCs w:val="20"/>
          <w:lang w:eastAsia="pt-BR"/>
        </w:rPr>
      </w:pPr>
      <w:bookmarkStart w:id="250" w:name="art43viii.0"/>
      <w:bookmarkEnd w:id="250"/>
      <w:r w:rsidRPr="00F83093">
        <w:rPr>
          <w:rFonts w:ascii="Arial" w:eastAsia="Times New Roman" w:hAnsi="Arial" w:cs="Arial"/>
          <w:color w:val="000000"/>
          <w:sz w:val="20"/>
          <w:szCs w:val="20"/>
          <w:lang w:eastAsia="pt-BR"/>
        </w:rPr>
        <w:t>VIII - a remuneração devida à instituição financeira pela custódia das cédulas objeto da emissão do certificado, se convencionada.              </w:t>
      </w:r>
      <w:hyperlink r:id="rId185" w:anchor="art44" w:history="1">
        <w:r w:rsidRPr="00F83093">
          <w:rPr>
            <w:rFonts w:ascii="Arial" w:eastAsia="Times New Roman" w:hAnsi="Arial" w:cs="Arial"/>
            <w:color w:val="0000FF"/>
            <w:sz w:val="20"/>
            <w:szCs w:val="20"/>
            <w:u w:val="single"/>
            <w:lang w:eastAsia="pt-BR"/>
          </w:rPr>
          <w:t>(Redação dada pela Lei nº 13.986, de 2020</w:t>
        </w:r>
        <w:proofErr w:type="gramStart"/>
      </w:hyperlink>
      <w:proofErr w:type="gramEnd"/>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251" w:name="art43§1"/>
      <w:bookmarkEnd w:id="251"/>
      <w:r w:rsidRPr="00F83093">
        <w:rPr>
          <w:rFonts w:ascii="Arial" w:eastAsia="Times New Roman" w:hAnsi="Arial" w:cs="Arial"/>
          <w:strike/>
          <w:color w:val="000000"/>
          <w:sz w:val="20"/>
          <w:szCs w:val="20"/>
          <w:lang w:eastAsia="pt-BR"/>
        </w:rPr>
        <w:t>§ 1º A instituição financeira responde pela origem e autenticidade das Cédulas de Crédito Bancário depositadas.</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252" w:name="art43§1."/>
      <w:bookmarkEnd w:id="252"/>
      <w:r w:rsidRPr="00F83093">
        <w:rPr>
          <w:rFonts w:ascii="Arial" w:eastAsia="Times New Roman" w:hAnsi="Arial" w:cs="Arial"/>
          <w:strike/>
          <w:color w:val="000000"/>
          <w:sz w:val="20"/>
          <w:szCs w:val="20"/>
          <w:lang w:eastAsia="pt-BR"/>
        </w:rPr>
        <w:t>§ 1º  A instituição financeira responderá pela origem e pela autenticidade das Cédulas de Crédito Bancário nela custodiadas.             </w:t>
      </w:r>
      <w:hyperlink r:id="rId186" w:anchor="art40" w:history="1">
        <w:r w:rsidRPr="00F83093">
          <w:rPr>
            <w:rFonts w:ascii="Arial" w:eastAsia="Times New Roman" w:hAnsi="Arial" w:cs="Arial"/>
            <w:strike/>
            <w:color w:val="0000FF"/>
            <w:sz w:val="20"/>
            <w:szCs w:val="20"/>
            <w:u w:val="single"/>
            <w:lang w:eastAsia="pt-BR"/>
          </w:rPr>
          <w:t>(Redação dada pela Medida Provisória nº 897, de 2019)</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53" w:name="art43§1.0"/>
      <w:bookmarkEnd w:id="253"/>
      <w:r w:rsidRPr="00F83093">
        <w:rPr>
          <w:rFonts w:ascii="Arial" w:eastAsia="Times New Roman" w:hAnsi="Arial" w:cs="Arial"/>
          <w:color w:val="000000"/>
          <w:sz w:val="20"/>
          <w:szCs w:val="20"/>
          <w:lang w:eastAsia="pt-BR"/>
        </w:rPr>
        <w:t>§ 1º A instituição financeira responderá pela origem e pela autenticidade das Cédulas de Crédito Bancário nela custodiadas.             </w:t>
      </w:r>
      <w:hyperlink r:id="rId187" w:anchor="art44" w:history="1">
        <w:r w:rsidRPr="00F83093">
          <w:rPr>
            <w:rFonts w:ascii="Arial" w:eastAsia="Times New Roman" w:hAnsi="Arial" w:cs="Arial"/>
            <w:color w:val="0000FF"/>
            <w:sz w:val="20"/>
            <w:szCs w:val="20"/>
            <w:u w:val="single"/>
            <w:lang w:eastAsia="pt-BR"/>
          </w:rPr>
          <w:t>(Redação dada pela Lei nº 13.986, de 2020</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54" w:name="art43§2"/>
      <w:bookmarkEnd w:id="254"/>
      <w:r w:rsidRPr="00F83093">
        <w:rPr>
          <w:rFonts w:ascii="Arial" w:eastAsia="Times New Roman" w:hAnsi="Arial" w:cs="Arial"/>
          <w:color w:val="000000"/>
          <w:sz w:val="20"/>
          <w:szCs w:val="20"/>
          <w:lang w:eastAsia="pt-BR"/>
        </w:rPr>
        <w:t>§ 2º Emitido o certificado, as Cédulas de Crédito Bancário e as importâncias recebidas pela instituição financeira a título de pagamento do principal e de encargos não poderão ser objeto de penhora, arresto, seqüestro, busca e apreensão, ou qualquer outro embaraço que impeça a sua entrega ao titular do certificado, mas este poderá ser objeto de penhora, ou de qualquer medida cautelar por obrigação do seu titular.</w:t>
      </w:r>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255" w:name="art43§3"/>
      <w:bookmarkEnd w:id="255"/>
      <w:r w:rsidRPr="00F83093">
        <w:rPr>
          <w:rFonts w:ascii="Arial" w:eastAsia="Times New Roman" w:hAnsi="Arial" w:cs="Arial"/>
          <w:strike/>
          <w:color w:val="000000"/>
          <w:sz w:val="20"/>
          <w:szCs w:val="20"/>
          <w:lang w:eastAsia="pt-BR"/>
        </w:rPr>
        <w:t>§ 3º O certificado poderá ser emitido sob a forma escritural, sendo regido, no que for aplicável, pelo contido nos </w:t>
      </w:r>
      <w:hyperlink r:id="rId188" w:anchor="art34" w:history="1">
        <w:r w:rsidRPr="00F83093">
          <w:rPr>
            <w:rFonts w:ascii="Arial" w:eastAsia="Times New Roman" w:hAnsi="Arial" w:cs="Arial"/>
            <w:strike/>
            <w:color w:val="0000FF"/>
            <w:sz w:val="20"/>
            <w:szCs w:val="20"/>
            <w:u w:val="single"/>
            <w:lang w:eastAsia="pt-BR"/>
          </w:rPr>
          <w:t>arts. 34 </w:t>
        </w:r>
      </w:hyperlink>
      <w:r w:rsidRPr="00F83093">
        <w:rPr>
          <w:rFonts w:ascii="Arial" w:eastAsia="Times New Roman" w:hAnsi="Arial" w:cs="Arial"/>
          <w:strike/>
          <w:color w:val="000000"/>
          <w:sz w:val="20"/>
          <w:szCs w:val="20"/>
          <w:lang w:eastAsia="pt-BR"/>
        </w:rPr>
        <w:t>e </w:t>
      </w:r>
      <w:hyperlink r:id="rId189" w:anchor="art35" w:history="1">
        <w:r w:rsidRPr="00F83093">
          <w:rPr>
            <w:rFonts w:ascii="Arial" w:eastAsia="Times New Roman" w:hAnsi="Arial" w:cs="Arial"/>
            <w:strike/>
            <w:color w:val="0000FF"/>
            <w:sz w:val="20"/>
            <w:szCs w:val="20"/>
            <w:u w:val="single"/>
            <w:lang w:eastAsia="pt-BR"/>
          </w:rPr>
          <w:t xml:space="preserve">35 da Lei nº 6.404, de 15 de dezembro de </w:t>
        </w:r>
        <w:proofErr w:type="gramStart"/>
        <w:r w:rsidRPr="00F83093">
          <w:rPr>
            <w:rFonts w:ascii="Arial" w:eastAsia="Times New Roman" w:hAnsi="Arial" w:cs="Arial"/>
            <w:strike/>
            <w:color w:val="0000FF"/>
            <w:sz w:val="20"/>
            <w:szCs w:val="20"/>
            <w:u w:val="single"/>
            <w:lang w:eastAsia="pt-BR"/>
          </w:rPr>
          <w:t>1976.</w:t>
        </w:r>
        <w:proofErr w:type="gramEnd"/>
      </w:hyperlink>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256" w:name="art43§3."/>
      <w:bookmarkEnd w:id="256"/>
      <w:r w:rsidRPr="00F83093">
        <w:rPr>
          <w:rFonts w:ascii="Arial" w:eastAsia="Times New Roman" w:hAnsi="Arial" w:cs="Arial"/>
          <w:strike/>
          <w:color w:val="000000"/>
          <w:sz w:val="20"/>
          <w:szCs w:val="20"/>
          <w:lang w:eastAsia="pt-BR"/>
        </w:rPr>
        <w:t xml:space="preserve">§ 3º  O certificado poderá ser emitido sob forma escritural, por meio do lançamento no sistema eletrônico de escrituração, hipótese em que se </w:t>
      </w:r>
      <w:proofErr w:type="gramStart"/>
      <w:r w:rsidRPr="00F83093">
        <w:rPr>
          <w:rFonts w:ascii="Arial" w:eastAsia="Times New Roman" w:hAnsi="Arial" w:cs="Arial"/>
          <w:strike/>
          <w:color w:val="000000"/>
          <w:sz w:val="20"/>
          <w:szCs w:val="20"/>
          <w:lang w:eastAsia="pt-BR"/>
        </w:rPr>
        <w:t>aplica,</w:t>
      </w:r>
      <w:proofErr w:type="gramEnd"/>
      <w:r w:rsidRPr="00F83093">
        <w:rPr>
          <w:rFonts w:ascii="Arial" w:eastAsia="Times New Roman" w:hAnsi="Arial" w:cs="Arial"/>
          <w:strike/>
          <w:color w:val="000000"/>
          <w:sz w:val="20"/>
          <w:szCs w:val="20"/>
          <w:lang w:eastAsia="pt-BR"/>
        </w:rPr>
        <w:t xml:space="preserve"> no que couber, com as devidas adaptações, o disposto nos art. 27-A, art. 27-B, art. 27-C, art. 27-D e art. 42-A.             </w:t>
      </w:r>
      <w:hyperlink r:id="rId190" w:anchor="art40" w:history="1">
        <w:r w:rsidRPr="00F83093">
          <w:rPr>
            <w:rFonts w:ascii="Arial" w:eastAsia="Times New Roman" w:hAnsi="Arial" w:cs="Arial"/>
            <w:strike/>
            <w:color w:val="0000FF"/>
            <w:sz w:val="20"/>
            <w:szCs w:val="20"/>
            <w:u w:val="single"/>
            <w:lang w:eastAsia="pt-BR"/>
          </w:rPr>
          <w:t>(Redação dada pela Medida Provisória nº 897, de 2019)</w:t>
        </w:r>
      </w:hyperlink>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57" w:name="art43§3.0"/>
      <w:bookmarkEnd w:id="257"/>
      <w:r w:rsidRPr="00F83093">
        <w:rPr>
          <w:rFonts w:ascii="Arial" w:eastAsia="Times New Roman" w:hAnsi="Arial" w:cs="Arial"/>
          <w:color w:val="000000"/>
          <w:sz w:val="20"/>
          <w:szCs w:val="20"/>
          <w:lang w:eastAsia="pt-BR"/>
        </w:rPr>
        <w:t xml:space="preserve">§ 3º O certificado poderá ser emitido sob forma escritural, por meio do lançamento no sistema eletrônico de escrituração, hipótese em que se </w:t>
      </w:r>
      <w:proofErr w:type="gramStart"/>
      <w:r w:rsidRPr="00F83093">
        <w:rPr>
          <w:rFonts w:ascii="Arial" w:eastAsia="Times New Roman" w:hAnsi="Arial" w:cs="Arial"/>
          <w:color w:val="000000"/>
          <w:sz w:val="20"/>
          <w:szCs w:val="20"/>
          <w:lang w:eastAsia="pt-BR"/>
        </w:rPr>
        <w:t>aplica,</w:t>
      </w:r>
      <w:proofErr w:type="gramEnd"/>
      <w:r w:rsidRPr="00F83093">
        <w:rPr>
          <w:rFonts w:ascii="Arial" w:eastAsia="Times New Roman" w:hAnsi="Arial" w:cs="Arial"/>
          <w:color w:val="000000"/>
          <w:sz w:val="20"/>
          <w:szCs w:val="20"/>
          <w:lang w:eastAsia="pt-BR"/>
        </w:rPr>
        <w:t xml:space="preserve"> no que couber, com as devidas adaptações, o disposto nos arts. 27-A, 27-B, 27-C, 27-D e 42-A desta Lei.             </w:t>
      </w:r>
      <w:hyperlink r:id="rId191" w:anchor="art44" w:history="1">
        <w:r w:rsidRPr="00F83093">
          <w:rPr>
            <w:rFonts w:ascii="Arial" w:eastAsia="Times New Roman" w:hAnsi="Arial" w:cs="Arial"/>
            <w:color w:val="0000FF"/>
            <w:sz w:val="20"/>
            <w:szCs w:val="20"/>
            <w:u w:val="single"/>
            <w:lang w:eastAsia="pt-BR"/>
          </w:rPr>
          <w:t>(Redação dada pela Lei nº 13.986, de 2020</w:t>
        </w:r>
        <w:proofErr w:type="gramStart"/>
      </w:hyperlink>
      <w:proofErr w:type="gramEnd"/>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bookmarkStart w:id="258" w:name="art43§4"/>
      <w:bookmarkEnd w:id="258"/>
      <w:r w:rsidRPr="00F83093">
        <w:rPr>
          <w:rFonts w:ascii="Arial" w:eastAsia="Times New Roman" w:hAnsi="Arial" w:cs="Arial"/>
          <w:strike/>
          <w:color w:val="000000"/>
          <w:sz w:val="20"/>
          <w:szCs w:val="20"/>
          <w:lang w:eastAsia="pt-BR"/>
        </w:rPr>
        <w:t xml:space="preserve">§ 4º O certificado poderá ser transferido mediante endosso ou termo de transferência, se escritural, devendo, em qualquer caso, a transferência ser datada e assinada pelo seu titular ou </w:t>
      </w:r>
      <w:r w:rsidRPr="00F83093">
        <w:rPr>
          <w:rFonts w:ascii="Arial" w:eastAsia="Times New Roman" w:hAnsi="Arial" w:cs="Arial"/>
          <w:strike/>
          <w:color w:val="000000"/>
          <w:sz w:val="20"/>
          <w:szCs w:val="20"/>
          <w:lang w:eastAsia="pt-BR"/>
        </w:rPr>
        <w:lastRenderedPageBreak/>
        <w:t>mandatário com poderes especiais e averbada junto à instituição financeira emitente, no prazo máximo de dois dias.</w:t>
      </w:r>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bookmarkStart w:id="259" w:name="art43§4."/>
      <w:bookmarkEnd w:id="259"/>
      <w:r w:rsidRPr="00F83093">
        <w:rPr>
          <w:rFonts w:ascii="Arial" w:eastAsia="Times New Roman" w:hAnsi="Arial" w:cs="Arial"/>
          <w:strike/>
          <w:color w:val="000000"/>
          <w:sz w:val="20"/>
          <w:szCs w:val="20"/>
          <w:lang w:eastAsia="pt-BR"/>
        </w:rPr>
        <w:t>§ 4º  O certificado será transferido somente por meio de endosso, ainda que por meio de sistema eletrônico de escrituração, hipótese em que a transferência deverá ser datada e assinada por seu titular ou mandatário com poderes especiais e, na hipótese de certificado cartular, averbada junto à instituição financeira emitente, no prazo de dois dias, contado da data do endosso.          </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192" w:anchor="art40" w:history="1">
        <w:r w:rsidRPr="00F83093">
          <w:rPr>
            <w:rFonts w:ascii="Arial" w:eastAsia="Times New Roman" w:hAnsi="Arial" w:cs="Arial"/>
            <w:strike/>
            <w:color w:val="0000FF"/>
            <w:sz w:val="20"/>
            <w:szCs w:val="20"/>
            <w:u w:val="single"/>
            <w:lang w:eastAsia="pt-BR"/>
          </w:rPr>
          <w:t>(Redação dada pela Medida Provisória nº 897, de 2019)</w:t>
        </w:r>
      </w:hyperlink>
    </w:p>
    <w:p w:rsidR="00F83093" w:rsidRPr="00F83093" w:rsidRDefault="00F83093" w:rsidP="00F83093">
      <w:pPr>
        <w:spacing w:before="100" w:beforeAutospacing="1" w:after="100" w:afterAutospacing="1" w:line="240" w:lineRule="auto"/>
        <w:ind w:firstLine="570"/>
        <w:jc w:val="both"/>
        <w:rPr>
          <w:rFonts w:ascii="Arial" w:eastAsia="Times New Roman" w:hAnsi="Arial" w:cs="Arial"/>
          <w:color w:val="000000"/>
          <w:sz w:val="20"/>
          <w:szCs w:val="20"/>
          <w:lang w:eastAsia="pt-BR"/>
        </w:rPr>
      </w:pPr>
      <w:bookmarkStart w:id="260" w:name="art43§4.0"/>
      <w:bookmarkEnd w:id="260"/>
      <w:r w:rsidRPr="00F83093">
        <w:rPr>
          <w:rFonts w:ascii="Arial" w:eastAsia="Times New Roman" w:hAnsi="Arial" w:cs="Arial"/>
          <w:color w:val="000000"/>
          <w:sz w:val="20"/>
          <w:szCs w:val="20"/>
          <w:lang w:eastAsia="pt-BR"/>
        </w:rPr>
        <w:t xml:space="preserve">§ 4º O certificado será transferido somente por meio de endosso, ainda que por intermédio de sistema eletrônico de escrituração, hipótese em que a transferência deverá ser datada e assinada por seu titular ou mandatário com poderes especiais e, na hipótese de certificado cartular, averbada na instituição financeira emitente, no prazo de </w:t>
      </w:r>
      <w:proofErr w:type="gramStart"/>
      <w:r w:rsidRPr="00F83093">
        <w:rPr>
          <w:rFonts w:ascii="Arial" w:eastAsia="Times New Roman" w:hAnsi="Arial" w:cs="Arial"/>
          <w:color w:val="000000"/>
          <w:sz w:val="20"/>
          <w:szCs w:val="20"/>
          <w:lang w:eastAsia="pt-BR"/>
        </w:rPr>
        <w:t>2</w:t>
      </w:r>
      <w:proofErr w:type="gramEnd"/>
      <w:r w:rsidRPr="00F83093">
        <w:rPr>
          <w:rFonts w:ascii="Arial" w:eastAsia="Times New Roman" w:hAnsi="Arial" w:cs="Arial"/>
          <w:color w:val="000000"/>
          <w:sz w:val="20"/>
          <w:szCs w:val="20"/>
          <w:lang w:eastAsia="pt-BR"/>
        </w:rPr>
        <w:t xml:space="preserve"> (dois) dias, contado da data do endosso.             </w:t>
      </w:r>
      <w:hyperlink r:id="rId193" w:anchor="art44" w:history="1">
        <w:r w:rsidRPr="00F83093">
          <w:rPr>
            <w:rFonts w:ascii="Arial" w:eastAsia="Times New Roman" w:hAnsi="Arial" w:cs="Arial"/>
            <w:color w:val="0000FF"/>
            <w:sz w:val="20"/>
            <w:szCs w:val="20"/>
            <w:u w:val="single"/>
            <w:lang w:eastAsia="pt-BR"/>
          </w:rPr>
          <w:t>(Redação dada pela Lei nº 13.986, de 2020</w:t>
        </w:r>
      </w:hyperlink>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61" w:name="art43§5"/>
      <w:bookmarkEnd w:id="261"/>
      <w:r w:rsidRPr="00F83093">
        <w:rPr>
          <w:rFonts w:ascii="Arial" w:eastAsia="Times New Roman" w:hAnsi="Arial" w:cs="Arial"/>
          <w:color w:val="000000"/>
          <w:sz w:val="20"/>
          <w:szCs w:val="20"/>
          <w:lang w:eastAsia="pt-BR"/>
        </w:rPr>
        <w:t>§ 5º As despesas e os encargos decorrentes da transferência e averbação do certificado serão suportados pelo endossatário ou cessionário, salvo convenção em contrário.</w:t>
      </w:r>
    </w:p>
    <w:p w:rsidR="00F83093" w:rsidRPr="00F83093" w:rsidRDefault="00F83093" w:rsidP="00F83093">
      <w:pPr>
        <w:spacing w:before="100" w:beforeAutospacing="1" w:after="100" w:afterAutospacing="1" w:line="240" w:lineRule="auto"/>
        <w:ind w:firstLine="570"/>
        <w:jc w:val="both"/>
        <w:rPr>
          <w:rFonts w:ascii="Arial" w:eastAsia="Times New Roman" w:hAnsi="Arial" w:cs="Arial"/>
          <w:color w:val="000000"/>
          <w:sz w:val="20"/>
          <w:szCs w:val="20"/>
          <w:lang w:eastAsia="pt-BR"/>
        </w:rPr>
      </w:pPr>
      <w:bookmarkStart w:id="262" w:name="art43§6"/>
      <w:bookmarkEnd w:id="262"/>
      <w:r w:rsidRPr="00F83093">
        <w:rPr>
          <w:rFonts w:ascii="Arial" w:eastAsia="Times New Roman" w:hAnsi="Arial" w:cs="Arial"/>
          <w:strike/>
          <w:color w:val="000000"/>
          <w:sz w:val="20"/>
          <w:szCs w:val="20"/>
          <w:lang w:eastAsia="pt-BR"/>
        </w:rPr>
        <w:t xml:space="preserve">§ 6º  O endossatário do certificado, ainda que não seja instituição financeira ou entidade a ela equiparada, fará </w:t>
      </w:r>
      <w:proofErr w:type="gramStart"/>
      <w:r w:rsidRPr="00F83093">
        <w:rPr>
          <w:rFonts w:ascii="Arial" w:eastAsia="Times New Roman" w:hAnsi="Arial" w:cs="Arial"/>
          <w:strike/>
          <w:color w:val="000000"/>
          <w:sz w:val="20"/>
          <w:szCs w:val="20"/>
          <w:lang w:eastAsia="pt-BR"/>
        </w:rPr>
        <w:t>jus a todos os direitos nele previstos, incluída</w:t>
      </w:r>
      <w:proofErr w:type="gramEnd"/>
      <w:r w:rsidRPr="00F83093">
        <w:rPr>
          <w:rFonts w:ascii="Arial" w:eastAsia="Times New Roman" w:hAnsi="Arial" w:cs="Arial"/>
          <w:strike/>
          <w:color w:val="000000"/>
          <w:sz w:val="20"/>
          <w:szCs w:val="20"/>
          <w:lang w:eastAsia="pt-BR"/>
        </w:rPr>
        <w:t xml:space="preserve"> a cobrança de juros e demais encargos.             </w:t>
      </w:r>
      <w:hyperlink r:id="rId194" w:anchor="art40" w:history="1">
        <w:r w:rsidRPr="00F83093">
          <w:rPr>
            <w:rFonts w:ascii="Arial" w:eastAsia="Times New Roman" w:hAnsi="Arial" w:cs="Arial"/>
            <w:strike/>
            <w:color w:val="0000FF"/>
            <w:sz w:val="20"/>
            <w:szCs w:val="20"/>
            <w:u w:val="single"/>
            <w:lang w:eastAsia="pt-BR"/>
          </w:rPr>
          <w:t>(Incluído pela Medida Provisória nº 897, de 2019)</w:t>
        </w:r>
      </w:hyperlink>
    </w:p>
    <w:p w:rsidR="00F83093" w:rsidRPr="00F83093" w:rsidRDefault="00F83093" w:rsidP="00F83093">
      <w:pPr>
        <w:spacing w:before="100" w:beforeAutospacing="1" w:after="100" w:afterAutospacing="1" w:line="240" w:lineRule="auto"/>
        <w:ind w:firstLine="570"/>
        <w:jc w:val="both"/>
        <w:rPr>
          <w:rFonts w:ascii="Arial" w:eastAsia="Times New Roman" w:hAnsi="Arial" w:cs="Arial"/>
          <w:color w:val="000000"/>
          <w:sz w:val="20"/>
          <w:szCs w:val="20"/>
          <w:lang w:eastAsia="pt-BR"/>
        </w:rPr>
      </w:pPr>
      <w:bookmarkStart w:id="263" w:name="art43§6.0"/>
      <w:bookmarkEnd w:id="263"/>
      <w:r w:rsidRPr="00F83093">
        <w:rPr>
          <w:rFonts w:ascii="Arial" w:eastAsia="Times New Roman" w:hAnsi="Arial" w:cs="Arial"/>
          <w:color w:val="000000"/>
          <w:sz w:val="20"/>
          <w:szCs w:val="20"/>
          <w:lang w:eastAsia="pt-BR"/>
        </w:rPr>
        <w:t>§ 6º O endossatário do certificado, ainda que não seja instituição financeira ou entidade a ela equiparada, fará jus a todos os direitos nele previstos, incluídos a cobrança de juros e os demais encargos.           </w:t>
      </w:r>
      <w:hyperlink r:id="rId195"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color w:val="000000"/>
          <w:sz w:val="20"/>
          <w:szCs w:val="20"/>
          <w:lang w:eastAsia="pt-BR"/>
        </w:rPr>
        <w:t>§ 7º  O certificado poderá representar:        </w:t>
      </w:r>
      <w:proofErr w:type="gramStart"/>
      <w:r w:rsidRPr="00F83093">
        <w:rPr>
          <w:rFonts w:ascii="Arial" w:eastAsia="Times New Roman" w:hAnsi="Arial" w:cs="Arial"/>
          <w:color w:val="000000"/>
          <w:sz w:val="20"/>
          <w:szCs w:val="20"/>
          <w:lang w:eastAsia="pt-BR"/>
        </w:rPr>
        <w:t xml:space="preserve">  </w:t>
      </w:r>
      <w:proofErr w:type="gramEnd"/>
      <w:r w:rsidRPr="00F83093">
        <w:rPr>
          <w:rFonts w:ascii="Arial" w:eastAsia="Times New Roman" w:hAnsi="Arial" w:cs="Arial"/>
          <w:color w:val="000000"/>
          <w:sz w:val="20"/>
          <w:szCs w:val="20"/>
          <w:lang w:eastAsia="pt-BR"/>
        </w:rPr>
        <w:t>   </w:t>
      </w:r>
      <w:hyperlink r:id="rId196" w:anchor="art40" w:history="1">
        <w:r w:rsidRPr="00F83093">
          <w:rPr>
            <w:rFonts w:ascii="Arial" w:eastAsia="Times New Roman" w:hAnsi="Arial" w:cs="Arial"/>
            <w:color w:val="0000FF"/>
            <w:sz w:val="20"/>
            <w:szCs w:val="20"/>
            <w:u w:val="single"/>
            <w:lang w:eastAsia="pt-BR"/>
          </w:rPr>
          <w:t>(Incluído pela Medida Provisória nº 897, de 2019)</w:t>
        </w:r>
      </w:hyperlink>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I - a própria cédula;        </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197" w:anchor="art40" w:history="1">
        <w:r w:rsidRPr="00F83093">
          <w:rPr>
            <w:rFonts w:ascii="Arial" w:eastAsia="Times New Roman" w:hAnsi="Arial" w:cs="Arial"/>
            <w:strike/>
            <w:color w:val="0000FF"/>
            <w:sz w:val="20"/>
            <w:szCs w:val="20"/>
            <w:u w:val="single"/>
            <w:lang w:eastAsia="pt-BR"/>
          </w:rPr>
          <w:t>(Incluído pela Medida Provisória nº 897, de 2019)</w:t>
        </w:r>
      </w:hyperlink>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II - o agrupamento de cédulas; ou          </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198" w:anchor="art40" w:history="1">
        <w:r w:rsidRPr="00F83093">
          <w:rPr>
            <w:rFonts w:ascii="Arial" w:eastAsia="Times New Roman" w:hAnsi="Arial" w:cs="Arial"/>
            <w:strike/>
            <w:color w:val="0000FF"/>
            <w:sz w:val="20"/>
            <w:szCs w:val="20"/>
            <w:u w:val="single"/>
            <w:lang w:eastAsia="pt-BR"/>
          </w:rPr>
          <w:t>(Incluído pela Medida Provisória nº 897, de 2019)</w:t>
        </w:r>
      </w:hyperlink>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III - as frações de cédulas.             </w:t>
      </w:r>
      <w:hyperlink r:id="rId199" w:anchor="art40" w:history="1">
        <w:r w:rsidRPr="00F83093">
          <w:rPr>
            <w:rFonts w:ascii="Arial" w:eastAsia="Times New Roman" w:hAnsi="Arial" w:cs="Arial"/>
            <w:strike/>
            <w:color w:val="0000FF"/>
            <w:sz w:val="20"/>
            <w:szCs w:val="20"/>
            <w:u w:val="single"/>
            <w:lang w:eastAsia="pt-BR"/>
          </w:rPr>
          <w:t>(Incluído pela Medida Provisória nº 897, de 2019)</w:t>
        </w:r>
        <w:proofErr w:type="gramStart"/>
      </w:hyperlink>
      <w:proofErr w:type="gramEnd"/>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 8º  Na hipótese de que trata o inciso III do § 7º, o certificado somente poderá representar frações de Cédulas de Crédito Bancário emitidas sob forma escritural e esta informação deverá constar do sistema de que trata o § 3º.              </w:t>
      </w:r>
      <w:hyperlink r:id="rId200" w:anchor="art40" w:history="1">
        <w:r w:rsidRPr="00F83093">
          <w:rPr>
            <w:rFonts w:ascii="Arial" w:eastAsia="Times New Roman" w:hAnsi="Arial" w:cs="Arial"/>
            <w:strike/>
            <w:color w:val="0000FF"/>
            <w:sz w:val="20"/>
            <w:szCs w:val="20"/>
            <w:u w:val="single"/>
            <w:lang w:eastAsia="pt-BR"/>
          </w:rPr>
          <w:t>(Incluído pela Medida Provisória nº 897, de 2019)</w:t>
        </w:r>
        <w:proofErr w:type="gramStart"/>
      </w:hyperlink>
      <w:proofErr w:type="gramEnd"/>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264" w:name="art43§7.0"/>
      <w:bookmarkEnd w:id="264"/>
      <w:r w:rsidRPr="00F83093">
        <w:rPr>
          <w:rFonts w:ascii="Arial" w:eastAsia="Times New Roman" w:hAnsi="Arial" w:cs="Arial"/>
          <w:color w:val="000000"/>
          <w:sz w:val="20"/>
          <w:szCs w:val="20"/>
          <w:lang w:eastAsia="pt-BR"/>
        </w:rPr>
        <w:t>§ 7º O certificado poderá representar:           </w:t>
      </w:r>
      <w:hyperlink r:id="rId201"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265" w:name="art43§7i.0"/>
      <w:bookmarkEnd w:id="265"/>
      <w:r w:rsidRPr="00F83093">
        <w:rPr>
          <w:rFonts w:ascii="Arial" w:eastAsia="Times New Roman" w:hAnsi="Arial" w:cs="Arial"/>
          <w:color w:val="000000"/>
          <w:sz w:val="20"/>
          <w:szCs w:val="20"/>
          <w:lang w:eastAsia="pt-BR"/>
        </w:rPr>
        <w:t>I - uma única cédula;            </w:t>
      </w:r>
      <w:hyperlink r:id="rId202"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266" w:name="art43§7ii.0"/>
      <w:bookmarkEnd w:id="266"/>
      <w:r w:rsidRPr="00F83093">
        <w:rPr>
          <w:rFonts w:ascii="Arial" w:eastAsia="Times New Roman" w:hAnsi="Arial" w:cs="Arial"/>
          <w:color w:val="000000"/>
          <w:sz w:val="20"/>
          <w:szCs w:val="20"/>
          <w:lang w:eastAsia="pt-BR"/>
        </w:rPr>
        <w:t>II - um agrupamento de cédulas; ou            </w:t>
      </w:r>
      <w:hyperlink r:id="rId203"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267" w:name="art43§7iii.0"/>
      <w:bookmarkEnd w:id="267"/>
      <w:r w:rsidRPr="00F83093">
        <w:rPr>
          <w:rFonts w:ascii="Arial" w:eastAsia="Times New Roman" w:hAnsi="Arial" w:cs="Arial"/>
          <w:color w:val="000000"/>
          <w:sz w:val="20"/>
          <w:szCs w:val="20"/>
          <w:lang w:eastAsia="pt-BR"/>
        </w:rPr>
        <w:t>III - frações de cédulas.            </w:t>
      </w:r>
      <w:hyperlink r:id="rId204"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Times New Roman" w:eastAsia="Times New Roman" w:hAnsi="Times New Roman" w:cs="Times New Roman"/>
          <w:color w:val="000000"/>
          <w:sz w:val="20"/>
          <w:szCs w:val="20"/>
          <w:lang w:eastAsia="pt-BR"/>
        </w:rPr>
      </w:pPr>
      <w:bookmarkStart w:id="268" w:name="art43§8"/>
      <w:bookmarkEnd w:id="268"/>
      <w:r w:rsidRPr="00F83093">
        <w:rPr>
          <w:rFonts w:ascii="Arial" w:eastAsia="Times New Roman" w:hAnsi="Arial" w:cs="Arial"/>
          <w:color w:val="000000"/>
          <w:sz w:val="20"/>
          <w:szCs w:val="20"/>
          <w:lang w:eastAsia="pt-BR"/>
        </w:rPr>
        <w:t xml:space="preserve">§ 8º Na hipótese de que trata o inciso III do § 7º deste artigo, o certificado somente poderá representar frações de Cédulas de Crédito Bancário emitidas </w:t>
      </w:r>
      <w:proofErr w:type="gramStart"/>
      <w:r w:rsidRPr="00F83093">
        <w:rPr>
          <w:rFonts w:ascii="Arial" w:eastAsia="Times New Roman" w:hAnsi="Arial" w:cs="Arial"/>
          <w:color w:val="000000"/>
          <w:sz w:val="20"/>
          <w:szCs w:val="20"/>
          <w:lang w:eastAsia="pt-BR"/>
        </w:rPr>
        <w:t>sob forma</w:t>
      </w:r>
      <w:proofErr w:type="gramEnd"/>
      <w:r w:rsidRPr="00F83093">
        <w:rPr>
          <w:rFonts w:ascii="Arial" w:eastAsia="Times New Roman" w:hAnsi="Arial" w:cs="Arial"/>
          <w:color w:val="000000"/>
          <w:sz w:val="20"/>
          <w:szCs w:val="20"/>
          <w:lang w:eastAsia="pt-BR"/>
        </w:rPr>
        <w:t xml:space="preserve"> escritural, e essa informação deverá constar do sistema de que trata o § 3º deste artigo.           </w:t>
      </w:r>
      <w:hyperlink r:id="rId205"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69" w:name="art44"/>
      <w:bookmarkEnd w:id="269"/>
      <w:r w:rsidRPr="00F83093">
        <w:rPr>
          <w:rFonts w:ascii="Arial" w:eastAsia="Times New Roman" w:hAnsi="Arial" w:cs="Arial"/>
          <w:color w:val="000000"/>
          <w:sz w:val="20"/>
          <w:szCs w:val="20"/>
          <w:lang w:eastAsia="pt-BR"/>
        </w:rPr>
        <w:t>Art. 44. Aplica-se às Cédulas de Crédito Bancário, no que não contrariar o disposto nesta Lei, a legislação cambial, dispensado o protesto para garantir o direito de cobrança contra endossantes, seus avalistas e terceiros garantidores.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70" w:name="art45"/>
      <w:bookmarkEnd w:id="270"/>
      <w:r w:rsidRPr="00F83093">
        <w:rPr>
          <w:rFonts w:ascii="Arial" w:eastAsia="Times New Roman" w:hAnsi="Arial" w:cs="Arial"/>
          <w:color w:val="000000"/>
          <w:sz w:val="20"/>
          <w:szCs w:val="20"/>
          <w:lang w:eastAsia="pt-BR"/>
        </w:rPr>
        <w:t>Art. 45. Os títulos de crédito e direitos creditórios, representados sob a forma escritural ou física, que tenham sido objeto de desconto, poderão ser admitidos a redesconto junto ao Banco Central do Brasil, observando-se as normas e instruções baixadas pelo Conselho Monetário Nacional.</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71" w:name="art45§1"/>
      <w:bookmarkEnd w:id="271"/>
      <w:r w:rsidRPr="00F83093">
        <w:rPr>
          <w:rFonts w:ascii="Arial" w:eastAsia="Times New Roman" w:hAnsi="Arial" w:cs="Arial"/>
          <w:color w:val="000000"/>
          <w:sz w:val="20"/>
          <w:szCs w:val="20"/>
          <w:lang w:eastAsia="pt-BR"/>
        </w:rPr>
        <w:lastRenderedPageBreak/>
        <w:t>§ 1º Os títulos de crédito e os direitos creditórios de que trata o </w:t>
      </w:r>
      <w:r w:rsidRPr="00F83093">
        <w:rPr>
          <w:rFonts w:ascii="Arial" w:eastAsia="Times New Roman" w:hAnsi="Arial" w:cs="Arial"/>
          <w:b/>
          <w:bCs/>
          <w:color w:val="000000"/>
          <w:sz w:val="20"/>
          <w:szCs w:val="20"/>
          <w:lang w:eastAsia="pt-BR"/>
        </w:rPr>
        <w:t>caput </w:t>
      </w:r>
      <w:r w:rsidRPr="00F83093">
        <w:rPr>
          <w:rFonts w:ascii="Arial" w:eastAsia="Times New Roman" w:hAnsi="Arial" w:cs="Arial"/>
          <w:color w:val="000000"/>
          <w:sz w:val="20"/>
          <w:szCs w:val="20"/>
          <w:lang w:eastAsia="pt-BR"/>
        </w:rPr>
        <w:t>considerar-se-ão transferidos, para fins de redesconto, à propriedade do Banco Central do Brasil, desde que inscritos em termo de tradição eletrônico constante do Sistema de Informações do Banco Central - SISBACEN, ou, ainda, no termo de tradição previsto no </w:t>
      </w:r>
      <w:hyperlink r:id="rId206" w:anchor="art5%C2%A71" w:history="1">
        <w:r w:rsidRPr="00F83093">
          <w:rPr>
            <w:rFonts w:ascii="Arial" w:eastAsia="Times New Roman" w:hAnsi="Arial" w:cs="Arial"/>
            <w:color w:val="0000FF"/>
            <w:sz w:val="20"/>
            <w:szCs w:val="20"/>
            <w:u w:val="single"/>
            <w:lang w:eastAsia="pt-BR"/>
          </w:rPr>
          <w:t xml:space="preserve">§ 1º do art. 5º do Decreto nº 21.499, de </w:t>
        </w:r>
        <w:proofErr w:type="gramStart"/>
        <w:r w:rsidRPr="00F83093">
          <w:rPr>
            <w:rFonts w:ascii="Arial" w:eastAsia="Times New Roman" w:hAnsi="Arial" w:cs="Arial"/>
            <w:color w:val="0000FF"/>
            <w:sz w:val="20"/>
            <w:szCs w:val="20"/>
            <w:u w:val="single"/>
            <w:lang w:eastAsia="pt-BR"/>
          </w:rPr>
          <w:t>9</w:t>
        </w:r>
        <w:proofErr w:type="gramEnd"/>
        <w:r w:rsidRPr="00F83093">
          <w:rPr>
            <w:rFonts w:ascii="Arial" w:eastAsia="Times New Roman" w:hAnsi="Arial" w:cs="Arial"/>
            <w:color w:val="0000FF"/>
            <w:sz w:val="20"/>
            <w:szCs w:val="20"/>
            <w:u w:val="single"/>
            <w:lang w:eastAsia="pt-BR"/>
          </w:rPr>
          <w:t xml:space="preserve"> de junho de 1932, </w:t>
        </w:r>
      </w:hyperlink>
      <w:r w:rsidRPr="00F83093">
        <w:rPr>
          <w:rFonts w:ascii="Arial" w:eastAsia="Times New Roman" w:hAnsi="Arial" w:cs="Arial"/>
          <w:color w:val="000000"/>
          <w:sz w:val="20"/>
          <w:szCs w:val="20"/>
          <w:lang w:eastAsia="pt-BR"/>
        </w:rPr>
        <w:t>com a redação dada pelo </w:t>
      </w:r>
      <w:hyperlink r:id="rId207" w:anchor="art1" w:history="1">
        <w:r w:rsidRPr="00F83093">
          <w:rPr>
            <w:rFonts w:ascii="Arial" w:eastAsia="Times New Roman" w:hAnsi="Arial" w:cs="Arial"/>
            <w:color w:val="0000FF"/>
            <w:sz w:val="20"/>
            <w:szCs w:val="20"/>
            <w:u w:val="single"/>
            <w:lang w:eastAsia="pt-BR"/>
          </w:rPr>
          <w:t>art. 1º do Decreto nº 21.928, de 10 de outubro de 1932.</w:t>
        </w:r>
      </w:hyperlink>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72" w:name="art45§2"/>
      <w:bookmarkEnd w:id="272"/>
      <w:r w:rsidRPr="00F83093">
        <w:rPr>
          <w:rFonts w:ascii="Arial" w:eastAsia="Times New Roman" w:hAnsi="Arial" w:cs="Arial"/>
          <w:color w:val="000000"/>
          <w:sz w:val="20"/>
          <w:szCs w:val="20"/>
          <w:lang w:eastAsia="pt-BR"/>
        </w:rPr>
        <w:t>§ 2º Entendem-se inscritos nos termos de tradição referidos no § 1º os títulos de crédito e direitos creditórios neles relacionados e descritos, observando-se os requisitos, os critérios e as formas estabelecidas pelo Conselho Monetário Nacional.</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73" w:name="art45§3"/>
      <w:bookmarkEnd w:id="273"/>
      <w:r w:rsidRPr="00F83093">
        <w:rPr>
          <w:rFonts w:ascii="Arial" w:eastAsia="Times New Roman" w:hAnsi="Arial" w:cs="Arial"/>
          <w:color w:val="000000"/>
          <w:sz w:val="20"/>
          <w:szCs w:val="20"/>
          <w:lang w:eastAsia="pt-BR"/>
        </w:rPr>
        <w:t>§ 3º A inscrição produzirá os mesmos efeitos jurídicos do endosso, somente se aperfeiçoando com o recebimento, pela instituição financeira proponente do redesconto, de mensagem de aceitação do Banco Central do Brasil, ou, não sendo eletrônico o termo de tradição, após a assinatura das partes.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74" w:name="art45§4"/>
      <w:bookmarkEnd w:id="274"/>
      <w:r w:rsidRPr="00F83093">
        <w:rPr>
          <w:rFonts w:ascii="Arial" w:eastAsia="Times New Roman" w:hAnsi="Arial" w:cs="Arial"/>
          <w:color w:val="000000"/>
          <w:sz w:val="20"/>
          <w:szCs w:val="20"/>
          <w:lang w:eastAsia="pt-BR"/>
        </w:rPr>
        <w:t>§ 4º Os títulos de crédito e documentos representativos de direitos creditórios, inscritos nos termos de tradição, poderão, a critério do Banco Central do Brasil, permanecer na posse direta da instituição financeira beneficiária do redesconto, que os guardará e conservará em depósito, devendo proceder, como comissária </w:t>
      </w:r>
      <w:proofErr w:type="gramStart"/>
      <w:r w:rsidRPr="00F83093">
        <w:rPr>
          <w:rFonts w:ascii="Arial" w:eastAsia="Times New Roman" w:hAnsi="Arial" w:cs="Arial"/>
          <w:b/>
          <w:bCs/>
          <w:color w:val="000000"/>
          <w:sz w:val="20"/>
          <w:szCs w:val="20"/>
          <w:lang w:eastAsia="pt-BR"/>
        </w:rPr>
        <w:t>del</w:t>
      </w:r>
      <w:proofErr w:type="gramEnd"/>
      <w:r w:rsidRPr="00F83093">
        <w:rPr>
          <w:rFonts w:ascii="Arial" w:eastAsia="Times New Roman" w:hAnsi="Arial" w:cs="Arial"/>
          <w:b/>
          <w:bCs/>
          <w:color w:val="000000"/>
          <w:sz w:val="20"/>
          <w:szCs w:val="20"/>
          <w:lang w:eastAsia="pt-BR"/>
        </w:rPr>
        <w:t xml:space="preserve"> credere, </w:t>
      </w:r>
      <w:r w:rsidRPr="00F83093">
        <w:rPr>
          <w:rFonts w:ascii="Arial" w:eastAsia="Times New Roman" w:hAnsi="Arial" w:cs="Arial"/>
          <w:color w:val="000000"/>
          <w:sz w:val="20"/>
          <w:szCs w:val="20"/>
          <w:lang w:eastAsia="pt-BR"/>
        </w:rPr>
        <w:t>à sua cobrança judicial ou extrajudicial.</w:t>
      </w:r>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bookmarkStart w:id="275" w:name="art45a"/>
      <w:bookmarkEnd w:id="275"/>
      <w:r w:rsidRPr="00F83093">
        <w:rPr>
          <w:rFonts w:ascii="Arial" w:eastAsia="Times New Roman" w:hAnsi="Arial" w:cs="Arial"/>
          <w:strike/>
          <w:color w:val="000000"/>
          <w:sz w:val="20"/>
          <w:szCs w:val="20"/>
          <w:lang w:eastAsia="pt-BR"/>
        </w:rPr>
        <w:t>Art. 45-A.  Para fins do disposto no </w:t>
      </w:r>
      <w:hyperlink r:id="rId208" w:anchor="art2%C2%A71" w:history="1">
        <w:r w:rsidRPr="00F83093">
          <w:rPr>
            <w:rFonts w:ascii="Arial" w:eastAsia="Times New Roman" w:hAnsi="Arial" w:cs="Arial"/>
            <w:strike/>
            <w:color w:val="0000FF"/>
            <w:sz w:val="20"/>
            <w:szCs w:val="20"/>
            <w:u w:val="single"/>
            <w:lang w:eastAsia="pt-BR"/>
          </w:rPr>
          <w:t xml:space="preserve">§ 1º do art. 2º da Lei nº 6.385, de </w:t>
        </w:r>
        <w:proofErr w:type="gramStart"/>
        <w:r w:rsidRPr="00F83093">
          <w:rPr>
            <w:rFonts w:ascii="Arial" w:eastAsia="Times New Roman" w:hAnsi="Arial" w:cs="Arial"/>
            <w:strike/>
            <w:color w:val="0000FF"/>
            <w:sz w:val="20"/>
            <w:szCs w:val="20"/>
            <w:u w:val="single"/>
            <w:lang w:eastAsia="pt-BR"/>
          </w:rPr>
          <w:t>7</w:t>
        </w:r>
        <w:proofErr w:type="gramEnd"/>
        <w:r w:rsidRPr="00F83093">
          <w:rPr>
            <w:rFonts w:ascii="Arial" w:eastAsia="Times New Roman" w:hAnsi="Arial" w:cs="Arial"/>
            <w:strike/>
            <w:color w:val="0000FF"/>
            <w:sz w:val="20"/>
            <w:szCs w:val="20"/>
            <w:u w:val="single"/>
            <w:lang w:eastAsia="pt-BR"/>
          </w:rPr>
          <w:t xml:space="preserve"> de dezembro de 1976</w:t>
        </w:r>
      </w:hyperlink>
      <w:r w:rsidRPr="00F83093">
        <w:rPr>
          <w:rFonts w:ascii="Arial" w:eastAsia="Times New Roman" w:hAnsi="Arial" w:cs="Arial"/>
          <w:strike/>
          <w:color w:val="000000"/>
          <w:sz w:val="20"/>
          <w:szCs w:val="20"/>
          <w:lang w:eastAsia="pt-BR"/>
        </w:rPr>
        <w:t>, a Cédula de Crédito Bancário e o Certificado de Cédulas de Crédito Bancário são títulos cambiais de responsabilidade de instituição financeira ou entidade autorizada a funcionar pelo Banco Central do Brasil, desde que a instituição financeira ou a entidade:              </w:t>
      </w:r>
      <w:hyperlink r:id="rId209" w:anchor="art40" w:history="1">
        <w:r w:rsidRPr="00F83093">
          <w:rPr>
            <w:rFonts w:ascii="Arial" w:eastAsia="Times New Roman" w:hAnsi="Arial" w:cs="Arial"/>
            <w:strike/>
            <w:color w:val="0000FF"/>
            <w:sz w:val="20"/>
            <w:szCs w:val="20"/>
            <w:u w:val="single"/>
            <w:lang w:eastAsia="pt-BR"/>
          </w:rPr>
          <w:t>(Incluído pela Medida Provisória nº 897, de 2019)</w:t>
        </w:r>
      </w:hyperlink>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I - seja titular dos direitos de crédito por eles representados;          </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210" w:anchor="art40" w:history="1">
        <w:r w:rsidRPr="00F83093">
          <w:rPr>
            <w:rFonts w:ascii="Arial" w:eastAsia="Times New Roman" w:hAnsi="Arial" w:cs="Arial"/>
            <w:strike/>
            <w:color w:val="0000FF"/>
            <w:sz w:val="20"/>
            <w:szCs w:val="20"/>
            <w:u w:val="single"/>
            <w:lang w:eastAsia="pt-BR"/>
          </w:rPr>
          <w:t>(Incluído pela Medida Provisória nº 897, de 2019)</w:t>
        </w:r>
      </w:hyperlink>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II - preste garantia às obrigações por eles representadas; ou        </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211" w:anchor="art40" w:history="1">
        <w:r w:rsidRPr="00F83093">
          <w:rPr>
            <w:rFonts w:ascii="Arial" w:eastAsia="Times New Roman" w:hAnsi="Arial" w:cs="Arial"/>
            <w:strike/>
            <w:color w:val="0000FF"/>
            <w:sz w:val="20"/>
            <w:szCs w:val="20"/>
            <w:u w:val="single"/>
            <w:lang w:eastAsia="pt-BR"/>
          </w:rPr>
          <w:t>(Incluído pela Medida Provisória nº 897, de 2019)</w:t>
        </w:r>
      </w:hyperlink>
    </w:p>
    <w:p w:rsidR="00F83093" w:rsidRPr="00F83093" w:rsidRDefault="00F83093" w:rsidP="00F83093">
      <w:pPr>
        <w:spacing w:after="0" w:line="240" w:lineRule="auto"/>
        <w:ind w:firstLine="570"/>
        <w:jc w:val="both"/>
        <w:rPr>
          <w:rFonts w:ascii="Arial" w:eastAsia="Times New Roman" w:hAnsi="Arial" w:cs="Arial"/>
          <w:color w:val="000000"/>
          <w:sz w:val="20"/>
          <w:szCs w:val="20"/>
          <w:lang w:eastAsia="pt-BR"/>
        </w:rPr>
      </w:pPr>
      <w:r w:rsidRPr="00F83093">
        <w:rPr>
          <w:rFonts w:ascii="Arial" w:eastAsia="Times New Roman" w:hAnsi="Arial" w:cs="Arial"/>
          <w:strike/>
          <w:color w:val="000000"/>
          <w:sz w:val="20"/>
          <w:szCs w:val="20"/>
          <w:lang w:eastAsia="pt-BR"/>
        </w:rPr>
        <w:t>III - realize, até a liquidação final dos títulos, o serviço de monitoramento dos fluxos de recursos entre credores e devedores e de eventuais inadimplementos.             </w:t>
      </w:r>
      <w:hyperlink r:id="rId212" w:anchor="art40" w:history="1">
        <w:r w:rsidRPr="00F83093">
          <w:rPr>
            <w:rFonts w:ascii="Arial" w:eastAsia="Times New Roman" w:hAnsi="Arial" w:cs="Arial"/>
            <w:strike/>
            <w:color w:val="0000FF"/>
            <w:sz w:val="20"/>
            <w:szCs w:val="20"/>
            <w:u w:val="single"/>
            <w:lang w:eastAsia="pt-BR"/>
          </w:rPr>
          <w:t>(Incluído pela Medida Provisória nº 897, de 2019)</w:t>
        </w:r>
        <w:proofErr w:type="gramStart"/>
      </w:hyperlink>
      <w:proofErr w:type="gramEnd"/>
    </w:p>
    <w:p w:rsidR="00F83093" w:rsidRPr="00F83093" w:rsidRDefault="00F83093" w:rsidP="00F83093">
      <w:pPr>
        <w:spacing w:before="100" w:beforeAutospacing="1" w:after="100" w:afterAutospacing="1" w:line="240" w:lineRule="auto"/>
        <w:ind w:firstLine="570"/>
        <w:jc w:val="both"/>
        <w:rPr>
          <w:rFonts w:ascii="Arial" w:eastAsia="Times New Roman" w:hAnsi="Arial" w:cs="Arial"/>
          <w:color w:val="000000"/>
          <w:sz w:val="20"/>
          <w:szCs w:val="20"/>
          <w:lang w:eastAsia="pt-BR"/>
        </w:rPr>
      </w:pPr>
      <w:bookmarkStart w:id="276" w:name="art45a.0"/>
      <w:bookmarkEnd w:id="276"/>
      <w:r w:rsidRPr="00F83093">
        <w:rPr>
          <w:rFonts w:ascii="Arial" w:eastAsia="Times New Roman" w:hAnsi="Arial" w:cs="Arial"/>
          <w:color w:val="000000"/>
          <w:sz w:val="20"/>
          <w:szCs w:val="20"/>
          <w:lang w:eastAsia="pt-BR"/>
        </w:rPr>
        <w:t>Art. 45-A. Para fins do disposto no </w:t>
      </w:r>
      <w:hyperlink r:id="rId213" w:anchor="art2%C2%A71" w:history="1">
        <w:r w:rsidRPr="00F83093">
          <w:rPr>
            <w:rFonts w:ascii="Arial" w:eastAsia="Times New Roman" w:hAnsi="Arial" w:cs="Arial"/>
            <w:color w:val="0000FF"/>
            <w:sz w:val="20"/>
            <w:szCs w:val="20"/>
            <w:u w:val="single"/>
            <w:lang w:eastAsia="pt-BR"/>
          </w:rPr>
          <w:t xml:space="preserve">§ 1º do art. 2º da Lei nº 6.385, de </w:t>
        </w:r>
        <w:proofErr w:type="gramStart"/>
        <w:r w:rsidRPr="00F83093">
          <w:rPr>
            <w:rFonts w:ascii="Arial" w:eastAsia="Times New Roman" w:hAnsi="Arial" w:cs="Arial"/>
            <w:color w:val="0000FF"/>
            <w:sz w:val="20"/>
            <w:szCs w:val="20"/>
            <w:u w:val="single"/>
            <w:lang w:eastAsia="pt-BR"/>
          </w:rPr>
          <w:t>7</w:t>
        </w:r>
        <w:proofErr w:type="gramEnd"/>
        <w:r w:rsidRPr="00F83093">
          <w:rPr>
            <w:rFonts w:ascii="Arial" w:eastAsia="Times New Roman" w:hAnsi="Arial" w:cs="Arial"/>
            <w:color w:val="0000FF"/>
            <w:sz w:val="20"/>
            <w:szCs w:val="20"/>
            <w:u w:val="single"/>
            <w:lang w:eastAsia="pt-BR"/>
          </w:rPr>
          <w:t xml:space="preserve"> de dezembro de 1976</w:t>
        </w:r>
      </w:hyperlink>
      <w:r w:rsidRPr="00F83093">
        <w:rPr>
          <w:rFonts w:ascii="Arial" w:eastAsia="Times New Roman" w:hAnsi="Arial" w:cs="Arial"/>
          <w:color w:val="000000"/>
          <w:sz w:val="20"/>
          <w:szCs w:val="20"/>
          <w:lang w:eastAsia="pt-BR"/>
        </w:rPr>
        <w:t>, a Cédula de Crédito Bancário, o Certificado de Cédulas de Crédito Bancário e a Cédula de Crédito Imobiliário são títulos cambiais de responsabilidade de instituição financeira ou de entidade autorizada a funcionar pelo Banco Central do Brasil, desde que a instituição financeira ou a entidade:          </w:t>
      </w:r>
      <w:hyperlink r:id="rId214"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Arial" w:eastAsia="Times New Roman" w:hAnsi="Arial" w:cs="Arial"/>
          <w:color w:val="000000"/>
          <w:sz w:val="20"/>
          <w:szCs w:val="20"/>
          <w:lang w:eastAsia="pt-BR"/>
        </w:rPr>
      </w:pPr>
      <w:bookmarkStart w:id="277" w:name="art45ai.0"/>
      <w:bookmarkEnd w:id="277"/>
      <w:r w:rsidRPr="00F83093">
        <w:rPr>
          <w:rFonts w:ascii="Arial" w:eastAsia="Times New Roman" w:hAnsi="Arial" w:cs="Arial"/>
          <w:color w:val="000000"/>
          <w:sz w:val="20"/>
          <w:szCs w:val="20"/>
          <w:lang w:eastAsia="pt-BR"/>
        </w:rPr>
        <w:t>I - seja titular dos direitos de crédito por eles representados;          </w:t>
      </w:r>
      <w:hyperlink r:id="rId215"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Arial" w:eastAsia="Times New Roman" w:hAnsi="Arial" w:cs="Arial"/>
          <w:color w:val="000000"/>
          <w:sz w:val="20"/>
          <w:szCs w:val="20"/>
          <w:lang w:eastAsia="pt-BR"/>
        </w:rPr>
      </w:pPr>
      <w:bookmarkStart w:id="278" w:name="art45aii.0"/>
      <w:bookmarkEnd w:id="278"/>
      <w:r w:rsidRPr="00F83093">
        <w:rPr>
          <w:rFonts w:ascii="Arial" w:eastAsia="Times New Roman" w:hAnsi="Arial" w:cs="Arial"/>
          <w:color w:val="000000"/>
          <w:sz w:val="20"/>
          <w:szCs w:val="20"/>
          <w:lang w:eastAsia="pt-BR"/>
        </w:rPr>
        <w:t>II - preste garantia às obrigações por eles representadas; ou          </w:t>
      </w:r>
      <w:hyperlink r:id="rId216"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225" w:after="225" w:line="240" w:lineRule="auto"/>
        <w:ind w:firstLine="570"/>
        <w:rPr>
          <w:rFonts w:ascii="Arial" w:eastAsia="Times New Roman" w:hAnsi="Arial" w:cs="Arial"/>
          <w:color w:val="000000"/>
          <w:sz w:val="20"/>
          <w:szCs w:val="20"/>
          <w:lang w:eastAsia="pt-BR"/>
        </w:rPr>
      </w:pPr>
      <w:bookmarkStart w:id="279" w:name="art45aiii.0"/>
      <w:bookmarkEnd w:id="279"/>
      <w:r w:rsidRPr="00F83093">
        <w:rPr>
          <w:rFonts w:ascii="Arial" w:eastAsia="Times New Roman" w:hAnsi="Arial" w:cs="Arial"/>
          <w:color w:val="000000"/>
          <w:sz w:val="20"/>
          <w:szCs w:val="20"/>
          <w:lang w:eastAsia="pt-BR"/>
        </w:rPr>
        <w:t>III - realize, até a liquidação final dos títulos, o serviço de monitoramento dos fluxos de recursos entre credores e devedores e de eventuais inadimplementos.          </w:t>
      </w:r>
      <w:hyperlink r:id="rId217" w:anchor="art44" w:history="1">
        <w:r w:rsidRPr="00F83093">
          <w:rPr>
            <w:rFonts w:ascii="Arial" w:eastAsia="Times New Roman" w:hAnsi="Arial" w:cs="Arial"/>
            <w:color w:val="0000FF"/>
            <w:sz w:val="20"/>
            <w:szCs w:val="20"/>
            <w:u w:val="single"/>
            <w:lang w:eastAsia="pt-BR"/>
          </w:rPr>
          <w:t>(Incluído pela Lei nº 13.986, de 2020)</w:t>
        </w:r>
      </w:hyperlink>
      <w:r w:rsidRPr="00F83093">
        <w:rPr>
          <w:rFonts w:ascii="Arial" w:eastAsia="Times New Roman" w:hAnsi="Arial" w:cs="Arial"/>
          <w:color w:val="000000"/>
          <w:sz w:val="20"/>
          <w:szCs w:val="20"/>
          <w:lang w:eastAsia="pt-BR"/>
        </w:rPr>
        <w:t>.</w:t>
      </w:r>
    </w:p>
    <w:p w:rsidR="00F83093" w:rsidRPr="00F83093" w:rsidRDefault="00F83093" w:rsidP="00F83093">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CAPÍTULO V</w:t>
      </w:r>
      <w:r w:rsidRPr="00F83093">
        <w:rPr>
          <w:rFonts w:ascii="Arial" w:eastAsia="Times New Roman" w:hAnsi="Arial" w:cs="Arial"/>
          <w:color w:val="000000"/>
          <w:sz w:val="20"/>
          <w:szCs w:val="20"/>
          <w:lang w:eastAsia="pt-BR"/>
        </w:rPr>
        <w:br/>
        <w:t>DOS CONTRATOS DE FINANCIAMENTO DE IMÓVEIS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0" w:name="art46"/>
      <w:bookmarkEnd w:id="280"/>
      <w:r w:rsidRPr="00F83093">
        <w:rPr>
          <w:rFonts w:ascii="Arial" w:eastAsia="Times New Roman" w:hAnsi="Arial" w:cs="Arial"/>
          <w:color w:val="000000"/>
          <w:sz w:val="20"/>
          <w:szCs w:val="20"/>
          <w:lang w:eastAsia="pt-BR"/>
        </w:rPr>
        <w:t>Art. 46. Nos contratos de comercialização de imóveis, de financiamento imobiliário em geral e nos de arrendamento mercantil de imóveis, bem como nos títulos e valores mobiliários por eles originados, com prazo mínimo de trinta e seis meses, é admitida estipulação de cláusula de reajuste, com periodicidade mensal, por índices de preços setoriais ou gerais ou pelo índice de remuneração básica dos depósitos de poupança.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1" w:name="art46§1"/>
      <w:bookmarkEnd w:id="281"/>
      <w:r w:rsidRPr="00F83093">
        <w:rPr>
          <w:rFonts w:ascii="Arial" w:eastAsia="Times New Roman" w:hAnsi="Arial" w:cs="Arial"/>
          <w:color w:val="000000"/>
          <w:sz w:val="20"/>
          <w:szCs w:val="20"/>
          <w:lang w:eastAsia="pt-BR"/>
        </w:rPr>
        <w:lastRenderedPageBreak/>
        <w:t>§ 1º É vedado o pagamento dos valores relativos à atualização monetária apropriados nos títulos e valores mobiliários, quando ocorrer o resgate antecipado, total ou parcial, em prazo inferior ao estabelecido no </w:t>
      </w:r>
      <w:r w:rsidRPr="00F83093">
        <w:rPr>
          <w:rFonts w:ascii="Arial" w:eastAsia="Times New Roman" w:hAnsi="Arial" w:cs="Arial"/>
          <w:b/>
          <w:bCs/>
          <w:color w:val="000000"/>
          <w:sz w:val="20"/>
          <w:szCs w:val="20"/>
          <w:lang w:eastAsia="pt-BR"/>
        </w:rPr>
        <w:t>caput.</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2" w:name="art46§2"/>
      <w:bookmarkEnd w:id="282"/>
      <w:r w:rsidRPr="00F83093">
        <w:rPr>
          <w:rFonts w:ascii="Arial" w:eastAsia="Times New Roman" w:hAnsi="Arial" w:cs="Arial"/>
          <w:color w:val="000000"/>
          <w:sz w:val="20"/>
          <w:szCs w:val="20"/>
          <w:lang w:eastAsia="pt-BR"/>
        </w:rPr>
        <w:t>§ 2º Os títulos e valores mobiliários a que se refere o </w:t>
      </w:r>
      <w:r w:rsidRPr="00F83093">
        <w:rPr>
          <w:rFonts w:ascii="Arial" w:eastAsia="Times New Roman" w:hAnsi="Arial" w:cs="Arial"/>
          <w:b/>
          <w:bCs/>
          <w:color w:val="000000"/>
          <w:sz w:val="20"/>
          <w:szCs w:val="20"/>
          <w:lang w:eastAsia="pt-BR"/>
        </w:rPr>
        <w:t>caput </w:t>
      </w:r>
      <w:r w:rsidRPr="00F83093">
        <w:rPr>
          <w:rFonts w:ascii="Arial" w:eastAsia="Times New Roman" w:hAnsi="Arial" w:cs="Arial"/>
          <w:color w:val="000000"/>
          <w:sz w:val="20"/>
          <w:szCs w:val="20"/>
          <w:lang w:eastAsia="pt-BR"/>
        </w:rPr>
        <w:t>serão cancelados pelo emitente na hipótese de resgate antecipado em que o prazo a decorrer for inferior a trinta e seis meses.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3" w:name="art46§3"/>
      <w:bookmarkEnd w:id="283"/>
      <w:r w:rsidRPr="00F83093">
        <w:rPr>
          <w:rFonts w:ascii="Arial" w:eastAsia="Times New Roman" w:hAnsi="Arial" w:cs="Arial"/>
          <w:color w:val="000000"/>
          <w:sz w:val="20"/>
          <w:szCs w:val="20"/>
          <w:lang w:eastAsia="pt-BR"/>
        </w:rPr>
        <w:t xml:space="preserve">§ 3º Não se aplica o disposto no § </w:t>
      </w:r>
      <w:proofErr w:type="gramStart"/>
      <w:r w:rsidRPr="00F83093">
        <w:rPr>
          <w:rFonts w:ascii="Arial" w:eastAsia="Times New Roman" w:hAnsi="Arial" w:cs="Arial"/>
          <w:color w:val="000000"/>
          <w:sz w:val="20"/>
          <w:szCs w:val="20"/>
          <w:lang w:eastAsia="pt-BR"/>
        </w:rPr>
        <w:t>1º ,</w:t>
      </w:r>
      <w:proofErr w:type="gramEnd"/>
      <w:r w:rsidRPr="00F83093">
        <w:rPr>
          <w:rFonts w:ascii="Arial" w:eastAsia="Times New Roman" w:hAnsi="Arial" w:cs="Arial"/>
          <w:color w:val="000000"/>
          <w:sz w:val="20"/>
          <w:szCs w:val="20"/>
          <w:lang w:eastAsia="pt-BR"/>
        </w:rPr>
        <w:t xml:space="preserve"> no caso de quitação ou vencimento antecipados dos créditos imobiliários que lastreiem ou tenham originado a emissão dos títulos e valores mobiliários a que se refere o </w:t>
      </w:r>
      <w:r w:rsidRPr="00F83093">
        <w:rPr>
          <w:rFonts w:ascii="Arial" w:eastAsia="Times New Roman" w:hAnsi="Arial" w:cs="Arial"/>
          <w:b/>
          <w:bCs/>
          <w:color w:val="000000"/>
          <w:sz w:val="20"/>
          <w:szCs w:val="20"/>
          <w:lang w:eastAsia="pt-BR"/>
        </w:rPr>
        <w:t>caput.</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4" w:name="art47"/>
      <w:bookmarkEnd w:id="284"/>
      <w:r w:rsidRPr="00F83093">
        <w:rPr>
          <w:rFonts w:ascii="Arial" w:eastAsia="Times New Roman" w:hAnsi="Arial" w:cs="Arial"/>
          <w:color w:val="000000"/>
          <w:sz w:val="20"/>
          <w:szCs w:val="20"/>
          <w:lang w:eastAsia="pt-BR"/>
        </w:rPr>
        <w:t>Art. 47. São nulos de pleno direito quaisquer expedientes que, de forma direta ou indireta, resultem em efeitos equivalentes à redução do prazo mínimo de que trata o </w:t>
      </w:r>
      <w:r w:rsidRPr="00F83093">
        <w:rPr>
          <w:rFonts w:ascii="Arial" w:eastAsia="Times New Roman" w:hAnsi="Arial" w:cs="Arial"/>
          <w:b/>
          <w:bCs/>
          <w:color w:val="000000"/>
          <w:sz w:val="20"/>
          <w:szCs w:val="20"/>
          <w:lang w:eastAsia="pt-BR"/>
        </w:rPr>
        <w:t>caput </w:t>
      </w:r>
      <w:r w:rsidRPr="00F83093">
        <w:rPr>
          <w:rFonts w:ascii="Arial" w:eastAsia="Times New Roman" w:hAnsi="Arial" w:cs="Arial"/>
          <w:color w:val="000000"/>
          <w:sz w:val="20"/>
          <w:szCs w:val="20"/>
          <w:lang w:eastAsia="pt-BR"/>
        </w:rPr>
        <w:t>do art. 46.</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5" w:name="art47p"/>
      <w:bookmarkEnd w:id="285"/>
      <w:r w:rsidRPr="00F83093">
        <w:rPr>
          <w:rFonts w:ascii="Arial" w:eastAsia="Times New Roman" w:hAnsi="Arial" w:cs="Arial"/>
          <w:color w:val="000000"/>
          <w:sz w:val="20"/>
          <w:szCs w:val="20"/>
          <w:lang w:eastAsia="pt-BR"/>
        </w:rPr>
        <w:t>Parágrafo único. O Conselho Monetário Nacional poderá disciplinar o disposto neste artigo.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6" w:name="art48"/>
      <w:bookmarkEnd w:id="286"/>
      <w:r w:rsidRPr="00F83093">
        <w:rPr>
          <w:rFonts w:ascii="Arial" w:eastAsia="Times New Roman" w:hAnsi="Arial" w:cs="Arial"/>
          <w:color w:val="000000"/>
          <w:sz w:val="20"/>
          <w:szCs w:val="20"/>
          <w:lang w:eastAsia="pt-BR"/>
        </w:rPr>
        <w:t>Art. 48. Fica vedada a celebração de contratos com cláusula de equivalência salarial ou de comprometimento de renda, bem como a inclusão de cláusulas desta espécie em contratos já firmados, mantidas, para os contratos firmados até a data de entrada em vigor da </w:t>
      </w:r>
      <w:hyperlink r:id="rId218" w:history="1">
        <w:r w:rsidRPr="00F83093">
          <w:rPr>
            <w:rFonts w:ascii="Arial" w:eastAsia="Times New Roman" w:hAnsi="Arial" w:cs="Arial"/>
            <w:color w:val="0000FF"/>
            <w:sz w:val="20"/>
            <w:szCs w:val="20"/>
            <w:u w:val="single"/>
            <w:lang w:eastAsia="pt-BR"/>
          </w:rPr>
          <w:t xml:space="preserve">Medida Provisória nº 2.223, de </w:t>
        </w:r>
        <w:proofErr w:type="gramStart"/>
        <w:r w:rsidRPr="00F83093">
          <w:rPr>
            <w:rFonts w:ascii="Arial" w:eastAsia="Times New Roman" w:hAnsi="Arial" w:cs="Arial"/>
            <w:color w:val="0000FF"/>
            <w:sz w:val="20"/>
            <w:szCs w:val="20"/>
            <w:u w:val="single"/>
            <w:lang w:eastAsia="pt-BR"/>
          </w:rPr>
          <w:t>4</w:t>
        </w:r>
        <w:proofErr w:type="gramEnd"/>
        <w:r w:rsidRPr="00F83093">
          <w:rPr>
            <w:rFonts w:ascii="Arial" w:eastAsia="Times New Roman" w:hAnsi="Arial" w:cs="Arial"/>
            <w:color w:val="0000FF"/>
            <w:sz w:val="20"/>
            <w:szCs w:val="20"/>
            <w:u w:val="single"/>
            <w:lang w:eastAsia="pt-BR"/>
          </w:rPr>
          <w:t xml:space="preserve"> de setembro de 2001, </w:t>
        </w:r>
      </w:hyperlink>
      <w:r w:rsidRPr="00F83093">
        <w:rPr>
          <w:rFonts w:ascii="Arial" w:eastAsia="Times New Roman" w:hAnsi="Arial" w:cs="Arial"/>
          <w:color w:val="000000"/>
          <w:sz w:val="20"/>
          <w:szCs w:val="20"/>
          <w:lang w:eastAsia="pt-BR"/>
        </w:rPr>
        <w:t>as disposições anteriormente vigentes.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7" w:name="art49"/>
      <w:bookmarkEnd w:id="287"/>
      <w:r w:rsidRPr="00F83093">
        <w:rPr>
          <w:rFonts w:ascii="Arial" w:eastAsia="Times New Roman" w:hAnsi="Arial" w:cs="Arial"/>
          <w:color w:val="000000"/>
          <w:sz w:val="20"/>
          <w:szCs w:val="20"/>
          <w:lang w:eastAsia="pt-BR"/>
        </w:rPr>
        <w:t xml:space="preserve">Art. 49. No caso do </w:t>
      </w:r>
      <w:proofErr w:type="gramStart"/>
      <w:r w:rsidRPr="00F83093">
        <w:rPr>
          <w:rFonts w:ascii="Arial" w:eastAsia="Times New Roman" w:hAnsi="Arial" w:cs="Arial"/>
          <w:color w:val="000000"/>
          <w:sz w:val="20"/>
          <w:szCs w:val="20"/>
          <w:lang w:eastAsia="pt-BR"/>
        </w:rPr>
        <w:t>não-pagamento</w:t>
      </w:r>
      <w:proofErr w:type="gramEnd"/>
      <w:r w:rsidRPr="00F83093">
        <w:rPr>
          <w:rFonts w:ascii="Arial" w:eastAsia="Times New Roman" w:hAnsi="Arial" w:cs="Arial"/>
          <w:color w:val="000000"/>
          <w:sz w:val="20"/>
          <w:szCs w:val="20"/>
          <w:lang w:eastAsia="pt-BR"/>
        </w:rPr>
        <w:t xml:space="preserve"> tempestivo, pelo devedor, dos tributos e das taxas condominiais incidentes sobre o imóvel objeto do crédito imobiliário respectivo, bem como das parcelas mensais incontroversas de encargos estabelecidos no respectivo contrato e de quaisquer outros encargos que a lei imponha ao proprietário ou ao ocupante de imóvel, poderá o juiz, a requerimento do credor, determinar a cassação de medida liminar, de medida cautelar ou de antecipação dos efeitos da tutela que tenha interferido na eficácia de cláusulas do contrato de crédito imobiliário correspondente ou suspendido encargos dele decorrentes.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8" w:name="art50"/>
      <w:bookmarkEnd w:id="288"/>
      <w:r w:rsidRPr="00F83093">
        <w:rPr>
          <w:rFonts w:ascii="Arial" w:eastAsia="Times New Roman" w:hAnsi="Arial" w:cs="Arial"/>
          <w:color w:val="000000"/>
          <w:sz w:val="20"/>
          <w:szCs w:val="20"/>
          <w:lang w:eastAsia="pt-BR"/>
        </w:rPr>
        <w:t xml:space="preserve">Art. 50. Nas ações judiciais que </w:t>
      </w:r>
      <w:proofErr w:type="gramStart"/>
      <w:r w:rsidRPr="00F83093">
        <w:rPr>
          <w:rFonts w:ascii="Arial" w:eastAsia="Times New Roman" w:hAnsi="Arial" w:cs="Arial"/>
          <w:color w:val="000000"/>
          <w:sz w:val="20"/>
          <w:szCs w:val="20"/>
          <w:lang w:eastAsia="pt-BR"/>
        </w:rPr>
        <w:t>tenham por objeto obrigação decorrente de empréstimo, financiamento ou alienação imobiliários</w:t>
      </w:r>
      <w:proofErr w:type="gramEnd"/>
      <w:r w:rsidRPr="00F83093">
        <w:rPr>
          <w:rFonts w:ascii="Arial" w:eastAsia="Times New Roman" w:hAnsi="Arial" w:cs="Arial"/>
          <w:color w:val="000000"/>
          <w:sz w:val="20"/>
          <w:szCs w:val="20"/>
          <w:lang w:eastAsia="pt-BR"/>
        </w:rPr>
        <w:t>, o autor deverá discriminar na petição inicial, dentre as obrigações contratuais, aquelas que pretende controverter, quantificando o valor incontroverso, sob pena de inépcia.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9" w:name="art50§1"/>
      <w:bookmarkEnd w:id="289"/>
      <w:r w:rsidRPr="00F83093">
        <w:rPr>
          <w:rFonts w:ascii="Arial" w:eastAsia="Times New Roman" w:hAnsi="Arial" w:cs="Arial"/>
          <w:color w:val="000000"/>
          <w:sz w:val="20"/>
          <w:szCs w:val="20"/>
          <w:lang w:eastAsia="pt-BR"/>
        </w:rPr>
        <w:t>§ 1º O valor incontroverso deverá continuar sendo pago no tempo e modo contratados.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0" w:name="art50§2"/>
      <w:bookmarkEnd w:id="290"/>
      <w:r w:rsidRPr="00F83093">
        <w:rPr>
          <w:rFonts w:ascii="Arial" w:eastAsia="Times New Roman" w:hAnsi="Arial" w:cs="Arial"/>
          <w:color w:val="000000"/>
          <w:sz w:val="20"/>
          <w:szCs w:val="20"/>
          <w:lang w:eastAsia="pt-BR"/>
        </w:rPr>
        <w:t>§ 2º A exigibilidade do valor controvertido poderá ser suspensa mediante depósito do montante correspondente, no tempo e modo contratados.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1" w:name="art50§3"/>
      <w:bookmarkEnd w:id="291"/>
      <w:r w:rsidRPr="00F83093">
        <w:rPr>
          <w:rFonts w:ascii="Arial" w:eastAsia="Times New Roman" w:hAnsi="Arial" w:cs="Arial"/>
          <w:color w:val="000000"/>
          <w:sz w:val="20"/>
          <w:szCs w:val="20"/>
          <w:lang w:eastAsia="pt-BR"/>
        </w:rPr>
        <w:t>§ 3º Em havendo concordância do réu, o autor poderá efetuar o depósito de que trata o § 2º deste artigo, com remuneração e atualização nas mesmas condições aplicadas ao contrato: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2" w:name="art50§3i"/>
      <w:bookmarkEnd w:id="292"/>
      <w:r w:rsidRPr="00F83093">
        <w:rPr>
          <w:rFonts w:ascii="Arial" w:eastAsia="Times New Roman" w:hAnsi="Arial" w:cs="Arial"/>
          <w:color w:val="000000"/>
          <w:sz w:val="20"/>
          <w:szCs w:val="20"/>
          <w:lang w:eastAsia="pt-BR"/>
        </w:rPr>
        <w:t xml:space="preserve">I - na própria instituição financeira credora, oficial ou não; </w:t>
      </w:r>
      <w:proofErr w:type="gramStart"/>
      <w:r w:rsidRPr="00F83093">
        <w:rPr>
          <w:rFonts w:ascii="Arial" w:eastAsia="Times New Roman" w:hAnsi="Arial" w:cs="Arial"/>
          <w:color w:val="000000"/>
          <w:sz w:val="20"/>
          <w:szCs w:val="20"/>
          <w:lang w:eastAsia="pt-BR"/>
        </w:rPr>
        <w:t>ou</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3" w:name="art50§3ii"/>
      <w:bookmarkEnd w:id="293"/>
      <w:r w:rsidRPr="00F83093">
        <w:rPr>
          <w:rFonts w:ascii="Arial" w:eastAsia="Times New Roman" w:hAnsi="Arial" w:cs="Arial"/>
          <w:color w:val="000000"/>
          <w:sz w:val="20"/>
          <w:szCs w:val="20"/>
          <w:lang w:eastAsia="pt-BR"/>
        </w:rPr>
        <w:t>II - em instituição financeira indicada pelo credor, oficial ou não, desde que estes tenham pactuado nesse sentido.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4" w:name="art50§4"/>
      <w:bookmarkEnd w:id="294"/>
      <w:r w:rsidRPr="00F83093">
        <w:rPr>
          <w:rFonts w:ascii="Arial" w:eastAsia="Times New Roman" w:hAnsi="Arial" w:cs="Arial"/>
          <w:color w:val="000000"/>
          <w:sz w:val="20"/>
          <w:szCs w:val="20"/>
          <w:lang w:eastAsia="pt-BR"/>
        </w:rPr>
        <w:t xml:space="preserve">§ 4º O juiz poderá dispensar o depósito de que trata o § 2º em caso de relevante razão de direito e risco de dano irreparável ao autor, por decisão fundamentada na </w:t>
      </w:r>
      <w:proofErr w:type="gramStart"/>
      <w:r w:rsidRPr="00F83093">
        <w:rPr>
          <w:rFonts w:ascii="Arial" w:eastAsia="Times New Roman" w:hAnsi="Arial" w:cs="Arial"/>
          <w:color w:val="000000"/>
          <w:sz w:val="20"/>
          <w:szCs w:val="20"/>
          <w:lang w:eastAsia="pt-BR"/>
        </w:rPr>
        <w:t>qual serão</w:t>
      </w:r>
      <w:proofErr w:type="gramEnd"/>
      <w:r w:rsidRPr="00F83093">
        <w:rPr>
          <w:rFonts w:ascii="Arial" w:eastAsia="Times New Roman" w:hAnsi="Arial" w:cs="Arial"/>
          <w:color w:val="000000"/>
          <w:sz w:val="20"/>
          <w:szCs w:val="20"/>
          <w:lang w:eastAsia="pt-BR"/>
        </w:rPr>
        <w:t xml:space="preserve"> detalhadas as razões jurídicas e fáticas da ilegitimidade da cobrança no caso concreto.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5" w:name="art50§5"/>
      <w:bookmarkEnd w:id="295"/>
      <w:r w:rsidRPr="00F83093">
        <w:rPr>
          <w:rFonts w:ascii="Arial" w:eastAsia="Times New Roman" w:hAnsi="Arial" w:cs="Arial"/>
          <w:color w:val="000000"/>
          <w:sz w:val="20"/>
          <w:szCs w:val="20"/>
          <w:lang w:eastAsia="pt-BR"/>
        </w:rPr>
        <w:t>§ 5º É vedada a suspensão liminar da exigibilidade da obrigação principal sob a alegação de compensação com valores pagos a maior, sem o depósito do valor integral desta.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6" w:name="art51"/>
      <w:bookmarkEnd w:id="296"/>
      <w:r w:rsidRPr="00F83093">
        <w:rPr>
          <w:rFonts w:ascii="Arial" w:eastAsia="Times New Roman" w:hAnsi="Arial" w:cs="Arial"/>
          <w:color w:val="000000"/>
          <w:sz w:val="20"/>
          <w:szCs w:val="20"/>
          <w:lang w:eastAsia="pt-BR"/>
        </w:rPr>
        <w:lastRenderedPageBreak/>
        <w:t>Art. 51. Sem prejuízo das disposições do Código Civil, as obrigações em geral também poderão ser garantidas, inclusive por terceiros, por cessão fiduciária de direitos creditórios decorrentes de contratos de alienação de imóveis, por caução de direitos creditórios ou aquisitivos decorrentes de contratos de venda ou promessa de venda de imóveis e por alienação fiduciária de coisa imóvel.</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7" w:name="art52"/>
      <w:bookmarkEnd w:id="297"/>
      <w:r w:rsidRPr="00F83093">
        <w:rPr>
          <w:rFonts w:ascii="Arial" w:eastAsia="Times New Roman" w:hAnsi="Arial" w:cs="Arial"/>
          <w:color w:val="000000"/>
          <w:sz w:val="20"/>
          <w:szCs w:val="20"/>
          <w:lang w:eastAsia="pt-BR"/>
        </w:rPr>
        <w:t xml:space="preserve">Art. 52. Uma vez protocolizados todos os documentos necessários à averbação ou ao registro dos atos e dos títulos a que se </w:t>
      </w:r>
      <w:proofErr w:type="gramStart"/>
      <w:r w:rsidRPr="00F83093">
        <w:rPr>
          <w:rFonts w:ascii="Arial" w:eastAsia="Times New Roman" w:hAnsi="Arial" w:cs="Arial"/>
          <w:color w:val="000000"/>
          <w:sz w:val="20"/>
          <w:szCs w:val="20"/>
          <w:lang w:eastAsia="pt-BR"/>
        </w:rPr>
        <w:t>referem</w:t>
      </w:r>
      <w:proofErr w:type="gramEnd"/>
      <w:r w:rsidRPr="00F83093">
        <w:rPr>
          <w:rFonts w:ascii="Arial" w:eastAsia="Times New Roman" w:hAnsi="Arial" w:cs="Arial"/>
          <w:color w:val="000000"/>
          <w:sz w:val="20"/>
          <w:szCs w:val="20"/>
          <w:lang w:eastAsia="pt-BR"/>
        </w:rPr>
        <w:t xml:space="preserve"> esta Lei e a </w:t>
      </w:r>
      <w:hyperlink r:id="rId219" w:history="1">
        <w:r w:rsidRPr="00F83093">
          <w:rPr>
            <w:rFonts w:ascii="Arial" w:eastAsia="Times New Roman" w:hAnsi="Arial" w:cs="Arial"/>
            <w:color w:val="0000FF"/>
            <w:sz w:val="20"/>
            <w:szCs w:val="20"/>
            <w:u w:val="single"/>
            <w:lang w:eastAsia="pt-BR"/>
          </w:rPr>
          <w:t>Lei nº 9.514, de 1997, </w:t>
        </w:r>
      </w:hyperlink>
      <w:r w:rsidRPr="00F83093">
        <w:rPr>
          <w:rFonts w:ascii="Arial" w:eastAsia="Times New Roman" w:hAnsi="Arial" w:cs="Arial"/>
          <w:color w:val="000000"/>
          <w:sz w:val="20"/>
          <w:szCs w:val="20"/>
          <w:lang w:eastAsia="pt-BR"/>
        </w:rPr>
        <w:t>o oficial de Registro de Imóveis procederá ao registro ou à averbação, dentro do prazo de quinze dias.</w:t>
      </w:r>
    </w:p>
    <w:p w:rsidR="00F83093" w:rsidRPr="00F83093" w:rsidRDefault="00F83093" w:rsidP="00F83093">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CAPÍTULO VI</w:t>
      </w:r>
      <w:proofErr w:type="gramEnd"/>
      <w:r w:rsidRPr="00F83093">
        <w:rPr>
          <w:rFonts w:ascii="Arial" w:eastAsia="Times New Roman" w:hAnsi="Arial" w:cs="Arial"/>
          <w:color w:val="000000"/>
          <w:sz w:val="20"/>
          <w:szCs w:val="20"/>
          <w:lang w:eastAsia="pt-BR"/>
        </w:rPr>
        <w:br/>
        <w:t>DISPOSIÇÕES FINAIS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Alterações da Lei de Incorporações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8" w:name="art53"/>
      <w:bookmarkEnd w:id="298"/>
      <w:r w:rsidRPr="00F83093">
        <w:rPr>
          <w:rFonts w:ascii="Arial" w:eastAsia="Times New Roman" w:hAnsi="Arial" w:cs="Arial"/>
          <w:color w:val="000000"/>
          <w:sz w:val="20"/>
          <w:szCs w:val="20"/>
          <w:lang w:eastAsia="pt-BR"/>
        </w:rPr>
        <w:t>Art. 53. </w:t>
      </w:r>
      <w:hyperlink r:id="rId220" w:anchor="cia" w:history="1">
        <w:r w:rsidRPr="00F83093">
          <w:rPr>
            <w:rFonts w:ascii="Arial" w:eastAsia="Times New Roman" w:hAnsi="Arial" w:cs="Arial"/>
            <w:color w:val="0000FF"/>
            <w:sz w:val="20"/>
            <w:szCs w:val="20"/>
            <w:u w:val="single"/>
            <w:lang w:eastAsia="pt-BR"/>
          </w:rPr>
          <w:t>O Título II da Lei nº 4.591, de 16 de dezembro de 1964, </w:t>
        </w:r>
      </w:hyperlink>
      <w:r w:rsidRPr="00F83093">
        <w:rPr>
          <w:rFonts w:ascii="Arial" w:eastAsia="Times New Roman" w:hAnsi="Arial" w:cs="Arial"/>
          <w:color w:val="000000"/>
          <w:sz w:val="20"/>
          <w:szCs w:val="20"/>
          <w:lang w:eastAsia="pt-BR"/>
        </w:rPr>
        <w:t>passa a vigorar acrescido dos seguintes Capítulo e artigos:</w:t>
      </w:r>
    </w:p>
    <w:p w:rsidR="00F83093" w:rsidRPr="00F83093" w:rsidRDefault="00F83093" w:rsidP="00F83093">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"CAPÍTULO I-A.</w:t>
      </w:r>
      <w:proofErr w:type="gramEnd"/>
      <w:r w:rsidRPr="00F83093">
        <w:rPr>
          <w:rFonts w:ascii="Arial" w:eastAsia="Times New Roman" w:hAnsi="Arial" w:cs="Arial"/>
          <w:color w:val="000000"/>
          <w:sz w:val="20"/>
          <w:szCs w:val="20"/>
          <w:lang w:eastAsia="pt-BR"/>
        </w:rPr>
        <w:br/>
        <w:t>DO PATRIMÔNIO DE AFETAÇÃO</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21" w:anchor="art31a" w:history="1">
        <w:r w:rsidRPr="00F83093">
          <w:rPr>
            <w:rFonts w:ascii="Arial" w:eastAsia="Times New Roman" w:hAnsi="Arial" w:cs="Arial"/>
            <w:color w:val="0000FF"/>
            <w:sz w:val="20"/>
            <w:szCs w:val="20"/>
            <w:u w:val="single"/>
            <w:lang w:eastAsia="pt-BR"/>
          </w:rPr>
          <w:t>Art. 31-A. </w:t>
        </w:r>
      </w:hyperlink>
      <w:r w:rsidRPr="00F83093">
        <w:rPr>
          <w:rFonts w:ascii="Arial" w:eastAsia="Times New Roman" w:hAnsi="Arial" w:cs="Arial"/>
          <w:color w:val="000000"/>
          <w:sz w:val="20"/>
          <w:szCs w:val="20"/>
          <w:lang w:eastAsia="pt-BR"/>
        </w:rPr>
        <w:t>A critério do incorporador, a incorporação poderá ser submetida ao regime da afetação, pelo qual o terreno e as acessões objeto de incorporação imobiliária, bem como os demais bens e direitos a ela vinculados, manter-se-ão apartados do patrimônio do incorporador e constituirão patrimônio de afetação, destinado à consecução da incorporação correspondente e à entrega das unidades imobiliárias aos respectivos adquirentes.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22" w:anchor="art31a%C2%A71" w:history="1">
        <w:r w:rsidRPr="00F83093">
          <w:rPr>
            <w:rFonts w:ascii="Arial" w:eastAsia="Times New Roman" w:hAnsi="Arial" w:cs="Arial"/>
            <w:color w:val="0000FF"/>
            <w:sz w:val="20"/>
            <w:szCs w:val="20"/>
            <w:u w:val="single"/>
            <w:lang w:eastAsia="pt-BR"/>
          </w:rPr>
          <w:t>§ 1º </w:t>
        </w:r>
      </w:hyperlink>
      <w:r w:rsidRPr="00F83093">
        <w:rPr>
          <w:rFonts w:ascii="Arial" w:eastAsia="Times New Roman" w:hAnsi="Arial" w:cs="Arial"/>
          <w:color w:val="000000"/>
          <w:sz w:val="20"/>
          <w:szCs w:val="20"/>
          <w:lang w:eastAsia="pt-BR"/>
        </w:rPr>
        <w:t>O patrimônio de afetação não se comunica com os demais bens, direitos e obrigações do patrimônio geral do incorporador ou de outros patrimônios de afetação por ele constituídos e só responde por dívidas e obrigações vinculadas à incorporação respectiva.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23" w:anchor="art31a%C2%A72" w:history="1">
        <w:r w:rsidRPr="00F83093">
          <w:rPr>
            <w:rFonts w:ascii="Arial" w:eastAsia="Times New Roman" w:hAnsi="Arial" w:cs="Arial"/>
            <w:color w:val="0000FF"/>
            <w:sz w:val="20"/>
            <w:szCs w:val="20"/>
            <w:u w:val="single"/>
            <w:lang w:eastAsia="pt-BR"/>
          </w:rPr>
          <w:t>§ 2º </w:t>
        </w:r>
      </w:hyperlink>
      <w:r w:rsidRPr="00F83093">
        <w:rPr>
          <w:rFonts w:ascii="Arial" w:eastAsia="Times New Roman" w:hAnsi="Arial" w:cs="Arial"/>
          <w:color w:val="000000"/>
          <w:sz w:val="20"/>
          <w:szCs w:val="20"/>
          <w:lang w:eastAsia="pt-BR"/>
        </w:rPr>
        <w:t>O incorporador responde pelos prejuízos que causar ao patrimônio de afetação.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24" w:anchor="art31a%C2%A73" w:history="1">
        <w:r w:rsidRPr="00F83093">
          <w:rPr>
            <w:rFonts w:ascii="Arial" w:eastAsia="Times New Roman" w:hAnsi="Arial" w:cs="Arial"/>
            <w:color w:val="0000FF"/>
            <w:sz w:val="20"/>
            <w:szCs w:val="20"/>
            <w:u w:val="single"/>
            <w:lang w:eastAsia="pt-BR"/>
          </w:rPr>
          <w:t>§ 3º </w:t>
        </w:r>
      </w:hyperlink>
      <w:r w:rsidRPr="00F83093">
        <w:rPr>
          <w:rFonts w:ascii="Arial" w:eastAsia="Times New Roman" w:hAnsi="Arial" w:cs="Arial"/>
          <w:color w:val="000000"/>
          <w:sz w:val="20"/>
          <w:szCs w:val="20"/>
          <w:lang w:eastAsia="pt-BR"/>
        </w:rPr>
        <w:t>Os bens e direitos integrantes do patrimônio de afetação somente poderão ser objeto de garantia real em operação de crédito cujo produto seja integralmente destinado à consecução da edificação correspondente e à entrega das unidades imobiliárias aos respectivos adquirentes.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25" w:anchor="art31a%C2%A74" w:history="1">
        <w:r w:rsidRPr="00F83093">
          <w:rPr>
            <w:rFonts w:ascii="Arial" w:eastAsia="Times New Roman" w:hAnsi="Arial" w:cs="Arial"/>
            <w:color w:val="0000FF"/>
            <w:sz w:val="20"/>
            <w:szCs w:val="20"/>
            <w:u w:val="single"/>
            <w:lang w:eastAsia="pt-BR"/>
          </w:rPr>
          <w:t>§ 4º </w:t>
        </w:r>
      </w:hyperlink>
      <w:r w:rsidRPr="00F83093">
        <w:rPr>
          <w:rFonts w:ascii="Arial" w:eastAsia="Times New Roman" w:hAnsi="Arial" w:cs="Arial"/>
          <w:color w:val="000000"/>
          <w:sz w:val="20"/>
          <w:szCs w:val="20"/>
          <w:lang w:eastAsia="pt-BR"/>
        </w:rPr>
        <w:t xml:space="preserve">No caso de cessão, plena ou fiduciária, de direitos creditórios oriundos da comercialização das unidades imobiliárias componentes da incorporação, o produto da cessão também passará a integrar o patrimônio de afetação, observado o disposto no § </w:t>
      </w:r>
      <w:proofErr w:type="gramStart"/>
      <w:r w:rsidRPr="00F83093">
        <w:rPr>
          <w:rFonts w:ascii="Arial" w:eastAsia="Times New Roman" w:hAnsi="Arial" w:cs="Arial"/>
          <w:color w:val="000000"/>
          <w:sz w:val="20"/>
          <w:szCs w:val="20"/>
          <w:lang w:eastAsia="pt-BR"/>
        </w:rPr>
        <w:t>6º .</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26" w:anchor="art31a%C2%A75" w:history="1">
        <w:r w:rsidRPr="00F83093">
          <w:rPr>
            <w:rFonts w:ascii="Arial" w:eastAsia="Times New Roman" w:hAnsi="Arial" w:cs="Arial"/>
            <w:color w:val="0000FF"/>
            <w:sz w:val="20"/>
            <w:szCs w:val="20"/>
            <w:u w:val="single"/>
            <w:lang w:eastAsia="pt-BR"/>
          </w:rPr>
          <w:t>§ 5º </w:t>
        </w:r>
      </w:hyperlink>
      <w:r w:rsidRPr="00F83093">
        <w:rPr>
          <w:rFonts w:ascii="Arial" w:eastAsia="Times New Roman" w:hAnsi="Arial" w:cs="Arial"/>
          <w:color w:val="000000"/>
          <w:sz w:val="20"/>
          <w:szCs w:val="20"/>
          <w:lang w:eastAsia="pt-BR"/>
        </w:rPr>
        <w:t>As quotas de construção correspondentes a acessões vinculadas a frações ideais serão pagas pelo incorporador até que a responsabilidade pela sua construção tenha sido assumida por terceiros, nos termos da parte final do § 6º do art. 35.</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27" w:anchor="art31a%C2%A76" w:history="1">
        <w:r w:rsidRPr="00F83093">
          <w:rPr>
            <w:rFonts w:ascii="Arial" w:eastAsia="Times New Roman" w:hAnsi="Arial" w:cs="Arial"/>
            <w:color w:val="0000FF"/>
            <w:sz w:val="20"/>
            <w:szCs w:val="20"/>
            <w:u w:val="single"/>
            <w:lang w:eastAsia="pt-BR"/>
          </w:rPr>
          <w:t>§ 6º </w:t>
        </w:r>
      </w:hyperlink>
      <w:r w:rsidRPr="00F83093">
        <w:rPr>
          <w:rFonts w:ascii="Arial" w:eastAsia="Times New Roman" w:hAnsi="Arial" w:cs="Arial"/>
          <w:color w:val="000000"/>
          <w:sz w:val="20"/>
          <w:szCs w:val="20"/>
          <w:lang w:eastAsia="pt-BR"/>
        </w:rPr>
        <w:t>Os recursos financeiros integrantes do patrimônio de afetação serão utilizados para pagamento ou reembolso das despesas inerentes à incorporação.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28" w:anchor="art31a%C2%A77" w:history="1">
        <w:r w:rsidRPr="00F83093">
          <w:rPr>
            <w:rFonts w:ascii="Arial" w:eastAsia="Times New Roman" w:hAnsi="Arial" w:cs="Arial"/>
            <w:color w:val="0000FF"/>
            <w:sz w:val="20"/>
            <w:szCs w:val="20"/>
            <w:u w:val="single"/>
            <w:lang w:eastAsia="pt-BR"/>
          </w:rPr>
          <w:t>§ 7º </w:t>
        </w:r>
      </w:hyperlink>
      <w:r w:rsidRPr="00F83093">
        <w:rPr>
          <w:rFonts w:ascii="Arial" w:eastAsia="Times New Roman" w:hAnsi="Arial" w:cs="Arial"/>
          <w:color w:val="000000"/>
          <w:sz w:val="20"/>
          <w:szCs w:val="20"/>
          <w:lang w:eastAsia="pt-BR"/>
        </w:rPr>
        <w:t>O reembolso do preço de aquisição do terreno somente poderá ser feito quando da alienação das unidades autônomas, na proporção das respectivas frações ideais, considerando-se tão-somente os valores efetivamente recebidos pela alienação.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29" w:anchor="art31a%C2%A78" w:history="1">
        <w:r w:rsidRPr="00F83093">
          <w:rPr>
            <w:rFonts w:ascii="Arial" w:eastAsia="Times New Roman" w:hAnsi="Arial" w:cs="Arial"/>
            <w:color w:val="0000FF"/>
            <w:sz w:val="20"/>
            <w:szCs w:val="20"/>
            <w:u w:val="single"/>
            <w:lang w:eastAsia="pt-BR"/>
          </w:rPr>
          <w:t>§ 8º </w:t>
        </w:r>
      </w:hyperlink>
      <w:r w:rsidRPr="00F83093">
        <w:rPr>
          <w:rFonts w:ascii="Arial" w:eastAsia="Times New Roman" w:hAnsi="Arial" w:cs="Arial"/>
          <w:color w:val="000000"/>
          <w:sz w:val="20"/>
          <w:szCs w:val="20"/>
          <w:lang w:eastAsia="pt-BR"/>
        </w:rPr>
        <w:t>Excluem-se do patrimônio de afetação: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lastRenderedPageBreak/>
        <w:t xml:space="preserve">I - os recursos financeiros que excederem a importância necessária à conclusão da obra (art. 44), considerando-se os valores a receber até sua conclusão e, bem assim, os recursos necessários à quitação de financiamento para a construção, se houver; </w:t>
      </w:r>
      <w:proofErr w:type="gramStart"/>
      <w:r w:rsidRPr="00F83093">
        <w:rPr>
          <w:rFonts w:ascii="Arial" w:eastAsia="Times New Roman" w:hAnsi="Arial" w:cs="Arial"/>
          <w:color w:val="000000"/>
          <w:sz w:val="20"/>
          <w:szCs w:val="20"/>
          <w:lang w:eastAsia="pt-BR"/>
        </w:rPr>
        <w:t>e</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II - o valor referente ao preço de alienação da fração ideal de terreno de cada unidade vendida, no caso de incorporação em que a construção seja contratada sob o regime por empreitada (art. 55) ou por administração (art. 58).</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30" w:anchor="art31a%C2%A79" w:history="1">
        <w:r w:rsidRPr="00F83093">
          <w:rPr>
            <w:rFonts w:ascii="Arial" w:eastAsia="Times New Roman" w:hAnsi="Arial" w:cs="Arial"/>
            <w:color w:val="0000FF"/>
            <w:sz w:val="20"/>
            <w:szCs w:val="20"/>
            <w:u w:val="single"/>
            <w:lang w:eastAsia="pt-BR"/>
          </w:rPr>
          <w:t>§ 9º </w:t>
        </w:r>
      </w:hyperlink>
      <w:r w:rsidRPr="00F83093">
        <w:rPr>
          <w:rFonts w:ascii="Arial" w:eastAsia="Times New Roman" w:hAnsi="Arial" w:cs="Arial"/>
          <w:color w:val="000000"/>
          <w:sz w:val="20"/>
          <w:szCs w:val="20"/>
          <w:lang w:eastAsia="pt-BR"/>
        </w:rPr>
        <w:t xml:space="preserve">No caso de conjuntos de edificações de que trata o art. </w:t>
      </w:r>
      <w:proofErr w:type="gramStart"/>
      <w:r w:rsidRPr="00F83093">
        <w:rPr>
          <w:rFonts w:ascii="Arial" w:eastAsia="Times New Roman" w:hAnsi="Arial" w:cs="Arial"/>
          <w:color w:val="000000"/>
          <w:sz w:val="20"/>
          <w:szCs w:val="20"/>
          <w:lang w:eastAsia="pt-BR"/>
        </w:rPr>
        <w:t>8º ,</w:t>
      </w:r>
      <w:proofErr w:type="gramEnd"/>
      <w:r w:rsidRPr="00F83093">
        <w:rPr>
          <w:rFonts w:ascii="Arial" w:eastAsia="Times New Roman" w:hAnsi="Arial" w:cs="Arial"/>
          <w:color w:val="000000"/>
          <w:sz w:val="20"/>
          <w:szCs w:val="20"/>
          <w:lang w:eastAsia="pt-BR"/>
        </w:rPr>
        <w:t xml:space="preserve"> poderão ser constituídos patrimônios de afetação separados, tantos quantos forem 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I - subconjuntos de casas para as quais esteja prevista a mesma data de conclusão (art. </w:t>
      </w:r>
      <w:proofErr w:type="gramStart"/>
      <w:r w:rsidRPr="00F83093">
        <w:rPr>
          <w:rFonts w:ascii="Arial" w:eastAsia="Times New Roman" w:hAnsi="Arial" w:cs="Arial"/>
          <w:color w:val="000000"/>
          <w:sz w:val="20"/>
          <w:szCs w:val="20"/>
          <w:lang w:eastAsia="pt-BR"/>
        </w:rPr>
        <w:t>8º ,</w:t>
      </w:r>
      <w:proofErr w:type="gramEnd"/>
      <w:r w:rsidRPr="00F83093">
        <w:rPr>
          <w:rFonts w:ascii="Arial" w:eastAsia="Times New Roman" w:hAnsi="Arial" w:cs="Arial"/>
          <w:color w:val="000000"/>
          <w:sz w:val="20"/>
          <w:szCs w:val="20"/>
          <w:lang w:eastAsia="pt-BR"/>
        </w:rPr>
        <w:t xml:space="preserve"> alínea "a"); e</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II - edifícios de dois ou mais pavimentos (art. </w:t>
      </w:r>
      <w:proofErr w:type="gramStart"/>
      <w:r w:rsidRPr="00F83093">
        <w:rPr>
          <w:rFonts w:ascii="Arial" w:eastAsia="Times New Roman" w:hAnsi="Arial" w:cs="Arial"/>
          <w:color w:val="000000"/>
          <w:sz w:val="20"/>
          <w:szCs w:val="20"/>
          <w:lang w:eastAsia="pt-BR"/>
        </w:rPr>
        <w:t>8º ,</w:t>
      </w:r>
      <w:proofErr w:type="gramEnd"/>
      <w:r w:rsidRPr="00F83093">
        <w:rPr>
          <w:rFonts w:ascii="Arial" w:eastAsia="Times New Roman" w:hAnsi="Arial" w:cs="Arial"/>
          <w:color w:val="000000"/>
          <w:sz w:val="20"/>
          <w:szCs w:val="20"/>
          <w:lang w:eastAsia="pt-BR"/>
        </w:rPr>
        <w:t xml:space="preserve"> alínea "b").</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31" w:anchor="art31a%C2%A710" w:history="1">
        <w:r w:rsidRPr="00F83093">
          <w:rPr>
            <w:rFonts w:ascii="Arial" w:eastAsia="Times New Roman" w:hAnsi="Arial" w:cs="Arial"/>
            <w:color w:val="0000FF"/>
            <w:sz w:val="20"/>
            <w:szCs w:val="20"/>
            <w:u w:val="single"/>
            <w:lang w:eastAsia="pt-BR"/>
          </w:rPr>
          <w:t>§ 10. </w:t>
        </w:r>
      </w:hyperlink>
      <w:r w:rsidRPr="00F83093">
        <w:rPr>
          <w:rFonts w:ascii="Arial" w:eastAsia="Times New Roman" w:hAnsi="Arial" w:cs="Arial"/>
          <w:color w:val="000000"/>
          <w:sz w:val="20"/>
          <w:szCs w:val="20"/>
          <w:lang w:eastAsia="pt-BR"/>
        </w:rPr>
        <w:t>A constituição de patrimônios de afetação separados de que trata o § 9º deverá estar declarada no memorial de incorporação.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32" w:anchor="art31a%C2%A711" w:history="1">
        <w:r w:rsidRPr="00F83093">
          <w:rPr>
            <w:rFonts w:ascii="Arial" w:eastAsia="Times New Roman" w:hAnsi="Arial" w:cs="Arial"/>
            <w:color w:val="0000FF"/>
            <w:sz w:val="20"/>
            <w:szCs w:val="20"/>
            <w:u w:val="single"/>
            <w:lang w:eastAsia="pt-BR"/>
          </w:rPr>
          <w:t>§ 11. </w:t>
        </w:r>
      </w:hyperlink>
      <w:r w:rsidRPr="00F83093">
        <w:rPr>
          <w:rFonts w:ascii="Arial" w:eastAsia="Times New Roman" w:hAnsi="Arial" w:cs="Arial"/>
          <w:color w:val="000000"/>
          <w:sz w:val="20"/>
          <w:szCs w:val="20"/>
          <w:lang w:eastAsia="pt-BR"/>
        </w:rPr>
        <w:t>Nas incorporações objeto de financiamento, a comercialização das unidades deverá contar com a anuência da instituição financiadora ou deverá ser a ela cientificada, conforme vier a ser estabelecido no contrato de financiamento.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33" w:anchor="art31a%C2%A712" w:history="1">
        <w:r w:rsidRPr="00F83093">
          <w:rPr>
            <w:rFonts w:ascii="Arial" w:eastAsia="Times New Roman" w:hAnsi="Arial" w:cs="Arial"/>
            <w:color w:val="0000FF"/>
            <w:sz w:val="20"/>
            <w:szCs w:val="20"/>
            <w:u w:val="single"/>
            <w:lang w:eastAsia="pt-BR"/>
          </w:rPr>
          <w:t>§ 12. </w:t>
        </w:r>
      </w:hyperlink>
      <w:r w:rsidRPr="00F83093">
        <w:rPr>
          <w:rFonts w:ascii="Arial" w:eastAsia="Times New Roman" w:hAnsi="Arial" w:cs="Arial"/>
          <w:color w:val="000000"/>
          <w:sz w:val="20"/>
          <w:szCs w:val="20"/>
          <w:lang w:eastAsia="pt-BR"/>
        </w:rPr>
        <w:t>A contratação de financiamento e constituição de garantias, inclusive mediante transmissão, para o credor, da propriedade fiduciária sobre as unidades imobiliárias integrantes da incorporação, bem como a cessão, plena ou fiduciária, de direitos creditórios decorrentes da comercialização dessas unidades, não implicam a transferência para o credor de nenhuma das obrigações ou responsabilidades do cedente, do incorporador ou do construtor, permanecendo estes como únicos responsáveis pelas obrigações e pelos deveres que lhes são imputáveis.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34" w:anchor="art31b" w:history="1">
        <w:r w:rsidRPr="00F83093">
          <w:rPr>
            <w:rFonts w:ascii="Arial" w:eastAsia="Times New Roman" w:hAnsi="Arial" w:cs="Arial"/>
            <w:color w:val="0000FF"/>
            <w:sz w:val="20"/>
            <w:szCs w:val="20"/>
            <w:u w:val="single"/>
            <w:lang w:eastAsia="pt-BR"/>
          </w:rPr>
          <w:t>Art. 31-B. </w:t>
        </w:r>
      </w:hyperlink>
      <w:r w:rsidRPr="00F83093">
        <w:rPr>
          <w:rFonts w:ascii="Arial" w:eastAsia="Times New Roman" w:hAnsi="Arial" w:cs="Arial"/>
          <w:color w:val="000000"/>
          <w:sz w:val="20"/>
          <w:szCs w:val="20"/>
          <w:lang w:eastAsia="pt-BR"/>
        </w:rPr>
        <w:t>Considera-se constituído o patrimônio de afetação mediante averbação, a qualquer tempo, no Registro de Imóveis, de termo firmado pelo incorporador e, quando for o caso, também pelos titulares de direitos reais de aquisição sobre o terreno.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35" w:anchor="art31bp" w:history="1">
        <w:r w:rsidRPr="00F83093">
          <w:rPr>
            <w:rFonts w:ascii="Arial" w:eastAsia="Times New Roman" w:hAnsi="Arial" w:cs="Arial"/>
            <w:color w:val="0000FF"/>
            <w:sz w:val="20"/>
            <w:szCs w:val="20"/>
            <w:u w:val="single"/>
            <w:lang w:eastAsia="pt-BR"/>
          </w:rPr>
          <w:t>Parágrafo único. </w:t>
        </w:r>
      </w:hyperlink>
      <w:r w:rsidRPr="00F83093">
        <w:rPr>
          <w:rFonts w:ascii="Arial" w:eastAsia="Times New Roman" w:hAnsi="Arial" w:cs="Arial"/>
          <w:color w:val="000000"/>
          <w:sz w:val="20"/>
          <w:szCs w:val="20"/>
          <w:lang w:eastAsia="pt-BR"/>
        </w:rPr>
        <w:t>A averbação não será obstada pela existência de ônus reais que tenham sido constituídos sobre o imóvel objeto da incorporação para garantia do pagamento do preço de sua aquisição ou do cumprimento de obrigação de construir o empreendimento.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36" w:anchor="art31c.." w:history="1">
        <w:r w:rsidRPr="00F83093">
          <w:rPr>
            <w:rFonts w:ascii="Arial" w:eastAsia="Times New Roman" w:hAnsi="Arial" w:cs="Arial"/>
            <w:color w:val="0000FF"/>
            <w:sz w:val="20"/>
            <w:szCs w:val="20"/>
            <w:u w:val="single"/>
            <w:lang w:eastAsia="pt-BR"/>
          </w:rPr>
          <w:t>Art. 31-C. </w:t>
        </w:r>
      </w:hyperlink>
      <w:r w:rsidRPr="00F83093">
        <w:rPr>
          <w:rFonts w:ascii="Arial" w:eastAsia="Times New Roman" w:hAnsi="Arial" w:cs="Arial"/>
          <w:color w:val="000000"/>
          <w:sz w:val="20"/>
          <w:szCs w:val="20"/>
          <w:lang w:eastAsia="pt-BR"/>
        </w:rPr>
        <w:t>A Comissão de Representantes e a instituição financiadora da construção poderão nomear, às suas expensas, pessoa física ou jurídica para fiscalizar e acompanhar o patrimônio de afetação.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37" w:anchor="art31c%C2%A71" w:history="1">
        <w:r w:rsidRPr="00F83093">
          <w:rPr>
            <w:rFonts w:ascii="Arial" w:eastAsia="Times New Roman" w:hAnsi="Arial" w:cs="Arial"/>
            <w:color w:val="0000FF"/>
            <w:sz w:val="20"/>
            <w:szCs w:val="20"/>
            <w:u w:val="single"/>
            <w:lang w:eastAsia="pt-BR"/>
          </w:rPr>
          <w:t>§ 1º </w:t>
        </w:r>
      </w:hyperlink>
      <w:r w:rsidRPr="00F83093">
        <w:rPr>
          <w:rFonts w:ascii="Arial" w:eastAsia="Times New Roman" w:hAnsi="Arial" w:cs="Arial"/>
          <w:color w:val="000000"/>
          <w:sz w:val="20"/>
          <w:szCs w:val="20"/>
          <w:lang w:eastAsia="pt-BR"/>
        </w:rPr>
        <w:t>A nomeação a que se refere o </w:t>
      </w:r>
      <w:r w:rsidRPr="00F83093">
        <w:rPr>
          <w:rFonts w:ascii="Arial" w:eastAsia="Times New Roman" w:hAnsi="Arial" w:cs="Arial"/>
          <w:b/>
          <w:bCs/>
          <w:color w:val="000000"/>
          <w:sz w:val="20"/>
          <w:szCs w:val="20"/>
          <w:lang w:eastAsia="pt-BR"/>
        </w:rPr>
        <w:t>caput </w:t>
      </w:r>
      <w:r w:rsidRPr="00F83093">
        <w:rPr>
          <w:rFonts w:ascii="Arial" w:eastAsia="Times New Roman" w:hAnsi="Arial" w:cs="Arial"/>
          <w:color w:val="000000"/>
          <w:sz w:val="20"/>
          <w:szCs w:val="20"/>
          <w:lang w:eastAsia="pt-BR"/>
        </w:rPr>
        <w:t>não transfere para o nomeante qualquer responsabilidade pela qualidade da obra, pelo prazo de entrega do imóvel ou por qualquer outra obrigação decorrente da responsabilidade do incorporador ou do construtor, seja legal ou a oriunda dos contratos de alienação das unidades imobiliárias, de construção e de outros contratos eventualmente vinculados à incorporação.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38" w:anchor="art31c%C2%A72" w:history="1">
        <w:r w:rsidRPr="00F83093">
          <w:rPr>
            <w:rFonts w:ascii="Arial" w:eastAsia="Times New Roman" w:hAnsi="Arial" w:cs="Arial"/>
            <w:color w:val="0000FF"/>
            <w:sz w:val="20"/>
            <w:szCs w:val="20"/>
            <w:u w:val="single"/>
            <w:lang w:eastAsia="pt-BR"/>
          </w:rPr>
          <w:t>§ 2º </w:t>
        </w:r>
      </w:hyperlink>
      <w:r w:rsidRPr="00F83093">
        <w:rPr>
          <w:rFonts w:ascii="Arial" w:eastAsia="Times New Roman" w:hAnsi="Arial" w:cs="Arial"/>
          <w:color w:val="000000"/>
          <w:sz w:val="20"/>
          <w:szCs w:val="20"/>
          <w:lang w:eastAsia="pt-BR"/>
        </w:rPr>
        <w:t>A pessoa que, em decorrência do exercício da fiscalização de que trata o </w:t>
      </w:r>
      <w:r w:rsidRPr="00F83093">
        <w:rPr>
          <w:rFonts w:ascii="Arial" w:eastAsia="Times New Roman" w:hAnsi="Arial" w:cs="Arial"/>
          <w:b/>
          <w:bCs/>
          <w:color w:val="000000"/>
          <w:sz w:val="20"/>
          <w:szCs w:val="20"/>
          <w:lang w:eastAsia="pt-BR"/>
        </w:rPr>
        <w:t>caput </w:t>
      </w:r>
      <w:r w:rsidRPr="00F83093">
        <w:rPr>
          <w:rFonts w:ascii="Arial" w:eastAsia="Times New Roman" w:hAnsi="Arial" w:cs="Arial"/>
          <w:color w:val="000000"/>
          <w:sz w:val="20"/>
          <w:szCs w:val="20"/>
          <w:lang w:eastAsia="pt-BR"/>
        </w:rPr>
        <w:t>deste artigo, obtiver acesso às informações comerciais, tributárias e de qualquer outra natureza referentes ao patrimônio afetado responderá pela falta de zelo, dedicação e sigilo destas informações.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39" w:anchor="art31c%C2%A73" w:history="1">
        <w:r w:rsidRPr="00F83093">
          <w:rPr>
            <w:rFonts w:ascii="Arial" w:eastAsia="Times New Roman" w:hAnsi="Arial" w:cs="Arial"/>
            <w:color w:val="0000FF"/>
            <w:sz w:val="20"/>
            <w:szCs w:val="20"/>
            <w:u w:val="single"/>
            <w:lang w:eastAsia="pt-BR"/>
          </w:rPr>
          <w:t>§ 3º </w:t>
        </w:r>
      </w:hyperlink>
      <w:r w:rsidRPr="00F83093">
        <w:rPr>
          <w:rFonts w:ascii="Arial" w:eastAsia="Times New Roman" w:hAnsi="Arial" w:cs="Arial"/>
          <w:color w:val="000000"/>
          <w:sz w:val="20"/>
          <w:szCs w:val="20"/>
          <w:lang w:eastAsia="pt-BR"/>
        </w:rPr>
        <w:t>A pessoa nomeada pela instituição financiadora deverá fornecer cópia de seu relatório ou parecer à Comissão de Representantes, a requerimento desta, não constituindo esse fornecimento quebra de sigilo de que trata o § 2º deste artigo.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40" w:anchor="art31d" w:history="1">
        <w:r w:rsidRPr="00F83093">
          <w:rPr>
            <w:rFonts w:ascii="Arial" w:eastAsia="Times New Roman" w:hAnsi="Arial" w:cs="Arial"/>
            <w:color w:val="0000FF"/>
            <w:sz w:val="20"/>
            <w:szCs w:val="20"/>
            <w:u w:val="single"/>
            <w:lang w:eastAsia="pt-BR"/>
          </w:rPr>
          <w:t>Art. 31-D. </w:t>
        </w:r>
      </w:hyperlink>
      <w:r w:rsidRPr="00F83093">
        <w:rPr>
          <w:rFonts w:ascii="Arial" w:eastAsia="Times New Roman" w:hAnsi="Arial" w:cs="Arial"/>
          <w:color w:val="000000"/>
          <w:sz w:val="20"/>
          <w:szCs w:val="20"/>
          <w:lang w:eastAsia="pt-BR"/>
        </w:rPr>
        <w:t>Incumbe ao incorporador: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I - promover todos os atos necessários à boa administração e à preservação do patrimônio de afetação, inclusive mediante adoção de medidas judiciais;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II - manter apartados os bens e </w:t>
      </w:r>
      <w:proofErr w:type="gramStart"/>
      <w:r w:rsidRPr="00F83093">
        <w:rPr>
          <w:rFonts w:ascii="Arial" w:eastAsia="Times New Roman" w:hAnsi="Arial" w:cs="Arial"/>
          <w:color w:val="000000"/>
          <w:sz w:val="20"/>
          <w:szCs w:val="20"/>
          <w:lang w:eastAsia="pt-BR"/>
        </w:rPr>
        <w:t>direitos objeto</w:t>
      </w:r>
      <w:proofErr w:type="gramEnd"/>
      <w:r w:rsidRPr="00F83093">
        <w:rPr>
          <w:rFonts w:ascii="Arial" w:eastAsia="Times New Roman" w:hAnsi="Arial" w:cs="Arial"/>
          <w:color w:val="000000"/>
          <w:sz w:val="20"/>
          <w:szCs w:val="20"/>
          <w:lang w:eastAsia="pt-BR"/>
        </w:rPr>
        <w:t xml:space="preserve"> de cada incorporação;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III - diligenciar a captação dos recursos necessários à incorporação e aplicá-los na forma prevista nesta Lei, cuidando de preservar os recursos necessários à conclusão da obra;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IV - entregar à Comissão de Representantes, no mínimo a cada três meses, demonstrativo do estado da obra e de sua correspondência com o prazo pactuado ou com os recursos financeiros que integrem </w:t>
      </w:r>
      <w:proofErr w:type="gramStart"/>
      <w:r w:rsidRPr="00F83093">
        <w:rPr>
          <w:rFonts w:ascii="Arial" w:eastAsia="Times New Roman" w:hAnsi="Arial" w:cs="Arial"/>
          <w:color w:val="000000"/>
          <w:sz w:val="20"/>
          <w:szCs w:val="20"/>
          <w:lang w:eastAsia="pt-BR"/>
        </w:rPr>
        <w:t>o patrimônio de afetação recebidos</w:t>
      </w:r>
      <w:proofErr w:type="gramEnd"/>
      <w:r w:rsidRPr="00F83093">
        <w:rPr>
          <w:rFonts w:ascii="Arial" w:eastAsia="Times New Roman" w:hAnsi="Arial" w:cs="Arial"/>
          <w:color w:val="000000"/>
          <w:sz w:val="20"/>
          <w:szCs w:val="20"/>
          <w:lang w:eastAsia="pt-BR"/>
        </w:rPr>
        <w:t xml:space="preserve"> no período, firmados por profissionais habilitados, ressalvadas eventuais modificações sugeridas pelo incorporador e aprovadas pela Comissão de Representantes;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V - manter e movimentar os recursos financeiros do patrimônio de afetação em conta de depósito aberta especificamente para tal fim;</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VI - entregar à Comissão de Representantes balancetes coincidentes com o trimestre civil, relativos a cada patrimônio de afetação;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VII - assegurar à pessoa nomeada nos termos do art. 31-C o livre acesso à obra, bem como aos livros, contratos, movimentação da conta de depósito exclusiva referida no inciso V deste artigo e quaisquer outros documentos relativos ao patrimônio de afetação; </w:t>
      </w:r>
      <w:proofErr w:type="gramStart"/>
      <w:r w:rsidRPr="00F83093">
        <w:rPr>
          <w:rFonts w:ascii="Arial" w:eastAsia="Times New Roman" w:hAnsi="Arial" w:cs="Arial"/>
          <w:color w:val="000000"/>
          <w:sz w:val="20"/>
          <w:szCs w:val="20"/>
          <w:lang w:eastAsia="pt-BR"/>
        </w:rPr>
        <w:t>e</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VIII - manter escrituração contábil completa, ainda que esteja desobrigado pela legislação tributária.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41" w:anchor="art31e" w:history="1">
        <w:r w:rsidRPr="00F83093">
          <w:rPr>
            <w:rFonts w:ascii="Arial" w:eastAsia="Times New Roman" w:hAnsi="Arial" w:cs="Arial"/>
            <w:color w:val="0000FF"/>
            <w:sz w:val="20"/>
            <w:szCs w:val="20"/>
            <w:u w:val="single"/>
            <w:lang w:eastAsia="pt-BR"/>
          </w:rPr>
          <w:t>Art. 31-E. </w:t>
        </w:r>
      </w:hyperlink>
      <w:r w:rsidRPr="00F83093">
        <w:rPr>
          <w:rFonts w:ascii="Arial" w:eastAsia="Times New Roman" w:hAnsi="Arial" w:cs="Arial"/>
          <w:color w:val="000000"/>
          <w:sz w:val="20"/>
          <w:szCs w:val="20"/>
          <w:lang w:eastAsia="pt-BR"/>
        </w:rPr>
        <w:t>O patrimônio de afetação extinguir-se-á pela: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I - averbação da construção, registro dos títulos de domínio ou de direito de aquisição em nome dos respectivos adquirentes e, quando for o caso, extinção das obrigações do incorporador perante a instituição financiadora do empreendimento;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II - revogação em razão de denúncia da incorporação, depois de restituídas aos adquirentes as quantias por eles pagas (art. 36), ou de outras hipóteses previstas em lei; </w:t>
      </w:r>
      <w:proofErr w:type="gramStart"/>
      <w:r w:rsidRPr="00F83093">
        <w:rPr>
          <w:rFonts w:ascii="Arial" w:eastAsia="Times New Roman" w:hAnsi="Arial" w:cs="Arial"/>
          <w:color w:val="000000"/>
          <w:sz w:val="20"/>
          <w:szCs w:val="20"/>
          <w:lang w:eastAsia="pt-BR"/>
        </w:rPr>
        <w:t>e</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III - liquidação deliberada pela assembléia geral nos termos do art. 31-F, § </w:t>
      </w:r>
      <w:proofErr w:type="gramStart"/>
      <w:r w:rsidRPr="00F83093">
        <w:rPr>
          <w:rFonts w:ascii="Arial" w:eastAsia="Times New Roman" w:hAnsi="Arial" w:cs="Arial"/>
          <w:color w:val="000000"/>
          <w:sz w:val="20"/>
          <w:szCs w:val="20"/>
          <w:lang w:eastAsia="pt-BR"/>
        </w:rPr>
        <w:t>1º .</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42" w:anchor="art31f" w:history="1">
        <w:r w:rsidRPr="00F83093">
          <w:rPr>
            <w:rFonts w:ascii="Arial" w:eastAsia="Times New Roman" w:hAnsi="Arial" w:cs="Arial"/>
            <w:color w:val="0000FF"/>
            <w:sz w:val="20"/>
            <w:szCs w:val="20"/>
            <w:u w:val="single"/>
            <w:lang w:eastAsia="pt-BR"/>
          </w:rPr>
          <w:t>Art. 31-F. </w:t>
        </w:r>
      </w:hyperlink>
      <w:r w:rsidRPr="00F83093">
        <w:rPr>
          <w:rFonts w:ascii="Arial" w:eastAsia="Times New Roman" w:hAnsi="Arial" w:cs="Arial"/>
          <w:color w:val="000000"/>
          <w:sz w:val="20"/>
          <w:szCs w:val="20"/>
          <w:lang w:eastAsia="pt-BR"/>
        </w:rPr>
        <w:t>Os efeitos da decretação da falência ou da insolvência civil do incorporador não atingem os patrimônios de afetação constituídos, não integrando a massa concursal o terreno, as acessões e demais bens, direitos creditórios, obrigações e encargos objeto da incorporação.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43" w:anchor="art31f%C2%A71" w:history="1">
        <w:r w:rsidRPr="00F83093">
          <w:rPr>
            <w:rFonts w:ascii="Arial" w:eastAsia="Times New Roman" w:hAnsi="Arial" w:cs="Arial"/>
            <w:color w:val="0000FF"/>
            <w:sz w:val="20"/>
            <w:szCs w:val="20"/>
            <w:u w:val="single"/>
            <w:lang w:eastAsia="pt-BR"/>
          </w:rPr>
          <w:t>§ 1º </w:t>
        </w:r>
      </w:hyperlink>
      <w:r w:rsidRPr="00F83093">
        <w:rPr>
          <w:rFonts w:ascii="Arial" w:eastAsia="Times New Roman" w:hAnsi="Arial" w:cs="Arial"/>
          <w:color w:val="000000"/>
          <w:sz w:val="20"/>
          <w:szCs w:val="20"/>
          <w:lang w:eastAsia="pt-BR"/>
        </w:rPr>
        <w:t>Nos sessenta dias que se seguirem à decretação da falência ou da insolvência civil do incorporador, o condomínio dos adquirentes, por convocação da sua Comissão de Representantes ou, na sua falta, de um sexto dos titulares de frações ideais, ou, ainda, por determinação do juiz prolator da decisão, realizará assembléia geral, na qual, por maioria simples, ratificará o mandato da Comissão de Representantes ou elegerá novos membros, e, em primeira convocação, por dois terços dos votos dos adquirentes ou, em segunda convocação, pela maioria absoluta desses votos, instituirá o condomínio da construção, por instrumento público ou particular, e deliberará sobre os termos da continuação da obra ou da liquidação do patrimônio de afetação (art. 43, inciso III); havendo financiamento para construção, a convocação poderá ser feita pela instituição financiadora.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44" w:anchor="art31f%C2%A72" w:history="1">
        <w:r w:rsidRPr="00F83093">
          <w:rPr>
            <w:rFonts w:ascii="Arial" w:eastAsia="Times New Roman" w:hAnsi="Arial" w:cs="Arial"/>
            <w:color w:val="0000FF"/>
            <w:sz w:val="20"/>
            <w:szCs w:val="20"/>
            <w:u w:val="single"/>
            <w:lang w:eastAsia="pt-BR"/>
          </w:rPr>
          <w:t>§ 2º </w:t>
        </w:r>
      </w:hyperlink>
      <w:r w:rsidRPr="00F83093">
        <w:rPr>
          <w:rFonts w:ascii="Arial" w:eastAsia="Times New Roman" w:hAnsi="Arial" w:cs="Arial"/>
          <w:color w:val="000000"/>
          <w:sz w:val="20"/>
          <w:szCs w:val="20"/>
          <w:lang w:eastAsia="pt-BR"/>
        </w:rPr>
        <w:t>O disposto no § 1º aplica-se também à hipótese de paralisação das obras prevista no art. 43, inciso VI.</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45" w:anchor="art31f%C2%A73" w:history="1">
        <w:r w:rsidRPr="00F83093">
          <w:rPr>
            <w:rFonts w:ascii="Arial" w:eastAsia="Times New Roman" w:hAnsi="Arial" w:cs="Arial"/>
            <w:color w:val="0000FF"/>
            <w:sz w:val="20"/>
            <w:szCs w:val="20"/>
            <w:u w:val="single"/>
            <w:lang w:eastAsia="pt-BR"/>
          </w:rPr>
          <w:t>§ 3º </w:t>
        </w:r>
      </w:hyperlink>
      <w:r w:rsidRPr="00F83093">
        <w:rPr>
          <w:rFonts w:ascii="Arial" w:eastAsia="Times New Roman" w:hAnsi="Arial" w:cs="Arial"/>
          <w:color w:val="000000"/>
          <w:sz w:val="20"/>
          <w:szCs w:val="20"/>
          <w:lang w:eastAsia="pt-BR"/>
        </w:rPr>
        <w:t xml:space="preserve">Na hipótese de que tratam os §§ 1º e </w:t>
      </w:r>
      <w:proofErr w:type="gramStart"/>
      <w:r w:rsidRPr="00F83093">
        <w:rPr>
          <w:rFonts w:ascii="Arial" w:eastAsia="Times New Roman" w:hAnsi="Arial" w:cs="Arial"/>
          <w:color w:val="000000"/>
          <w:sz w:val="20"/>
          <w:szCs w:val="20"/>
          <w:lang w:eastAsia="pt-BR"/>
        </w:rPr>
        <w:t>2º ,</w:t>
      </w:r>
      <w:proofErr w:type="gramEnd"/>
      <w:r w:rsidRPr="00F83093">
        <w:rPr>
          <w:rFonts w:ascii="Arial" w:eastAsia="Times New Roman" w:hAnsi="Arial" w:cs="Arial"/>
          <w:color w:val="000000"/>
          <w:sz w:val="20"/>
          <w:szCs w:val="20"/>
          <w:lang w:eastAsia="pt-BR"/>
        </w:rPr>
        <w:t xml:space="preserve"> a Comissão de Representantes ficará investida de mandato irrevogável para firmar com os adquirentes das unidades autônomas o contrato definitivo a que estiverem obrigados o incorporador, o titular do domínio e o titular dos direitos aquisitivos do imóvel objeto da incorporação em decorrência de contratos preliminares.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46" w:anchor="art31f%C2%A74" w:history="1">
        <w:r w:rsidRPr="00F83093">
          <w:rPr>
            <w:rFonts w:ascii="Arial" w:eastAsia="Times New Roman" w:hAnsi="Arial" w:cs="Arial"/>
            <w:color w:val="0000FF"/>
            <w:sz w:val="20"/>
            <w:szCs w:val="20"/>
            <w:u w:val="single"/>
            <w:lang w:eastAsia="pt-BR"/>
          </w:rPr>
          <w:t>§ 4º </w:t>
        </w:r>
      </w:hyperlink>
      <w:r w:rsidRPr="00F83093">
        <w:rPr>
          <w:rFonts w:ascii="Arial" w:eastAsia="Times New Roman" w:hAnsi="Arial" w:cs="Arial"/>
          <w:color w:val="000000"/>
          <w:sz w:val="20"/>
          <w:szCs w:val="20"/>
          <w:lang w:eastAsia="pt-BR"/>
        </w:rPr>
        <w:t>O mandato a que se refere o § 3º será válido mesmo depois de concluída a obra.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47" w:anchor="art31f%C2%A75" w:history="1">
        <w:r w:rsidRPr="00F83093">
          <w:rPr>
            <w:rFonts w:ascii="Arial" w:eastAsia="Times New Roman" w:hAnsi="Arial" w:cs="Arial"/>
            <w:color w:val="0000FF"/>
            <w:sz w:val="20"/>
            <w:szCs w:val="20"/>
            <w:u w:val="single"/>
            <w:lang w:eastAsia="pt-BR"/>
          </w:rPr>
          <w:t>§ 5º </w:t>
        </w:r>
      </w:hyperlink>
      <w:r w:rsidRPr="00F83093">
        <w:rPr>
          <w:rFonts w:ascii="Arial" w:eastAsia="Times New Roman" w:hAnsi="Arial" w:cs="Arial"/>
          <w:color w:val="000000"/>
          <w:sz w:val="20"/>
          <w:szCs w:val="20"/>
          <w:lang w:eastAsia="pt-BR"/>
        </w:rPr>
        <w:t>O mandato outorgado à Comissão de Representantes confere poderes para transmitir domínio, direito, posse e ação, manifestar a responsabilidade do alienante pela evicção e imitir os adquirentes na posse das unidades respectivas.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48" w:anchor="art31f%C2%A76" w:history="1">
        <w:r w:rsidRPr="00F83093">
          <w:rPr>
            <w:rFonts w:ascii="Arial" w:eastAsia="Times New Roman" w:hAnsi="Arial" w:cs="Arial"/>
            <w:color w:val="0000FF"/>
            <w:sz w:val="20"/>
            <w:szCs w:val="20"/>
            <w:u w:val="single"/>
            <w:lang w:eastAsia="pt-BR"/>
          </w:rPr>
          <w:t>§ 6º </w:t>
        </w:r>
      </w:hyperlink>
      <w:r w:rsidRPr="00F83093">
        <w:rPr>
          <w:rFonts w:ascii="Arial" w:eastAsia="Times New Roman" w:hAnsi="Arial" w:cs="Arial"/>
          <w:color w:val="000000"/>
          <w:sz w:val="20"/>
          <w:szCs w:val="20"/>
          <w:lang w:eastAsia="pt-BR"/>
        </w:rPr>
        <w:t xml:space="preserve">Os contratos definitivos serão celebrados mesmo com os adquirentes que tenham obrigações a cumprir perante o incorporador ou a instituição financiadora, desde que comprovadamente </w:t>
      </w:r>
      <w:proofErr w:type="gramStart"/>
      <w:r w:rsidRPr="00F83093">
        <w:rPr>
          <w:rFonts w:ascii="Arial" w:eastAsia="Times New Roman" w:hAnsi="Arial" w:cs="Arial"/>
          <w:color w:val="000000"/>
          <w:sz w:val="20"/>
          <w:szCs w:val="20"/>
          <w:lang w:eastAsia="pt-BR"/>
        </w:rPr>
        <w:t>adimplentes, situação</w:t>
      </w:r>
      <w:proofErr w:type="gramEnd"/>
      <w:r w:rsidRPr="00F83093">
        <w:rPr>
          <w:rFonts w:ascii="Arial" w:eastAsia="Times New Roman" w:hAnsi="Arial" w:cs="Arial"/>
          <w:color w:val="000000"/>
          <w:sz w:val="20"/>
          <w:szCs w:val="20"/>
          <w:lang w:eastAsia="pt-BR"/>
        </w:rPr>
        <w:t xml:space="preserve"> em que a outorga do contrato fica condicionada à constituição de garantia real sobre o imóvel, para assegurar o pagamento do débito remanescente.</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49" w:anchor="art31f%C2%A77" w:history="1">
        <w:r w:rsidRPr="00F83093">
          <w:rPr>
            <w:rFonts w:ascii="Arial" w:eastAsia="Times New Roman" w:hAnsi="Arial" w:cs="Arial"/>
            <w:color w:val="0000FF"/>
            <w:sz w:val="20"/>
            <w:szCs w:val="20"/>
            <w:u w:val="single"/>
            <w:lang w:eastAsia="pt-BR"/>
          </w:rPr>
          <w:t>§ 7º </w:t>
        </w:r>
      </w:hyperlink>
      <w:r w:rsidRPr="00F83093">
        <w:rPr>
          <w:rFonts w:ascii="Arial" w:eastAsia="Times New Roman" w:hAnsi="Arial" w:cs="Arial"/>
          <w:color w:val="000000"/>
          <w:sz w:val="20"/>
          <w:szCs w:val="20"/>
          <w:lang w:eastAsia="pt-BR"/>
        </w:rPr>
        <w:t xml:space="preserve">Ainda na hipótese dos §§ 1º e </w:t>
      </w:r>
      <w:proofErr w:type="gramStart"/>
      <w:r w:rsidRPr="00F83093">
        <w:rPr>
          <w:rFonts w:ascii="Arial" w:eastAsia="Times New Roman" w:hAnsi="Arial" w:cs="Arial"/>
          <w:color w:val="000000"/>
          <w:sz w:val="20"/>
          <w:szCs w:val="20"/>
          <w:lang w:eastAsia="pt-BR"/>
        </w:rPr>
        <w:t>2º ,</w:t>
      </w:r>
      <w:proofErr w:type="gramEnd"/>
      <w:r w:rsidRPr="00F83093">
        <w:rPr>
          <w:rFonts w:ascii="Arial" w:eastAsia="Times New Roman" w:hAnsi="Arial" w:cs="Arial"/>
          <w:color w:val="000000"/>
          <w:sz w:val="20"/>
          <w:szCs w:val="20"/>
          <w:lang w:eastAsia="pt-BR"/>
        </w:rPr>
        <w:t xml:space="preserve"> a Comissão de Representantes ficará investida de mandato irrevogável para, em nome dos adquirentes, e em cumprimento da decisão da assembléia geral que deliberar pela liquidação do patrimônio de afetação, efetivar a alienação do terreno e das acessões, transmitindo posse, direito, domínio e ação, manifestar a responsabilidade pela evicção, imitir os futuros adquirentes na posse do terreno e das acessões.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50" w:anchor="art31f%C2%A78" w:history="1">
        <w:r w:rsidRPr="00F83093">
          <w:rPr>
            <w:rFonts w:ascii="Arial" w:eastAsia="Times New Roman" w:hAnsi="Arial" w:cs="Arial"/>
            <w:color w:val="0000FF"/>
            <w:sz w:val="20"/>
            <w:szCs w:val="20"/>
            <w:u w:val="single"/>
            <w:lang w:eastAsia="pt-BR"/>
          </w:rPr>
          <w:t>§ 8º </w:t>
        </w:r>
      </w:hyperlink>
      <w:r w:rsidRPr="00F83093">
        <w:rPr>
          <w:rFonts w:ascii="Arial" w:eastAsia="Times New Roman" w:hAnsi="Arial" w:cs="Arial"/>
          <w:color w:val="000000"/>
          <w:sz w:val="20"/>
          <w:szCs w:val="20"/>
          <w:lang w:eastAsia="pt-BR"/>
        </w:rPr>
        <w:t xml:space="preserve">Na hipótese do § </w:t>
      </w:r>
      <w:proofErr w:type="gramStart"/>
      <w:r w:rsidRPr="00F83093">
        <w:rPr>
          <w:rFonts w:ascii="Arial" w:eastAsia="Times New Roman" w:hAnsi="Arial" w:cs="Arial"/>
          <w:color w:val="000000"/>
          <w:sz w:val="20"/>
          <w:szCs w:val="20"/>
          <w:lang w:eastAsia="pt-BR"/>
        </w:rPr>
        <w:t>7º ,</w:t>
      </w:r>
      <w:proofErr w:type="gramEnd"/>
      <w:r w:rsidRPr="00F83093">
        <w:rPr>
          <w:rFonts w:ascii="Arial" w:eastAsia="Times New Roman" w:hAnsi="Arial" w:cs="Arial"/>
          <w:color w:val="000000"/>
          <w:sz w:val="20"/>
          <w:szCs w:val="20"/>
          <w:lang w:eastAsia="pt-BR"/>
        </w:rPr>
        <w:t xml:space="preserve"> será firmado o respectivo contrato de venda, promessa de venda ou outra modalidade de contrato compatível com os direitos objeto da transmissão.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51" w:anchor="art31f%C2%A79" w:history="1">
        <w:r w:rsidRPr="00F83093">
          <w:rPr>
            <w:rFonts w:ascii="Arial" w:eastAsia="Times New Roman" w:hAnsi="Arial" w:cs="Arial"/>
            <w:color w:val="0000FF"/>
            <w:sz w:val="20"/>
            <w:szCs w:val="20"/>
            <w:u w:val="single"/>
            <w:lang w:eastAsia="pt-BR"/>
          </w:rPr>
          <w:t>§ 9º </w:t>
        </w:r>
      </w:hyperlink>
      <w:r w:rsidRPr="00F83093">
        <w:rPr>
          <w:rFonts w:ascii="Arial" w:eastAsia="Times New Roman" w:hAnsi="Arial" w:cs="Arial"/>
          <w:color w:val="000000"/>
          <w:sz w:val="20"/>
          <w:szCs w:val="20"/>
          <w:lang w:eastAsia="pt-BR"/>
        </w:rPr>
        <w:t>A Comissão de Representantes cumprirá o mandato nos termos e nos limites estabelecidos pela deliberação da assembléia geral e prestará contas aos adquirentes, entregando-lhes o produto líquido da alienação, no prazo de cinco dias da data em que tiver recebido o preço ou cada parcela do preço.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52" w:anchor="art31f%C2%A710" w:history="1">
        <w:r w:rsidRPr="00F83093">
          <w:rPr>
            <w:rFonts w:ascii="Arial" w:eastAsia="Times New Roman" w:hAnsi="Arial" w:cs="Arial"/>
            <w:color w:val="0000FF"/>
            <w:sz w:val="20"/>
            <w:szCs w:val="20"/>
            <w:u w:val="single"/>
            <w:lang w:eastAsia="pt-BR"/>
          </w:rPr>
          <w:t>§ 10. </w:t>
        </w:r>
      </w:hyperlink>
      <w:r w:rsidRPr="00F83093">
        <w:rPr>
          <w:rFonts w:ascii="Arial" w:eastAsia="Times New Roman" w:hAnsi="Arial" w:cs="Arial"/>
          <w:color w:val="000000"/>
          <w:sz w:val="20"/>
          <w:szCs w:val="20"/>
          <w:lang w:eastAsia="pt-BR"/>
        </w:rPr>
        <w:t>Os valores pertencentes aos adquirentes não localizados deverão ser depositados em Juízo pela Comissão de Representantes.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53" w:anchor="art31f%C2%A711" w:history="1">
        <w:r w:rsidRPr="00F83093">
          <w:rPr>
            <w:rFonts w:ascii="Arial" w:eastAsia="Times New Roman" w:hAnsi="Arial" w:cs="Arial"/>
            <w:color w:val="0000FF"/>
            <w:sz w:val="20"/>
            <w:szCs w:val="20"/>
            <w:u w:val="single"/>
            <w:lang w:eastAsia="pt-BR"/>
          </w:rPr>
          <w:t>§ 11. </w:t>
        </w:r>
      </w:hyperlink>
      <w:r w:rsidRPr="00F83093">
        <w:rPr>
          <w:rFonts w:ascii="Arial" w:eastAsia="Times New Roman" w:hAnsi="Arial" w:cs="Arial"/>
          <w:color w:val="000000"/>
          <w:sz w:val="20"/>
          <w:szCs w:val="20"/>
          <w:lang w:eastAsia="pt-BR"/>
        </w:rPr>
        <w:t>Caso decidam pela continuação da obra, os adquirentes ficarão automaticamente sub-rogados nos direitos, nas obrigações e nos encargos relativos à incorporação, inclusive aqueles relativos ao contrato de financiamento da obra, se houver.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54" w:anchor="art31f%C2%A712" w:history="1">
        <w:r w:rsidRPr="00F83093">
          <w:rPr>
            <w:rFonts w:ascii="Arial" w:eastAsia="Times New Roman" w:hAnsi="Arial" w:cs="Arial"/>
            <w:color w:val="0000FF"/>
            <w:sz w:val="20"/>
            <w:szCs w:val="20"/>
            <w:u w:val="single"/>
            <w:lang w:eastAsia="pt-BR"/>
          </w:rPr>
          <w:t>§ 12. </w:t>
        </w:r>
      </w:hyperlink>
      <w:r w:rsidRPr="00F83093">
        <w:rPr>
          <w:rFonts w:ascii="Arial" w:eastAsia="Times New Roman" w:hAnsi="Arial" w:cs="Arial"/>
          <w:color w:val="000000"/>
          <w:sz w:val="20"/>
          <w:szCs w:val="20"/>
          <w:lang w:eastAsia="pt-BR"/>
        </w:rPr>
        <w:t xml:space="preserve">Para os efeitos do § 11 deste artigo, cada adquirente </w:t>
      </w:r>
      <w:proofErr w:type="gramStart"/>
      <w:r w:rsidRPr="00F83093">
        <w:rPr>
          <w:rFonts w:ascii="Arial" w:eastAsia="Times New Roman" w:hAnsi="Arial" w:cs="Arial"/>
          <w:color w:val="000000"/>
          <w:sz w:val="20"/>
          <w:szCs w:val="20"/>
          <w:lang w:eastAsia="pt-BR"/>
        </w:rPr>
        <w:t>responderá</w:t>
      </w:r>
      <w:proofErr w:type="gramEnd"/>
      <w:r w:rsidRPr="00F83093">
        <w:rPr>
          <w:rFonts w:ascii="Arial" w:eastAsia="Times New Roman" w:hAnsi="Arial" w:cs="Arial"/>
          <w:color w:val="000000"/>
          <w:sz w:val="20"/>
          <w:szCs w:val="20"/>
          <w:lang w:eastAsia="pt-BR"/>
        </w:rPr>
        <w:t xml:space="preserve"> individualmente pelo saldo porventura existente entre as receitas do empreendimento e o custo da conclusão da incorporação na proporção dos coeficientes de construção atribuíveis às respectivas unidades, se outro critério de rateio não for deliberado em assembléia geral por dois terços dos votos dos adquirentes, observado o seguinte:</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I - os saldos dos preços das frações ideais e acessões integrantes da incorporação que não tenham sido pagos ao incorporador até a data da decretação da falência ou da insolvência civil passarão a ser pagos à Comissão de Representantes, permanecendo o somatório desses recursos submetido à afetação, nos termos do art. 31-A, até o limite necessário à conclusão da incorporação;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II - para cumprimento do seu encargo de administradora da incorporação, a Comissão de Representantes fica investida de mandato legal, em caráter irrevogável, para, em nome do incorporador ou do condomínio de construção, conforme o caso, receber as parcelas do saldo do preço e dar quitação, bem como promover as medidas extrajudiciais ou judiciais </w:t>
      </w:r>
      <w:r w:rsidRPr="00F83093">
        <w:rPr>
          <w:rFonts w:ascii="Arial" w:eastAsia="Times New Roman" w:hAnsi="Arial" w:cs="Arial"/>
          <w:color w:val="000000"/>
          <w:sz w:val="20"/>
          <w:szCs w:val="20"/>
          <w:lang w:eastAsia="pt-BR"/>
        </w:rPr>
        <w:lastRenderedPageBreak/>
        <w:t>necessárias a esse recebimento, praticando todos os atos relativos ao leilão de que trata o art. 63 ou os atos relativos à consolidação da propriedade e ao leilão de que tratam os </w:t>
      </w:r>
      <w:hyperlink r:id="rId255" w:anchor="art26" w:history="1">
        <w:r w:rsidRPr="00F83093">
          <w:rPr>
            <w:rFonts w:ascii="Arial" w:eastAsia="Times New Roman" w:hAnsi="Arial" w:cs="Arial"/>
            <w:color w:val="0000FF"/>
            <w:sz w:val="20"/>
            <w:szCs w:val="20"/>
            <w:u w:val="single"/>
            <w:lang w:eastAsia="pt-BR"/>
          </w:rPr>
          <w:t>arts. 26 e 27 da Lei nº 9.514, de 20 de novembro de 1997, </w:t>
        </w:r>
      </w:hyperlink>
      <w:r w:rsidRPr="00F83093">
        <w:rPr>
          <w:rFonts w:ascii="Arial" w:eastAsia="Times New Roman" w:hAnsi="Arial" w:cs="Arial"/>
          <w:color w:val="000000"/>
          <w:sz w:val="20"/>
          <w:szCs w:val="20"/>
          <w:lang w:eastAsia="pt-BR"/>
        </w:rPr>
        <w:t>devendo realizar a garantia e aplicar na incorporação todo o produto do recebimento do saldo do preço e do leilão;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III - consideram-se receitas do empreendimento os valores das parcelas a receber, vincendas e vencidas e ainda não pagas, de cada adquirente, correspondentes ao preço de aquisição das respectivas unidades ou do preço de custeio de construção, bem como os recursos disponíveis afetados; </w:t>
      </w:r>
      <w:proofErr w:type="gramStart"/>
      <w:r w:rsidRPr="00F83093">
        <w:rPr>
          <w:rFonts w:ascii="Arial" w:eastAsia="Times New Roman" w:hAnsi="Arial" w:cs="Arial"/>
          <w:color w:val="000000"/>
          <w:sz w:val="20"/>
          <w:szCs w:val="20"/>
          <w:lang w:eastAsia="pt-BR"/>
        </w:rPr>
        <w:t>e</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IV - compreendem-se no custo de conclusão da incorporação todo o custeio da construção do edifício e a averbação da construção das edificações para efeito de individualização e discriminação das unidades, nos termos do art. 44.</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56" w:anchor="art31f%C2%A713" w:history="1">
        <w:r w:rsidRPr="00F83093">
          <w:rPr>
            <w:rFonts w:ascii="Arial" w:eastAsia="Times New Roman" w:hAnsi="Arial" w:cs="Arial"/>
            <w:color w:val="0000FF"/>
            <w:sz w:val="20"/>
            <w:szCs w:val="20"/>
            <w:u w:val="single"/>
            <w:lang w:eastAsia="pt-BR"/>
          </w:rPr>
          <w:t>§ 13. </w:t>
        </w:r>
      </w:hyperlink>
      <w:r w:rsidRPr="00F83093">
        <w:rPr>
          <w:rFonts w:ascii="Arial" w:eastAsia="Times New Roman" w:hAnsi="Arial" w:cs="Arial"/>
          <w:color w:val="000000"/>
          <w:sz w:val="20"/>
          <w:szCs w:val="20"/>
          <w:lang w:eastAsia="pt-BR"/>
        </w:rPr>
        <w:t>Havendo saldo positivo entre as receitas da incorporação e o custo da conclusão da incorporação, o valor correspondente a esse saldo deverá ser entregue à massa falida pela Comissão de Representantes.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57" w:anchor="art31f%C2%A714" w:history="1">
        <w:r w:rsidRPr="00F83093">
          <w:rPr>
            <w:rFonts w:ascii="Arial" w:eastAsia="Times New Roman" w:hAnsi="Arial" w:cs="Arial"/>
            <w:color w:val="0000FF"/>
            <w:sz w:val="20"/>
            <w:szCs w:val="20"/>
            <w:u w:val="single"/>
            <w:lang w:eastAsia="pt-BR"/>
          </w:rPr>
          <w:t>§ 14. </w:t>
        </w:r>
      </w:hyperlink>
      <w:r w:rsidRPr="00F83093">
        <w:rPr>
          <w:rFonts w:ascii="Arial" w:eastAsia="Times New Roman" w:hAnsi="Arial" w:cs="Arial"/>
          <w:color w:val="000000"/>
          <w:sz w:val="20"/>
          <w:szCs w:val="20"/>
          <w:lang w:eastAsia="pt-BR"/>
        </w:rPr>
        <w:t xml:space="preserve">Para assegurar as medidas necessárias ao prosseguimento das obras ou à liquidação do patrimônio de afetação, a Comissão de Representantes, no prazo de sessenta dias, a contar da data de realização da assembléia geral de que trata o § </w:t>
      </w:r>
      <w:proofErr w:type="gramStart"/>
      <w:r w:rsidRPr="00F83093">
        <w:rPr>
          <w:rFonts w:ascii="Arial" w:eastAsia="Times New Roman" w:hAnsi="Arial" w:cs="Arial"/>
          <w:color w:val="000000"/>
          <w:sz w:val="20"/>
          <w:szCs w:val="20"/>
          <w:lang w:eastAsia="pt-BR"/>
        </w:rPr>
        <w:t>1º ,</w:t>
      </w:r>
      <w:proofErr w:type="gramEnd"/>
      <w:r w:rsidRPr="00F83093">
        <w:rPr>
          <w:rFonts w:ascii="Arial" w:eastAsia="Times New Roman" w:hAnsi="Arial" w:cs="Arial"/>
          <w:color w:val="000000"/>
          <w:sz w:val="20"/>
          <w:szCs w:val="20"/>
          <w:lang w:eastAsia="pt-BR"/>
        </w:rPr>
        <w:t xml:space="preserve"> promoverá, em leilão público, com observância dos critérios estabelecidos pelo art. 63, a venda das frações ideais e respectivas acessões que, até a data da decretação da falência ou insolvência não tiverem sido alienadas pelo incorporador.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58" w:anchor="art31f%C2%A715" w:history="1">
        <w:r w:rsidRPr="00F83093">
          <w:rPr>
            <w:rFonts w:ascii="Arial" w:eastAsia="Times New Roman" w:hAnsi="Arial" w:cs="Arial"/>
            <w:color w:val="0000FF"/>
            <w:sz w:val="20"/>
            <w:szCs w:val="20"/>
            <w:u w:val="single"/>
            <w:lang w:eastAsia="pt-BR"/>
          </w:rPr>
          <w:t>§ 15. </w:t>
        </w:r>
      </w:hyperlink>
      <w:r w:rsidRPr="00F83093">
        <w:rPr>
          <w:rFonts w:ascii="Arial" w:eastAsia="Times New Roman" w:hAnsi="Arial" w:cs="Arial"/>
          <w:color w:val="000000"/>
          <w:sz w:val="20"/>
          <w:szCs w:val="20"/>
          <w:lang w:eastAsia="pt-BR"/>
        </w:rPr>
        <w:t>Na hipótese de que trata o § 14, o arrematante ficará sub-rogado, na proporção atribuível à fração e acessões adquiridas, nos direitos e nas obrigações relativas ao empreendimento, inclusive nas obrigações de eventual financiamento, e, em se tratando da hipótese do art. 39 desta Lei, nas obrigações perante o proprietário do terreno.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59" w:anchor="art31f%C2%A716" w:history="1">
        <w:r w:rsidRPr="00F83093">
          <w:rPr>
            <w:rFonts w:ascii="Arial" w:eastAsia="Times New Roman" w:hAnsi="Arial" w:cs="Arial"/>
            <w:color w:val="0000FF"/>
            <w:sz w:val="20"/>
            <w:szCs w:val="20"/>
            <w:u w:val="single"/>
            <w:lang w:eastAsia="pt-BR"/>
          </w:rPr>
          <w:t>§ 16. </w:t>
        </w:r>
      </w:hyperlink>
      <w:r w:rsidRPr="00F83093">
        <w:rPr>
          <w:rFonts w:ascii="Arial" w:eastAsia="Times New Roman" w:hAnsi="Arial" w:cs="Arial"/>
          <w:color w:val="000000"/>
          <w:sz w:val="20"/>
          <w:szCs w:val="20"/>
          <w:lang w:eastAsia="pt-BR"/>
        </w:rPr>
        <w:t>Dos documentos para anúncio da venda de que trata o § 14 e, bem assim, o inciso III do art. 43, constarão o valor das acessões não pagas pelo incorporador (art. 35, § 6º</w:t>
      </w:r>
      <w:proofErr w:type="gramStart"/>
      <w:r w:rsidRPr="00F83093">
        <w:rPr>
          <w:rFonts w:ascii="Arial" w:eastAsia="Times New Roman" w:hAnsi="Arial" w:cs="Arial"/>
          <w:color w:val="000000"/>
          <w:sz w:val="20"/>
          <w:szCs w:val="20"/>
          <w:lang w:eastAsia="pt-BR"/>
        </w:rPr>
        <w:t xml:space="preserve"> )</w:t>
      </w:r>
      <w:proofErr w:type="gramEnd"/>
      <w:r w:rsidRPr="00F83093">
        <w:rPr>
          <w:rFonts w:ascii="Arial" w:eastAsia="Times New Roman" w:hAnsi="Arial" w:cs="Arial"/>
          <w:color w:val="000000"/>
          <w:sz w:val="20"/>
          <w:szCs w:val="20"/>
          <w:lang w:eastAsia="pt-BR"/>
        </w:rPr>
        <w:t xml:space="preserve"> e o preço da fração ideal do terreno e das acessões (arts. 40 e 41).</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60" w:anchor="art31f%C2%A717" w:history="1">
        <w:r w:rsidRPr="00F83093">
          <w:rPr>
            <w:rFonts w:ascii="Arial" w:eastAsia="Times New Roman" w:hAnsi="Arial" w:cs="Arial"/>
            <w:color w:val="0000FF"/>
            <w:sz w:val="20"/>
            <w:szCs w:val="20"/>
            <w:u w:val="single"/>
            <w:lang w:eastAsia="pt-BR"/>
          </w:rPr>
          <w:t>§ 17. </w:t>
        </w:r>
      </w:hyperlink>
      <w:r w:rsidRPr="00F83093">
        <w:rPr>
          <w:rFonts w:ascii="Arial" w:eastAsia="Times New Roman" w:hAnsi="Arial" w:cs="Arial"/>
          <w:color w:val="000000"/>
          <w:sz w:val="20"/>
          <w:szCs w:val="20"/>
          <w:lang w:eastAsia="pt-BR"/>
        </w:rPr>
        <w:t>No processo de venda de que trata o § 14, serão asseguradas, sucessivamente, em igualdade de condições com terceiros: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I - ao proprietário do terreno, nas hipóteses em que este seja pessoa distinta da pessoa do incorporador, a preferência para aquisição das acessões vinculadas à fração objeto da venda, a ser exercida nas vinte e quatro horas seguintes à data designada para a venda; </w:t>
      </w:r>
      <w:proofErr w:type="gramStart"/>
      <w:r w:rsidRPr="00F83093">
        <w:rPr>
          <w:rFonts w:ascii="Arial" w:eastAsia="Times New Roman" w:hAnsi="Arial" w:cs="Arial"/>
          <w:color w:val="000000"/>
          <w:sz w:val="20"/>
          <w:szCs w:val="20"/>
          <w:lang w:eastAsia="pt-BR"/>
        </w:rPr>
        <w:t>e</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II - ao condomínio, caso não exercida a preferência de que trata o inciso I, ou caso não haja licitantes, a preferência para aquisição da fração ideal e acessões, desde que deliberada em assembléia geral, pelo voto da maioria simples dos adquirentes presentes, e exercida no prazo de quarenta e oito horas a contar da data designada para a venda.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61" w:anchor="art31f%C2%A718" w:history="1">
        <w:r w:rsidRPr="00F83093">
          <w:rPr>
            <w:rFonts w:ascii="Arial" w:eastAsia="Times New Roman" w:hAnsi="Arial" w:cs="Arial"/>
            <w:color w:val="0000FF"/>
            <w:sz w:val="20"/>
            <w:szCs w:val="20"/>
            <w:u w:val="single"/>
            <w:lang w:eastAsia="pt-BR"/>
          </w:rPr>
          <w:t>§ 18. </w:t>
        </w:r>
      </w:hyperlink>
      <w:r w:rsidRPr="00F83093">
        <w:rPr>
          <w:rFonts w:ascii="Arial" w:eastAsia="Times New Roman" w:hAnsi="Arial" w:cs="Arial"/>
          <w:color w:val="000000"/>
          <w:sz w:val="20"/>
          <w:szCs w:val="20"/>
          <w:lang w:eastAsia="pt-BR"/>
        </w:rPr>
        <w:t>Realizada a venda prevista no § 14, incumbirá à Comissão de Representantes, sucessivamente, nos cinco dias que se seguirem ao recebimento do preço: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I - pagar </w:t>
      </w:r>
      <w:proofErr w:type="gramStart"/>
      <w:r w:rsidRPr="00F83093">
        <w:rPr>
          <w:rFonts w:ascii="Arial" w:eastAsia="Times New Roman" w:hAnsi="Arial" w:cs="Arial"/>
          <w:color w:val="000000"/>
          <w:sz w:val="20"/>
          <w:szCs w:val="20"/>
          <w:lang w:eastAsia="pt-BR"/>
        </w:rPr>
        <w:t>as obrigações trabalhistas, previdenciárias e tributárias, vinculadas ao respectivo patrimônio de afetação, observada a ordem</w:t>
      </w:r>
      <w:proofErr w:type="gramEnd"/>
      <w:r w:rsidRPr="00F83093">
        <w:rPr>
          <w:rFonts w:ascii="Arial" w:eastAsia="Times New Roman" w:hAnsi="Arial" w:cs="Arial"/>
          <w:color w:val="000000"/>
          <w:sz w:val="20"/>
          <w:szCs w:val="20"/>
          <w:lang w:eastAsia="pt-BR"/>
        </w:rPr>
        <w:t xml:space="preserve"> de preferência prevista na legislação, em especial o disposto no art. 186 do Código Tributário Nacional;</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II - reembolsar aos adquirentes as quantias que tenham adiantado, com recursos próprios, para pagamento das obrigações referidas no inciso I;</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III - reembolsar à instituição financiadora a quantia que esta </w:t>
      </w:r>
      <w:proofErr w:type="gramStart"/>
      <w:r w:rsidRPr="00F83093">
        <w:rPr>
          <w:rFonts w:ascii="Arial" w:eastAsia="Times New Roman" w:hAnsi="Arial" w:cs="Arial"/>
          <w:color w:val="000000"/>
          <w:sz w:val="20"/>
          <w:szCs w:val="20"/>
          <w:lang w:eastAsia="pt-BR"/>
        </w:rPr>
        <w:t>tiver entregue</w:t>
      </w:r>
      <w:proofErr w:type="gramEnd"/>
      <w:r w:rsidRPr="00F83093">
        <w:rPr>
          <w:rFonts w:ascii="Arial" w:eastAsia="Times New Roman" w:hAnsi="Arial" w:cs="Arial"/>
          <w:color w:val="000000"/>
          <w:sz w:val="20"/>
          <w:szCs w:val="20"/>
          <w:lang w:eastAsia="pt-BR"/>
        </w:rPr>
        <w:t xml:space="preserve"> para a construção, salvo se outra forma for convencionada entre as partes interessadas;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lastRenderedPageBreak/>
        <w:t>IV - entregar ao condomínio o valor que este tiver desembolsado para construção das acessões de responsabilidade do incorporador (§ 6º do art. 35 e § 5º do art. 31-A), na proporção do valor obtido na venda;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V - entregar ao proprietário do terreno, nas hipóteses em que este seja pessoa distinta da pessoa do incorporador, o valor apurado na venda, em proporção ao valor atribuído à fração ideal; </w:t>
      </w:r>
      <w:proofErr w:type="gramStart"/>
      <w:r w:rsidRPr="00F83093">
        <w:rPr>
          <w:rFonts w:ascii="Arial" w:eastAsia="Times New Roman" w:hAnsi="Arial" w:cs="Arial"/>
          <w:color w:val="000000"/>
          <w:sz w:val="20"/>
          <w:szCs w:val="20"/>
          <w:lang w:eastAsia="pt-BR"/>
        </w:rPr>
        <w:t>e</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VI - entregar à massa falida o saldo que porventura remanescer.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62" w:anchor="art31f%C2%A719" w:history="1">
        <w:r w:rsidRPr="00F83093">
          <w:rPr>
            <w:rFonts w:ascii="Arial" w:eastAsia="Times New Roman" w:hAnsi="Arial" w:cs="Arial"/>
            <w:color w:val="0000FF"/>
            <w:sz w:val="20"/>
            <w:szCs w:val="20"/>
            <w:u w:val="single"/>
            <w:lang w:eastAsia="pt-BR"/>
          </w:rPr>
          <w:t>§ 19. </w:t>
        </w:r>
      </w:hyperlink>
      <w:r w:rsidRPr="00F83093">
        <w:rPr>
          <w:rFonts w:ascii="Arial" w:eastAsia="Times New Roman" w:hAnsi="Arial" w:cs="Arial"/>
          <w:color w:val="000000"/>
          <w:sz w:val="20"/>
          <w:szCs w:val="20"/>
          <w:lang w:eastAsia="pt-BR"/>
        </w:rPr>
        <w:t>O incorporador deve assegurar à pessoa nomeada nos termos do art. 31-C, o acesso a todas as informações necessárias à verificação do montante das obrigações referidas no § 12, inciso I, do art. 31-F vinculadas ao respectivo patrimônio de afetação.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63" w:anchor="art31f%C2%A720" w:history="1">
        <w:r w:rsidRPr="00F83093">
          <w:rPr>
            <w:rFonts w:ascii="Arial" w:eastAsia="Times New Roman" w:hAnsi="Arial" w:cs="Arial"/>
            <w:color w:val="0000FF"/>
            <w:sz w:val="20"/>
            <w:szCs w:val="20"/>
            <w:u w:val="single"/>
            <w:lang w:eastAsia="pt-BR"/>
          </w:rPr>
          <w:t>§ 20. </w:t>
        </w:r>
      </w:hyperlink>
      <w:r w:rsidRPr="00F83093">
        <w:rPr>
          <w:rFonts w:ascii="Arial" w:eastAsia="Times New Roman" w:hAnsi="Arial" w:cs="Arial"/>
          <w:color w:val="000000"/>
          <w:sz w:val="20"/>
          <w:szCs w:val="20"/>
          <w:lang w:eastAsia="pt-BR"/>
        </w:rPr>
        <w:t xml:space="preserve">Ficam excluídas da responsabilidade dos adquirentes as obrigações relativas, de maneira direta ou indireta, ao imposto de renda e à contribuição </w:t>
      </w:r>
      <w:proofErr w:type="gramStart"/>
      <w:r w:rsidRPr="00F83093">
        <w:rPr>
          <w:rFonts w:ascii="Arial" w:eastAsia="Times New Roman" w:hAnsi="Arial" w:cs="Arial"/>
          <w:color w:val="000000"/>
          <w:sz w:val="20"/>
          <w:szCs w:val="20"/>
          <w:lang w:eastAsia="pt-BR"/>
        </w:rPr>
        <w:t>social sobre o lucro, devidas</w:t>
      </w:r>
      <w:proofErr w:type="gramEnd"/>
      <w:r w:rsidRPr="00F83093">
        <w:rPr>
          <w:rFonts w:ascii="Arial" w:eastAsia="Times New Roman" w:hAnsi="Arial" w:cs="Arial"/>
          <w:color w:val="000000"/>
          <w:sz w:val="20"/>
          <w:szCs w:val="20"/>
          <w:lang w:eastAsia="pt-BR"/>
        </w:rPr>
        <w:t xml:space="preserve"> pela pessoa jurídica do incorporador, inclusive por equiparação, bem como as obrigações oriundas de outras atividades do incorporador não relacionadas diretamente com as incorporações objeto de afetação."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9" w:name="art54"/>
      <w:bookmarkEnd w:id="299"/>
      <w:r w:rsidRPr="00F83093">
        <w:rPr>
          <w:rFonts w:ascii="Arial" w:eastAsia="Times New Roman" w:hAnsi="Arial" w:cs="Arial"/>
          <w:color w:val="000000"/>
          <w:sz w:val="20"/>
          <w:szCs w:val="20"/>
          <w:lang w:eastAsia="pt-BR"/>
        </w:rPr>
        <w:t>Art. 54. A </w:t>
      </w:r>
      <w:hyperlink r:id="rId264" w:history="1">
        <w:r w:rsidRPr="00F83093">
          <w:rPr>
            <w:rFonts w:ascii="Arial" w:eastAsia="Times New Roman" w:hAnsi="Arial" w:cs="Arial"/>
            <w:color w:val="0000FF"/>
            <w:sz w:val="20"/>
            <w:szCs w:val="20"/>
            <w:u w:val="single"/>
            <w:lang w:eastAsia="pt-BR"/>
          </w:rPr>
          <w:t>Lei nº 4.591, de 1964, </w:t>
        </w:r>
      </w:hyperlink>
      <w:r w:rsidRPr="00F83093">
        <w:rPr>
          <w:rFonts w:ascii="Arial" w:eastAsia="Times New Roman" w:hAnsi="Arial" w:cs="Arial"/>
          <w:color w:val="000000"/>
          <w:sz w:val="20"/>
          <w:szCs w:val="20"/>
          <w:lang w:eastAsia="pt-BR"/>
        </w:rPr>
        <w:t>passa a vigorar com as seguintes alterações:</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"Art. 32</w:t>
      </w: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t>............................................................</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65" w:anchor="art32%C2%A72.." w:history="1">
        <w:r w:rsidRPr="00F83093">
          <w:rPr>
            <w:rFonts w:ascii="Arial" w:eastAsia="Times New Roman" w:hAnsi="Arial" w:cs="Arial"/>
            <w:color w:val="0000FF"/>
            <w:sz w:val="20"/>
            <w:szCs w:val="20"/>
            <w:u w:val="single"/>
            <w:lang w:eastAsia="pt-BR"/>
          </w:rPr>
          <w:t>§ 2º </w:t>
        </w:r>
      </w:hyperlink>
      <w:r w:rsidRPr="00F83093">
        <w:rPr>
          <w:rFonts w:ascii="Arial" w:eastAsia="Times New Roman" w:hAnsi="Arial" w:cs="Arial"/>
          <w:color w:val="000000"/>
          <w:sz w:val="20"/>
          <w:szCs w:val="20"/>
          <w:lang w:eastAsia="pt-BR"/>
        </w:rPr>
        <w:t>Os contratos de compra e venda, promessa de venda, cessão ou promessa de cessão de unidades autônomas são irretratáveis e, uma vez registrados, conferem direito real oponível a terceiros, atribuindo direito a adjudicação compulsória perante o incorporador ou a quem o suceder, inclusive na hipótese de insolvência posterior ao término da obra.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w:t>
      </w:r>
      <w:proofErr w:type="gramEnd"/>
      <w:r w:rsidRPr="00F83093">
        <w:rPr>
          <w:rFonts w:ascii="Arial" w:eastAsia="Times New Roman" w:hAnsi="Arial" w:cs="Arial"/>
          <w:color w:val="000000"/>
          <w:sz w:val="20"/>
          <w:szCs w:val="20"/>
          <w:lang w:eastAsia="pt-BR"/>
        </w:rPr>
        <w:t>"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"Art. 43</w:t>
      </w: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t>............................................................</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66" w:anchor="art43vii." w:history="1">
        <w:r w:rsidRPr="00F83093">
          <w:rPr>
            <w:rFonts w:ascii="Arial" w:eastAsia="Times New Roman" w:hAnsi="Arial" w:cs="Arial"/>
            <w:color w:val="0000FF"/>
            <w:sz w:val="20"/>
            <w:szCs w:val="20"/>
            <w:u w:val="single"/>
            <w:lang w:eastAsia="pt-BR"/>
          </w:rPr>
          <w:t>VII </w:t>
        </w:r>
      </w:hyperlink>
      <w:r w:rsidRPr="00F83093">
        <w:rPr>
          <w:rFonts w:ascii="Arial" w:eastAsia="Times New Roman" w:hAnsi="Arial" w:cs="Arial"/>
          <w:color w:val="000000"/>
          <w:sz w:val="20"/>
          <w:szCs w:val="20"/>
          <w:lang w:eastAsia="pt-BR"/>
        </w:rPr>
        <w:t xml:space="preserve">- em caso de insolvência do incorporador que tiver optado pelo regime da afetação e não sendo possível à maioria prosseguir na construção, a assembléia geral poderá, pelo voto de 2/3 (dois terços) dos adquirentes, deliberar pela venda do terreno, das acessões e demais bens e direitos integrantes do patrimônio de afetação, mediante leilão ou outra forma que estabelecer, distribuindo entre si, na proporção dos recursos que comprovadamente tiverem </w:t>
      </w:r>
      <w:proofErr w:type="gramStart"/>
      <w:r w:rsidRPr="00F83093">
        <w:rPr>
          <w:rFonts w:ascii="Arial" w:eastAsia="Times New Roman" w:hAnsi="Arial" w:cs="Arial"/>
          <w:color w:val="000000"/>
          <w:sz w:val="20"/>
          <w:szCs w:val="20"/>
          <w:lang w:eastAsia="pt-BR"/>
        </w:rPr>
        <w:t>aportado,</w:t>
      </w:r>
      <w:proofErr w:type="gramEnd"/>
      <w:r w:rsidRPr="00F83093">
        <w:rPr>
          <w:rFonts w:ascii="Arial" w:eastAsia="Times New Roman" w:hAnsi="Arial" w:cs="Arial"/>
          <w:color w:val="000000"/>
          <w:sz w:val="20"/>
          <w:szCs w:val="20"/>
          <w:lang w:eastAsia="pt-BR"/>
        </w:rPr>
        <w:t xml:space="preserve"> o resultado líquido da venda, depois de pagas as dívidas do patrimônio de afetação e deduzido e entregue ao proprietário do terreno a quantia que lhe couber, nos termos do art. 40; não se obtendo, na venda, a reposição dos aportes efetivados pelos adquirentes, reajustada na forma da lei e de acordo com os critérios do contrato celebrado com o incorporador, os adquirentes serão credores privilegiados pelos valores da diferença não reembolsada, respondendo subsidiariamente os bens pessoais do incorporador."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fldChar w:fldCharType="begin"/>
      </w:r>
      <w:r w:rsidRPr="00F83093">
        <w:rPr>
          <w:rFonts w:ascii="Arial" w:eastAsia="Times New Roman" w:hAnsi="Arial" w:cs="Arial"/>
          <w:color w:val="000000"/>
          <w:sz w:val="20"/>
          <w:szCs w:val="20"/>
          <w:lang w:eastAsia="pt-BR"/>
        </w:rPr>
        <w:instrText xml:space="preserve"> HYPERLINK "https://www.planalto.gov.br/ccivil_03/LEIS/L4591.htm" \l "art50.." </w:instrText>
      </w:r>
      <w:r w:rsidRPr="00F83093">
        <w:rPr>
          <w:rFonts w:ascii="Arial" w:eastAsia="Times New Roman" w:hAnsi="Arial" w:cs="Arial"/>
          <w:color w:val="000000"/>
          <w:sz w:val="20"/>
          <w:szCs w:val="20"/>
          <w:lang w:eastAsia="pt-BR"/>
        </w:rPr>
        <w:fldChar w:fldCharType="separate"/>
      </w:r>
      <w:r w:rsidRPr="00F83093">
        <w:rPr>
          <w:rFonts w:ascii="Arial" w:eastAsia="Times New Roman" w:hAnsi="Arial" w:cs="Arial"/>
          <w:color w:val="0000FF"/>
          <w:sz w:val="20"/>
          <w:szCs w:val="20"/>
          <w:u w:val="single"/>
          <w:lang w:eastAsia="pt-BR"/>
        </w:rPr>
        <w:t>Art. 50. </w:t>
      </w:r>
      <w:r w:rsidRPr="00F83093">
        <w:rPr>
          <w:rFonts w:ascii="Arial" w:eastAsia="Times New Roman" w:hAnsi="Arial" w:cs="Arial"/>
          <w:color w:val="000000"/>
          <w:sz w:val="20"/>
          <w:szCs w:val="20"/>
          <w:lang w:eastAsia="pt-BR"/>
        </w:rPr>
        <w:fldChar w:fldCharType="end"/>
      </w:r>
      <w:r w:rsidRPr="00F83093">
        <w:rPr>
          <w:rFonts w:ascii="Arial" w:eastAsia="Times New Roman" w:hAnsi="Arial" w:cs="Arial"/>
          <w:color w:val="000000"/>
          <w:sz w:val="20"/>
          <w:szCs w:val="20"/>
          <w:lang w:eastAsia="pt-BR"/>
        </w:rPr>
        <w:t>Será designada no contrato de construção ou eleita em assembléia geral uma Comissão de Representantes composta de três membros, pelo menos, escolhidos entre os adquirentes, para representá-los perante o construtor ou, no caso do art. 43, ao incorporador, em tudo o que interessar ao bom andamento da incorporação, e, em especial, perante terceiros, para praticar os atos resultantes da aplicação dos arts. 31-A a 31-F.</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67" w:anchor="art50%C2%A72.." w:history="1">
        <w:r w:rsidRPr="00F83093">
          <w:rPr>
            <w:rFonts w:ascii="Arial" w:eastAsia="Times New Roman" w:hAnsi="Arial" w:cs="Arial"/>
            <w:color w:val="0000FF"/>
            <w:sz w:val="20"/>
            <w:szCs w:val="20"/>
            <w:u w:val="single"/>
            <w:lang w:eastAsia="pt-BR"/>
          </w:rPr>
          <w:t>§ 2º </w:t>
        </w:r>
      </w:hyperlink>
      <w:r w:rsidRPr="00F83093">
        <w:rPr>
          <w:rFonts w:ascii="Arial" w:eastAsia="Times New Roman" w:hAnsi="Arial" w:cs="Arial"/>
          <w:color w:val="000000"/>
          <w:sz w:val="20"/>
          <w:szCs w:val="20"/>
          <w:lang w:eastAsia="pt-BR"/>
        </w:rPr>
        <w:t>A assembléia geral poderá, pela maioria absoluta dos votos dos adquirentes, alterar a composição da Comissão de Representantes e revogar qualquer de suas decisões, ressalvados os direitos de terceiros quanto aos efeitos já produzidos.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w:t>
      </w:r>
      <w:proofErr w:type="gramEnd"/>
      <w:r w:rsidRPr="00F83093">
        <w:rPr>
          <w:rFonts w:ascii="Arial" w:eastAsia="Times New Roman" w:hAnsi="Arial" w:cs="Arial"/>
          <w:color w:val="000000"/>
          <w:sz w:val="20"/>
          <w:szCs w:val="20"/>
          <w:lang w:eastAsia="pt-BR"/>
        </w:rPr>
        <w:t>"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Alterações de Leis sobre Alienação Fiduciária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0" w:name="art55"/>
      <w:bookmarkEnd w:id="300"/>
      <w:r w:rsidRPr="00F83093">
        <w:rPr>
          <w:rFonts w:ascii="Arial" w:eastAsia="Times New Roman" w:hAnsi="Arial" w:cs="Arial"/>
          <w:color w:val="000000"/>
          <w:sz w:val="20"/>
          <w:szCs w:val="20"/>
          <w:lang w:eastAsia="pt-BR"/>
        </w:rPr>
        <w:t>Art. 55. A Seção XIV da </w:t>
      </w:r>
      <w:hyperlink r:id="rId268" w:history="1">
        <w:r w:rsidRPr="00F83093">
          <w:rPr>
            <w:rFonts w:ascii="Arial" w:eastAsia="Times New Roman" w:hAnsi="Arial" w:cs="Arial"/>
            <w:color w:val="0000FF"/>
            <w:sz w:val="20"/>
            <w:szCs w:val="20"/>
            <w:u w:val="single"/>
            <w:lang w:eastAsia="pt-BR"/>
          </w:rPr>
          <w:t>Lei nº 4.728, de 14 de julho de 1965, </w:t>
        </w:r>
      </w:hyperlink>
      <w:r w:rsidRPr="00F83093">
        <w:rPr>
          <w:rFonts w:ascii="Arial" w:eastAsia="Times New Roman" w:hAnsi="Arial" w:cs="Arial"/>
          <w:color w:val="000000"/>
          <w:sz w:val="20"/>
          <w:szCs w:val="20"/>
          <w:lang w:eastAsia="pt-BR"/>
        </w:rPr>
        <w:t>passa a vigorar com a seguinte redação:</w:t>
      </w:r>
    </w:p>
    <w:p w:rsidR="00F83093" w:rsidRPr="00F83093" w:rsidRDefault="00F83093" w:rsidP="00F83093">
      <w:pPr>
        <w:spacing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fldChar w:fldCharType="begin"/>
      </w:r>
      <w:r w:rsidRPr="00F83093">
        <w:rPr>
          <w:rFonts w:ascii="Arial" w:eastAsia="Times New Roman" w:hAnsi="Arial" w:cs="Arial"/>
          <w:color w:val="000000"/>
          <w:sz w:val="20"/>
          <w:szCs w:val="20"/>
          <w:lang w:eastAsia="pt-BR"/>
        </w:rPr>
        <w:instrText xml:space="preserve"> HYPERLINK "https://www.planalto.gov.br/ccivil_03/LEIS/L4728.htm" \l "sxiv" </w:instrText>
      </w:r>
      <w:r w:rsidRPr="00F83093">
        <w:rPr>
          <w:rFonts w:ascii="Arial" w:eastAsia="Times New Roman" w:hAnsi="Arial" w:cs="Arial"/>
          <w:color w:val="000000"/>
          <w:sz w:val="20"/>
          <w:szCs w:val="20"/>
          <w:lang w:eastAsia="pt-BR"/>
        </w:rPr>
        <w:fldChar w:fldCharType="separate"/>
      </w:r>
      <w:r w:rsidRPr="00F83093">
        <w:rPr>
          <w:rFonts w:ascii="Arial" w:eastAsia="Times New Roman" w:hAnsi="Arial" w:cs="Arial"/>
          <w:color w:val="0000FF"/>
          <w:sz w:val="20"/>
          <w:szCs w:val="20"/>
          <w:u w:val="single"/>
          <w:lang w:eastAsia="pt-BR"/>
        </w:rPr>
        <w:t>Seção XIV</w:t>
      </w:r>
      <w:r w:rsidRPr="00F83093">
        <w:rPr>
          <w:rFonts w:ascii="Arial" w:eastAsia="Times New Roman" w:hAnsi="Arial" w:cs="Arial"/>
          <w:color w:val="000000"/>
          <w:sz w:val="20"/>
          <w:szCs w:val="20"/>
          <w:lang w:eastAsia="pt-BR"/>
        </w:rPr>
        <w:fldChar w:fldCharType="end"/>
      </w:r>
      <w:r w:rsidRPr="00F83093">
        <w:rPr>
          <w:rFonts w:ascii="Arial" w:eastAsia="Times New Roman" w:hAnsi="Arial" w:cs="Arial"/>
          <w:color w:val="000000"/>
          <w:sz w:val="20"/>
          <w:szCs w:val="20"/>
          <w:lang w:eastAsia="pt-BR"/>
        </w:rPr>
        <w:br/>
        <w:t>Alienação Fiduciária em Garantia no</w:t>
      </w:r>
      <w:r w:rsidRPr="00F83093">
        <w:rPr>
          <w:rFonts w:ascii="Arial" w:eastAsia="Times New Roman" w:hAnsi="Arial" w:cs="Arial"/>
          <w:color w:val="000000"/>
          <w:sz w:val="20"/>
          <w:szCs w:val="20"/>
          <w:lang w:eastAsia="pt-BR"/>
        </w:rPr>
        <w:br/>
        <w:t>Âmbito do Mercado Financeiro e de Capitais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Art. 66-B. O contrato de alienação fiduciária celebrado no âmbito do mercado financeiro e de capitais, bem como em garantia de créditos fiscais e previdenciários, deverá conter, além dos requisitos definidos na Lei nº 10.406, de 10 de janeiro de 2002 - Código Civil, a taxa de juros, a cláusula penal, o índice de atualização monetária, se houver, e as demais comissões e encargos.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 1º Se a coisa objeto de propriedade fiduciária não se identifica por números, marcas e sinais no contrato de alienação fiduciária, cabe ao proprietário fiduciário o ônus da prova, contra terceiros, da identificação dos bens do seu domínio que se </w:t>
      </w:r>
      <w:proofErr w:type="gramStart"/>
      <w:r w:rsidRPr="00F83093">
        <w:rPr>
          <w:rFonts w:ascii="Arial" w:eastAsia="Times New Roman" w:hAnsi="Arial" w:cs="Arial"/>
          <w:color w:val="000000"/>
          <w:sz w:val="20"/>
          <w:szCs w:val="20"/>
          <w:lang w:eastAsia="pt-BR"/>
        </w:rPr>
        <w:t>encontram</w:t>
      </w:r>
      <w:proofErr w:type="gramEnd"/>
      <w:r w:rsidRPr="00F83093">
        <w:rPr>
          <w:rFonts w:ascii="Arial" w:eastAsia="Times New Roman" w:hAnsi="Arial" w:cs="Arial"/>
          <w:color w:val="000000"/>
          <w:sz w:val="20"/>
          <w:szCs w:val="20"/>
          <w:lang w:eastAsia="pt-BR"/>
        </w:rPr>
        <w:t xml:space="preserve"> em poder do devedor.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 2º O devedor que alienar, ou der em garantia a terceiros, coisa que já alienara fiduciariamente em garantia, ficará sujeito à pena prevista no art. 171, § </w:t>
      </w:r>
      <w:proofErr w:type="gramStart"/>
      <w:r w:rsidRPr="00F83093">
        <w:rPr>
          <w:rFonts w:ascii="Arial" w:eastAsia="Times New Roman" w:hAnsi="Arial" w:cs="Arial"/>
          <w:color w:val="000000"/>
          <w:sz w:val="20"/>
          <w:szCs w:val="20"/>
          <w:lang w:eastAsia="pt-BR"/>
        </w:rPr>
        <w:t>2º ,</w:t>
      </w:r>
      <w:proofErr w:type="gramEnd"/>
      <w:r w:rsidRPr="00F83093">
        <w:rPr>
          <w:rFonts w:ascii="Arial" w:eastAsia="Times New Roman" w:hAnsi="Arial" w:cs="Arial"/>
          <w:color w:val="000000"/>
          <w:sz w:val="20"/>
          <w:szCs w:val="20"/>
          <w:lang w:eastAsia="pt-BR"/>
        </w:rPr>
        <w:t xml:space="preserve"> I, do Código Penal.</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3º É admitida a alienação fiduciária de coisa fungível e a cessão fiduciária de direitos sobre coisas móveis, bem como de títulos de crédito, hipóteses em que, salvo disposição em contrário, a posse direta e indireta do bem objeto da propriedade fiduciária ou do título representativo do direito ou do crédito é atribuída ao credor, que, em caso de inadimplemento ou mora da obrigação garantida, poderá vender a terceiros o bem objeto da propriedade fiduciária independente de leilão, hasta pública ou qualquer outra medida judicial ou extrajudicial, devendo aplicar o preço da venda no pagamento do seu crédito e das despesas decorrentes da realização da garantia, entregando ao devedor o saldo, se houver, acompanhado do demonstrativo da operação realizada.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 4º No tocante à cessão fiduciária de direitos sobre coisas móveis ou sobre títulos de crédito aplica-se, também, o disposto nos arts. </w:t>
      </w:r>
      <w:proofErr w:type="gramStart"/>
      <w:r w:rsidRPr="00F83093">
        <w:rPr>
          <w:rFonts w:ascii="Arial" w:eastAsia="Times New Roman" w:hAnsi="Arial" w:cs="Arial"/>
          <w:color w:val="000000"/>
          <w:sz w:val="20"/>
          <w:szCs w:val="20"/>
          <w:lang w:eastAsia="pt-BR"/>
        </w:rPr>
        <w:t>18 a 20 da Lei nº</w:t>
      </w:r>
      <w:proofErr w:type="gramEnd"/>
      <w:r w:rsidRPr="00F83093">
        <w:rPr>
          <w:rFonts w:ascii="Arial" w:eastAsia="Times New Roman" w:hAnsi="Arial" w:cs="Arial"/>
          <w:color w:val="000000"/>
          <w:sz w:val="20"/>
          <w:szCs w:val="20"/>
          <w:lang w:eastAsia="pt-BR"/>
        </w:rPr>
        <w:t xml:space="preserve"> 9.514, de 20 de novembro de 1997.</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5º Aplicam-se à alienação fiduciária e à cessão fiduciária de que trata esta Lei os arts. 1.421, 1.425, 1.426, 1.435 e 1.436 da Lei nº 10.406, de 10 de janeiro de 2002.</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 </w:t>
      </w:r>
      <w:proofErr w:type="gramStart"/>
      <w:r w:rsidRPr="00F83093">
        <w:rPr>
          <w:rFonts w:ascii="Arial" w:eastAsia="Times New Roman" w:hAnsi="Arial" w:cs="Arial"/>
          <w:color w:val="000000"/>
          <w:sz w:val="20"/>
          <w:szCs w:val="20"/>
          <w:lang w:eastAsia="pt-BR"/>
        </w:rPr>
        <w:t>6º Não se aplica à alienação fiduciária e à cessão fiduciária de que trata esta Lei o disposto no art. 644 da Lei nº 10.406, de 10 de janeiro de 2002."</w:t>
      </w:r>
      <w:proofErr w:type="gramEnd"/>
      <w:r w:rsidRPr="00F83093">
        <w:rPr>
          <w:rFonts w:ascii="Arial" w:eastAsia="Times New Roman" w:hAnsi="Arial" w:cs="Arial"/>
          <w:color w:val="000000"/>
          <w:sz w:val="20"/>
          <w:szCs w:val="20"/>
          <w:lang w:eastAsia="pt-BR"/>
        </w:rPr>
        <w:t xml:space="preserve">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1" w:name="art56"/>
      <w:bookmarkEnd w:id="301"/>
      <w:r w:rsidRPr="00F83093">
        <w:rPr>
          <w:rFonts w:ascii="Arial" w:eastAsia="Times New Roman" w:hAnsi="Arial" w:cs="Arial"/>
          <w:color w:val="000000"/>
          <w:sz w:val="20"/>
          <w:szCs w:val="20"/>
          <w:lang w:eastAsia="pt-BR"/>
        </w:rPr>
        <w:t>Art. 56. O </w:t>
      </w:r>
      <w:hyperlink r:id="rId269" w:anchor="art3" w:history="1">
        <w:r w:rsidRPr="00F83093">
          <w:rPr>
            <w:rFonts w:ascii="Arial" w:eastAsia="Times New Roman" w:hAnsi="Arial" w:cs="Arial"/>
            <w:color w:val="0000FF"/>
            <w:sz w:val="20"/>
            <w:szCs w:val="20"/>
            <w:u w:val="single"/>
            <w:lang w:eastAsia="pt-BR"/>
          </w:rPr>
          <w:t>Decreto-Lei nº 911, de 1º de outubro de 1969, </w:t>
        </w:r>
      </w:hyperlink>
      <w:r w:rsidRPr="00F83093">
        <w:rPr>
          <w:rFonts w:ascii="Arial" w:eastAsia="Times New Roman" w:hAnsi="Arial" w:cs="Arial"/>
          <w:color w:val="000000"/>
          <w:sz w:val="20"/>
          <w:szCs w:val="20"/>
          <w:lang w:eastAsia="pt-BR"/>
        </w:rPr>
        <w:t>passa a vigorar com as seguintes alterações:</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fldChar w:fldCharType="begin"/>
      </w:r>
      <w:r w:rsidRPr="00F83093">
        <w:rPr>
          <w:rFonts w:ascii="Arial" w:eastAsia="Times New Roman" w:hAnsi="Arial" w:cs="Arial"/>
          <w:color w:val="000000"/>
          <w:sz w:val="20"/>
          <w:szCs w:val="20"/>
          <w:lang w:eastAsia="pt-BR"/>
        </w:rPr>
        <w:instrText xml:space="preserve"> HYPERLINK "https://www.planalto.gov.br/ccivil_03/Decreto-Lei/1965-1988/Del0911.htm" \l "art3" </w:instrText>
      </w:r>
      <w:r w:rsidRPr="00F83093">
        <w:rPr>
          <w:rFonts w:ascii="Arial" w:eastAsia="Times New Roman" w:hAnsi="Arial" w:cs="Arial"/>
          <w:color w:val="000000"/>
          <w:sz w:val="20"/>
          <w:szCs w:val="20"/>
          <w:lang w:eastAsia="pt-BR"/>
        </w:rPr>
        <w:fldChar w:fldCharType="separate"/>
      </w:r>
      <w:r w:rsidRPr="00F83093">
        <w:rPr>
          <w:rFonts w:ascii="Arial" w:eastAsia="Times New Roman" w:hAnsi="Arial" w:cs="Arial"/>
          <w:color w:val="0000FF"/>
          <w:sz w:val="20"/>
          <w:szCs w:val="20"/>
          <w:u w:val="single"/>
          <w:lang w:eastAsia="pt-BR"/>
        </w:rPr>
        <w:t>Art. 3º . </w:t>
      </w:r>
      <w:r w:rsidRPr="00F83093">
        <w:rPr>
          <w:rFonts w:ascii="Arial" w:eastAsia="Times New Roman" w:hAnsi="Arial" w:cs="Arial"/>
          <w:color w:val="000000"/>
          <w:sz w:val="20"/>
          <w:szCs w:val="20"/>
          <w:lang w:eastAsia="pt-BR"/>
        </w:rPr>
        <w:fldChar w:fldCharType="end"/>
      </w:r>
      <w:r w:rsidRPr="00F83093">
        <w:rPr>
          <w:rFonts w:ascii="Arial" w:eastAsia="Times New Roman" w:hAnsi="Arial" w:cs="Arial"/>
          <w:color w:val="000000"/>
          <w:sz w:val="20"/>
          <w:szCs w:val="20"/>
          <w:lang w:eastAsia="pt-BR"/>
        </w:rPr>
        <w:t>............................................................................</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1º Cinco dias após executada a liminar mencionada no </w:t>
      </w:r>
      <w:r w:rsidRPr="00F83093">
        <w:rPr>
          <w:rFonts w:ascii="Arial" w:eastAsia="Times New Roman" w:hAnsi="Arial" w:cs="Arial"/>
          <w:b/>
          <w:bCs/>
          <w:color w:val="000000"/>
          <w:sz w:val="20"/>
          <w:szCs w:val="20"/>
          <w:lang w:eastAsia="pt-BR"/>
        </w:rPr>
        <w:t>caput, </w:t>
      </w:r>
      <w:r w:rsidRPr="00F83093">
        <w:rPr>
          <w:rFonts w:ascii="Arial" w:eastAsia="Times New Roman" w:hAnsi="Arial" w:cs="Arial"/>
          <w:color w:val="000000"/>
          <w:sz w:val="20"/>
          <w:szCs w:val="20"/>
          <w:lang w:eastAsia="pt-BR"/>
        </w:rPr>
        <w:t xml:space="preserve">consolidar-se-ão a propriedade e a posse plena e exclusiva do bem no patrimônio do credor fiduciário, cabendo às repartições competentes, quando for o caso, expedir novo certificado de registro de </w:t>
      </w:r>
      <w:r w:rsidRPr="00F83093">
        <w:rPr>
          <w:rFonts w:ascii="Arial" w:eastAsia="Times New Roman" w:hAnsi="Arial" w:cs="Arial"/>
          <w:color w:val="000000"/>
          <w:sz w:val="20"/>
          <w:szCs w:val="20"/>
          <w:lang w:eastAsia="pt-BR"/>
        </w:rPr>
        <w:lastRenderedPageBreak/>
        <w:t>propriedade em nome do credor, ou de terceiro por ele indicado, livre do ônus da propriedade fiduciária.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 2º No prazo do § </w:t>
      </w:r>
      <w:proofErr w:type="gramStart"/>
      <w:r w:rsidRPr="00F83093">
        <w:rPr>
          <w:rFonts w:ascii="Arial" w:eastAsia="Times New Roman" w:hAnsi="Arial" w:cs="Arial"/>
          <w:color w:val="000000"/>
          <w:sz w:val="20"/>
          <w:szCs w:val="20"/>
          <w:lang w:eastAsia="pt-BR"/>
        </w:rPr>
        <w:t>1º ,</w:t>
      </w:r>
      <w:proofErr w:type="gramEnd"/>
      <w:r w:rsidRPr="00F83093">
        <w:rPr>
          <w:rFonts w:ascii="Arial" w:eastAsia="Times New Roman" w:hAnsi="Arial" w:cs="Arial"/>
          <w:color w:val="000000"/>
          <w:sz w:val="20"/>
          <w:szCs w:val="20"/>
          <w:lang w:eastAsia="pt-BR"/>
        </w:rPr>
        <w:t xml:space="preserve"> o devedor fiduciante poderá pagar a integralidade da dívida pendente, segundo os valores apresentados pelo credor fiduciário na inicial, hipótese na qual o bem lhe será restituído livre do ônus.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3º O devedor fiduciante apresentará resposta no prazo de quinze dias da execução da liminar.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 4º A resposta poderá ser apresentada ainda que o devedor tenha se utilizado da faculdade do § </w:t>
      </w:r>
      <w:proofErr w:type="gramStart"/>
      <w:r w:rsidRPr="00F83093">
        <w:rPr>
          <w:rFonts w:ascii="Arial" w:eastAsia="Times New Roman" w:hAnsi="Arial" w:cs="Arial"/>
          <w:color w:val="000000"/>
          <w:sz w:val="20"/>
          <w:szCs w:val="20"/>
          <w:lang w:eastAsia="pt-BR"/>
        </w:rPr>
        <w:t>2º ,</w:t>
      </w:r>
      <w:proofErr w:type="gramEnd"/>
      <w:r w:rsidRPr="00F83093">
        <w:rPr>
          <w:rFonts w:ascii="Arial" w:eastAsia="Times New Roman" w:hAnsi="Arial" w:cs="Arial"/>
          <w:color w:val="000000"/>
          <w:sz w:val="20"/>
          <w:szCs w:val="20"/>
          <w:lang w:eastAsia="pt-BR"/>
        </w:rPr>
        <w:t xml:space="preserve"> caso entenda ter havido pagamento a maior e desejar restituição.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5º Da sentença cabe apelação apenas no efeito devolutivo.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6º Na sentença que decretar a improcedência da ação de busca e apreensão, o juiz condenará o credor fiduciário ao pagamento de multa, em favor do devedor fiduciante, equivalente a cinqüenta por cento do valor originalmente financiado, devidamente atualizado, caso o bem já tenha sido alienado.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7º A multa mencionada no § 6º não exclui a responsabilidade do credor fiduciário por perdas e danos.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 </w:t>
      </w:r>
      <w:proofErr w:type="gramStart"/>
      <w:r w:rsidRPr="00F83093">
        <w:rPr>
          <w:rFonts w:ascii="Arial" w:eastAsia="Times New Roman" w:hAnsi="Arial" w:cs="Arial"/>
          <w:color w:val="000000"/>
          <w:sz w:val="20"/>
          <w:szCs w:val="20"/>
          <w:lang w:eastAsia="pt-BR"/>
        </w:rPr>
        <w:t>8º A busca e apreensão prevista no presente artigo constitui processo autônomo e independente de qualquer procedimento posterior."</w:t>
      </w:r>
      <w:proofErr w:type="gramEnd"/>
      <w:r w:rsidRPr="00F83093">
        <w:rPr>
          <w:rFonts w:ascii="Arial" w:eastAsia="Times New Roman" w:hAnsi="Arial" w:cs="Arial"/>
          <w:color w:val="000000"/>
          <w:sz w:val="20"/>
          <w:szCs w:val="20"/>
          <w:lang w:eastAsia="pt-BR"/>
        </w:rPr>
        <w:t xml:space="preserve">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2" w:name="art8a"/>
      <w:bookmarkEnd w:id="302"/>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fldChar w:fldCharType="begin"/>
      </w:r>
      <w:r w:rsidRPr="00F83093">
        <w:rPr>
          <w:rFonts w:ascii="Arial" w:eastAsia="Times New Roman" w:hAnsi="Arial" w:cs="Arial"/>
          <w:color w:val="000000"/>
          <w:sz w:val="20"/>
          <w:szCs w:val="20"/>
          <w:lang w:eastAsia="pt-BR"/>
        </w:rPr>
        <w:instrText xml:space="preserve"> HYPERLINK "https://www.planalto.gov.br/ccivil_03/Decreto-Lei/1965-1988/Del0911.htm" \l "art8a" </w:instrText>
      </w:r>
      <w:r w:rsidRPr="00F83093">
        <w:rPr>
          <w:rFonts w:ascii="Arial" w:eastAsia="Times New Roman" w:hAnsi="Arial" w:cs="Arial"/>
          <w:color w:val="000000"/>
          <w:sz w:val="20"/>
          <w:szCs w:val="20"/>
          <w:lang w:eastAsia="pt-BR"/>
        </w:rPr>
        <w:fldChar w:fldCharType="separate"/>
      </w:r>
      <w:r w:rsidRPr="00F83093">
        <w:rPr>
          <w:rFonts w:ascii="Arial" w:eastAsia="Times New Roman" w:hAnsi="Arial" w:cs="Arial"/>
          <w:color w:val="0000FF"/>
          <w:sz w:val="20"/>
          <w:szCs w:val="20"/>
          <w:u w:val="single"/>
          <w:lang w:eastAsia="pt-BR"/>
        </w:rPr>
        <w:t>Art. 8º-A. </w:t>
      </w:r>
      <w:r w:rsidRPr="00F83093">
        <w:rPr>
          <w:rFonts w:ascii="Arial" w:eastAsia="Times New Roman" w:hAnsi="Arial" w:cs="Arial"/>
          <w:color w:val="000000"/>
          <w:sz w:val="20"/>
          <w:szCs w:val="20"/>
          <w:lang w:eastAsia="pt-BR"/>
        </w:rPr>
        <w:fldChar w:fldCharType="end"/>
      </w:r>
      <w:r w:rsidRPr="00F83093">
        <w:rPr>
          <w:rFonts w:ascii="Arial" w:eastAsia="Times New Roman" w:hAnsi="Arial" w:cs="Arial"/>
          <w:color w:val="000000"/>
          <w:sz w:val="20"/>
          <w:szCs w:val="20"/>
          <w:lang w:eastAsia="pt-BR"/>
        </w:rPr>
        <w:t>O procedimento judicial disposto neste Decreto-Lei aplica-se exclusivamente às hipóteses da Seção XIV da Lei nº 4.728, de 14 de julho de 1965, ou quando o ônus da propriedade fiduciária tiver sido constituído para fins de garantia de débito fiscal ou previdenciário."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3" w:name="art57"/>
      <w:bookmarkEnd w:id="303"/>
      <w:r w:rsidRPr="00F83093">
        <w:rPr>
          <w:rFonts w:ascii="Arial" w:eastAsia="Times New Roman" w:hAnsi="Arial" w:cs="Arial"/>
          <w:color w:val="000000"/>
          <w:sz w:val="20"/>
          <w:szCs w:val="20"/>
          <w:lang w:eastAsia="pt-BR"/>
        </w:rPr>
        <w:t>Art. 57. A </w:t>
      </w:r>
      <w:hyperlink r:id="rId270" w:history="1">
        <w:r w:rsidRPr="00F83093">
          <w:rPr>
            <w:rFonts w:ascii="Arial" w:eastAsia="Times New Roman" w:hAnsi="Arial" w:cs="Arial"/>
            <w:color w:val="0000FF"/>
            <w:sz w:val="20"/>
            <w:szCs w:val="20"/>
            <w:u w:val="single"/>
            <w:lang w:eastAsia="pt-BR"/>
          </w:rPr>
          <w:t>Lei nº 9.514, de 1997, </w:t>
        </w:r>
      </w:hyperlink>
      <w:r w:rsidRPr="00F83093">
        <w:rPr>
          <w:rFonts w:ascii="Arial" w:eastAsia="Times New Roman" w:hAnsi="Arial" w:cs="Arial"/>
          <w:color w:val="000000"/>
          <w:sz w:val="20"/>
          <w:szCs w:val="20"/>
          <w:lang w:eastAsia="pt-BR"/>
        </w:rPr>
        <w:t>passa a vigorar com as seguintes alterações:</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"Art. </w:t>
      </w:r>
      <w:proofErr w:type="gramStart"/>
      <w:r w:rsidRPr="00F83093">
        <w:rPr>
          <w:rFonts w:ascii="Arial" w:eastAsia="Times New Roman" w:hAnsi="Arial" w:cs="Arial"/>
          <w:color w:val="000000"/>
          <w:sz w:val="20"/>
          <w:szCs w:val="20"/>
          <w:lang w:eastAsia="pt-BR"/>
        </w:rPr>
        <w:t>5º ...</w:t>
      </w:r>
      <w:proofErr w:type="gramEnd"/>
      <w:r w:rsidRPr="00F83093">
        <w:rPr>
          <w:rFonts w:ascii="Arial" w:eastAsia="Times New Roman" w:hAnsi="Arial" w:cs="Arial"/>
          <w:color w:val="000000"/>
          <w:sz w:val="20"/>
          <w:szCs w:val="20"/>
          <w:lang w:eastAsia="pt-BR"/>
        </w:rPr>
        <w:t>..........................................................................</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71" w:anchor="art5%C2%A72.." w:history="1">
        <w:r w:rsidRPr="00F83093">
          <w:rPr>
            <w:rFonts w:ascii="Arial" w:eastAsia="Times New Roman" w:hAnsi="Arial" w:cs="Arial"/>
            <w:color w:val="0000FF"/>
            <w:sz w:val="20"/>
            <w:szCs w:val="20"/>
            <w:u w:val="single"/>
            <w:lang w:eastAsia="pt-BR"/>
          </w:rPr>
          <w:t>§ 2º </w:t>
        </w:r>
      </w:hyperlink>
      <w:r w:rsidRPr="00F83093">
        <w:rPr>
          <w:rFonts w:ascii="Arial" w:eastAsia="Times New Roman" w:hAnsi="Arial" w:cs="Arial"/>
          <w:color w:val="000000"/>
          <w:sz w:val="20"/>
          <w:szCs w:val="20"/>
          <w:lang w:eastAsia="pt-BR"/>
        </w:rPr>
        <w:t>As operações de comercialização de imóveis, com pagamento parcelado, de arrendamento mercantil de imóveis e de financiamento imobiliário em geral poderão ser pactuadas nas mesmas condições permitidas para as entidades autorizadas a operar no SFI." (NR</w:t>
      </w:r>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w:t>
      </w:r>
      <w:r w:rsidRPr="00F83093">
        <w:rPr>
          <w:rFonts w:ascii="Arial" w:eastAsia="Times New Roman" w:hAnsi="Arial" w:cs="Arial"/>
          <w:strike/>
          <w:color w:val="000000"/>
          <w:sz w:val="20"/>
          <w:szCs w:val="20"/>
          <w:lang w:eastAsia="pt-BR"/>
        </w:rPr>
        <w:t xml:space="preserve">Art. </w:t>
      </w:r>
      <w:proofErr w:type="gramStart"/>
      <w:r w:rsidRPr="00F83093">
        <w:rPr>
          <w:rFonts w:ascii="Arial" w:eastAsia="Times New Roman" w:hAnsi="Arial" w:cs="Arial"/>
          <w:strike/>
          <w:color w:val="000000"/>
          <w:sz w:val="20"/>
          <w:szCs w:val="20"/>
          <w:lang w:eastAsia="pt-BR"/>
        </w:rPr>
        <w:t>8º ...</w:t>
      </w:r>
      <w:proofErr w:type="gramEnd"/>
      <w:r w:rsidRPr="00F83093">
        <w:rPr>
          <w:rFonts w:ascii="Arial" w:eastAsia="Times New Roman" w:hAnsi="Arial" w:cs="Arial"/>
          <w:strike/>
          <w:color w:val="000000"/>
          <w:sz w:val="20"/>
          <w:szCs w:val="20"/>
          <w:lang w:eastAsia="pt-BR"/>
        </w:rPr>
        <w:t>..........................................................................</w:t>
      </w:r>
    </w:p>
    <w:bookmarkStart w:id="304" w:name="art57i"/>
    <w:bookmarkEnd w:id="304"/>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strike/>
          <w:color w:val="000000"/>
          <w:sz w:val="20"/>
          <w:szCs w:val="20"/>
          <w:lang w:eastAsia="pt-BR"/>
        </w:rPr>
        <w:fldChar w:fldCharType="begin"/>
      </w:r>
      <w:r w:rsidRPr="00F83093">
        <w:rPr>
          <w:rFonts w:ascii="Arial" w:eastAsia="Times New Roman" w:hAnsi="Arial" w:cs="Arial"/>
          <w:strike/>
          <w:color w:val="000000"/>
          <w:sz w:val="20"/>
          <w:szCs w:val="20"/>
          <w:lang w:eastAsia="pt-BR"/>
        </w:rPr>
        <w:instrText xml:space="preserve"> HYPERLINK "https://www.planalto.gov.br/ccivil_03/LEIS/L9514.htm" \l "art8i.." </w:instrText>
      </w:r>
      <w:r w:rsidRPr="00F83093">
        <w:rPr>
          <w:rFonts w:ascii="Arial" w:eastAsia="Times New Roman" w:hAnsi="Arial" w:cs="Arial"/>
          <w:strike/>
          <w:color w:val="000000"/>
          <w:sz w:val="20"/>
          <w:szCs w:val="20"/>
          <w:lang w:eastAsia="pt-BR"/>
        </w:rPr>
        <w:fldChar w:fldCharType="separate"/>
      </w:r>
      <w:r w:rsidRPr="00F83093">
        <w:rPr>
          <w:rFonts w:ascii="Arial" w:eastAsia="Times New Roman" w:hAnsi="Arial" w:cs="Arial"/>
          <w:strike/>
          <w:color w:val="0000FF"/>
          <w:sz w:val="20"/>
          <w:szCs w:val="20"/>
          <w:u w:val="single"/>
          <w:lang w:eastAsia="pt-BR"/>
        </w:rPr>
        <w:t>I - </w:t>
      </w:r>
      <w:r w:rsidRPr="00F83093">
        <w:rPr>
          <w:rFonts w:ascii="Arial" w:eastAsia="Times New Roman" w:hAnsi="Arial" w:cs="Arial"/>
          <w:strike/>
          <w:color w:val="000000"/>
          <w:sz w:val="20"/>
          <w:szCs w:val="20"/>
          <w:lang w:eastAsia="pt-BR"/>
        </w:rPr>
        <w:fldChar w:fldCharType="end"/>
      </w:r>
      <w:r w:rsidRPr="00F83093">
        <w:rPr>
          <w:rFonts w:ascii="Arial" w:eastAsia="Times New Roman" w:hAnsi="Arial" w:cs="Arial"/>
          <w:strike/>
          <w:color w:val="000000"/>
          <w:sz w:val="20"/>
          <w:szCs w:val="20"/>
          <w:lang w:eastAsia="pt-BR"/>
        </w:rPr>
        <w:t xml:space="preserve">a identificação do devedor e o valor nominal de cada crédito que lastreie a emissão, com a individuação do imóvel a que esteja vinculado e a indicação do Cartório de Registro de Imóveis em que esteja </w:t>
      </w:r>
      <w:proofErr w:type="gramStart"/>
      <w:r w:rsidRPr="00F83093">
        <w:rPr>
          <w:rFonts w:ascii="Arial" w:eastAsia="Times New Roman" w:hAnsi="Arial" w:cs="Arial"/>
          <w:strike/>
          <w:color w:val="000000"/>
          <w:sz w:val="20"/>
          <w:szCs w:val="20"/>
          <w:lang w:eastAsia="pt-BR"/>
        </w:rPr>
        <w:t>registrado e respectiva</w:t>
      </w:r>
      <w:proofErr w:type="gramEnd"/>
      <w:r w:rsidRPr="00F83093">
        <w:rPr>
          <w:rFonts w:ascii="Arial" w:eastAsia="Times New Roman" w:hAnsi="Arial" w:cs="Arial"/>
          <w:strike/>
          <w:color w:val="000000"/>
          <w:sz w:val="20"/>
          <w:szCs w:val="20"/>
          <w:lang w:eastAsia="pt-BR"/>
        </w:rPr>
        <w:t xml:space="preserve"> matrícula, bem como a indicação do ato pelo qual o crédito foi cedido;         </w:t>
      </w:r>
      <w:hyperlink r:id="rId272" w:anchor="art34" w:history="1">
        <w:r w:rsidRPr="00F83093">
          <w:rPr>
            <w:rFonts w:ascii="Arial" w:eastAsia="Times New Roman" w:hAnsi="Arial" w:cs="Arial"/>
            <w:strike/>
            <w:color w:val="0000FF"/>
            <w:sz w:val="20"/>
            <w:szCs w:val="20"/>
            <w:u w:val="single"/>
            <w:lang w:eastAsia="pt-BR"/>
          </w:rPr>
          <w:t>(Revogado pela Medida Provisória nº 1.103, de 2022)</w:t>
        </w:r>
      </w:hyperlink>
      <w:r w:rsidRPr="00F83093">
        <w:rPr>
          <w:rFonts w:ascii="Arial" w:eastAsia="Times New Roman" w:hAnsi="Arial" w:cs="Arial"/>
          <w:strike/>
          <w:color w:val="000000"/>
          <w:sz w:val="20"/>
          <w:szCs w:val="20"/>
          <w:lang w:eastAsia="pt-BR"/>
        </w:rPr>
        <w:t>    </w:t>
      </w:r>
      <w:hyperlink r:id="rId273" w:anchor="38" w:history="1">
        <w:r w:rsidRPr="00F83093">
          <w:rPr>
            <w:rFonts w:ascii="Arial" w:eastAsia="Times New Roman" w:hAnsi="Arial" w:cs="Arial"/>
            <w:color w:val="0000FF"/>
            <w:sz w:val="20"/>
            <w:szCs w:val="20"/>
            <w:u w:val="single"/>
            <w:lang w:eastAsia="pt-BR"/>
          </w:rPr>
          <w:t>(Revogado pela Lei nº 14.430, de 2022)</w:t>
        </w:r>
      </w:hyperlink>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strike/>
          <w:color w:val="000000"/>
          <w:sz w:val="20"/>
          <w:szCs w:val="20"/>
          <w:lang w:eastAsia="pt-BR"/>
        </w:rPr>
        <w:t>..........................................................................................</w:t>
      </w:r>
      <w:proofErr w:type="gramEnd"/>
      <w:r w:rsidRPr="00F83093">
        <w:rPr>
          <w:rFonts w:ascii="Arial" w:eastAsia="Times New Roman" w:hAnsi="Arial" w:cs="Arial"/>
          <w:strike/>
          <w:color w:val="000000"/>
          <w:sz w:val="20"/>
          <w:szCs w:val="20"/>
          <w:lang w:eastAsia="pt-BR"/>
        </w:rPr>
        <w:t>" (NR)</w:t>
      </w:r>
    </w:p>
    <w:p w:rsidR="00F83093" w:rsidRPr="00F83093" w:rsidRDefault="00F83093" w:rsidP="00F83093">
      <w:pPr>
        <w:spacing w:after="100"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strike/>
          <w:color w:val="000000"/>
          <w:sz w:val="20"/>
          <w:szCs w:val="20"/>
          <w:lang w:eastAsia="pt-BR"/>
        </w:rPr>
        <w:t xml:space="preserve">"Art. </w:t>
      </w:r>
      <w:proofErr w:type="gramStart"/>
      <w:r w:rsidRPr="00F83093">
        <w:rPr>
          <w:rFonts w:ascii="Arial" w:eastAsia="Times New Roman" w:hAnsi="Arial" w:cs="Arial"/>
          <w:strike/>
          <w:color w:val="000000"/>
          <w:sz w:val="20"/>
          <w:szCs w:val="20"/>
          <w:lang w:eastAsia="pt-BR"/>
        </w:rPr>
        <w:t>16 ...</w:t>
      </w:r>
      <w:proofErr w:type="gramEnd"/>
      <w:r w:rsidRPr="00F83093">
        <w:rPr>
          <w:rFonts w:ascii="Arial" w:eastAsia="Times New Roman" w:hAnsi="Arial" w:cs="Arial"/>
          <w:strike/>
          <w:color w:val="000000"/>
          <w:sz w:val="20"/>
          <w:szCs w:val="20"/>
          <w:lang w:eastAsia="pt-BR"/>
        </w:rPr>
        <w:t>..........................................................................</w:t>
      </w:r>
    </w:p>
    <w:p w:rsidR="00F83093" w:rsidRPr="00F83093" w:rsidRDefault="00F83093" w:rsidP="00F83093">
      <w:pPr>
        <w:spacing w:after="100"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strike/>
          <w:color w:val="000000"/>
          <w:sz w:val="20"/>
          <w:szCs w:val="20"/>
          <w:lang w:eastAsia="pt-BR"/>
        </w:rPr>
        <w:t>.........................................................................................</w:t>
      </w:r>
      <w:proofErr w:type="gramEnd"/>
    </w:p>
    <w:p w:rsidR="00F83093" w:rsidRPr="00F83093" w:rsidRDefault="00F83093" w:rsidP="00F83093">
      <w:pPr>
        <w:spacing w:after="0" w:line="240" w:lineRule="auto"/>
        <w:ind w:firstLine="570"/>
        <w:rPr>
          <w:rFonts w:ascii="Times New Roman" w:eastAsia="Times New Roman" w:hAnsi="Times New Roman" w:cs="Times New Roman"/>
          <w:color w:val="000000"/>
          <w:sz w:val="20"/>
          <w:szCs w:val="20"/>
          <w:lang w:eastAsia="pt-BR"/>
        </w:rPr>
      </w:pPr>
      <w:hyperlink r:id="rId274" w:anchor="art16%C2%A73." w:history="1">
        <w:r w:rsidRPr="00F83093">
          <w:rPr>
            <w:rFonts w:ascii="Arial" w:eastAsia="Times New Roman" w:hAnsi="Arial" w:cs="Arial"/>
            <w:strike/>
            <w:color w:val="0000FF"/>
            <w:sz w:val="20"/>
            <w:szCs w:val="20"/>
            <w:u w:val="single"/>
            <w:lang w:eastAsia="pt-BR"/>
          </w:rPr>
          <w:t>§ 3º </w:t>
        </w:r>
      </w:hyperlink>
      <w:r w:rsidRPr="00F83093">
        <w:rPr>
          <w:rFonts w:ascii="Arial" w:eastAsia="Times New Roman" w:hAnsi="Arial" w:cs="Arial"/>
          <w:strike/>
          <w:color w:val="000000"/>
          <w:sz w:val="20"/>
          <w:szCs w:val="20"/>
          <w:lang w:eastAsia="pt-BR"/>
        </w:rPr>
        <w:t>Os emolumentos devidos aos Cartórios de Registros de Imóveis para cancelamento do regime fiduciário e das garantias reais existentes serão cobrados como ato único." (NR)</w:t>
      </w:r>
      <w:proofErr w:type="gramStart"/>
      <w:r w:rsidRPr="00F83093">
        <w:rPr>
          <w:rFonts w:ascii="Arial" w:eastAsia="Times New Roman" w:hAnsi="Arial" w:cs="Arial"/>
          <w:strike/>
          <w:color w:val="000000"/>
          <w:sz w:val="20"/>
          <w:szCs w:val="20"/>
          <w:lang w:eastAsia="pt-BR"/>
        </w:rPr>
        <w:t xml:space="preserve">  </w:t>
      </w:r>
      <w:proofErr w:type="gramEnd"/>
      <w:r w:rsidRPr="00F83093">
        <w:rPr>
          <w:rFonts w:ascii="Arial" w:eastAsia="Times New Roman" w:hAnsi="Arial" w:cs="Arial"/>
          <w:strike/>
          <w:color w:val="000000"/>
          <w:sz w:val="20"/>
          <w:szCs w:val="20"/>
          <w:lang w:eastAsia="pt-BR"/>
        </w:rPr>
        <w:t>   </w:t>
      </w:r>
      <w:hyperlink r:id="rId275" w:anchor="art34" w:history="1">
        <w:r w:rsidRPr="00F83093">
          <w:rPr>
            <w:rFonts w:ascii="Arial" w:eastAsia="Times New Roman" w:hAnsi="Arial" w:cs="Arial"/>
            <w:strike/>
            <w:color w:val="0000FF"/>
            <w:sz w:val="20"/>
            <w:szCs w:val="20"/>
            <w:u w:val="single"/>
            <w:lang w:eastAsia="pt-BR"/>
          </w:rPr>
          <w:t>(Revogado pela Medida Provisória nº 1.103, de 2022)</w:t>
        </w:r>
      </w:hyperlink>
      <w:r w:rsidRPr="00F83093">
        <w:rPr>
          <w:rFonts w:ascii="Arial" w:eastAsia="Times New Roman" w:hAnsi="Arial" w:cs="Arial"/>
          <w:strike/>
          <w:color w:val="000000"/>
          <w:sz w:val="20"/>
          <w:szCs w:val="20"/>
          <w:lang w:eastAsia="pt-BR"/>
        </w:rPr>
        <w:t>     </w:t>
      </w:r>
      <w:hyperlink r:id="rId276" w:anchor="38" w:history="1">
        <w:r w:rsidRPr="00F83093">
          <w:rPr>
            <w:rFonts w:ascii="Arial" w:eastAsia="Times New Roman" w:hAnsi="Arial" w:cs="Arial"/>
            <w:color w:val="0000FF"/>
            <w:sz w:val="20"/>
            <w:szCs w:val="20"/>
            <w:u w:val="single"/>
            <w:lang w:eastAsia="pt-BR"/>
          </w:rPr>
          <w:t>(Revogado pela Lei nº 14.430, de 2022)</w:t>
        </w:r>
      </w:hyperlink>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77" w:anchor="art22" w:history="1">
        <w:r w:rsidRPr="00F83093">
          <w:rPr>
            <w:rFonts w:ascii="Arial" w:eastAsia="Times New Roman" w:hAnsi="Arial" w:cs="Arial"/>
            <w:color w:val="0000FF"/>
            <w:sz w:val="20"/>
            <w:szCs w:val="20"/>
            <w:u w:val="single"/>
            <w:lang w:eastAsia="pt-BR"/>
          </w:rPr>
          <w:t>"Art. 22. </w:t>
        </w:r>
      </w:hyperlink>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Parágrafo único. A alienação fiduciária poderá ter como objeto bens </w:t>
      </w:r>
      <w:proofErr w:type="gramStart"/>
      <w:r w:rsidRPr="00F83093">
        <w:rPr>
          <w:rFonts w:ascii="Arial" w:eastAsia="Times New Roman" w:hAnsi="Arial" w:cs="Arial"/>
          <w:color w:val="000000"/>
          <w:sz w:val="20"/>
          <w:szCs w:val="20"/>
          <w:lang w:eastAsia="pt-BR"/>
        </w:rPr>
        <w:t>enfitêuticos</w:t>
      </w:r>
      <w:proofErr w:type="gramEnd"/>
      <w:r w:rsidRPr="00F83093">
        <w:rPr>
          <w:rFonts w:ascii="Arial" w:eastAsia="Times New Roman" w:hAnsi="Arial" w:cs="Arial"/>
          <w:color w:val="000000"/>
          <w:sz w:val="20"/>
          <w:szCs w:val="20"/>
          <w:lang w:eastAsia="pt-BR"/>
        </w:rPr>
        <w:t>, sendo também exigível o pagamento do laudêmio se houver a consolidação do domínio útil no fiduciário."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"Art. 26</w:t>
      </w: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t>.........................................................................</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78" w:anchor="art26%C2%A77" w:history="1">
        <w:r w:rsidRPr="00F83093">
          <w:rPr>
            <w:rFonts w:ascii="Arial" w:eastAsia="Times New Roman" w:hAnsi="Arial" w:cs="Arial"/>
            <w:color w:val="0000FF"/>
            <w:sz w:val="20"/>
            <w:szCs w:val="20"/>
            <w:u w:val="single"/>
            <w:lang w:eastAsia="pt-BR"/>
          </w:rPr>
          <w:t>§ 7º </w:t>
        </w:r>
      </w:hyperlink>
      <w:r w:rsidRPr="00F83093">
        <w:rPr>
          <w:rFonts w:ascii="Arial" w:eastAsia="Times New Roman" w:hAnsi="Arial" w:cs="Arial"/>
          <w:color w:val="000000"/>
          <w:sz w:val="20"/>
          <w:szCs w:val="20"/>
          <w:lang w:eastAsia="pt-BR"/>
        </w:rPr>
        <w:t>Decorrido o prazo de que trata o § 1º sem a purgação da mora, o oficial do competente Registro de Imóveis, certificando esse fato, promoverá a averbação, na matrícula do imóvel, da consolidação da propriedade em nome do fiduciário, à vista da prova do pagamento por este, do imposto de transmissão </w:t>
      </w:r>
      <w:proofErr w:type="gramStart"/>
      <w:r w:rsidRPr="00F83093">
        <w:rPr>
          <w:rFonts w:ascii="Arial" w:eastAsia="Times New Roman" w:hAnsi="Arial" w:cs="Arial"/>
          <w:b/>
          <w:bCs/>
          <w:color w:val="000000"/>
          <w:sz w:val="20"/>
          <w:szCs w:val="20"/>
          <w:lang w:eastAsia="pt-BR"/>
        </w:rPr>
        <w:t>inter vivos</w:t>
      </w:r>
      <w:proofErr w:type="gramEnd"/>
      <w:r w:rsidRPr="00F83093">
        <w:rPr>
          <w:rFonts w:ascii="Arial" w:eastAsia="Times New Roman" w:hAnsi="Arial" w:cs="Arial"/>
          <w:b/>
          <w:bCs/>
          <w:color w:val="000000"/>
          <w:sz w:val="20"/>
          <w:szCs w:val="20"/>
          <w:lang w:eastAsia="pt-BR"/>
        </w:rPr>
        <w:t> </w:t>
      </w:r>
      <w:r w:rsidRPr="00F83093">
        <w:rPr>
          <w:rFonts w:ascii="Arial" w:eastAsia="Times New Roman" w:hAnsi="Arial" w:cs="Arial"/>
          <w:color w:val="000000"/>
          <w:sz w:val="20"/>
          <w:szCs w:val="20"/>
          <w:lang w:eastAsia="pt-BR"/>
        </w:rPr>
        <w:t>e, se for o caso, do laudêmio.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79" w:anchor="art26%C2%A78" w:history="1">
        <w:r w:rsidRPr="00F83093">
          <w:rPr>
            <w:rFonts w:ascii="Arial" w:eastAsia="Times New Roman" w:hAnsi="Arial" w:cs="Arial"/>
            <w:color w:val="0000FF"/>
            <w:sz w:val="20"/>
            <w:szCs w:val="20"/>
            <w:u w:val="single"/>
            <w:lang w:eastAsia="pt-BR"/>
          </w:rPr>
          <w:t>§ 8º </w:t>
        </w:r>
      </w:hyperlink>
      <w:r w:rsidRPr="00F83093">
        <w:rPr>
          <w:rFonts w:ascii="Arial" w:eastAsia="Times New Roman" w:hAnsi="Arial" w:cs="Arial"/>
          <w:color w:val="000000"/>
          <w:sz w:val="20"/>
          <w:szCs w:val="20"/>
          <w:lang w:eastAsia="pt-BR"/>
        </w:rPr>
        <w:t xml:space="preserve">O fiduciante pode, com a anuência do fiduciário, dar seu direito eventual ao </w:t>
      </w:r>
      <w:proofErr w:type="gramStart"/>
      <w:r w:rsidRPr="00F83093">
        <w:rPr>
          <w:rFonts w:ascii="Arial" w:eastAsia="Times New Roman" w:hAnsi="Arial" w:cs="Arial"/>
          <w:color w:val="000000"/>
          <w:sz w:val="20"/>
          <w:szCs w:val="20"/>
          <w:lang w:eastAsia="pt-BR"/>
        </w:rPr>
        <w:t>imóvel em pagamento da dívida, dispensados</w:t>
      </w:r>
      <w:proofErr w:type="gramEnd"/>
      <w:r w:rsidRPr="00F83093">
        <w:rPr>
          <w:rFonts w:ascii="Arial" w:eastAsia="Times New Roman" w:hAnsi="Arial" w:cs="Arial"/>
          <w:color w:val="000000"/>
          <w:sz w:val="20"/>
          <w:szCs w:val="20"/>
          <w:lang w:eastAsia="pt-BR"/>
        </w:rPr>
        <w:t xml:space="preserve"> os procedimentos previstos no art. 27."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"Art. 27</w:t>
      </w: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t>........................................................................</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80" w:anchor="art27%C2%A77." w:history="1">
        <w:r w:rsidRPr="00F83093">
          <w:rPr>
            <w:rFonts w:ascii="Arial" w:eastAsia="Times New Roman" w:hAnsi="Arial" w:cs="Arial"/>
            <w:color w:val="0000FF"/>
            <w:sz w:val="20"/>
            <w:szCs w:val="20"/>
            <w:u w:val="single"/>
            <w:lang w:eastAsia="pt-BR"/>
          </w:rPr>
          <w:t>§ 7º </w:t>
        </w:r>
      </w:hyperlink>
      <w:r w:rsidRPr="00F83093">
        <w:rPr>
          <w:rFonts w:ascii="Arial" w:eastAsia="Times New Roman" w:hAnsi="Arial" w:cs="Arial"/>
          <w:color w:val="000000"/>
          <w:sz w:val="20"/>
          <w:szCs w:val="20"/>
          <w:lang w:eastAsia="pt-BR"/>
        </w:rPr>
        <w:t>Se o imóvel estiver locado, a locação poderá ser denunciada com o prazo de trinta dias para desocupação, salvo se tiver havido aquiescência por escrito do fiduciário, devendo a denúncia ser realizada no prazo de noventa dias a contar da data da consolidação da propriedade no fiduciário, devendo essa condição constar expressamente em cláusula contratual específica, destacando-se das demais por sua apresentação gráfica.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8º Responde o fiduciante pelo pagamento dos impostos, taxas, contribuições condominiais e quaisquer outros encargos que recaiam ou venham a recair sobre o imóvel, cuja posse tenha sido transferida para o fiduciário, nos termos deste artigo, até a data em que o fiduciário vier a ser imitido na posse." (NR</w:t>
      </w:r>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fldChar w:fldCharType="begin"/>
      </w:r>
      <w:r w:rsidRPr="00F83093">
        <w:rPr>
          <w:rFonts w:ascii="Arial" w:eastAsia="Times New Roman" w:hAnsi="Arial" w:cs="Arial"/>
          <w:color w:val="000000"/>
          <w:sz w:val="20"/>
          <w:szCs w:val="20"/>
          <w:lang w:eastAsia="pt-BR"/>
        </w:rPr>
        <w:instrText xml:space="preserve"> HYPERLINK "https://www.planalto.gov.br/ccivil_03/LEIS/L9514.htm" \l "art37a." </w:instrText>
      </w:r>
      <w:r w:rsidRPr="00F83093">
        <w:rPr>
          <w:rFonts w:ascii="Arial" w:eastAsia="Times New Roman" w:hAnsi="Arial" w:cs="Arial"/>
          <w:color w:val="000000"/>
          <w:sz w:val="20"/>
          <w:szCs w:val="20"/>
          <w:lang w:eastAsia="pt-BR"/>
        </w:rPr>
        <w:fldChar w:fldCharType="separate"/>
      </w:r>
      <w:r w:rsidRPr="00F83093">
        <w:rPr>
          <w:rFonts w:ascii="Arial" w:eastAsia="Times New Roman" w:hAnsi="Arial" w:cs="Arial"/>
          <w:color w:val="0000FF"/>
          <w:sz w:val="20"/>
          <w:szCs w:val="20"/>
          <w:u w:val="single"/>
          <w:lang w:eastAsia="pt-BR"/>
        </w:rPr>
        <w:t>Art. 37-A. </w:t>
      </w:r>
      <w:r w:rsidRPr="00F83093">
        <w:rPr>
          <w:rFonts w:ascii="Arial" w:eastAsia="Times New Roman" w:hAnsi="Arial" w:cs="Arial"/>
          <w:color w:val="000000"/>
          <w:sz w:val="20"/>
          <w:szCs w:val="20"/>
          <w:lang w:eastAsia="pt-BR"/>
        </w:rPr>
        <w:fldChar w:fldCharType="end"/>
      </w:r>
      <w:r w:rsidRPr="00F83093">
        <w:rPr>
          <w:rFonts w:ascii="Arial" w:eastAsia="Times New Roman" w:hAnsi="Arial" w:cs="Arial"/>
          <w:color w:val="000000"/>
          <w:sz w:val="20"/>
          <w:szCs w:val="20"/>
          <w:lang w:eastAsia="pt-BR"/>
        </w:rPr>
        <w:t>O fiduciante pagará ao fiduciário, ou a quem vier a sucedê-lo, a título de taxa de ocupação do imóvel, por mês ou fração, valor correspondente a um por cento do valor a que se refere o inciso VI do art. 24, computado e exigível desde a data da alienação em leilão até a data em que o fiduciário, ou seus sucessores, vier a ser imitido na posse do imóvel."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fldChar w:fldCharType="begin"/>
      </w:r>
      <w:r w:rsidRPr="00F83093">
        <w:rPr>
          <w:rFonts w:ascii="Arial" w:eastAsia="Times New Roman" w:hAnsi="Arial" w:cs="Arial"/>
          <w:color w:val="000000"/>
          <w:sz w:val="20"/>
          <w:szCs w:val="20"/>
          <w:lang w:eastAsia="pt-BR"/>
        </w:rPr>
        <w:instrText xml:space="preserve"> HYPERLINK "https://www.planalto.gov.br/ccivil_03/LEIS/L9514.htm" \l "art37b." </w:instrText>
      </w:r>
      <w:r w:rsidRPr="00F83093">
        <w:rPr>
          <w:rFonts w:ascii="Arial" w:eastAsia="Times New Roman" w:hAnsi="Arial" w:cs="Arial"/>
          <w:color w:val="000000"/>
          <w:sz w:val="20"/>
          <w:szCs w:val="20"/>
          <w:lang w:eastAsia="pt-BR"/>
        </w:rPr>
        <w:fldChar w:fldCharType="separate"/>
      </w:r>
      <w:r w:rsidRPr="00F83093">
        <w:rPr>
          <w:rFonts w:ascii="Arial" w:eastAsia="Times New Roman" w:hAnsi="Arial" w:cs="Arial"/>
          <w:color w:val="0000FF"/>
          <w:sz w:val="20"/>
          <w:szCs w:val="20"/>
          <w:u w:val="single"/>
          <w:lang w:eastAsia="pt-BR"/>
        </w:rPr>
        <w:t>Art. 37-B. </w:t>
      </w:r>
      <w:r w:rsidRPr="00F83093">
        <w:rPr>
          <w:rFonts w:ascii="Arial" w:eastAsia="Times New Roman" w:hAnsi="Arial" w:cs="Arial"/>
          <w:color w:val="000000"/>
          <w:sz w:val="20"/>
          <w:szCs w:val="20"/>
          <w:lang w:eastAsia="pt-BR"/>
        </w:rPr>
        <w:fldChar w:fldCharType="end"/>
      </w:r>
      <w:r w:rsidRPr="00F83093">
        <w:rPr>
          <w:rFonts w:ascii="Arial" w:eastAsia="Times New Roman" w:hAnsi="Arial" w:cs="Arial"/>
          <w:color w:val="000000"/>
          <w:sz w:val="20"/>
          <w:szCs w:val="20"/>
          <w:lang w:eastAsia="pt-BR"/>
        </w:rPr>
        <w:t>Será considerada ineficaz, e sem qualquer efeito perante o fiduciário ou seus sucessores, a contratação ou a prorrogação de locação de imóvel alienado fiduciariamente por prazo superior a um ano sem concordância por escrito do fiduciário."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fldChar w:fldCharType="begin"/>
      </w:r>
      <w:r w:rsidRPr="00F83093">
        <w:rPr>
          <w:rFonts w:ascii="Arial" w:eastAsia="Times New Roman" w:hAnsi="Arial" w:cs="Arial"/>
          <w:color w:val="000000"/>
          <w:sz w:val="20"/>
          <w:szCs w:val="20"/>
          <w:lang w:eastAsia="pt-BR"/>
        </w:rPr>
        <w:instrText xml:space="preserve"> HYPERLINK "https://www.planalto.gov.br/ccivil_03/LEIS/L9514.htm" \l "art38." </w:instrText>
      </w:r>
      <w:r w:rsidRPr="00F83093">
        <w:rPr>
          <w:rFonts w:ascii="Arial" w:eastAsia="Times New Roman" w:hAnsi="Arial" w:cs="Arial"/>
          <w:color w:val="000000"/>
          <w:sz w:val="20"/>
          <w:szCs w:val="20"/>
          <w:lang w:eastAsia="pt-BR"/>
        </w:rPr>
        <w:fldChar w:fldCharType="separate"/>
      </w:r>
      <w:r w:rsidRPr="00F83093">
        <w:rPr>
          <w:rFonts w:ascii="Arial" w:eastAsia="Times New Roman" w:hAnsi="Arial" w:cs="Arial"/>
          <w:color w:val="0000FF"/>
          <w:sz w:val="20"/>
          <w:szCs w:val="20"/>
          <w:u w:val="single"/>
          <w:lang w:eastAsia="pt-BR"/>
        </w:rPr>
        <w:t>Art. 38. </w:t>
      </w:r>
      <w:r w:rsidRPr="00F83093">
        <w:rPr>
          <w:rFonts w:ascii="Arial" w:eastAsia="Times New Roman" w:hAnsi="Arial" w:cs="Arial"/>
          <w:color w:val="000000"/>
          <w:sz w:val="20"/>
          <w:szCs w:val="20"/>
          <w:lang w:eastAsia="pt-BR"/>
        </w:rPr>
        <w:fldChar w:fldCharType="end"/>
      </w:r>
      <w:r w:rsidRPr="00F83093">
        <w:rPr>
          <w:rFonts w:ascii="Arial" w:eastAsia="Times New Roman" w:hAnsi="Arial" w:cs="Arial"/>
          <w:color w:val="000000"/>
          <w:sz w:val="20"/>
          <w:szCs w:val="20"/>
          <w:lang w:eastAsia="pt-BR"/>
        </w:rPr>
        <w:t>Os contratos de compra e venda com financiamento e alienação fiduciária, de mútuo com alienação fiduciária, de arrendamento mercantil, de cessão de crédito com garantia real poderão ser celebrados por instrumento particular, a eles se atribuindo o caráter de escritura pública, para todos os fins de direito."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Alterações no Código Civil</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5" w:name="art58"/>
      <w:bookmarkEnd w:id="305"/>
      <w:r w:rsidRPr="00F83093">
        <w:rPr>
          <w:rFonts w:ascii="Arial" w:eastAsia="Times New Roman" w:hAnsi="Arial" w:cs="Arial"/>
          <w:color w:val="000000"/>
          <w:sz w:val="20"/>
          <w:szCs w:val="20"/>
          <w:lang w:eastAsia="pt-BR"/>
        </w:rPr>
        <w:t>Art. 58. A </w:t>
      </w:r>
      <w:hyperlink r:id="rId281" w:history="1">
        <w:r w:rsidRPr="00F83093">
          <w:rPr>
            <w:rFonts w:ascii="Arial" w:eastAsia="Times New Roman" w:hAnsi="Arial" w:cs="Arial"/>
            <w:color w:val="0000FF"/>
            <w:sz w:val="20"/>
            <w:szCs w:val="20"/>
            <w:u w:val="single"/>
            <w:lang w:eastAsia="pt-BR"/>
          </w:rPr>
          <w:t>Lei nº 10.406, de 2002 - Código Civil </w:t>
        </w:r>
      </w:hyperlink>
      <w:r w:rsidRPr="00F83093">
        <w:rPr>
          <w:rFonts w:ascii="Arial" w:eastAsia="Times New Roman" w:hAnsi="Arial" w:cs="Arial"/>
          <w:color w:val="000000"/>
          <w:sz w:val="20"/>
          <w:szCs w:val="20"/>
          <w:lang w:eastAsia="pt-BR"/>
        </w:rPr>
        <w:t>passa a vigorar com as seguintes alterações:</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fldChar w:fldCharType="begin"/>
      </w:r>
      <w:r w:rsidRPr="00F83093">
        <w:rPr>
          <w:rFonts w:ascii="Arial" w:eastAsia="Times New Roman" w:hAnsi="Arial" w:cs="Arial"/>
          <w:color w:val="000000"/>
          <w:sz w:val="20"/>
          <w:szCs w:val="20"/>
          <w:lang w:eastAsia="pt-BR"/>
        </w:rPr>
        <w:instrText xml:space="preserve"> HYPERLINK "https://www.planalto.gov.br/ccivil_03/LEIS/2002/L10406.htm" \l "art819a" </w:instrText>
      </w:r>
      <w:r w:rsidRPr="00F83093">
        <w:rPr>
          <w:rFonts w:ascii="Arial" w:eastAsia="Times New Roman" w:hAnsi="Arial" w:cs="Arial"/>
          <w:color w:val="000000"/>
          <w:sz w:val="20"/>
          <w:szCs w:val="20"/>
          <w:lang w:eastAsia="pt-BR"/>
        </w:rPr>
        <w:fldChar w:fldCharType="separate"/>
      </w:r>
      <w:r w:rsidRPr="00F83093">
        <w:rPr>
          <w:rFonts w:ascii="Arial" w:eastAsia="Times New Roman" w:hAnsi="Arial" w:cs="Arial"/>
          <w:color w:val="0000FF"/>
          <w:sz w:val="20"/>
          <w:szCs w:val="20"/>
          <w:u w:val="single"/>
          <w:lang w:eastAsia="pt-BR"/>
        </w:rPr>
        <w:t>Art. 819-A. </w:t>
      </w:r>
      <w:r w:rsidRPr="00F83093">
        <w:rPr>
          <w:rFonts w:ascii="Arial" w:eastAsia="Times New Roman" w:hAnsi="Arial" w:cs="Arial"/>
          <w:color w:val="000000"/>
          <w:sz w:val="20"/>
          <w:szCs w:val="20"/>
          <w:lang w:eastAsia="pt-BR"/>
        </w:rPr>
        <w:fldChar w:fldCharType="end"/>
      </w:r>
      <w:hyperlink r:id="rId282" w:anchor="art819a" w:history="1">
        <w:r w:rsidRPr="00F83093">
          <w:rPr>
            <w:rFonts w:ascii="Arial" w:eastAsia="Times New Roman" w:hAnsi="Arial" w:cs="Arial"/>
            <w:color w:val="0000FF"/>
            <w:sz w:val="20"/>
            <w:szCs w:val="20"/>
            <w:u w:val="single"/>
            <w:lang w:eastAsia="pt-BR"/>
          </w:rPr>
          <w:t>(VETADO) </w:t>
        </w:r>
      </w:hyperlink>
      <w:r w:rsidRPr="00F83093">
        <w:rPr>
          <w:rFonts w:ascii="Arial" w:eastAsia="Times New Roman" w:hAnsi="Arial" w:cs="Arial"/>
          <w:color w:val="000000"/>
          <w:sz w:val="20"/>
          <w:szCs w:val="20"/>
          <w:lang w:eastAsia="pt-BR"/>
        </w:rPr>
        <w:t>"</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"Art. </w:t>
      </w:r>
      <w:proofErr w:type="gramStart"/>
      <w:r w:rsidRPr="00F83093">
        <w:rPr>
          <w:rFonts w:ascii="Arial" w:eastAsia="Times New Roman" w:hAnsi="Arial" w:cs="Arial"/>
          <w:color w:val="000000"/>
          <w:sz w:val="20"/>
          <w:szCs w:val="20"/>
          <w:lang w:eastAsia="pt-BR"/>
        </w:rPr>
        <w:t>1.331. ...</w:t>
      </w:r>
      <w:proofErr w:type="gramEnd"/>
      <w:r w:rsidRPr="00F83093">
        <w:rPr>
          <w:rFonts w:ascii="Arial" w:eastAsia="Times New Roman" w:hAnsi="Arial" w:cs="Arial"/>
          <w:color w:val="000000"/>
          <w:sz w:val="20"/>
          <w:szCs w:val="20"/>
          <w:lang w:eastAsia="pt-BR"/>
        </w:rPr>
        <w:t>...................................................................</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83" w:anchor="art1331%C2%A73" w:history="1">
        <w:r w:rsidRPr="00F83093">
          <w:rPr>
            <w:rFonts w:ascii="Arial" w:eastAsia="Times New Roman" w:hAnsi="Arial" w:cs="Arial"/>
            <w:color w:val="0000FF"/>
            <w:sz w:val="20"/>
            <w:szCs w:val="20"/>
            <w:u w:val="single"/>
            <w:lang w:eastAsia="pt-BR"/>
          </w:rPr>
          <w:t>§ 3º </w:t>
        </w:r>
      </w:hyperlink>
      <w:r w:rsidRPr="00F83093">
        <w:rPr>
          <w:rFonts w:ascii="Arial" w:eastAsia="Times New Roman" w:hAnsi="Arial" w:cs="Arial"/>
          <w:color w:val="000000"/>
          <w:sz w:val="20"/>
          <w:szCs w:val="20"/>
          <w:lang w:eastAsia="pt-BR"/>
        </w:rPr>
        <w:t>A cada unidade imobiliária caberá, como parte inseparável, uma fração ideal no solo e nas outras partes comuns, que será identificada em forma decimal ou ordinária no instrumento de instituição do condomínio.</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w:t>
      </w:r>
      <w:proofErr w:type="gramEnd"/>
      <w:r w:rsidRPr="00F83093">
        <w:rPr>
          <w:rFonts w:ascii="Arial" w:eastAsia="Times New Roman" w:hAnsi="Arial" w:cs="Arial"/>
          <w:color w:val="000000"/>
          <w:sz w:val="20"/>
          <w:szCs w:val="20"/>
          <w:lang w:eastAsia="pt-BR"/>
        </w:rPr>
        <w:t>" (NR)</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84" w:anchor="art1336" w:history="1">
        <w:r w:rsidRPr="00F83093">
          <w:rPr>
            <w:rFonts w:ascii="Arial" w:eastAsia="Times New Roman" w:hAnsi="Arial" w:cs="Arial"/>
            <w:color w:val="0000FF"/>
            <w:sz w:val="20"/>
            <w:szCs w:val="20"/>
            <w:u w:val="single"/>
            <w:lang w:eastAsia="pt-BR"/>
          </w:rPr>
          <w:t>"Art. 1.336. </w:t>
        </w:r>
      </w:hyperlink>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I - contribuir para as despesas do condomínio na proporção das suas frações ideais, salvo disposição em contrário na convenção;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85" w:anchor="art1336%C2%A71" w:history="1">
        <w:r w:rsidRPr="00F83093">
          <w:rPr>
            <w:rFonts w:ascii="Arial" w:eastAsia="Times New Roman" w:hAnsi="Arial" w:cs="Arial"/>
            <w:color w:val="0000FF"/>
            <w:sz w:val="20"/>
            <w:szCs w:val="20"/>
            <w:u w:val="single"/>
            <w:lang w:eastAsia="pt-BR"/>
          </w:rPr>
          <w:t>§ 1º </w:t>
        </w:r>
      </w:hyperlink>
      <w:r w:rsidRPr="00F83093">
        <w:rPr>
          <w:rFonts w:ascii="Arial" w:eastAsia="Times New Roman" w:hAnsi="Arial" w:cs="Arial"/>
          <w:color w:val="000000"/>
          <w:sz w:val="20"/>
          <w:szCs w:val="20"/>
          <w:lang w:eastAsia="pt-BR"/>
        </w:rPr>
        <w:t>(VETADO)</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w:t>
      </w:r>
      <w:proofErr w:type="gramEnd"/>
      <w:r w:rsidRPr="00F83093">
        <w:rPr>
          <w:rFonts w:ascii="Arial" w:eastAsia="Times New Roman" w:hAnsi="Arial" w:cs="Arial"/>
          <w:color w:val="000000"/>
          <w:sz w:val="20"/>
          <w:szCs w:val="20"/>
          <w:lang w:eastAsia="pt-BR"/>
        </w:rPr>
        <w:t>" (NR)</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fldChar w:fldCharType="begin"/>
      </w:r>
      <w:r w:rsidRPr="00F83093">
        <w:rPr>
          <w:rFonts w:ascii="Arial" w:eastAsia="Times New Roman" w:hAnsi="Arial" w:cs="Arial"/>
          <w:color w:val="000000"/>
          <w:sz w:val="20"/>
          <w:szCs w:val="20"/>
          <w:lang w:eastAsia="pt-BR"/>
        </w:rPr>
        <w:instrText xml:space="preserve"> HYPERLINK "https://www.planalto.gov.br/ccivil_03/LEIS/2002/L10406.htm" \l "art1351" </w:instrText>
      </w:r>
      <w:r w:rsidRPr="00F83093">
        <w:rPr>
          <w:rFonts w:ascii="Arial" w:eastAsia="Times New Roman" w:hAnsi="Arial" w:cs="Arial"/>
          <w:color w:val="000000"/>
          <w:sz w:val="20"/>
          <w:szCs w:val="20"/>
          <w:lang w:eastAsia="pt-BR"/>
        </w:rPr>
        <w:fldChar w:fldCharType="separate"/>
      </w:r>
      <w:r w:rsidRPr="00F83093">
        <w:rPr>
          <w:rFonts w:ascii="Arial" w:eastAsia="Times New Roman" w:hAnsi="Arial" w:cs="Arial"/>
          <w:color w:val="0000FF"/>
          <w:sz w:val="20"/>
          <w:szCs w:val="20"/>
          <w:u w:val="single"/>
          <w:lang w:eastAsia="pt-BR"/>
        </w:rPr>
        <w:t>Art. 1.351. </w:t>
      </w:r>
      <w:r w:rsidRPr="00F83093">
        <w:rPr>
          <w:rFonts w:ascii="Arial" w:eastAsia="Times New Roman" w:hAnsi="Arial" w:cs="Arial"/>
          <w:color w:val="000000"/>
          <w:sz w:val="20"/>
          <w:szCs w:val="20"/>
          <w:lang w:eastAsia="pt-BR"/>
        </w:rPr>
        <w:fldChar w:fldCharType="end"/>
      </w:r>
      <w:r w:rsidRPr="00F83093">
        <w:rPr>
          <w:rFonts w:ascii="Arial" w:eastAsia="Times New Roman" w:hAnsi="Arial" w:cs="Arial"/>
          <w:color w:val="000000"/>
          <w:sz w:val="20"/>
          <w:szCs w:val="20"/>
          <w:lang w:eastAsia="pt-BR"/>
        </w:rPr>
        <w:t>Depende da aprovação de 2/3 (dois terços) dos votos dos condôminos a alteração da convenção; a mudança da destinação do edifício, ou da unidade imobiliária, depende da aprovação pela unanimidade dos condôminos."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fldChar w:fldCharType="begin"/>
      </w:r>
      <w:r w:rsidRPr="00F83093">
        <w:rPr>
          <w:rFonts w:ascii="Arial" w:eastAsia="Times New Roman" w:hAnsi="Arial" w:cs="Arial"/>
          <w:color w:val="000000"/>
          <w:sz w:val="20"/>
          <w:szCs w:val="20"/>
          <w:lang w:eastAsia="pt-BR"/>
        </w:rPr>
        <w:instrText xml:space="preserve"> HYPERLINK "https://www.planalto.gov.br/ccivil_03/LEIS/2002/L10406.htm" \l "art1368a" </w:instrText>
      </w:r>
      <w:r w:rsidRPr="00F83093">
        <w:rPr>
          <w:rFonts w:ascii="Arial" w:eastAsia="Times New Roman" w:hAnsi="Arial" w:cs="Arial"/>
          <w:color w:val="000000"/>
          <w:sz w:val="20"/>
          <w:szCs w:val="20"/>
          <w:lang w:eastAsia="pt-BR"/>
        </w:rPr>
        <w:fldChar w:fldCharType="separate"/>
      </w:r>
      <w:r w:rsidRPr="00F83093">
        <w:rPr>
          <w:rFonts w:ascii="Arial" w:eastAsia="Times New Roman" w:hAnsi="Arial" w:cs="Arial"/>
          <w:color w:val="0000FF"/>
          <w:sz w:val="20"/>
          <w:szCs w:val="20"/>
          <w:u w:val="single"/>
          <w:lang w:eastAsia="pt-BR"/>
        </w:rPr>
        <w:t>Art. 1.368-A. </w:t>
      </w:r>
      <w:r w:rsidRPr="00F83093">
        <w:rPr>
          <w:rFonts w:ascii="Arial" w:eastAsia="Times New Roman" w:hAnsi="Arial" w:cs="Arial"/>
          <w:color w:val="000000"/>
          <w:sz w:val="20"/>
          <w:szCs w:val="20"/>
          <w:lang w:eastAsia="pt-BR"/>
        </w:rPr>
        <w:fldChar w:fldCharType="end"/>
      </w:r>
      <w:r w:rsidRPr="00F83093">
        <w:rPr>
          <w:rFonts w:ascii="Arial" w:eastAsia="Times New Roman" w:hAnsi="Arial" w:cs="Arial"/>
          <w:color w:val="000000"/>
          <w:sz w:val="20"/>
          <w:szCs w:val="20"/>
          <w:lang w:eastAsia="pt-BR"/>
        </w:rPr>
        <w:t>As demais espécies de propriedade fiduciária ou de titularidade fiduciária submetem-se à disciplina específica das respectivas leis especiais, somente se aplicando as disposições deste Código naquilo que não for incompatível com a legislação especial."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fldChar w:fldCharType="begin"/>
      </w:r>
      <w:r w:rsidRPr="00F83093">
        <w:rPr>
          <w:rFonts w:ascii="Arial" w:eastAsia="Times New Roman" w:hAnsi="Arial" w:cs="Arial"/>
          <w:color w:val="000000"/>
          <w:sz w:val="20"/>
          <w:szCs w:val="20"/>
          <w:lang w:eastAsia="pt-BR"/>
        </w:rPr>
        <w:instrText xml:space="preserve"> HYPERLINK "https://www.planalto.gov.br/ccivil_03/LEIS/2002/L10406.htm" \l "art1485" </w:instrText>
      </w:r>
      <w:r w:rsidRPr="00F83093">
        <w:rPr>
          <w:rFonts w:ascii="Arial" w:eastAsia="Times New Roman" w:hAnsi="Arial" w:cs="Arial"/>
          <w:color w:val="000000"/>
          <w:sz w:val="20"/>
          <w:szCs w:val="20"/>
          <w:lang w:eastAsia="pt-BR"/>
        </w:rPr>
        <w:fldChar w:fldCharType="separate"/>
      </w:r>
      <w:r w:rsidRPr="00F83093">
        <w:rPr>
          <w:rFonts w:ascii="Arial" w:eastAsia="Times New Roman" w:hAnsi="Arial" w:cs="Arial"/>
          <w:color w:val="0000FF"/>
          <w:sz w:val="20"/>
          <w:szCs w:val="20"/>
          <w:u w:val="single"/>
          <w:lang w:eastAsia="pt-BR"/>
        </w:rPr>
        <w:t>Art. 1.485. </w:t>
      </w:r>
      <w:r w:rsidRPr="00F83093">
        <w:rPr>
          <w:rFonts w:ascii="Arial" w:eastAsia="Times New Roman" w:hAnsi="Arial" w:cs="Arial"/>
          <w:color w:val="000000"/>
          <w:sz w:val="20"/>
          <w:szCs w:val="20"/>
          <w:lang w:eastAsia="pt-BR"/>
        </w:rPr>
        <w:fldChar w:fldCharType="end"/>
      </w:r>
      <w:r w:rsidRPr="00F83093">
        <w:rPr>
          <w:rFonts w:ascii="Arial" w:eastAsia="Times New Roman" w:hAnsi="Arial" w:cs="Arial"/>
          <w:color w:val="000000"/>
          <w:sz w:val="20"/>
          <w:szCs w:val="20"/>
          <w:lang w:eastAsia="pt-BR"/>
        </w:rPr>
        <w:t>Mediante simples averbação, requerida por ambas as partes, poderá prorrogar-se a hipoteca, até 30 (trinta) anos da data do contrato. Desde que perfaça esse prazo, só poderá subsistir o contrato de hipoteca reconstituindo-se por novo título e novo registro; e, nesse caso, lhe será mantida a precedência, que então lhe competir."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Alterações na Lei de Registros Públicos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6" w:name="art59"/>
      <w:bookmarkEnd w:id="306"/>
      <w:r w:rsidRPr="00F83093">
        <w:rPr>
          <w:rFonts w:ascii="Arial" w:eastAsia="Times New Roman" w:hAnsi="Arial" w:cs="Arial"/>
          <w:color w:val="000000"/>
          <w:sz w:val="20"/>
          <w:szCs w:val="20"/>
          <w:lang w:eastAsia="pt-BR"/>
        </w:rPr>
        <w:t>Art. 59. A </w:t>
      </w:r>
      <w:hyperlink r:id="rId286" w:history="1">
        <w:r w:rsidRPr="00F83093">
          <w:rPr>
            <w:rFonts w:ascii="Arial" w:eastAsia="Times New Roman" w:hAnsi="Arial" w:cs="Arial"/>
            <w:color w:val="0000FF"/>
            <w:sz w:val="20"/>
            <w:szCs w:val="20"/>
            <w:u w:val="single"/>
            <w:lang w:eastAsia="pt-BR"/>
          </w:rPr>
          <w:t>Lei nº 6.015, de 31 de dezembro de 1973, </w:t>
        </w:r>
      </w:hyperlink>
      <w:r w:rsidRPr="00F83093">
        <w:rPr>
          <w:rFonts w:ascii="Arial" w:eastAsia="Times New Roman" w:hAnsi="Arial" w:cs="Arial"/>
          <w:color w:val="000000"/>
          <w:sz w:val="20"/>
          <w:szCs w:val="20"/>
          <w:lang w:eastAsia="pt-BR"/>
        </w:rPr>
        <w:t>passa a vigorar com as seguintes alterações:</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"Art. 167</w:t>
      </w: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t>...........................................................................</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II </w:t>
      </w: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t>.....................................................................................</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87" w:anchor="art167ii.21" w:history="1">
        <w:proofErr w:type="gramStart"/>
        <w:r w:rsidRPr="00F83093">
          <w:rPr>
            <w:rFonts w:ascii="Arial" w:eastAsia="Times New Roman" w:hAnsi="Arial" w:cs="Arial"/>
            <w:color w:val="0000FF"/>
            <w:sz w:val="20"/>
            <w:szCs w:val="20"/>
            <w:u w:val="single"/>
            <w:lang w:eastAsia="pt-BR"/>
          </w:rPr>
          <w:t>21)</w:t>
        </w:r>
        <w:proofErr w:type="gramEnd"/>
        <w:r w:rsidRPr="00F83093">
          <w:rPr>
            <w:rFonts w:ascii="Arial" w:eastAsia="Times New Roman" w:hAnsi="Arial" w:cs="Arial"/>
            <w:color w:val="0000FF"/>
            <w:sz w:val="20"/>
            <w:szCs w:val="20"/>
            <w:u w:val="single"/>
            <w:lang w:eastAsia="pt-BR"/>
          </w:rPr>
          <w:t> </w:t>
        </w:r>
      </w:hyperlink>
      <w:r w:rsidRPr="00F83093">
        <w:rPr>
          <w:rFonts w:ascii="Arial" w:eastAsia="Times New Roman" w:hAnsi="Arial" w:cs="Arial"/>
          <w:color w:val="000000"/>
          <w:sz w:val="20"/>
          <w:szCs w:val="20"/>
          <w:lang w:eastAsia="pt-BR"/>
        </w:rPr>
        <w:t>da cessão de crédito imobiliário."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88" w:anchor="art212" w:history="1">
        <w:proofErr w:type="gramStart"/>
        <w:r w:rsidRPr="00F83093">
          <w:rPr>
            <w:rFonts w:ascii="Arial" w:eastAsia="Times New Roman" w:hAnsi="Arial" w:cs="Arial"/>
            <w:color w:val="0000FF"/>
            <w:sz w:val="20"/>
            <w:szCs w:val="20"/>
            <w:u w:val="single"/>
            <w:lang w:eastAsia="pt-BR"/>
          </w:rPr>
          <w:t>"Art. 212.</w:t>
        </w:r>
        <w:proofErr w:type="gramEnd"/>
        <w:r w:rsidRPr="00F83093">
          <w:rPr>
            <w:rFonts w:ascii="Arial" w:eastAsia="Times New Roman" w:hAnsi="Arial" w:cs="Arial"/>
            <w:color w:val="0000FF"/>
            <w:sz w:val="20"/>
            <w:szCs w:val="20"/>
            <w:u w:val="single"/>
            <w:lang w:eastAsia="pt-BR"/>
          </w:rPr>
          <w:t> </w:t>
        </w:r>
      </w:hyperlink>
      <w:r w:rsidRPr="00F83093">
        <w:rPr>
          <w:rFonts w:ascii="Arial" w:eastAsia="Times New Roman" w:hAnsi="Arial" w:cs="Arial"/>
          <w:color w:val="000000"/>
          <w:sz w:val="20"/>
          <w:szCs w:val="20"/>
          <w:lang w:eastAsia="pt-BR"/>
        </w:rPr>
        <w:t>Se o registro ou a averbação for omissa, imprecisa ou não exprimir a verdade, a retificação será feita pelo Oficial do Registro de Imóveis competente, a requerimento do interessado, por meio do procedimento administrativo previsto no art. 213, facultado ao interessado requerer a retificação por meio de procedimento judicial.</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Parágrafo único. A opção pelo procedimento administrativo previsto no art. 213 não exclui a prestação jurisdicional, a requerimento da parte prejudicada.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89" w:anchor="art213" w:history="1">
        <w:r w:rsidRPr="00F83093">
          <w:rPr>
            <w:rFonts w:ascii="Arial" w:eastAsia="Times New Roman" w:hAnsi="Arial" w:cs="Arial"/>
            <w:color w:val="0000FF"/>
            <w:sz w:val="20"/>
            <w:szCs w:val="20"/>
            <w:u w:val="single"/>
            <w:lang w:eastAsia="pt-BR"/>
          </w:rPr>
          <w:t>Art. 213. </w:t>
        </w:r>
      </w:hyperlink>
      <w:r w:rsidRPr="00F83093">
        <w:rPr>
          <w:rFonts w:ascii="Arial" w:eastAsia="Times New Roman" w:hAnsi="Arial" w:cs="Arial"/>
          <w:color w:val="000000"/>
          <w:sz w:val="20"/>
          <w:szCs w:val="20"/>
          <w:lang w:eastAsia="pt-BR"/>
        </w:rPr>
        <w:t>O oficial retificará o registro ou a averbação: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I - de ofício ou a requerimento do interessado nos casos de:</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lastRenderedPageBreak/>
        <w:t>a) omissão ou erro cometido na transposição de qualquer elemento do título;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b) indicação ou atualização de confrontação;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c) alteração de denominação de logradouro público, comprovada por documento oficial;</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d) retificação que vise </w:t>
      </w:r>
      <w:proofErr w:type="gramStart"/>
      <w:r w:rsidRPr="00F83093">
        <w:rPr>
          <w:rFonts w:ascii="Arial" w:eastAsia="Times New Roman" w:hAnsi="Arial" w:cs="Arial"/>
          <w:color w:val="000000"/>
          <w:sz w:val="20"/>
          <w:szCs w:val="20"/>
          <w:lang w:eastAsia="pt-BR"/>
        </w:rPr>
        <w:t>a</w:t>
      </w:r>
      <w:proofErr w:type="gramEnd"/>
      <w:r w:rsidRPr="00F83093">
        <w:rPr>
          <w:rFonts w:ascii="Arial" w:eastAsia="Times New Roman" w:hAnsi="Arial" w:cs="Arial"/>
          <w:color w:val="000000"/>
          <w:sz w:val="20"/>
          <w:szCs w:val="20"/>
          <w:lang w:eastAsia="pt-BR"/>
        </w:rPr>
        <w:t xml:space="preserve"> indicação de rumos, ângulos de deflexão ou inserção de coordenadas georeferenciadas, em que não haja alteração das medidas perimetrais;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e) alteração ou inserção que resulte de mero cálculo matemático feito a partir das medidas perimetrais constantes do registro;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f) reprodução de descrição de linha divisória de imóvel confrontante que já tenha sido objeto de retificação;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g) inserção ou modificação dos dados de qualificação pessoal das partes, comprovada por documentos oficiais, ou mediante despacho judicial quando houver necessidade de produção de outras provas;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II - a requerimento do interessado, no caso de inserção ou alteração de medida perimetral de que resulte, ou não, alteração de área, instruído com planta e memorial descritivo assinado por profissional legalmente habilitado, com prova de anotação de responsabilidade técnica no competente Conselho Regional de Engenharia e Arquitetura - CREA, bem assim pelos confrontantes.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90" w:anchor="art213%C2%A71" w:history="1">
        <w:r w:rsidRPr="00F83093">
          <w:rPr>
            <w:rFonts w:ascii="Arial" w:eastAsia="Times New Roman" w:hAnsi="Arial" w:cs="Arial"/>
            <w:color w:val="0000FF"/>
            <w:sz w:val="20"/>
            <w:szCs w:val="20"/>
            <w:u w:val="single"/>
            <w:lang w:eastAsia="pt-BR"/>
          </w:rPr>
          <w:t>§ 1º </w:t>
        </w:r>
      </w:hyperlink>
      <w:r w:rsidRPr="00F83093">
        <w:rPr>
          <w:rFonts w:ascii="Arial" w:eastAsia="Times New Roman" w:hAnsi="Arial" w:cs="Arial"/>
          <w:color w:val="000000"/>
          <w:sz w:val="20"/>
          <w:szCs w:val="20"/>
          <w:lang w:eastAsia="pt-BR"/>
        </w:rPr>
        <w:t>Uma vez atendidos os requisitos de que trata o </w:t>
      </w:r>
      <w:r w:rsidRPr="00F83093">
        <w:rPr>
          <w:rFonts w:ascii="Arial" w:eastAsia="Times New Roman" w:hAnsi="Arial" w:cs="Arial"/>
          <w:b/>
          <w:bCs/>
          <w:color w:val="000000"/>
          <w:sz w:val="20"/>
          <w:szCs w:val="20"/>
          <w:lang w:eastAsia="pt-BR"/>
        </w:rPr>
        <w:t>caput </w:t>
      </w:r>
      <w:r w:rsidRPr="00F83093">
        <w:rPr>
          <w:rFonts w:ascii="Arial" w:eastAsia="Times New Roman" w:hAnsi="Arial" w:cs="Arial"/>
          <w:color w:val="000000"/>
          <w:sz w:val="20"/>
          <w:szCs w:val="20"/>
          <w:lang w:eastAsia="pt-BR"/>
        </w:rPr>
        <w:t>do art. 225, o oficial averbará a retificação.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91" w:anchor="art213%C2%A72" w:history="1">
        <w:r w:rsidRPr="00F83093">
          <w:rPr>
            <w:rFonts w:ascii="Arial" w:eastAsia="Times New Roman" w:hAnsi="Arial" w:cs="Arial"/>
            <w:color w:val="0000FF"/>
            <w:sz w:val="20"/>
            <w:szCs w:val="20"/>
            <w:u w:val="single"/>
            <w:lang w:eastAsia="pt-BR"/>
          </w:rPr>
          <w:t>§ 2º </w:t>
        </w:r>
      </w:hyperlink>
      <w:r w:rsidRPr="00F83093">
        <w:rPr>
          <w:rFonts w:ascii="Arial" w:eastAsia="Times New Roman" w:hAnsi="Arial" w:cs="Arial"/>
          <w:color w:val="000000"/>
          <w:sz w:val="20"/>
          <w:szCs w:val="20"/>
          <w:lang w:eastAsia="pt-BR"/>
        </w:rPr>
        <w:t>Se a planta não contiver a assinatura de algum confrontante, este será notificado pelo Oficial de Registro de Imóveis competente, a requerimento do interessado, para se manifestar em quinze dias, promovendo-se a notificação pessoalmente ou pelo correio, com aviso de recebimento, ou, ainda, por solicitação do Oficial de Registro de Imóveis, pelo Oficial de Registro de Títulos e Documentos da comarca da situação do imóvel ou do domicílio de quem deva recebê-la.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92" w:anchor="art213%C2%A73" w:history="1">
        <w:r w:rsidRPr="00F83093">
          <w:rPr>
            <w:rFonts w:ascii="Arial" w:eastAsia="Times New Roman" w:hAnsi="Arial" w:cs="Arial"/>
            <w:color w:val="0000FF"/>
            <w:sz w:val="20"/>
            <w:szCs w:val="20"/>
            <w:u w:val="single"/>
            <w:lang w:eastAsia="pt-BR"/>
          </w:rPr>
          <w:t>§ 3º </w:t>
        </w:r>
      </w:hyperlink>
      <w:r w:rsidRPr="00F83093">
        <w:rPr>
          <w:rFonts w:ascii="Arial" w:eastAsia="Times New Roman" w:hAnsi="Arial" w:cs="Arial"/>
          <w:color w:val="000000"/>
          <w:sz w:val="20"/>
          <w:szCs w:val="20"/>
          <w:lang w:eastAsia="pt-BR"/>
        </w:rPr>
        <w:t xml:space="preserve">A notificação será dirigida ao endereço do confrontante constante do Registro de Imóveis, podendo ser dirigida ao próprio imóvel contíguo ou àquele fornecido pelo requerente; não sendo encontrado o confrontante ou estando em lugar incerto e não sabido, tal fato será certificado pelo oficial encarregado da diligência, promovendo-se a notificação do confrontante mediante edital, com o mesmo prazo fixado no § </w:t>
      </w:r>
      <w:proofErr w:type="gramStart"/>
      <w:r w:rsidRPr="00F83093">
        <w:rPr>
          <w:rFonts w:ascii="Arial" w:eastAsia="Times New Roman" w:hAnsi="Arial" w:cs="Arial"/>
          <w:color w:val="000000"/>
          <w:sz w:val="20"/>
          <w:szCs w:val="20"/>
          <w:lang w:eastAsia="pt-BR"/>
        </w:rPr>
        <w:t>2º ,</w:t>
      </w:r>
      <w:proofErr w:type="gramEnd"/>
      <w:r w:rsidRPr="00F83093">
        <w:rPr>
          <w:rFonts w:ascii="Arial" w:eastAsia="Times New Roman" w:hAnsi="Arial" w:cs="Arial"/>
          <w:color w:val="000000"/>
          <w:sz w:val="20"/>
          <w:szCs w:val="20"/>
          <w:lang w:eastAsia="pt-BR"/>
        </w:rPr>
        <w:t xml:space="preserve"> publicado por duas vezes em jornal local de grande circulação.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93" w:anchor="art213%C2%A74" w:history="1">
        <w:r w:rsidRPr="00F83093">
          <w:rPr>
            <w:rFonts w:ascii="Arial" w:eastAsia="Times New Roman" w:hAnsi="Arial" w:cs="Arial"/>
            <w:color w:val="0000FF"/>
            <w:sz w:val="20"/>
            <w:szCs w:val="20"/>
            <w:u w:val="single"/>
            <w:lang w:eastAsia="pt-BR"/>
          </w:rPr>
          <w:t>§ 4º </w:t>
        </w:r>
      </w:hyperlink>
      <w:r w:rsidRPr="00F83093">
        <w:rPr>
          <w:rFonts w:ascii="Arial" w:eastAsia="Times New Roman" w:hAnsi="Arial" w:cs="Arial"/>
          <w:color w:val="000000"/>
          <w:sz w:val="20"/>
          <w:szCs w:val="20"/>
          <w:lang w:eastAsia="pt-BR"/>
        </w:rPr>
        <w:t>Presumir-se-á a anuência do confrontante que deixar de apresentar impugnação no prazo da notificação.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94" w:anchor="art213%C2%A75" w:history="1">
        <w:r w:rsidRPr="00F83093">
          <w:rPr>
            <w:rFonts w:ascii="Arial" w:eastAsia="Times New Roman" w:hAnsi="Arial" w:cs="Arial"/>
            <w:color w:val="0000FF"/>
            <w:sz w:val="20"/>
            <w:szCs w:val="20"/>
            <w:u w:val="single"/>
            <w:lang w:eastAsia="pt-BR"/>
          </w:rPr>
          <w:t>§ 5º </w:t>
        </w:r>
      </w:hyperlink>
      <w:r w:rsidRPr="00F83093">
        <w:rPr>
          <w:rFonts w:ascii="Arial" w:eastAsia="Times New Roman" w:hAnsi="Arial" w:cs="Arial"/>
          <w:color w:val="000000"/>
          <w:sz w:val="20"/>
          <w:szCs w:val="20"/>
          <w:lang w:eastAsia="pt-BR"/>
        </w:rPr>
        <w:t>Findo o prazo sem impugnação, o oficial averbará a retificação requerida; se houver impugnação fundamentada por parte de algum confrontante, o oficial intimará o requerente e o profissional que houver assinado a planta e o memorial a fim de que, no prazo de cinco dias, se manifestem sobre a impugnação.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95" w:anchor="art213%C2%A76" w:history="1">
        <w:r w:rsidRPr="00F83093">
          <w:rPr>
            <w:rFonts w:ascii="Arial" w:eastAsia="Times New Roman" w:hAnsi="Arial" w:cs="Arial"/>
            <w:color w:val="0000FF"/>
            <w:sz w:val="20"/>
            <w:szCs w:val="20"/>
            <w:u w:val="single"/>
            <w:lang w:eastAsia="pt-BR"/>
          </w:rPr>
          <w:t>§ 6º </w:t>
        </w:r>
      </w:hyperlink>
      <w:r w:rsidRPr="00F83093">
        <w:rPr>
          <w:rFonts w:ascii="Arial" w:eastAsia="Times New Roman" w:hAnsi="Arial" w:cs="Arial"/>
          <w:color w:val="000000"/>
          <w:sz w:val="20"/>
          <w:szCs w:val="20"/>
          <w:lang w:eastAsia="pt-BR"/>
        </w:rPr>
        <w:t>Havendo impugnação e se as partes não tiverem formalizado transação amigável para solucioná-la, o oficial remeterá o processo ao juiz competente, que decidirá de plano ou após instrução sumária, salvo se a controvérsia versar sobre o direito de propriedade de alguma das partes, hipótese em que remeterá o interessado para as vias ordinárias.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96" w:anchor="art213%C2%A77" w:history="1">
        <w:r w:rsidRPr="00F83093">
          <w:rPr>
            <w:rFonts w:ascii="Arial" w:eastAsia="Times New Roman" w:hAnsi="Arial" w:cs="Arial"/>
            <w:color w:val="0000FF"/>
            <w:sz w:val="20"/>
            <w:szCs w:val="20"/>
            <w:u w:val="single"/>
            <w:lang w:eastAsia="pt-BR"/>
          </w:rPr>
          <w:t>§ 7º </w:t>
        </w:r>
      </w:hyperlink>
      <w:r w:rsidRPr="00F83093">
        <w:rPr>
          <w:rFonts w:ascii="Arial" w:eastAsia="Times New Roman" w:hAnsi="Arial" w:cs="Arial"/>
          <w:color w:val="000000"/>
          <w:sz w:val="20"/>
          <w:szCs w:val="20"/>
          <w:lang w:eastAsia="pt-BR"/>
        </w:rPr>
        <w:t>Pelo mesmo procedimento previsto neste artigo poderão ser apurados os remanescentes de áreas parcialmente alienadas, caso em que serão considerados como confrontantes tão-somente os confinantes das áreas remanescentes.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97" w:anchor="art213%C2%A78" w:history="1">
        <w:r w:rsidRPr="00F83093">
          <w:rPr>
            <w:rFonts w:ascii="Arial" w:eastAsia="Times New Roman" w:hAnsi="Arial" w:cs="Arial"/>
            <w:color w:val="0000FF"/>
            <w:sz w:val="20"/>
            <w:szCs w:val="20"/>
            <w:u w:val="single"/>
            <w:lang w:eastAsia="pt-BR"/>
          </w:rPr>
          <w:t>§ 8º </w:t>
        </w:r>
      </w:hyperlink>
      <w:r w:rsidRPr="00F83093">
        <w:rPr>
          <w:rFonts w:ascii="Arial" w:eastAsia="Times New Roman" w:hAnsi="Arial" w:cs="Arial"/>
          <w:color w:val="000000"/>
          <w:sz w:val="20"/>
          <w:szCs w:val="20"/>
          <w:lang w:eastAsia="pt-BR"/>
        </w:rPr>
        <w:t xml:space="preserve">As áreas públicas poderão ser demarcadas ou ter seus registros retificados pelo mesmo procedimento previsto neste artigo, desde que constem do registro </w:t>
      </w:r>
      <w:proofErr w:type="gramStart"/>
      <w:r w:rsidRPr="00F83093">
        <w:rPr>
          <w:rFonts w:ascii="Arial" w:eastAsia="Times New Roman" w:hAnsi="Arial" w:cs="Arial"/>
          <w:color w:val="000000"/>
          <w:sz w:val="20"/>
          <w:szCs w:val="20"/>
          <w:lang w:eastAsia="pt-BR"/>
        </w:rPr>
        <w:t>ou sejam</w:t>
      </w:r>
      <w:proofErr w:type="gramEnd"/>
      <w:r w:rsidRPr="00F83093">
        <w:rPr>
          <w:rFonts w:ascii="Arial" w:eastAsia="Times New Roman" w:hAnsi="Arial" w:cs="Arial"/>
          <w:color w:val="000000"/>
          <w:sz w:val="20"/>
          <w:szCs w:val="20"/>
          <w:lang w:eastAsia="pt-BR"/>
        </w:rPr>
        <w:t xml:space="preserve"> logradouros devidamente averbados.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98" w:anchor="art213%C2%A79" w:history="1">
        <w:r w:rsidRPr="00F83093">
          <w:rPr>
            <w:rFonts w:ascii="Arial" w:eastAsia="Times New Roman" w:hAnsi="Arial" w:cs="Arial"/>
            <w:color w:val="0000FF"/>
            <w:sz w:val="20"/>
            <w:szCs w:val="20"/>
            <w:u w:val="single"/>
            <w:lang w:eastAsia="pt-BR"/>
          </w:rPr>
          <w:t>§ 9º </w:t>
        </w:r>
      </w:hyperlink>
      <w:r w:rsidRPr="00F83093">
        <w:rPr>
          <w:rFonts w:ascii="Arial" w:eastAsia="Times New Roman" w:hAnsi="Arial" w:cs="Arial"/>
          <w:color w:val="000000"/>
          <w:sz w:val="20"/>
          <w:szCs w:val="20"/>
          <w:lang w:eastAsia="pt-BR"/>
        </w:rPr>
        <w:t>Independentemente de retificação, dois ou mais confrontantes poderão, por meio de escritura pública, alterar ou estabelecer as divisas entre si e, se houver transferência de área, com o recolhimento do devido imposto de transmissão e desde que preservadas, se rural o imóvel, a fração mínima de parcelamento e, quando urbano, a legislação urbanística.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299" w:anchor="art213%C2%A710" w:history="1">
        <w:r w:rsidRPr="00F83093">
          <w:rPr>
            <w:rFonts w:ascii="Arial" w:eastAsia="Times New Roman" w:hAnsi="Arial" w:cs="Arial"/>
            <w:color w:val="0000FF"/>
            <w:sz w:val="20"/>
            <w:szCs w:val="20"/>
            <w:u w:val="single"/>
            <w:lang w:eastAsia="pt-BR"/>
          </w:rPr>
          <w:t>§ 10. </w:t>
        </w:r>
      </w:hyperlink>
      <w:r w:rsidRPr="00F83093">
        <w:rPr>
          <w:rFonts w:ascii="Arial" w:eastAsia="Times New Roman" w:hAnsi="Arial" w:cs="Arial"/>
          <w:color w:val="000000"/>
          <w:sz w:val="20"/>
          <w:szCs w:val="20"/>
          <w:lang w:eastAsia="pt-BR"/>
        </w:rPr>
        <w:t>Entendem-se como confrontantes não só os proprietários dos imóveis contíguos, mas, também, seus eventuais ocupantes; o condomínio geral, de que tratam os arts. 1.314 e seguintes do Código Civil</w:t>
      </w:r>
      <w:proofErr w:type="gramStart"/>
      <w:r w:rsidRPr="00F83093">
        <w:rPr>
          <w:rFonts w:ascii="Arial" w:eastAsia="Times New Roman" w:hAnsi="Arial" w:cs="Arial"/>
          <w:color w:val="000000"/>
          <w:sz w:val="20"/>
          <w:szCs w:val="20"/>
          <w:lang w:eastAsia="pt-BR"/>
        </w:rPr>
        <w:t>, será</w:t>
      </w:r>
      <w:proofErr w:type="gramEnd"/>
      <w:r w:rsidRPr="00F83093">
        <w:rPr>
          <w:rFonts w:ascii="Arial" w:eastAsia="Times New Roman" w:hAnsi="Arial" w:cs="Arial"/>
          <w:color w:val="000000"/>
          <w:sz w:val="20"/>
          <w:szCs w:val="20"/>
          <w:lang w:eastAsia="pt-BR"/>
        </w:rPr>
        <w:t xml:space="preserve"> representado por qualquer dos condôminos e o condomínio edilício, de que tratam os </w:t>
      </w:r>
      <w:hyperlink r:id="rId300" w:anchor="art1331" w:history="1">
        <w:r w:rsidRPr="00F83093">
          <w:rPr>
            <w:rFonts w:ascii="Arial" w:eastAsia="Times New Roman" w:hAnsi="Arial" w:cs="Arial"/>
            <w:color w:val="0000FF"/>
            <w:sz w:val="20"/>
            <w:szCs w:val="20"/>
            <w:u w:val="single"/>
            <w:lang w:eastAsia="pt-BR"/>
          </w:rPr>
          <w:t>arts. 1.331 e seguintes do Código Civil, </w:t>
        </w:r>
      </w:hyperlink>
      <w:r w:rsidRPr="00F83093">
        <w:rPr>
          <w:rFonts w:ascii="Arial" w:eastAsia="Times New Roman" w:hAnsi="Arial" w:cs="Arial"/>
          <w:color w:val="000000"/>
          <w:sz w:val="20"/>
          <w:szCs w:val="20"/>
          <w:lang w:eastAsia="pt-BR"/>
        </w:rPr>
        <w:t>será representado, conforme o caso, pelo síndico ou pela Comissão de Representantes.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301" w:anchor="art213%C2%A711" w:history="1">
        <w:r w:rsidRPr="00F83093">
          <w:rPr>
            <w:rFonts w:ascii="Arial" w:eastAsia="Times New Roman" w:hAnsi="Arial" w:cs="Arial"/>
            <w:color w:val="0000FF"/>
            <w:sz w:val="20"/>
            <w:szCs w:val="20"/>
            <w:u w:val="single"/>
            <w:lang w:eastAsia="pt-BR"/>
          </w:rPr>
          <w:t>§ 11. </w:t>
        </w:r>
      </w:hyperlink>
      <w:r w:rsidRPr="00F83093">
        <w:rPr>
          <w:rFonts w:ascii="Arial" w:eastAsia="Times New Roman" w:hAnsi="Arial" w:cs="Arial"/>
          <w:color w:val="000000"/>
          <w:sz w:val="20"/>
          <w:szCs w:val="20"/>
          <w:lang w:eastAsia="pt-BR"/>
        </w:rPr>
        <w:t>Independe de retificação: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I - a regularização fundiária de interesse social realizada em Zonas Especiais de Interesse Social, nos termos da Lei nº 10.257, de 10 de julho de 2001, promovida por Município ou pelo Distrito Federal, quando os lotes já estiverem cadastrados individualmente ou com lançamento fiscal há mais de vinte anos;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II - a adequação da descrição de imóvel rural às exigências dos arts. 176, §§ 3º e </w:t>
      </w:r>
      <w:proofErr w:type="gramStart"/>
      <w:r w:rsidRPr="00F83093">
        <w:rPr>
          <w:rFonts w:ascii="Arial" w:eastAsia="Times New Roman" w:hAnsi="Arial" w:cs="Arial"/>
          <w:color w:val="000000"/>
          <w:sz w:val="20"/>
          <w:szCs w:val="20"/>
          <w:lang w:eastAsia="pt-BR"/>
        </w:rPr>
        <w:t>4º ,</w:t>
      </w:r>
      <w:proofErr w:type="gramEnd"/>
      <w:r w:rsidRPr="00F83093">
        <w:rPr>
          <w:rFonts w:ascii="Arial" w:eastAsia="Times New Roman" w:hAnsi="Arial" w:cs="Arial"/>
          <w:color w:val="000000"/>
          <w:sz w:val="20"/>
          <w:szCs w:val="20"/>
          <w:lang w:eastAsia="pt-BR"/>
        </w:rPr>
        <w:t xml:space="preserve"> e 225, § 3º , desta Lei.</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302" w:anchor="art213%C2%A712" w:history="1">
        <w:r w:rsidRPr="00F83093">
          <w:rPr>
            <w:rFonts w:ascii="Arial" w:eastAsia="Times New Roman" w:hAnsi="Arial" w:cs="Arial"/>
            <w:color w:val="0000FF"/>
            <w:sz w:val="20"/>
            <w:szCs w:val="20"/>
            <w:u w:val="single"/>
            <w:lang w:eastAsia="pt-BR"/>
          </w:rPr>
          <w:t>§ 12. </w:t>
        </w:r>
      </w:hyperlink>
      <w:r w:rsidRPr="00F83093">
        <w:rPr>
          <w:rFonts w:ascii="Arial" w:eastAsia="Times New Roman" w:hAnsi="Arial" w:cs="Arial"/>
          <w:color w:val="000000"/>
          <w:sz w:val="20"/>
          <w:szCs w:val="20"/>
          <w:lang w:eastAsia="pt-BR"/>
        </w:rPr>
        <w:t>Poderá o oficial realizar diligências no imóvel para a constatação de sua situação em face dos confrontantes e localização na quadra.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303" w:anchor="art213%C2%A713" w:history="1">
        <w:r w:rsidRPr="00F83093">
          <w:rPr>
            <w:rFonts w:ascii="Arial" w:eastAsia="Times New Roman" w:hAnsi="Arial" w:cs="Arial"/>
            <w:color w:val="0000FF"/>
            <w:sz w:val="20"/>
            <w:szCs w:val="20"/>
            <w:u w:val="single"/>
            <w:lang w:eastAsia="pt-BR"/>
          </w:rPr>
          <w:t>§ 13. </w:t>
        </w:r>
      </w:hyperlink>
      <w:r w:rsidRPr="00F83093">
        <w:rPr>
          <w:rFonts w:ascii="Arial" w:eastAsia="Times New Roman" w:hAnsi="Arial" w:cs="Arial"/>
          <w:color w:val="000000"/>
          <w:sz w:val="20"/>
          <w:szCs w:val="20"/>
          <w:lang w:eastAsia="pt-BR"/>
        </w:rPr>
        <w:t xml:space="preserve">Não havendo dúvida quanto à identificação do imóvel, o título anterior à retificação poderá ser levado </w:t>
      </w:r>
      <w:proofErr w:type="gramStart"/>
      <w:r w:rsidRPr="00F83093">
        <w:rPr>
          <w:rFonts w:ascii="Arial" w:eastAsia="Times New Roman" w:hAnsi="Arial" w:cs="Arial"/>
          <w:color w:val="000000"/>
          <w:sz w:val="20"/>
          <w:szCs w:val="20"/>
          <w:lang w:eastAsia="pt-BR"/>
        </w:rPr>
        <w:t>a registro</w:t>
      </w:r>
      <w:proofErr w:type="gramEnd"/>
      <w:r w:rsidRPr="00F83093">
        <w:rPr>
          <w:rFonts w:ascii="Arial" w:eastAsia="Times New Roman" w:hAnsi="Arial" w:cs="Arial"/>
          <w:color w:val="000000"/>
          <w:sz w:val="20"/>
          <w:szCs w:val="20"/>
          <w:lang w:eastAsia="pt-BR"/>
        </w:rPr>
        <w:t xml:space="preserve"> desde que requerido pelo adquirente, promovendo-se o registro em conformidade com a nova descrição.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304" w:anchor="art213%C2%A714" w:history="1">
        <w:r w:rsidRPr="00F83093">
          <w:rPr>
            <w:rFonts w:ascii="Arial" w:eastAsia="Times New Roman" w:hAnsi="Arial" w:cs="Arial"/>
            <w:color w:val="0000FF"/>
            <w:sz w:val="20"/>
            <w:szCs w:val="20"/>
            <w:u w:val="single"/>
            <w:lang w:eastAsia="pt-BR"/>
          </w:rPr>
          <w:t>§ 14. </w:t>
        </w:r>
      </w:hyperlink>
      <w:r w:rsidRPr="00F83093">
        <w:rPr>
          <w:rFonts w:ascii="Arial" w:eastAsia="Times New Roman" w:hAnsi="Arial" w:cs="Arial"/>
          <w:color w:val="000000"/>
          <w:sz w:val="20"/>
          <w:szCs w:val="20"/>
          <w:lang w:eastAsia="pt-BR"/>
        </w:rPr>
        <w:t>Verificado a qualquer tempo não serem verdadeiros os fatos constantes do memorial descritivo, responderão os requerentes e o profissional que o elaborou pelos prejuízos causados, independentemente das sanções disciplinares e penais.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305" w:anchor="art213%C2%A715" w:history="1">
        <w:r w:rsidRPr="00F83093">
          <w:rPr>
            <w:rFonts w:ascii="Arial" w:eastAsia="Times New Roman" w:hAnsi="Arial" w:cs="Arial"/>
            <w:color w:val="0000FF"/>
            <w:sz w:val="20"/>
            <w:szCs w:val="20"/>
            <w:u w:val="single"/>
            <w:lang w:eastAsia="pt-BR"/>
          </w:rPr>
          <w:t>§ 15. </w:t>
        </w:r>
      </w:hyperlink>
      <w:r w:rsidRPr="00F83093">
        <w:rPr>
          <w:rFonts w:ascii="Arial" w:eastAsia="Times New Roman" w:hAnsi="Arial" w:cs="Arial"/>
          <w:color w:val="000000"/>
          <w:sz w:val="20"/>
          <w:szCs w:val="20"/>
          <w:lang w:eastAsia="pt-BR"/>
        </w:rPr>
        <w:t>Não são devidos custas ou emolumentos notariais ou de registro decorrentes de regularização fundiária de interesse social a cargo da administração pública.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Art. 214. </w:t>
      </w:r>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306" w:anchor="art214%C2%A71" w:history="1">
        <w:r w:rsidRPr="00F83093">
          <w:rPr>
            <w:rFonts w:ascii="Arial" w:eastAsia="Times New Roman" w:hAnsi="Arial" w:cs="Arial"/>
            <w:color w:val="0000FF"/>
            <w:sz w:val="20"/>
            <w:szCs w:val="20"/>
            <w:u w:val="single"/>
            <w:lang w:eastAsia="pt-BR"/>
          </w:rPr>
          <w:t>§ 1º </w:t>
        </w:r>
      </w:hyperlink>
      <w:r w:rsidRPr="00F83093">
        <w:rPr>
          <w:rFonts w:ascii="Arial" w:eastAsia="Times New Roman" w:hAnsi="Arial" w:cs="Arial"/>
          <w:color w:val="000000"/>
          <w:sz w:val="20"/>
          <w:szCs w:val="20"/>
          <w:lang w:eastAsia="pt-BR"/>
        </w:rPr>
        <w:t>A nulidade será decretada depois de ouvidos os atingidos.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307" w:anchor="art214%C2%A72" w:history="1">
        <w:r w:rsidRPr="00F83093">
          <w:rPr>
            <w:rFonts w:ascii="Arial" w:eastAsia="Times New Roman" w:hAnsi="Arial" w:cs="Arial"/>
            <w:color w:val="0000FF"/>
            <w:sz w:val="20"/>
            <w:szCs w:val="20"/>
            <w:u w:val="single"/>
            <w:lang w:eastAsia="pt-BR"/>
          </w:rPr>
          <w:t>§ 2º </w:t>
        </w:r>
      </w:hyperlink>
      <w:r w:rsidRPr="00F83093">
        <w:rPr>
          <w:rFonts w:ascii="Arial" w:eastAsia="Times New Roman" w:hAnsi="Arial" w:cs="Arial"/>
          <w:color w:val="000000"/>
          <w:sz w:val="20"/>
          <w:szCs w:val="20"/>
          <w:lang w:eastAsia="pt-BR"/>
        </w:rPr>
        <w:t>Da decisão tomada no caso do § 1º caberá apelação ou agravo conforme o caso.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308" w:anchor="art214%C2%A73" w:history="1">
        <w:r w:rsidRPr="00F83093">
          <w:rPr>
            <w:rFonts w:ascii="Arial" w:eastAsia="Times New Roman" w:hAnsi="Arial" w:cs="Arial"/>
            <w:color w:val="0000FF"/>
            <w:sz w:val="20"/>
            <w:szCs w:val="20"/>
            <w:u w:val="single"/>
            <w:lang w:eastAsia="pt-BR"/>
          </w:rPr>
          <w:t>§ 3º </w:t>
        </w:r>
      </w:hyperlink>
      <w:r w:rsidRPr="00F83093">
        <w:rPr>
          <w:rFonts w:ascii="Arial" w:eastAsia="Times New Roman" w:hAnsi="Arial" w:cs="Arial"/>
          <w:color w:val="000000"/>
          <w:sz w:val="20"/>
          <w:szCs w:val="20"/>
          <w:lang w:eastAsia="pt-BR"/>
        </w:rPr>
        <w:t>Se o juiz entender que a superveniência de novos registros poderá causar danos de difícil reparação poderá determinar de ofício, a qualquer momento, ainda que sem oitiva das partes, o bloqueio da matrícula do imóvel.</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309" w:anchor="art214%C2%A74" w:history="1">
        <w:r w:rsidRPr="00F83093">
          <w:rPr>
            <w:rFonts w:ascii="Arial" w:eastAsia="Times New Roman" w:hAnsi="Arial" w:cs="Arial"/>
            <w:color w:val="0000FF"/>
            <w:sz w:val="20"/>
            <w:szCs w:val="20"/>
            <w:u w:val="single"/>
            <w:lang w:eastAsia="pt-BR"/>
          </w:rPr>
          <w:t>§ 4º </w:t>
        </w:r>
      </w:hyperlink>
      <w:r w:rsidRPr="00F83093">
        <w:rPr>
          <w:rFonts w:ascii="Arial" w:eastAsia="Times New Roman" w:hAnsi="Arial" w:cs="Arial"/>
          <w:color w:val="000000"/>
          <w:sz w:val="20"/>
          <w:szCs w:val="20"/>
          <w:lang w:eastAsia="pt-BR"/>
        </w:rPr>
        <w:t>Bloqueada a matrícula, o oficial não poderá mais nela praticar qualquer ato, salvo com autorização judicial, permitindo-se, todavia, aos interessados a prenotação de seus títulos, que ficarão com o prazo prorrogado até a solução do bloqueio.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hyperlink r:id="rId310" w:anchor="art214%C2%A75" w:history="1">
        <w:r w:rsidRPr="00F83093">
          <w:rPr>
            <w:rFonts w:ascii="Arial" w:eastAsia="Times New Roman" w:hAnsi="Arial" w:cs="Arial"/>
            <w:color w:val="0000FF"/>
            <w:sz w:val="20"/>
            <w:szCs w:val="20"/>
            <w:u w:val="single"/>
            <w:lang w:eastAsia="pt-BR"/>
          </w:rPr>
          <w:t>§ 5º </w:t>
        </w:r>
      </w:hyperlink>
      <w:r w:rsidRPr="00F83093">
        <w:rPr>
          <w:rFonts w:ascii="Arial" w:eastAsia="Times New Roman" w:hAnsi="Arial" w:cs="Arial"/>
          <w:color w:val="000000"/>
          <w:sz w:val="20"/>
          <w:szCs w:val="20"/>
          <w:lang w:eastAsia="pt-BR"/>
        </w:rPr>
        <w:t>A nulidade não será decretada se atingir terceiro de boa-fé que já tiver preenchido as condições de usucapião do imóvel." (NR</w:t>
      </w:r>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Alteração na Lei do FGTS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7" w:name="art60"/>
      <w:bookmarkEnd w:id="307"/>
      <w:r w:rsidRPr="00F83093">
        <w:rPr>
          <w:rFonts w:ascii="Arial" w:eastAsia="Times New Roman" w:hAnsi="Arial" w:cs="Arial"/>
          <w:color w:val="000000"/>
          <w:sz w:val="20"/>
          <w:szCs w:val="20"/>
          <w:lang w:eastAsia="pt-BR"/>
        </w:rPr>
        <w:t>Art. 60. O </w:t>
      </w:r>
      <w:r w:rsidRPr="00F83093">
        <w:rPr>
          <w:rFonts w:ascii="Arial" w:eastAsia="Times New Roman" w:hAnsi="Arial" w:cs="Arial"/>
          <w:b/>
          <w:bCs/>
          <w:color w:val="000000"/>
          <w:sz w:val="20"/>
          <w:szCs w:val="20"/>
          <w:lang w:eastAsia="pt-BR"/>
        </w:rPr>
        <w:t>caput </w:t>
      </w:r>
      <w:r w:rsidRPr="00F83093">
        <w:rPr>
          <w:rFonts w:ascii="Arial" w:eastAsia="Times New Roman" w:hAnsi="Arial" w:cs="Arial"/>
          <w:color w:val="000000"/>
          <w:sz w:val="20"/>
          <w:szCs w:val="20"/>
          <w:lang w:eastAsia="pt-BR"/>
        </w:rPr>
        <w:t>do art. 9º da </w:t>
      </w:r>
      <w:hyperlink r:id="rId311" w:history="1">
        <w:r w:rsidRPr="00F83093">
          <w:rPr>
            <w:rFonts w:ascii="Arial" w:eastAsia="Times New Roman" w:hAnsi="Arial" w:cs="Arial"/>
            <w:color w:val="0000FF"/>
            <w:sz w:val="20"/>
            <w:szCs w:val="20"/>
            <w:u w:val="single"/>
            <w:lang w:eastAsia="pt-BR"/>
          </w:rPr>
          <w:t>Lei nº 8.036, de 11 de maio de 1990, </w:t>
        </w:r>
      </w:hyperlink>
      <w:r w:rsidRPr="00F83093">
        <w:rPr>
          <w:rFonts w:ascii="Arial" w:eastAsia="Times New Roman" w:hAnsi="Arial" w:cs="Arial"/>
          <w:color w:val="000000"/>
          <w:sz w:val="20"/>
          <w:szCs w:val="20"/>
          <w:lang w:eastAsia="pt-BR"/>
        </w:rPr>
        <w:t>passa a vigorar com a seguinte redação:</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fldChar w:fldCharType="begin"/>
      </w:r>
      <w:r w:rsidRPr="00F83093">
        <w:rPr>
          <w:rFonts w:ascii="Arial" w:eastAsia="Times New Roman" w:hAnsi="Arial" w:cs="Arial"/>
          <w:color w:val="000000"/>
          <w:sz w:val="20"/>
          <w:szCs w:val="20"/>
          <w:lang w:eastAsia="pt-BR"/>
        </w:rPr>
        <w:instrText xml:space="preserve"> HYPERLINK "https://www.planalto.gov.br/ccivil_03/LEIS/L8036consol.htm" \l "art9." </w:instrText>
      </w:r>
      <w:r w:rsidRPr="00F83093">
        <w:rPr>
          <w:rFonts w:ascii="Arial" w:eastAsia="Times New Roman" w:hAnsi="Arial" w:cs="Arial"/>
          <w:color w:val="000000"/>
          <w:sz w:val="20"/>
          <w:szCs w:val="20"/>
          <w:lang w:eastAsia="pt-BR"/>
        </w:rPr>
        <w:fldChar w:fldCharType="separate"/>
      </w:r>
      <w:r w:rsidRPr="00F83093">
        <w:rPr>
          <w:rFonts w:ascii="Arial" w:eastAsia="Times New Roman" w:hAnsi="Arial" w:cs="Arial"/>
          <w:color w:val="0000FF"/>
          <w:sz w:val="20"/>
          <w:szCs w:val="20"/>
          <w:u w:val="single"/>
          <w:lang w:eastAsia="pt-BR"/>
        </w:rPr>
        <w:t>Art. 9º </w:t>
      </w:r>
      <w:r w:rsidRPr="00F83093">
        <w:rPr>
          <w:rFonts w:ascii="Arial" w:eastAsia="Times New Roman" w:hAnsi="Arial" w:cs="Arial"/>
          <w:color w:val="000000"/>
          <w:sz w:val="20"/>
          <w:szCs w:val="20"/>
          <w:lang w:eastAsia="pt-BR"/>
        </w:rPr>
        <w:fldChar w:fldCharType="end"/>
      </w:r>
      <w:r w:rsidRPr="00F83093">
        <w:rPr>
          <w:rFonts w:ascii="Arial" w:eastAsia="Times New Roman" w:hAnsi="Arial" w:cs="Arial"/>
          <w:color w:val="000000"/>
          <w:sz w:val="20"/>
          <w:szCs w:val="20"/>
          <w:lang w:eastAsia="pt-BR"/>
        </w:rPr>
        <w:t>As aplicações com recursos do FGTS poderão ser realizadas diretamente pela Caixa Econômica Federal e pelos demais órgãos integrantes do Sistema Financeiro da Habitação - SFH, exclusivamente segundo critérios fixados pelo Conselho Curador do FGTS, em operações que preencham os seguintes requisitos:" (NR)</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Alterações na Lei de Locações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8" w:name="art61"/>
      <w:bookmarkEnd w:id="308"/>
      <w:r w:rsidRPr="00F83093">
        <w:rPr>
          <w:rFonts w:ascii="Arial" w:eastAsia="Times New Roman" w:hAnsi="Arial" w:cs="Arial"/>
          <w:color w:val="000000"/>
          <w:sz w:val="20"/>
          <w:szCs w:val="20"/>
          <w:lang w:eastAsia="pt-BR"/>
        </w:rPr>
        <w:t>Art. 61. A </w:t>
      </w:r>
      <w:hyperlink r:id="rId312" w:history="1">
        <w:r w:rsidRPr="00F83093">
          <w:rPr>
            <w:rFonts w:ascii="Arial" w:eastAsia="Times New Roman" w:hAnsi="Arial" w:cs="Arial"/>
            <w:color w:val="0000FF"/>
            <w:sz w:val="20"/>
            <w:szCs w:val="20"/>
            <w:u w:val="single"/>
            <w:lang w:eastAsia="pt-BR"/>
          </w:rPr>
          <w:t>Lei no 8.245, de 18 de outubro de 1991, </w:t>
        </w:r>
      </w:hyperlink>
      <w:r w:rsidRPr="00F83093">
        <w:rPr>
          <w:rFonts w:ascii="Arial" w:eastAsia="Times New Roman" w:hAnsi="Arial" w:cs="Arial"/>
          <w:color w:val="000000"/>
          <w:sz w:val="20"/>
          <w:szCs w:val="20"/>
          <w:lang w:eastAsia="pt-BR"/>
        </w:rPr>
        <w:t>passa a vigorar com as seguintes alterações:</w:t>
      </w:r>
    </w:p>
    <w:p w:rsidR="00F83093" w:rsidRPr="00F83093" w:rsidRDefault="00F83093" w:rsidP="00F83093">
      <w:pPr>
        <w:spacing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fldChar w:fldCharType="begin"/>
      </w:r>
      <w:r w:rsidRPr="00F83093">
        <w:rPr>
          <w:rFonts w:ascii="Arial" w:eastAsia="Times New Roman" w:hAnsi="Arial" w:cs="Arial"/>
          <w:color w:val="000000"/>
          <w:sz w:val="20"/>
          <w:szCs w:val="20"/>
          <w:lang w:eastAsia="pt-BR"/>
        </w:rPr>
        <w:instrText xml:space="preserve"> HYPERLINK "https://www.planalto.gov.br/ccivil_03/LEIS/L8245.htm" \l "art32" </w:instrText>
      </w:r>
      <w:r w:rsidRPr="00F83093">
        <w:rPr>
          <w:rFonts w:ascii="Arial" w:eastAsia="Times New Roman" w:hAnsi="Arial" w:cs="Arial"/>
          <w:color w:val="000000"/>
          <w:sz w:val="20"/>
          <w:szCs w:val="20"/>
          <w:lang w:eastAsia="pt-BR"/>
        </w:rPr>
        <w:fldChar w:fldCharType="separate"/>
      </w:r>
      <w:r w:rsidRPr="00F83093">
        <w:rPr>
          <w:rFonts w:ascii="Arial" w:eastAsia="Times New Roman" w:hAnsi="Arial" w:cs="Arial"/>
          <w:color w:val="0000FF"/>
          <w:sz w:val="20"/>
          <w:szCs w:val="20"/>
          <w:u w:val="single"/>
          <w:lang w:eastAsia="pt-BR"/>
        </w:rPr>
        <w:t>Art. 32. </w:t>
      </w:r>
      <w:r w:rsidRPr="00F83093">
        <w:rPr>
          <w:rFonts w:ascii="Arial" w:eastAsia="Times New Roman" w:hAnsi="Arial" w:cs="Arial"/>
          <w:color w:val="000000"/>
          <w:sz w:val="20"/>
          <w:szCs w:val="20"/>
          <w:lang w:eastAsia="pt-BR"/>
        </w:rPr>
        <w:fldChar w:fldCharType="end"/>
      </w:r>
      <w:r w:rsidRPr="00F83093">
        <w:rPr>
          <w:rFonts w:ascii="Arial" w:eastAsia="Times New Roman" w:hAnsi="Arial" w:cs="Arial"/>
          <w:color w:val="000000"/>
          <w:sz w:val="20"/>
          <w:szCs w:val="20"/>
          <w:lang w:eastAsia="pt-BR"/>
        </w:rPr>
        <w:t>.......................................................................</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Parágrafo único. Nos contratos firmados a partir de 1º de outubro de 2001, o direito de preferência de que trata este artigo não alcançará também os casos de constituição da propriedade fiduciária e de perda da propriedade ou venda por quaisquer formas de realização de garantia, inclusive mediante leilão extrajudicial, devendo essa condição constar expressamente em cláusula contratual específica, destacando-se das demais por sua apresentação gráfica." (NR</w:t>
      </w:r>
      <w:proofErr w:type="gramStart"/>
      <w:r w:rsidRPr="00F83093">
        <w:rPr>
          <w:rFonts w:ascii="Arial" w:eastAsia="Times New Roman" w:hAnsi="Arial" w:cs="Arial"/>
          <w:color w:val="000000"/>
          <w:sz w:val="20"/>
          <w:szCs w:val="20"/>
          <w:lang w:eastAsia="pt-BR"/>
        </w:rPr>
        <w:t>)</w:t>
      </w:r>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proofErr w:type="gramStart"/>
      <w:r w:rsidRPr="00F83093">
        <w:rPr>
          <w:rFonts w:ascii="Arial" w:eastAsia="Times New Roman" w:hAnsi="Arial" w:cs="Arial"/>
          <w:color w:val="000000"/>
          <w:sz w:val="20"/>
          <w:szCs w:val="20"/>
          <w:lang w:eastAsia="pt-BR"/>
        </w:rPr>
        <w:t>" </w:t>
      </w:r>
      <w:proofErr w:type="gramEnd"/>
      <w:r w:rsidRPr="00F83093">
        <w:rPr>
          <w:rFonts w:ascii="Arial" w:eastAsia="Times New Roman" w:hAnsi="Arial" w:cs="Arial"/>
          <w:color w:val="000000"/>
          <w:sz w:val="20"/>
          <w:szCs w:val="20"/>
          <w:lang w:eastAsia="pt-BR"/>
        </w:rPr>
        <w:fldChar w:fldCharType="begin"/>
      </w:r>
      <w:r w:rsidRPr="00F83093">
        <w:rPr>
          <w:rFonts w:ascii="Arial" w:eastAsia="Times New Roman" w:hAnsi="Arial" w:cs="Arial"/>
          <w:color w:val="000000"/>
          <w:sz w:val="20"/>
          <w:szCs w:val="20"/>
          <w:lang w:eastAsia="pt-BR"/>
        </w:rPr>
        <w:instrText xml:space="preserve"> HYPERLINK "https://www.planalto.gov.br/ccivil_03/_ato2004-2006/2004/Msg/Vep/VEP-461-04.htm" \l "art39" </w:instrText>
      </w:r>
      <w:r w:rsidRPr="00F83093">
        <w:rPr>
          <w:rFonts w:ascii="Arial" w:eastAsia="Times New Roman" w:hAnsi="Arial" w:cs="Arial"/>
          <w:color w:val="000000"/>
          <w:sz w:val="20"/>
          <w:szCs w:val="20"/>
          <w:lang w:eastAsia="pt-BR"/>
        </w:rPr>
        <w:fldChar w:fldCharType="separate"/>
      </w:r>
      <w:r w:rsidRPr="00F83093">
        <w:rPr>
          <w:rFonts w:ascii="Arial" w:eastAsia="Times New Roman" w:hAnsi="Arial" w:cs="Arial"/>
          <w:color w:val="0000FF"/>
          <w:sz w:val="20"/>
          <w:szCs w:val="20"/>
          <w:u w:val="single"/>
          <w:lang w:eastAsia="pt-BR"/>
        </w:rPr>
        <w:t>Art. 39. </w:t>
      </w:r>
      <w:r w:rsidRPr="00F83093">
        <w:rPr>
          <w:rFonts w:ascii="Arial" w:eastAsia="Times New Roman" w:hAnsi="Arial" w:cs="Arial"/>
          <w:color w:val="000000"/>
          <w:sz w:val="20"/>
          <w:szCs w:val="20"/>
          <w:lang w:eastAsia="pt-BR"/>
        </w:rPr>
        <w:fldChar w:fldCharType="end"/>
      </w:r>
      <w:r w:rsidRPr="00F83093">
        <w:rPr>
          <w:rFonts w:ascii="Arial" w:eastAsia="Times New Roman" w:hAnsi="Arial" w:cs="Arial"/>
          <w:color w:val="000000"/>
          <w:sz w:val="20"/>
          <w:szCs w:val="20"/>
          <w:lang w:eastAsia="pt-BR"/>
        </w:rPr>
        <w:t>(VETADO)"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Alterações na Lei de Protesto de Títulos e Documentos de Dívida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9" w:name="art62"/>
      <w:bookmarkEnd w:id="309"/>
      <w:r w:rsidRPr="00F83093">
        <w:rPr>
          <w:rFonts w:ascii="Arial" w:eastAsia="Times New Roman" w:hAnsi="Arial" w:cs="Arial"/>
          <w:color w:val="000000"/>
          <w:sz w:val="20"/>
          <w:szCs w:val="20"/>
          <w:lang w:eastAsia="pt-BR"/>
        </w:rPr>
        <w:t>Art. 62. (VETADO)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Normas Complementares a esta Lei</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10" w:name="art63"/>
      <w:bookmarkEnd w:id="310"/>
      <w:r w:rsidRPr="00F83093">
        <w:rPr>
          <w:rFonts w:ascii="Arial" w:eastAsia="Times New Roman" w:hAnsi="Arial" w:cs="Arial"/>
          <w:color w:val="000000"/>
          <w:sz w:val="20"/>
          <w:szCs w:val="20"/>
          <w:lang w:eastAsia="pt-BR"/>
        </w:rPr>
        <w:t>Art. 63. Nas operações envolvendo recursos do Sistema Financeiro da Habitação e do Sistema Financeiro Imobiliário, relacionadas com a moradia, é vedado cobrar do mutuário a elaboração de instrumento contratual particular, ainda que com força de escritura pública.</w:t>
      </w:r>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311" w:name="art63a"/>
      <w:bookmarkEnd w:id="311"/>
      <w:r w:rsidRPr="00F83093">
        <w:rPr>
          <w:rFonts w:ascii="Arial" w:eastAsia="Times New Roman" w:hAnsi="Arial" w:cs="Arial"/>
          <w:strike/>
          <w:color w:val="000000"/>
          <w:sz w:val="20"/>
          <w:szCs w:val="20"/>
          <w:lang w:eastAsia="pt-BR"/>
        </w:rPr>
        <w:t>Art. 63-A. A constituição de gravames e ônus sobre ativos financeiros e valores mobiliários em operações realizadas no âmbito do mercado de valores mobiliários ou do sistema de pagamentos brasileiro, de forma individualizada ou em caráter de universalidade, será realizada, inclusive para fins de publicidade e eficácia perante terceiros, exclusivamente mediante o registro do respectivo instrumento nas entidades expressamente autorizadas para esse fim pelo Banco Central do Brasil e pela Comissão de Valores Mobiliários, nos seus respectivos campos de competência.         </w:t>
      </w:r>
      <w:hyperlink r:id="rId313" w:anchor="art4" w:history="1">
        <w:r w:rsidRPr="00F83093">
          <w:rPr>
            <w:rFonts w:ascii="Arial" w:eastAsia="Times New Roman" w:hAnsi="Arial" w:cs="Arial"/>
            <w:strike/>
            <w:color w:val="0000FF"/>
            <w:sz w:val="20"/>
            <w:szCs w:val="20"/>
            <w:u w:val="single"/>
            <w:lang w:eastAsia="pt-BR"/>
          </w:rPr>
          <w:t>(Incluído pela Lei nº 12.543, de 2011) </w:t>
        </w:r>
      </w:hyperlink>
      <w:r w:rsidRPr="00F83093">
        <w:rPr>
          <w:rFonts w:ascii="Arial" w:eastAsia="Times New Roman" w:hAnsi="Arial" w:cs="Arial"/>
          <w:strike/>
          <w:color w:val="000000"/>
          <w:sz w:val="20"/>
          <w:szCs w:val="20"/>
          <w:lang w:eastAsia="pt-BR"/>
        </w:rPr>
        <w:t>            </w:t>
      </w:r>
      <w:hyperlink r:id="rId314" w:history="1">
        <w:r w:rsidRPr="00F83093">
          <w:rPr>
            <w:rFonts w:ascii="Arial" w:eastAsia="Times New Roman" w:hAnsi="Arial" w:cs="Arial"/>
            <w:strike/>
            <w:color w:val="0000FF"/>
            <w:sz w:val="20"/>
            <w:szCs w:val="20"/>
            <w:u w:val="single"/>
            <w:lang w:eastAsia="pt-BR"/>
          </w:rPr>
          <w:t>(Vide Decreto nº 7.897, de 2013)             </w:t>
        </w:r>
      </w:hyperlink>
      <w:hyperlink r:id="rId315" w:anchor="art3" w:history="1">
        <w:r w:rsidRPr="00F83093">
          <w:rPr>
            <w:rFonts w:ascii="Arial" w:eastAsia="Times New Roman" w:hAnsi="Arial" w:cs="Arial"/>
            <w:strike/>
            <w:color w:val="0000FF"/>
            <w:sz w:val="20"/>
            <w:szCs w:val="20"/>
            <w:u w:val="single"/>
            <w:lang w:eastAsia="pt-BR"/>
          </w:rPr>
          <w:t>(Revogado pela Medida Provisória nº 775, de 2017) </w:t>
        </w:r>
      </w:hyperlink>
      <w:r w:rsidRPr="00F83093">
        <w:rPr>
          <w:rFonts w:ascii="Arial" w:eastAsia="Times New Roman" w:hAnsi="Arial" w:cs="Arial"/>
          <w:color w:val="000000"/>
          <w:sz w:val="20"/>
          <w:szCs w:val="20"/>
          <w:lang w:eastAsia="pt-BR"/>
        </w:rPr>
        <w:t>            </w:t>
      </w:r>
      <w:hyperlink r:id="rId316" w:anchor="art12" w:history="1">
        <w:r w:rsidRPr="00F83093">
          <w:rPr>
            <w:rFonts w:ascii="Arial" w:eastAsia="Times New Roman" w:hAnsi="Arial" w:cs="Arial"/>
            <w:color w:val="0000FF"/>
            <w:sz w:val="20"/>
            <w:szCs w:val="20"/>
            <w:u w:val="single"/>
            <w:lang w:eastAsia="pt-BR"/>
          </w:rPr>
          <w:t>(Revogado pela Lei nº 13.476, de 2017)</w:t>
        </w:r>
        <w:proofErr w:type="gramStart"/>
      </w:hyperlink>
      <w:proofErr w:type="gramEnd"/>
    </w:p>
    <w:p w:rsidR="00F83093" w:rsidRPr="00F83093" w:rsidRDefault="00F83093" w:rsidP="00F83093">
      <w:pPr>
        <w:spacing w:after="0" w:line="240" w:lineRule="auto"/>
        <w:ind w:firstLine="570"/>
        <w:rPr>
          <w:rFonts w:ascii="Arial" w:eastAsia="Times New Roman" w:hAnsi="Arial" w:cs="Arial"/>
          <w:color w:val="000000"/>
          <w:sz w:val="20"/>
          <w:szCs w:val="20"/>
          <w:lang w:eastAsia="pt-BR"/>
        </w:rPr>
      </w:pPr>
      <w:bookmarkStart w:id="312" w:name="art63ap"/>
      <w:bookmarkEnd w:id="312"/>
      <w:r w:rsidRPr="00F83093">
        <w:rPr>
          <w:rFonts w:ascii="Arial" w:eastAsia="Times New Roman" w:hAnsi="Arial" w:cs="Arial"/>
          <w:strike/>
          <w:color w:val="000000"/>
          <w:sz w:val="20"/>
          <w:szCs w:val="20"/>
          <w:lang w:eastAsia="pt-BR"/>
        </w:rPr>
        <w:t>Parágrafo único. O regulamento estabelecerá as formas e condições do registro de que trata o </w:t>
      </w:r>
      <w:r w:rsidRPr="00F83093">
        <w:rPr>
          <w:rFonts w:ascii="Arial" w:eastAsia="Times New Roman" w:hAnsi="Arial" w:cs="Arial"/>
          <w:b/>
          <w:bCs/>
          <w:strike/>
          <w:color w:val="000000"/>
          <w:sz w:val="20"/>
          <w:szCs w:val="20"/>
          <w:lang w:eastAsia="pt-BR"/>
        </w:rPr>
        <w:t>caput, </w:t>
      </w:r>
      <w:r w:rsidRPr="00F83093">
        <w:rPr>
          <w:rFonts w:ascii="Arial" w:eastAsia="Times New Roman" w:hAnsi="Arial" w:cs="Arial"/>
          <w:strike/>
          <w:color w:val="000000"/>
          <w:sz w:val="20"/>
          <w:szCs w:val="20"/>
          <w:lang w:eastAsia="pt-BR"/>
        </w:rPr>
        <w:t>inclusive no que concerne ao acesso às informações.             </w:t>
      </w:r>
      <w:hyperlink r:id="rId317" w:anchor="art4" w:history="1">
        <w:r w:rsidRPr="00F83093">
          <w:rPr>
            <w:rFonts w:ascii="Arial" w:eastAsia="Times New Roman" w:hAnsi="Arial" w:cs="Arial"/>
            <w:strike/>
            <w:color w:val="0000FF"/>
            <w:sz w:val="20"/>
            <w:szCs w:val="20"/>
            <w:u w:val="single"/>
            <w:lang w:eastAsia="pt-BR"/>
          </w:rPr>
          <w:t>(Incluído pela Lei nº 12.543, de 2011) </w:t>
        </w:r>
      </w:hyperlink>
      <w:r w:rsidRPr="00F83093">
        <w:rPr>
          <w:rFonts w:ascii="Arial" w:eastAsia="Times New Roman" w:hAnsi="Arial" w:cs="Arial"/>
          <w:strike/>
          <w:color w:val="000000"/>
          <w:sz w:val="20"/>
          <w:szCs w:val="20"/>
          <w:lang w:eastAsia="pt-BR"/>
        </w:rPr>
        <w:t>            </w:t>
      </w:r>
      <w:hyperlink r:id="rId318" w:history="1">
        <w:r w:rsidRPr="00F83093">
          <w:rPr>
            <w:rFonts w:ascii="Arial" w:eastAsia="Times New Roman" w:hAnsi="Arial" w:cs="Arial"/>
            <w:strike/>
            <w:color w:val="0000FF"/>
            <w:sz w:val="20"/>
            <w:szCs w:val="20"/>
            <w:u w:val="single"/>
            <w:lang w:eastAsia="pt-BR"/>
          </w:rPr>
          <w:t>(Regulamento) </w:t>
        </w:r>
      </w:hyperlink>
      <w:r w:rsidRPr="00F83093">
        <w:rPr>
          <w:rFonts w:ascii="Arial" w:eastAsia="Times New Roman" w:hAnsi="Arial" w:cs="Arial"/>
          <w:strike/>
          <w:color w:val="000000"/>
          <w:sz w:val="20"/>
          <w:szCs w:val="20"/>
          <w:lang w:eastAsia="pt-BR"/>
        </w:rPr>
        <w:t>            </w:t>
      </w:r>
      <w:hyperlink r:id="rId319" w:anchor="art3" w:history="1">
        <w:r w:rsidRPr="00F83093">
          <w:rPr>
            <w:rFonts w:ascii="Arial" w:eastAsia="Times New Roman" w:hAnsi="Arial" w:cs="Arial"/>
            <w:strike/>
            <w:color w:val="0000FF"/>
            <w:sz w:val="20"/>
            <w:szCs w:val="20"/>
            <w:u w:val="single"/>
            <w:lang w:eastAsia="pt-BR"/>
          </w:rPr>
          <w:t>(Revogado pela Medida Provisória nº 775, de 2017) </w:t>
        </w:r>
      </w:hyperlink>
      <w:r w:rsidRPr="00F83093">
        <w:rPr>
          <w:rFonts w:ascii="Arial" w:eastAsia="Times New Roman" w:hAnsi="Arial" w:cs="Arial"/>
          <w:color w:val="000000"/>
          <w:sz w:val="20"/>
          <w:szCs w:val="20"/>
          <w:lang w:eastAsia="pt-BR"/>
        </w:rPr>
        <w:t>            </w:t>
      </w:r>
      <w:hyperlink r:id="rId320" w:anchor="art12" w:history="1">
        <w:r w:rsidRPr="00F83093">
          <w:rPr>
            <w:rFonts w:ascii="Arial" w:eastAsia="Times New Roman" w:hAnsi="Arial" w:cs="Arial"/>
            <w:color w:val="0000FF"/>
            <w:sz w:val="20"/>
            <w:szCs w:val="20"/>
            <w:u w:val="single"/>
            <w:lang w:eastAsia="pt-BR"/>
          </w:rPr>
          <w:t>(Revogado pela Lei nº 13.476, de 2017)</w:t>
        </w:r>
        <w:proofErr w:type="gramStart"/>
      </w:hyperlink>
      <w:proofErr w:type="gramEnd"/>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13" w:name="art64"/>
      <w:bookmarkEnd w:id="313"/>
      <w:r w:rsidRPr="00F83093">
        <w:rPr>
          <w:rFonts w:ascii="Arial" w:eastAsia="Times New Roman" w:hAnsi="Arial" w:cs="Arial"/>
          <w:color w:val="000000"/>
          <w:sz w:val="20"/>
          <w:szCs w:val="20"/>
          <w:lang w:eastAsia="pt-BR"/>
        </w:rPr>
        <w:t>Art. 64. (VETADO)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14" w:name="art65"/>
      <w:bookmarkEnd w:id="314"/>
      <w:r w:rsidRPr="00F83093">
        <w:rPr>
          <w:rFonts w:ascii="Arial" w:eastAsia="Times New Roman" w:hAnsi="Arial" w:cs="Arial"/>
          <w:color w:val="000000"/>
          <w:sz w:val="20"/>
          <w:szCs w:val="20"/>
          <w:lang w:eastAsia="pt-BR"/>
        </w:rPr>
        <w:lastRenderedPageBreak/>
        <w:t>Art. 65. O Conselho Monetário Nacional e a Secretaria da Receita Federal, no âmbito das suas respectivas atribuições, expedirão as instruções que se fizerem necessárias à execução das disposições desta Lei.</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Vigência</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15" w:name="art66"/>
      <w:bookmarkEnd w:id="315"/>
      <w:r w:rsidRPr="00F83093">
        <w:rPr>
          <w:rFonts w:ascii="Arial" w:eastAsia="Times New Roman" w:hAnsi="Arial" w:cs="Arial"/>
          <w:color w:val="000000"/>
          <w:sz w:val="20"/>
          <w:szCs w:val="20"/>
          <w:lang w:eastAsia="pt-BR"/>
        </w:rPr>
        <w:t>Art. 66. Esta Lei entra em vigor na data de sua publicação.</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Revogações</w:t>
      </w:r>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16" w:name="art67"/>
      <w:bookmarkEnd w:id="316"/>
      <w:r w:rsidRPr="00F83093">
        <w:rPr>
          <w:rFonts w:ascii="Arial" w:eastAsia="Times New Roman" w:hAnsi="Arial" w:cs="Arial"/>
          <w:color w:val="000000"/>
          <w:sz w:val="20"/>
          <w:szCs w:val="20"/>
          <w:lang w:eastAsia="pt-BR"/>
        </w:rPr>
        <w:t>Art. 67. Ficam revogadas as </w:t>
      </w:r>
      <w:hyperlink r:id="rId321" w:history="1">
        <w:r w:rsidRPr="00F83093">
          <w:rPr>
            <w:rFonts w:ascii="Arial" w:eastAsia="Times New Roman" w:hAnsi="Arial" w:cs="Arial"/>
            <w:color w:val="0000FF"/>
            <w:sz w:val="20"/>
            <w:szCs w:val="20"/>
            <w:u w:val="single"/>
            <w:lang w:eastAsia="pt-BR"/>
          </w:rPr>
          <w:t>Medidas Provisórias nºs 2.160-25, de 23 de agosto de 2001, </w:t>
        </w:r>
      </w:hyperlink>
      <w:hyperlink r:id="rId322" w:history="1">
        <w:r w:rsidRPr="00F83093">
          <w:rPr>
            <w:rFonts w:ascii="Arial" w:eastAsia="Times New Roman" w:hAnsi="Arial" w:cs="Arial"/>
            <w:color w:val="0000FF"/>
            <w:sz w:val="20"/>
            <w:szCs w:val="20"/>
            <w:u w:val="single"/>
            <w:lang w:eastAsia="pt-BR"/>
          </w:rPr>
          <w:t xml:space="preserve">2.221, de </w:t>
        </w:r>
        <w:proofErr w:type="gramStart"/>
        <w:r w:rsidRPr="00F83093">
          <w:rPr>
            <w:rFonts w:ascii="Arial" w:eastAsia="Times New Roman" w:hAnsi="Arial" w:cs="Arial"/>
            <w:color w:val="0000FF"/>
            <w:sz w:val="20"/>
            <w:szCs w:val="20"/>
            <w:u w:val="single"/>
            <w:lang w:eastAsia="pt-BR"/>
          </w:rPr>
          <w:t>4</w:t>
        </w:r>
        <w:proofErr w:type="gramEnd"/>
        <w:r w:rsidRPr="00F83093">
          <w:rPr>
            <w:rFonts w:ascii="Arial" w:eastAsia="Times New Roman" w:hAnsi="Arial" w:cs="Arial"/>
            <w:color w:val="0000FF"/>
            <w:sz w:val="20"/>
            <w:szCs w:val="20"/>
            <w:u w:val="single"/>
            <w:lang w:eastAsia="pt-BR"/>
          </w:rPr>
          <w:t xml:space="preserve"> de setembro de 2001, </w:t>
        </w:r>
      </w:hyperlink>
      <w:r w:rsidRPr="00F83093">
        <w:rPr>
          <w:rFonts w:ascii="Arial" w:eastAsia="Times New Roman" w:hAnsi="Arial" w:cs="Arial"/>
          <w:color w:val="000000"/>
          <w:sz w:val="20"/>
          <w:szCs w:val="20"/>
          <w:lang w:eastAsia="pt-BR"/>
        </w:rPr>
        <w:t>e </w:t>
      </w:r>
      <w:hyperlink r:id="rId323" w:history="1">
        <w:r w:rsidRPr="00F83093">
          <w:rPr>
            <w:rFonts w:ascii="Arial" w:eastAsia="Times New Roman" w:hAnsi="Arial" w:cs="Arial"/>
            <w:color w:val="0000FF"/>
            <w:sz w:val="20"/>
            <w:szCs w:val="20"/>
            <w:u w:val="single"/>
            <w:lang w:eastAsia="pt-BR"/>
          </w:rPr>
          <w:t>2.223, de 4 de setembro de 2001, </w:t>
        </w:r>
      </w:hyperlink>
      <w:r w:rsidRPr="00F83093">
        <w:rPr>
          <w:rFonts w:ascii="Arial" w:eastAsia="Times New Roman" w:hAnsi="Arial" w:cs="Arial"/>
          <w:color w:val="000000"/>
          <w:sz w:val="20"/>
          <w:szCs w:val="20"/>
          <w:lang w:eastAsia="pt-BR"/>
        </w:rPr>
        <w:t>e os </w:t>
      </w:r>
      <w:hyperlink r:id="rId324" w:anchor="art66." w:history="1">
        <w:r w:rsidRPr="00F83093">
          <w:rPr>
            <w:rFonts w:ascii="Arial" w:eastAsia="Times New Roman" w:hAnsi="Arial" w:cs="Arial"/>
            <w:color w:val="0000FF"/>
            <w:sz w:val="20"/>
            <w:szCs w:val="20"/>
            <w:u w:val="single"/>
            <w:lang w:eastAsia="pt-BR"/>
          </w:rPr>
          <w:t>arts. 66 </w:t>
        </w:r>
      </w:hyperlink>
      <w:r w:rsidRPr="00F83093">
        <w:rPr>
          <w:rFonts w:ascii="Arial" w:eastAsia="Times New Roman" w:hAnsi="Arial" w:cs="Arial"/>
          <w:color w:val="000000"/>
          <w:sz w:val="20"/>
          <w:szCs w:val="20"/>
          <w:lang w:eastAsia="pt-BR"/>
        </w:rPr>
        <w:t>e </w:t>
      </w:r>
      <w:hyperlink r:id="rId325" w:anchor="art66a" w:history="1">
        <w:r w:rsidRPr="00F83093">
          <w:rPr>
            <w:rFonts w:ascii="Arial" w:eastAsia="Times New Roman" w:hAnsi="Arial" w:cs="Arial"/>
            <w:color w:val="0000FF"/>
            <w:sz w:val="20"/>
            <w:szCs w:val="20"/>
            <w:u w:val="single"/>
            <w:lang w:eastAsia="pt-BR"/>
          </w:rPr>
          <w:t xml:space="preserve">66-A da Lei nº 4.728, de 14 de julho de </w:t>
        </w:r>
        <w:proofErr w:type="gramStart"/>
        <w:r w:rsidRPr="00F83093">
          <w:rPr>
            <w:rFonts w:ascii="Arial" w:eastAsia="Times New Roman" w:hAnsi="Arial" w:cs="Arial"/>
            <w:color w:val="0000FF"/>
            <w:sz w:val="20"/>
            <w:szCs w:val="20"/>
            <w:u w:val="single"/>
            <w:lang w:eastAsia="pt-BR"/>
          </w:rPr>
          <w:t>1965.</w:t>
        </w:r>
        <w:proofErr w:type="gramEnd"/>
      </w:hyperlink>
    </w:p>
    <w:p w:rsidR="00F83093" w:rsidRPr="00F83093" w:rsidRDefault="00F83093" w:rsidP="00F83093">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 xml:space="preserve">Brasília, </w:t>
      </w:r>
      <w:proofErr w:type="gramStart"/>
      <w:r w:rsidRPr="00F83093">
        <w:rPr>
          <w:rFonts w:ascii="Arial" w:eastAsia="Times New Roman" w:hAnsi="Arial" w:cs="Arial"/>
          <w:color w:val="000000"/>
          <w:sz w:val="20"/>
          <w:szCs w:val="20"/>
          <w:lang w:eastAsia="pt-BR"/>
        </w:rPr>
        <w:t>2</w:t>
      </w:r>
      <w:proofErr w:type="gramEnd"/>
      <w:r w:rsidRPr="00F83093">
        <w:rPr>
          <w:rFonts w:ascii="Arial" w:eastAsia="Times New Roman" w:hAnsi="Arial" w:cs="Arial"/>
          <w:color w:val="000000"/>
          <w:sz w:val="20"/>
          <w:szCs w:val="20"/>
          <w:lang w:eastAsia="pt-BR"/>
        </w:rPr>
        <w:t xml:space="preserve"> de agosto de 2004; 183º da Independência e 116º da República.</w:t>
      </w:r>
    </w:p>
    <w:p w:rsidR="00F83093" w:rsidRPr="00F83093" w:rsidRDefault="00F83093" w:rsidP="00F83093">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F83093">
        <w:rPr>
          <w:rFonts w:ascii="Arial" w:eastAsia="Times New Roman" w:hAnsi="Arial" w:cs="Arial"/>
          <w:color w:val="000000"/>
          <w:sz w:val="20"/>
          <w:szCs w:val="20"/>
          <w:lang w:eastAsia="pt-BR"/>
        </w:rPr>
        <w:t>LUIZ INÁCIO LULA DA SILVA</w:t>
      </w:r>
      <w:r w:rsidRPr="00F83093">
        <w:rPr>
          <w:rFonts w:ascii="Arial" w:eastAsia="Times New Roman" w:hAnsi="Arial" w:cs="Arial"/>
          <w:color w:val="000000"/>
          <w:sz w:val="20"/>
          <w:szCs w:val="20"/>
          <w:lang w:eastAsia="pt-BR"/>
        </w:rPr>
        <w:br/>
      </w:r>
      <w:r w:rsidRPr="00F83093">
        <w:rPr>
          <w:rFonts w:ascii="Arial" w:eastAsia="Times New Roman" w:hAnsi="Arial" w:cs="Arial"/>
          <w:i/>
          <w:iCs/>
          <w:color w:val="000000"/>
          <w:sz w:val="20"/>
          <w:szCs w:val="20"/>
          <w:lang w:eastAsia="pt-BR"/>
        </w:rPr>
        <w:t>Márcio Thomaz Bastos</w:t>
      </w:r>
      <w:r w:rsidRPr="00F83093">
        <w:rPr>
          <w:rFonts w:ascii="Arial" w:eastAsia="Times New Roman" w:hAnsi="Arial" w:cs="Arial"/>
          <w:i/>
          <w:iCs/>
          <w:color w:val="000000"/>
          <w:sz w:val="20"/>
          <w:szCs w:val="20"/>
          <w:lang w:eastAsia="pt-BR"/>
        </w:rPr>
        <w:br/>
        <w:t>Antonio Palocci Filho</w:t>
      </w:r>
      <w:r w:rsidRPr="00F83093">
        <w:rPr>
          <w:rFonts w:ascii="Arial" w:eastAsia="Times New Roman" w:hAnsi="Arial" w:cs="Arial"/>
          <w:i/>
          <w:iCs/>
          <w:color w:val="000000"/>
          <w:sz w:val="20"/>
          <w:szCs w:val="20"/>
          <w:lang w:eastAsia="pt-BR"/>
        </w:rPr>
        <w:br/>
        <w:t>Marina Silva</w:t>
      </w:r>
      <w:r w:rsidRPr="00F83093">
        <w:rPr>
          <w:rFonts w:ascii="Arial" w:eastAsia="Times New Roman" w:hAnsi="Arial" w:cs="Arial"/>
          <w:i/>
          <w:iCs/>
          <w:color w:val="000000"/>
          <w:sz w:val="20"/>
          <w:szCs w:val="20"/>
          <w:lang w:eastAsia="pt-BR"/>
        </w:rPr>
        <w:br/>
        <w:t>Olívio de Oliveira Dutra</w:t>
      </w:r>
      <w:r w:rsidRPr="00F83093">
        <w:rPr>
          <w:rFonts w:ascii="Arial" w:eastAsia="Times New Roman" w:hAnsi="Arial" w:cs="Arial"/>
          <w:i/>
          <w:iCs/>
          <w:color w:val="000000"/>
          <w:sz w:val="20"/>
          <w:szCs w:val="20"/>
          <w:lang w:eastAsia="pt-BR"/>
        </w:rPr>
        <w:br/>
        <w:t>José Dirceu de Oliveira e Silva</w:t>
      </w:r>
      <w:r w:rsidRPr="00F83093">
        <w:rPr>
          <w:rFonts w:ascii="Arial" w:eastAsia="Times New Roman" w:hAnsi="Arial" w:cs="Arial"/>
          <w:i/>
          <w:iCs/>
          <w:color w:val="000000"/>
          <w:sz w:val="20"/>
          <w:szCs w:val="20"/>
          <w:lang w:eastAsia="pt-BR"/>
        </w:rPr>
        <w:br/>
        <w:t>Álvaro Augusto Ribeiro Costa</w:t>
      </w:r>
    </w:p>
    <w:p w:rsidR="00F83093" w:rsidRPr="00F83093" w:rsidRDefault="00F83093" w:rsidP="00F83093">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F83093">
        <w:rPr>
          <w:rFonts w:ascii="Arial" w:eastAsia="Times New Roman" w:hAnsi="Arial" w:cs="Arial"/>
          <w:color w:val="FF0000"/>
          <w:sz w:val="20"/>
          <w:szCs w:val="20"/>
          <w:lang w:eastAsia="pt-BR"/>
        </w:rPr>
        <w:t xml:space="preserve">Este texto não substitui o publicado no D.O.U. </w:t>
      </w:r>
      <w:proofErr w:type="gramStart"/>
      <w:r w:rsidRPr="00F83093">
        <w:rPr>
          <w:rFonts w:ascii="Arial" w:eastAsia="Times New Roman" w:hAnsi="Arial" w:cs="Arial"/>
          <w:color w:val="FF0000"/>
          <w:sz w:val="20"/>
          <w:szCs w:val="20"/>
          <w:lang w:eastAsia="pt-BR"/>
        </w:rPr>
        <w:t>de</w:t>
      </w:r>
      <w:proofErr w:type="gramEnd"/>
      <w:r w:rsidRPr="00F83093">
        <w:rPr>
          <w:rFonts w:ascii="Arial" w:eastAsia="Times New Roman" w:hAnsi="Arial" w:cs="Arial"/>
          <w:color w:val="FF0000"/>
          <w:sz w:val="20"/>
          <w:szCs w:val="20"/>
          <w:lang w:eastAsia="pt-BR"/>
        </w:rPr>
        <w:t xml:space="preserve"> 3.8.2004.</w:t>
      </w:r>
    </w:p>
    <w:p w:rsidR="00F83093" w:rsidRPr="00F83093" w:rsidRDefault="00F83093" w:rsidP="00F83093">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F83093">
        <w:rPr>
          <w:rFonts w:ascii="Times New Roman" w:eastAsia="Times New Roman" w:hAnsi="Times New Roman" w:cs="Times New Roman"/>
          <w:color w:val="FF0000"/>
          <w:sz w:val="20"/>
          <w:szCs w:val="20"/>
          <w:lang w:eastAsia="pt-BR"/>
        </w:rPr>
        <w:t>*</w:t>
      </w:r>
    </w:p>
    <w:p w:rsidR="00FE17F3" w:rsidRDefault="00FE17F3">
      <w:bookmarkStart w:id="317" w:name="_GoBack"/>
      <w:bookmarkEnd w:id="317"/>
    </w:p>
    <w:sectPr w:rsidR="00FE17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093"/>
    <w:rsid w:val="00F83093"/>
    <w:rsid w:val="00FE17F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F8309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F83093"/>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F83093"/>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83093"/>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F83093"/>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F83093"/>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F8309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F83093"/>
    <w:rPr>
      <w:color w:val="0000FF"/>
      <w:u w:val="single"/>
    </w:rPr>
  </w:style>
  <w:style w:type="character" w:styleId="HiperlinkVisitado">
    <w:name w:val="FollowedHyperlink"/>
    <w:basedOn w:val="Fontepargpadro"/>
    <w:uiPriority w:val="99"/>
    <w:semiHidden/>
    <w:unhideWhenUsed/>
    <w:rsid w:val="00F83093"/>
    <w:rPr>
      <w:color w:val="800080"/>
      <w:u w:val="single"/>
    </w:rPr>
  </w:style>
  <w:style w:type="character" w:styleId="Forte">
    <w:name w:val="Strong"/>
    <w:basedOn w:val="Fontepargpadro"/>
    <w:uiPriority w:val="22"/>
    <w:qFormat/>
    <w:rsid w:val="00F83093"/>
    <w:rPr>
      <w:b/>
      <w:bCs/>
    </w:rPr>
  </w:style>
  <w:style w:type="character" w:customStyle="1" w:styleId="hiperlink">
    <w:name w:val="hiperlink"/>
    <w:basedOn w:val="Fontepargpadro"/>
    <w:rsid w:val="00F83093"/>
  </w:style>
  <w:style w:type="paragraph" w:customStyle="1" w:styleId="texto20">
    <w:name w:val="texto20"/>
    <w:basedOn w:val="Normal"/>
    <w:rsid w:val="00F8309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F83093"/>
  </w:style>
  <w:style w:type="paragraph" w:customStyle="1" w:styleId="texto1">
    <w:name w:val="texto1"/>
    <w:basedOn w:val="Normal"/>
    <w:rsid w:val="00F8309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04partenormativa">
    <w:name w:val="04partenormativa"/>
    <w:basedOn w:val="Normal"/>
    <w:rsid w:val="00F8309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F8309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body">
    <w:name w:val="textbody"/>
    <w:basedOn w:val="Normal"/>
    <w:rsid w:val="00F8309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F8309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F8309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F8309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F83093"/>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F83093"/>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83093"/>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F83093"/>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F83093"/>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F8309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F83093"/>
    <w:rPr>
      <w:color w:val="0000FF"/>
      <w:u w:val="single"/>
    </w:rPr>
  </w:style>
  <w:style w:type="character" w:styleId="HiperlinkVisitado">
    <w:name w:val="FollowedHyperlink"/>
    <w:basedOn w:val="Fontepargpadro"/>
    <w:uiPriority w:val="99"/>
    <w:semiHidden/>
    <w:unhideWhenUsed/>
    <w:rsid w:val="00F83093"/>
    <w:rPr>
      <w:color w:val="800080"/>
      <w:u w:val="single"/>
    </w:rPr>
  </w:style>
  <w:style w:type="character" w:styleId="Forte">
    <w:name w:val="Strong"/>
    <w:basedOn w:val="Fontepargpadro"/>
    <w:uiPriority w:val="22"/>
    <w:qFormat/>
    <w:rsid w:val="00F83093"/>
    <w:rPr>
      <w:b/>
      <w:bCs/>
    </w:rPr>
  </w:style>
  <w:style w:type="character" w:customStyle="1" w:styleId="hiperlink">
    <w:name w:val="hiperlink"/>
    <w:basedOn w:val="Fontepargpadro"/>
    <w:rsid w:val="00F83093"/>
  </w:style>
  <w:style w:type="paragraph" w:customStyle="1" w:styleId="texto20">
    <w:name w:val="texto20"/>
    <w:basedOn w:val="Normal"/>
    <w:rsid w:val="00F8309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F83093"/>
  </w:style>
  <w:style w:type="paragraph" w:customStyle="1" w:styleId="texto1">
    <w:name w:val="texto1"/>
    <w:basedOn w:val="Normal"/>
    <w:rsid w:val="00F8309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04partenormativa">
    <w:name w:val="04partenormativa"/>
    <w:basedOn w:val="Normal"/>
    <w:rsid w:val="00F8309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F8309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body">
    <w:name w:val="textbody"/>
    <w:basedOn w:val="Normal"/>
    <w:rsid w:val="00F8309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F8309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F830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157455">
      <w:bodyDiv w:val="1"/>
      <w:marLeft w:val="0"/>
      <w:marRight w:val="0"/>
      <w:marTop w:val="0"/>
      <w:marBottom w:val="0"/>
      <w:divBdr>
        <w:top w:val="none" w:sz="0" w:space="0" w:color="auto"/>
        <w:left w:val="none" w:sz="0" w:space="0" w:color="auto"/>
        <w:bottom w:val="none" w:sz="0" w:space="0" w:color="auto"/>
        <w:right w:val="none" w:sz="0" w:space="0" w:color="auto"/>
      </w:divBdr>
      <w:divsChild>
        <w:div w:id="8228957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17043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51840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07322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13420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32009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04292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745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0770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692273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3981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50755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2252931">
              <w:blockQuote w:val="1"/>
              <w:marLeft w:val="720"/>
              <w:marRight w:val="720"/>
              <w:marTop w:val="100"/>
              <w:marBottom w:val="100"/>
              <w:divBdr>
                <w:top w:val="none" w:sz="0" w:space="0" w:color="auto"/>
                <w:left w:val="none" w:sz="0" w:space="0" w:color="auto"/>
                <w:bottom w:val="none" w:sz="0" w:space="0" w:color="auto"/>
                <w:right w:val="none" w:sz="0" w:space="0" w:color="auto"/>
              </w:divBdr>
            </w:div>
            <w:div w:id="1883326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46687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53174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0642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3722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6219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667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2030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06777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30258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99507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1955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6584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86341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1137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37982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1573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0454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70376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36814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281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07452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60557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11694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73283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77844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0561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81507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61262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34385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9258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8114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66894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69691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04731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4781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07544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16849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6250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1885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92239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8343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53340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19/Mpv/mpv897.htm" TargetMode="External"/><Relationship Id="rId299" Type="http://schemas.openxmlformats.org/officeDocument/2006/relationships/hyperlink" Target="https://www.planalto.gov.br/ccivil_03/LEIS/L6015consolidado.htm" TargetMode="External"/><Relationship Id="rId303" Type="http://schemas.openxmlformats.org/officeDocument/2006/relationships/hyperlink" Target="https://www.planalto.gov.br/ccivil_03/LEIS/L6015consolidado.htm" TargetMode="External"/><Relationship Id="rId21" Type="http://schemas.openxmlformats.org/officeDocument/2006/relationships/hyperlink" Target="https://www.planalto.gov.br/ccivil_03/_Ato2007-2010/2009/Mpv/460.htm" TargetMode="External"/><Relationship Id="rId42" Type="http://schemas.openxmlformats.org/officeDocument/2006/relationships/hyperlink" Target="https://www.planalto.gov.br/ccivil_03/_Ato2011-2014/2012/Lei/L12767.htm" TargetMode="External"/><Relationship Id="rId63" Type="http://schemas.openxmlformats.org/officeDocument/2006/relationships/hyperlink" Target="https://www.planalto.gov.br/ccivil_03/_Ato2007-2010/2009/Lei/L12024.htm" TargetMode="External"/><Relationship Id="rId84" Type="http://schemas.openxmlformats.org/officeDocument/2006/relationships/hyperlink" Target="https://www.planalto.gov.br/ccivil_03/_Ato2011-2014/2013/Congresso/apn-036-mpv601.htm" TargetMode="External"/><Relationship Id="rId138" Type="http://schemas.openxmlformats.org/officeDocument/2006/relationships/hyperlink" Target="https://www.planalto.gov.br/ccivil_03/_Ato2019-2022/2019/Mpv/mpv897.htm" TargetMode="External"/><Relationship Id="rId159" Type="http://schemas.openxmlformats.org/officeDocument/2006/relationships/hyperlink" Target="https://www.planalto.gov.br/ccivil_03/_Ato2019-2022/2019/Mpv/mpv897.htm" TargetMode="External"/><Relationship Id="rId324" Type="http://schemas.openxmlformats.org/officeDocument/2006/relationships/hyperlink" Target="https://www.planalto.gov.br/ccivil_03/LEIS/L4728.htm" TargetMode="External"/><Relationship Id="rId170" Type="http://schemas.openxmlformats.org/officeDocument/2006/relationships/hyperlink" Target="https://www.planalto.gov.br/ccivil_03/_Ato2019-2022/2020/Lei/L13986.htm" TargetMode="External"/><Relationship Id="rId191" Type="http://schemas.openxmlformats.org/officeDocument/2006/relationships/hyperlink" Target="https://www.planalto.gov.br/ccivil_03/_Ato2019-2022/2020/Lei/L13986.htm" TargetMode="External"/><Relationship Id="rId205" Type="http://schemas.openxmlformats.org/officeDocument/2006/relationships/hyperlink" Target="https://www.planalto.gov.br/ccivil_03/_Ato2019-2022/2020/Lei/L13986.htm" TargetMode="External"/><Relationship Id="rId226" Type="http://schemas.openxmlformats.org/officeDocument/2006/relationships/hyperlink" Target="https://www.planalto.gov.br/ccivil_03/LEIS/L4591.htm" TargetMode="External"/><Relationship Id="rId247" Type="http://schemas.openxmlformats.org/officeDocument/2006/relationships/hyperlink" Target="https://www.planalto.gov.br/ccivil_03/LEIS/L4591.htm" TargetMode="External"/><Relationship Id="rId107" Type="http://schemas.openxmlformats.org/officeDocument/2006/relationships/hyperlink" Target="https://www.planalto.gov.br/ccivil_03/LEIS/L8981.htm" TargetMode="External"/><Relationship Id="rId268" Type="http://schemas.openxmlformats.org/officeDocument/2006/relationships/hyperlink" Target="https://www.planalto.gov.br/ccivil_03/LEIS/L4728.htm" TargetMode="External"/><Relationship Id="rId289" Type="http://schemas.openxmlformats.org/officeDocument/2006/relationships/hyperlink" Target="https://www.planalto.gov.br/ccivil_03/LEIS/L6015consolidado.htm" TargetMode="External"/><Relationship Id="rId11" Type="http://schemas.openxmlformats.org/officeDocument/2006/relationships/hyperlink" Target="https://www.planalto.gov.br/ccivil_03/_Ato2011-2014/2012/Mpv/601.htm" TargetMode="External"/><Relationship Id="rId32" Type="http://schemas.openxmlformats.org/officeDocument/2006/relationships/hyperlink" Target="https://www.planalto.gov.br/ccivil_03/_Ato2011-2014/2014/Mpv/mpv656.htm" TargetMode="External"/><Relationship Id="rId53" Type="http://schemas.openxmlformats.org/officeDocument/2006/relationships/hyperlink" Target="https://www.planalto.gov.br/ccivil_03/_Ato2007-2010/2009/Mpv/460.htm" TargetMode="External"/><Relationship Id="rId74" Type="http://schemas.openxmlformats.org/officeDocument/2006/relationships/hyperlink" Target="https://www.planalto.gov.br/ccivil_03/_Ato2011-2014/2012/Mpv/601.htm" TargetMode="External"/><Relationship Id="rId128" Type="http://schemas.openxmlformats.org/officeDocument/2006/relationships/hyperlink" Target="https://www.planalto.gov.br/ccivil_03/_Ato2019-2022/2022/Lei/L14430.htm" TargetMode="External"/><Relationship Id="rId149" Type="http://schemas.openxmlformats.org/officeDocument/2006/relationships/hyperlink" Target="https://www.planalto.gov.br/ccivil_03/_Ato2019-2022/2020/Lei/L13986.htm" TargetMode="External"/><Relationship Id="rId314" Type="http://schemas.openxmlformats.org/officeDocument/2006/relationships/hyperlink" Target="https://www.planalto.gov.br/ccivil_03/_Ato2011-2014/2013/Decreto/D7897.htm" TargetMode="External"/><Relationship Id="rId5" Type="http://schemas.openxmlformats.org/officeDocument/2006/relationships/hyperlink" Target="http://legislacao.planalto.gov.br/legisla/legislacao.nsf/Viw_Identificacao/lei%2010.931-2004?OpenDocument" TargetMode="External"/><Relationship Id="rId95" Type="http://schemas.openxmlformats.org/officeDocument/2006/relationships/hyperlink" Target="https://www.planalto.gov.br/ccivil_03/_Ato2011-2014/2013/Lei/L12844.htm" TargetMode="External"/><Relationship Id="rId160" Type="http://schemas.openxmlformats.org/officeDocument/2006/relationships/hyperlink" Target="https://www.planalto.gov.br/ccivil_03/_Ato2019-2022/2019/Mpv/mpv897.htm" TargetMode="External"/><Relationship Id="rId181" Type="http://schemas.openxmlformats.org/officeDocument/2006/relationships/hyperlink" Target="https://www.planalto.gov.br/ccivil_03/_Ato2019-2022/2020/Lei/L13986.htm" TargetMode="External"/><Relationship Id="rId216" Type="http://schemas.openxmlformats.org/officeDocument/2006/relationships/hyperlink" Target="https://www.planalto.gov.br/ccivil_03/_Ato2019-2022/2020/Lei/L13986.htm" TargetMode="External"/><Relationship Id="rId237" Type="http://schemas.openxmlformats.org/officeDocument/2006/relationships/hyperlink" Target="https://www.planalto.gov.br/ccivil_03/LEIS/L4591.htm" TargetMode="External"/><Relationship Id="rId258" Type="http://schemas.openxmlformats.org/officeDocument/2006/relationships/hyperlink" Target="https://www.planalto.gov.br/ccivil_03/LEIS/L4591.htm" TargetMode="External"/><Relationship Id="rId279" Type="http://schemas.openxmlformats.org/officeDocument/2006/relationships/hyperlink" Target="https://www.planalto.gov.br/ccivil_03/LEIS/L9514.htm" TargetMode="External"/><Relationship Id="rId22" Type="http://schemas.openxmlformats.org/officeDocument/2006/relationships/hyperlink" Target="https://www.planalto.gov.br/ccivil_03/_Ato2007-2010/2009/Mpv/459.htm" TargetMode="External"/><Relationship Id="rId43" Type="http://schemas.openxmlformats.org/officeDocument/2006/relationships/hyperlink" Target="https://www.planalto.gov.br/ccivil_03/_Ato2007-2010/2009/Lei/L12024.htm" TargetMode="External"/><Relationship Id="rId64" Type="http://schemas.openxmlformats.org/officeDocument/2006/relationships/hyperlink" Target="https://www.planalto.gov.br/ccivil_03/_Ato2011-2014/2012/Mpv/601.htm" TargetMode="External"/><Relationship Id="rId118" Type="http://schemas.openxmlformats.org/officeDocument/2006/relationships/hyperlink" Target="https://www.planalto.gov.br/ccivil_03/_Ato2019-2022/2019/Mpv/mpv897.htm" TargetMode="External"/><Relationship Id="rId139" Type="http://schemas.openxmlformats.org/officeDocument/2006/relationships/hyperlink" Target="https://www.planalto.gov.br/ccivil_03/_Ato2019-2022/2019/Mpv/mpv897.htm" TargetMode="External"/><Relationship Id="rId290" Type="http://schemas.openxmlformats.org/officeDocument/2006/relationships/hyperlink" Target="https://www.planalto.gov.br/ccivil_03/LEIS/L6015consolidado.htm" TargetMode="External"/><Relationship Id="rId304" Type="http://schemas.openxmlformats.org/officeDocument/2006/relationships/hyperlink" Target="https://www.planalto.gov.br/ccivil_03/LEIS/L6015consolidado.htm" TargetMode="External"/><Relationship Id="rId325" Type="http://schemas.openxmlformats.org/officeDocument/2006/relationships/hyperlink" Target="https://www.planalto.gov.br/ccivil_03/LEIS/L4728.htm" TargetMode="External"/><Relationship Id="rId85" Type="http://schemas.openxmlformats.org/officeDocument/2006/relationships/hyperlink" Target="https://www.planalto.gov.br/ccivil_03/_Ato2007-2010/2009/Lei/L12024.htm" TargetMode="External"/><Relationship Id="rId150" Type="http://schemas.openxmlformats.org/officeDocument/2006/relationships/hyperlink" Target="https://www.planalto.gov.br/ccivil_03/_Ato2019-2022/2020/Lei/L13986.htm" TargetMode="External"/><Relationship Id="rId171" Type="http://schemas.openxmlformats.org/officeDocument/2006/relationships/hyperlink" Target="https://www.planalto.gov.br/ccivil_03/_Ato2019-2022/2020/Lei/L13986.htm" TargetMode="External"/><Relationship Id="rId192" Type="http://schemas.openxmlformats.org/officeDocument/2006/relationships/hyperlink" Target="https://www.planalto.gov.br/ccivil_03/_Ato2019-2022/2019/Mpv/mpv897.htm" TargetMode="External"/><Relationship Id="rId206" Type="http://schemas.openxmlformats.org/officeDocument/2006/relationships/hyperlink" Target="https://www.planalto.gov.br/ccivil_03/decreto/1930-1949/D21499.htm" TargetMode="External"/><Relationship Id="rId227" Type="http://schemas.openxmlformats.org/officeDocument/2006/relationships/hyperlink" Target="https://www.planalto.gov.br/ccivil_03/LEIS/L4591.htm" TargetMode="External"/><Relationship Id="rId248" Type="http://schemas.openxmlformats.org/officeDocument/2006/relationships/hyperlink" Target="https://www.planalto.gov.br/ccivil_03/LEIS/L4591.htm" TargetMode="External"/><Relationship Id="rId269" Type="http://schemas.openxmlformats.org/officeDocument/2006/relationships/hyperlink" Target="https://www.planalto.gov.br/ccivil_03/Decreto-Lei/1965-1988/Del0911.htm" TargetMode="External"/><Relationship Id="rId12" Type="http://schemas.openxmlformats.org/officeDocument/2006/relationships/hyperlink" Target="https://www.planalto.gov.br/ccivil_03/_Ato2011-2014/2013/Congresso/apn-036-mpv601.htm" TargetMode="External"/><Relationship Id="rId33" Type="http://schemas.openxmlformats.org/officeDocument/2006/relationships/hyperlink" Target="https://www.planalto.gov.br/ccivil_03/_Ato2015-2018/2015/Lei/L13097.htm" TargetMode="External"/><Relationship Id="rId108" Type="http://schemas.openxmlformats.org/officeDocument/2006/relationships/hyperlink" Target="https://www.planalto.gov.br/ccivil_03/_ato2004-2006/2005/Lei/L11196.htm" TargetMode="External"/><Relationship Id="rId129" Type="http://schemas.openxmlformats.org/officeDocument/2006/relationships/hyperlink" Target="https://www.planalto.gov.br/ccivil_03/LEIS/L9514.htm" TargetMode="External"/><Relationship Id="rId280" Type="http://schemas.openxmlformats.org/officeDocument/2006/relationships/hyperlink" Target="https://www.planalto.gov.br/ccivil_03/LEIS/L9514.htm" TargetMode="External"/><Relationship Id="rId315" Type="http://schemas.openxmlformats.org/officeDocument/2006/relationships/hyperlink" Target="https://www.planalto.gov.br/ccivil_03/_Ato2015-2018/2017/Mpv/mpv775.htm" TargetMode="External"/><Relationship Id="rId54" Type="http://schemas.openxmlformats.org/officeDocument/2006/relationships/hyperlink" Target="https://www.planalto.gov.br/ccivil_03/_Ato2007-2010/2009/Mpv/460.htm" TargetMode="External"/><Relationship Id="rId75" Type="http://schemas.openxmlformats.org/officeDocument/2006/relationships/hyperlink" Target="https://www.planalto.gov.br/ccivil_03/_Ato2011-2014/2013/Congresso/apn-036-mpv601.htm" TargetMode="External"/><Relationship Id="rId96" Type="http://schemas.openxmlformats.org/officeDocument/2006/relationships/hyperlink" Target="https://www.planalto.gov.br/ccivil_03/_Ato2011-2014/2013/Lei/L12844.htm" TargetMode="External"/><Relationship Id="rId140" Type="http://schemas.openxmlformats.org/officeDocument/2006/relationships/hyperlink" Target="https://www.planalto.gov.br/ccivil_03/_Ato2019-2022/2019/Mpv/mpv897.htm" TargetMode="External"/><Relationship Id="rId161" Type="http://schemas.openxmlformats.org/officeDocument/2006/relationships/hyperlink" Target="https://www.planalto.gov.br/ccivil_03/_Ato2019-2022/2019/Mpv/mpv897.htm" TargetMode="External"/><Relationship Id="rId182" Type="http://schemas.openxmlformats.org/officeDocument/2006/relationships/hyperlink" Target="https://www.planalto.gov.br/ccivil_03/_Ato2019-2022/2019/Mpv/mpv897.htm" TargetMode="External"/><Relationship Id="rId217" Type="http://schemas.openxmlformats.org/officeDocument/2006/relationships/hyperlink" Target="https://www.planalto.gov.br/ccivil_03/_Ato2019-2022/2020/Lei/L13986.htm" TargetMode="External"/><Relationship Id="rId6" Type="http://schemas.openxmlformats.org/officeDocument/2006/relationships/hyperlink" Target="https://www.planalto.gov.br/ccivil_03/LEIS/L4591.htm" TargetMode="External"/><Relationship Id="rId238" Type="http://schemas.openxmlformats.org/officeDocument/2006/relationships/hyperlink" Target="https://www.planalto.gov.br/ccivil_03/LEIS/L4591.htm" TargetMode="External"/><Relationship Id="rId259" Type="http://schemas.openxmlformats.org/officeDocument/2006/relationships/hyperlink" Target="https://www.planalto.gov.br/ccivil_03/LEIS/L4591.htm" TargetMode="External"/><Relationship Id="rId23" Type="http://schemas.openxmlformats.org/officeDocument/2006/relationships/hyperlink" Target="https://www.planalto.gov.br/ccivil_03/_Ato2007-2010/2009/Mpv/460.htm" TargetMode="External"/><Relationship Id="rId119" Type="http://schemas.openxmlformats.org/officeDocument/2006/relationships/hyperlink" Target="https://www.planalto.gov.br/ccivil_03/_Ato2019-2022/2020/Lei/L13986.htm" TargetMode="External"/><Relationship Id="rId270" Type="http://schemas.openxmlformats.org/officeDocument/2006/relationships/hyperlink" Target="https://www.planalto.gov.br/ccivil_03/LEIS/L9514.htm" TargetMode="External"/><Relationship Id="rId291" Type="http://schemas.openxmlformats.org/officeDocument/2006/relationships/hyperlink" Target="https://www.planalto.gov.br/ccivil_03/LEIS/L6015consolidado.htm" TargetMode="External"/><Relationship Id="rId305" Type="http://schemas.openxmlformats.org/officeDocument/2006/relationships/hyperlink" Target="https://www.planalto.gov.br/ccivil_03/LEIS/L6015consolidado.htm" TargetMode="External"/><Relationship Id="rId326" Type="http://schemas.openxmlformats.org/officeDocument/2006/relationships/fontTable" Target="fontTable.xml"/><Relationship Id="rId44" Type="http://schemas.openxmlformats.org/officeDocument/2006/relationships/hyperlink" Target="https://www.planalto.gov.br/ccivil_03/_Ato2023-2026/2023/Lei/L14620.htm" TargetMode="External"/><Relationship Id="rId65" Type="http://schemas.openxmlformats.org/officeDocument/2006/relationships/hyperlink" Target="https://www.planalto.gov.br/ccivil_03/_Ato2011-2014/2012/Mpv/601.htm" TargetMode="External"/><Relationship Id="rId86" Type="http://schemas.openxmlformats.org/officeDocument/2006/relationships/hyperlink" Target="https://www.planalto.gov.br/ccivil_03/_Ato2011-2014/2013/Congresso/apn-036-mpv601.htm" TargetMode="External"/><Relationship Id="rId130" Type="http://schemas.openxmlformats.org/officeDocument/2006/relationships/hyperlink" Target="https://www.planalto.gov.br/ccivil_03/_Ato2019-2022/2022/Lei/L14430.htm" TargetMode="External"/><Relationship Id="rId151" Type="http://schemas.openxmlformats.org/officeDocument/2006/relationships/hyperlink" Target="https://www.planalto.gov.br/ccivil_03/_Ato2019-2022/2020/Lei/L13986.htm" TargetMode="External"/><Relationship Id="rId172" Type="http://schemas.openxmlformats.org/officeDocument/2006/relationships/hyperlink" Target="https://www.planalto.gov.br/ccivil_03/Decreto-Lei/Del0167.htm" TargetMode="External"/><Relationship Id="rId193" Type="http://schemas.openxmlformats.org/officeDocument/2006/relationships/hyperlink" Target="https://www.planalto.gov.br/ccivil_03/_Ato2019-2022/2020/Lei/L13986.htm" TargetMode="External"/><Relationship Id="rId207" Type="http://schemas.openxmlformats.org/officeDocument/2006/relationships/hyperlink" Target="https://www.planalto.gov.br/ccivil_03/decreto/1930-1949/D21928.htm" TargetMode="External"/><Relationship Id="rId228" Type="http://schemas.openxmlformats.org/officeDocument/2006/relationships/hyperlink" Target="https://www.planalto.gov.br/ccivil_03/LEIS/L4591.htm" TargetMode="External"/><Relationship Id="rId249" Type="http://schemas.openxmlformats.org/officeDocument/2006/relationships/hyperlink" Target="https://www.planalto.gov.br/ccivil_03/LEIS/L4591.htm" TargetMode="External"/><Relationship Id="rId13" Type="http://schemas.openxmlformats.org/officeDocument/2006/relationships/hyperlink" Target="https://www.planalto.gov.br/ccivil_03/_Ato2007-2010/2009/Lei/L12024.htm" TargetMode="External"/><Relationship Id="rId109" Type="http://schemas.openxmlformats.org/officeDocument/2006/relationships/hyperlink" Target="https://www.planalto.gov.br/ccivil_03/_Ato2019-2022/2019/Lei/L13970.htm" TargetMode="External"/><Relationship Id="rId260" Type="http://schemas.openxmlformats.org/officeDocument/2006/relationships/hyperlink" Target="https://www.planalto.gov.br/ccivil_03/LEIS/L4591.htm" TargetMode="External"/><Relationship Id="rId281" Type="http://schemas.openxmlformats.org/officeDocument/2006/relationships/hyperlink" Target="https://www.planalto.gov.br/ccivil_03/LEIS/2002/L10406.htm" TargetMode="External"/><Relationship Id="rId316" Type="http://schemas.openxmlformats.org/officeDocument/2006/relationships/hyperlink" Target="https://www.planalto.gov.br/ccivil_03/_Ato2015-2018/2017/Lei/L13476.htm" TargetMode="External"/><Relationship Id="rId34" Type="http://schemas.openxmlformats.org/officeDocument/2006/relationships/hyperlink" Target="https://www.planalto.gov.br/ccivil_03/_Ato2019-2022/2019/Lei/L13970.htm" TargetMode="External"/><Relationship Id="rId55" Type="http://schemas.openxmlformats.org/officeDocument/2006/relationships/hyperlink" Target="https://www.planalto.gov.br/ccivil_03/_Ato2007-2010/2009/Mpv/460.htm" TargetMode="External"/><Relationship Id="rId76" Type="http://schemas.openxmlformats.org/officeDocument/2006/relationships/hyperlink" Target="https://www.planalto.gov.br/ccivil_03/_Ato2011-2014/2012/Mpv/601.htm" TargetMode="External"/><Relationship Id="rId97" Type="http://schemas.openxmlformats.org/officeDocument/2006/relationships/hyperlink" Target="https://www.planalto.gov.br/ccivil_03/_Ato2011-2014/2013/Lei/L12844.htm" TargetMode="External"/><Relationship Id="rId120" Type="http://schemas.openxmlformats.org/officeDocument/2006/relationships/hyperlink" Target="https://www.planalto.gov.br/ccivil_03/_Ato2019-2022/2020/Lei/L13986.htm" TargetMode="External"/><Relationship Id="rId141" Type="http://schemas.openxmlformats.org/officeDocument/2006/relationships/hyperlink" Target="https://www.planalto.gov.br/ccivil_03/_Ato2019-2022/2019/Mpv/mpv897.htm" TargetMode="External"/><Relationship Id="rId7" Type="http://schemas.openxmlformats.org/officeDocument/2006/relationships/hyperlink" Target="https://www.planalto.gov.br/ccivil_03/LEIS/L4591.htm" TargetMode="External"/><Relationship Id="rId162" Type="http://schemas.openxmlformats.org/officeDocument/2006/relationships/hyperlink" Target="https://www.planalto.gov.br/ccivil_03/_Ato2019-2022/2020/Lei/L13986.htm" TargetMode="External"/><Relationship Id="rId183" Type="http://schemas.openxmlformats.org/officeDocument/2006/relationships/hyperlink" Target="https://www.planalto.gov.br/ccivil_03/_Ato2019-2022/2020/Lei/L13986.htm" TargetMode="External"/><Relationship Id="rId218" Type="http://schemas.openxmlformats.org/officeDocument/2006/relationships/hyperlink" Target="https://www.planalto.gov.br/ccivil_03/MPV/Antigas_2001/2223.htm" TargetMode="External"/><Relationship Id="rId239" Type="http://schemas.openxmlformats.org/officeDocument/2006/relationships/hyperlink" Target="https://www.planalto.gov.br/ccivil_03/LEIS/L4591.htm" TargetMode="External"/><Relationship Id="rId250" Type="http://schemas.openxmlformats.org/officeDocument/2006/relationships/hyperlink" Target="https://www.planalto.gov.br/ccivil_03/LEIS/L4591.htm" TargetMode="External"/><Relationship Id="rId271" Type="http://schemas.openxmlformats.org/officeDocument/2006/relationships/hyperlink" Target="https://www.planalto.gov.br/ccivil_03/LEIS/L9514.htm" TargetMode="External"/><Relationship Id="rId292" Type="http://schemas.openxmlformats.org/officeDocument/2006/relationships/hyperlink" Target="https://www.planalto.gov.br/ccivil_03/LEIS/L6015consolidado.htm" TargetMode="External"/><Relationship Id="rId306" Type="http://schemas.openxmlformats.org/officeDocument/2006/relationships/hyperlink" Target="https://www.planalto.gov.br/ccivil_03/LEIS/L6015consolidado.htm" TargetMode="External"/><Relationship Id="rId24" Type="http://schemas.openxmlformats.org/officeDocument/2006/relationships/hyperlink" Target="https://www.planalto.gov.br/ccivil_03/_Ato2007-2010/2009/Mpv/460.htm" TargetMode="External"/><Relationship Id="rId45" Type="http://schemas.openxmlformats.org/officeDocument/2006/relationships/hyperlink" Target="https://www.planalto.gov.br/ccivil_03/_Ato2023-2026/2023/Lei/L14620.htm" TargetMode="External"/><Relationship Id="rId66" Type="http://schemas.openxmlformats.org/officeDocument/2006/relationships/hyperlink" Target="https://www.planalto.gov.br/ccivil_03/_Ato2011-2014/2013/Congresso/apn-036-mpv601.htm" TargetMode="External"/><Relationship Id="rId87" Type="http://schemas.openxmlformats.org/officeDocument/2006/relationships/hyperlink" Target="https://www.planalto.gov.br/ccivil_03/_Ato2007-2010/2009/Lei/L12024.htm" TargetMode="External"/><Relationship Id="rId110" Type="http://schemas.openxmlformats.org/officeDocument/2006/relationships/hyperlink" Target="https://www.planalto.gov.br/ccivil_03/_Ato2019-2022/2019/Mpv/mpv897.htm" TargetMode="External"/><Relationship Id="rId131" Type="http://schemas.openxmlformats.org/officeDocument/2006/relationships/hyperlink" Target="https://www.planalto.gov.br/ccivil_03/_Ato2019-2022/2019/Mpv/mpv897.htm" TargetMode="External"/><Relationship Id="rId327" Type="http://schemas.openxmlformats.org/officeDocument/2006/relationships/theme" Target="theme/theme1.xml"/><Relationship Id="rId152" Type="http://schemas.openxmlformats.org/officeDocument/2006/relationships/hyperlink" Target="https://www.planalto.gov.br/ccivil_03/_Ato2019-2022/2020/Lei/L13986.htm" TargetMode="External"/><Relationship Id="rId173" Type="http://schemas.openxmlformats.org/officeDocument/2006/relationships/hyperlink" Target="https://www.planalto.gov.br/ccivil_03/_Ato2019-2022/2020/Lei/L13986.htm" TargetMode="External"/><Relationship Id="rId194" Type="http://schemas.openxmlformats.org/officeDocument/2006/relationships/hyperlink" Target="https://www.planalto.gov.br/ccivil_03/_Ato2019-2022/2019/Mpv/mpv897.htm" TargetMode="External"/><Relationship Id="rId208" Type="http://schemas.openxmlformats.org/officeDocument/2006/relationships/hyperlink" Target="https://www.planalto.gov.br/ccivil_03/LEIS/L6385.htm" TargetMode="External"/><Relationship Id="rId229" Type="http://schemas.openxmlformats.org/officeDocument/2006/relationships/hyperlink" Target="https://www.planalto.gov.br/ccivil_03/LEIS/L4591.htm" TargetMode="External"/><Relationship Id="rId240" Type="http://schemas.openxmlformats.org/officeDocument/2006/relationships/hyperlink" Target="https://www.planalto.gov.br/ccivil_03/LEIS/L4591.htm" TargetMode="External"/><Relationship Id="rId261" Type="http://schemas.openxmlformats.org/officeDocument/2006/relationships/hyperlink" Target="https://www.planalto.gov.br/ccivil_03/LEIS/L4591.htm" TargetMode="External"/><Relationship Id="rId14" Type="http://schemas.openxmlformats.org/officeDocument/2006/relationships/hyperlink" Target="https://www.planalto.gov.br/ccivil_03/_Ato2011-2014/2013/Congresso/apn-036-mpv601.htm" TargetMode="External"/><Relationship Id="rId30" Type="http://schemas.openxmlformats.org/officeDocument/2006/relationships/hyperlink" Target="https://www.planalto.gov.br/ccivil_03/_Ato2007-2010/2010/Mpv/497.htm" TargetMode="External"/><Relationship Id="rId35" Type="http://schemas.openxmlformats.org/officeDocument/2006/relationships/hyperlink" Target="https://www.planalto.gov.br/ccivil_03/_Ato2007-2010/2009/Lei/L11977.htm" TargetMode="External"/><Relationship Id="rId56" Type="http://schemas.openxmlformats.org/officeDocument/2006/relationships/hyperlink" Target="https://www.planalto.gov.br/ccivil_03/_Ato2007-2010/2009/Mpv/460.htm" TargetMode="External"/><Relationship Id="rId77" Type="http://schemas.openxmlformats.org/officeDocument/2006/relationships/hyperlink" Target="https://www.planalto.gov.br/ccivil_03/_Ato2011-2014/2012/Mpv/601.htm" TargetMode="External"/><Relationship Id="rId100" Type="http://schemas.openxmlformats.org/officeDocument/2006/relationships/hyperlink" Target="https://www.planalto.gov.br/ccivil_03/_Ato2007-2010/2009/Lei/L12024.htm" TargetMode="External"/><Relationship Id="rId105" Type="http://schemas.openxmlformats.org/officeDocument/2006/relationships/hyperlink" Target="https://www.planalto.gov.br/ccivil_03/MPV/2158-35.htm" TargetMode="External"/><Relationship Id="rId126" Type="http://schemas.openxmlformats.org/officeDocument/2006/relationships/hyperlink" Target="https://www.planalto.gov.br/ccivil_03/LEIS/L9514.htm" TargetMode="External"/><Relationship Id="rId147" Type="http://schemas.openxmlformats.org/officeDocument/2006/relationships/hyperlink" Target="https://www.planalto.gov.br/ccivil_03/_Ato2019-2022/2020/Lei/L13986.htm" TargetMode="External"/><Relationship Id="rId168" Type="http://schemas.openxmlformats.org/officeDocument/2006/relationships/hyperlink" Target="https://www.planalto.gov.br/ccivil_03/_Ato2019-2022/2020/Lei/L13986.htm" TargetMode="External"/><Relationship Id="rId282" Type="http://schemas.openxmlformats.org/officeDocument/2006/relationships/hyperlink" Target="https://www.planalto.gov.br/ccivil_03/_ato2004-2006/2004/Msg/Vep/VEP-461-04.htm" TargetMode="External"/><Relationship Id="rId312" Type="http://schemas.openxmlformats.org/officeDocument/2006/relationships/hyperlink" Target="https://www.planalto.gov.br/ccivil_03/LEIS/L8245.htm" TargetMode="External"/><Relationship Id="rId317" Type="http://schemas.openxmlformats.org/officeDocument/2006/relationships/hyperlink" Target="https://www.planalto.gov.br/ccivil_03/_Ato2011-2014/2011/Lei/L12543.htm" TargetMode="External"/><Relationship Id="rId8" Type="http://schemas.openxmlformats.org/officeDocument/2006/relationships/hyperlink" Target="https://www.planalto.gov.br/ccivil_03/_Ato2007-2010/2009/Mpv/460.htm" TargetMode="External"/><Relationship Id="rId51" Type="http://schemas.openxmlformats.org/officeDocument/2006/relationships/hyperlink" Target="https://www.planalto.gov.br/ccivil_03/_Ato2007-2010/2009/Mpv/460.htm" TargetMode="External"/><Relationship Id="rId72" Type="http://schemas.openxmlformats.org/officeDocument/2006/relationships/hyperlink" Target="https://www.planalto.gov.br/ccivil_03/_Ato2011-2014/2013/Congresso/apn-036-mpv601.htm" TargetMode="External"/><Relationship Id="rId93" Type="http://schemas.openxmlformats.org/officeDocument/2006/relationships/hyperlink" Target="https://www.planalto.gov.br/ccivil_03/_Ato2011-2014/2013/Lei/L12844.htm" TargetMode="External"/><Relationship Id="rId98" Type="http://schemas.openxmlformats.org/officeDocument/2006/relationships/hyperlink" Target="https://www.planalto.gov.br/ccivil_03/_Ato2011-2014/2013/Lei/L12844.htm" TargetMode="External"/><Relationship Id="rId121" Type="http://schemas.openxmlformats.org/officeDocument/2006/relationships/hyperlink" Target="https://www.planalto.gov.br/ccivil_03/_Ato2019-2022/2020/Lei/L13986.htm" TargetMode="External"/><Relationship Id="rId142" Type="http://schemas.openxmlformats.org/officeDocument/2006/relationships/hyperlink" Target="https://www.planalto.gov.br/ccivil_03/_Ato2019-2022/2020/Lei/L13986.htm" TargetMode="External"/><Relationship Id="rId163" Type="http://schemas.openxmlformats.org/officeDocument/2006/relationships/hyperlink" Target="https://www.planalto.gov.br/ccivil_03/_Ato2019-2022/2020/Lei/L13986.htm" TargetMode="External"/><Relationship Id="rId184" Type="http://schemas.openxmlformats.org/officeDocument/2006/relationships/hyperlink" Target="https://www.planalto.gov.br/ccivil_03/_Ato2019-2022/2019/Mpv/mpv897.htm" TargetMode="External"/><Relationship Id="rId189" Type="http://schemas.openxmlformats.org/officeDocument/2006/relationships/hyperlink" Target="https://www.planalto.gov.br/ccivil_03/LEIS/L6404.htm" TargetMode="External"/><Relationship Id="rId219" Type="http://schemas.openxmlformats.org/officeDocument/2006/relationships/hyperlink" Target="https://www.planalto.gov.br/ccivil_03/LEIS/L9514.htm" TargetMode="External"/><Relationship Id="rId3" Type="http://schemas.openxmlformats.org/officeDocument/2006/relationships/settings" Target="settings.xml"/><Relationship Id="rId214" Type="http://schemas.openxmlformats.org/officeDocument/2006/relationships/hyperlink" Target="https://www.planalto.gov.br/ccivil_03/_Ato2019-2022/2020/Lei/L13986.htm" TargetMode="External"/><Relationship Id="rId230" Type="http://schemas.openxmlformats.org/officeDocument/2006/relationships/hyperlink" Target="https://www.planalto.gov.br/ccivil_03/LEIS/L4591.htm" TargetMode="External"/><Relationship Id="rId235" Type="http://schemas.openxmlformats.org/officeDocument/2006/relationships/hyperlink" Target="https://www.planalto.gov.br/ccivil_03/LEIS/L4591.htm" TargetMode="External"/><Relationship Id="rId251" Type="http://schemas.openxmlformats.org/officeDocument/2006/relationships/hyperlink" Target="https://www.planalto.gov.br/ccivil_03/LEIS/L4591.htm" TargetMode="External"/><Relationship Id="rId256" Type="http://schemas.openxmlformats.org/officeDocument/2006/relationships/hyperlink" Target="https://www.planalto.gov.br/ccivil_03/LEIS/L4591.htm" TargetMode="External"/><Relationship Id="rId277" Type="http://schemas.openxmlformats.org/officeDocument/2006/relationships/hyperlink" Target="https://www.planalto.gov.br/ccivil_03/LEIS/L9514.htm" TargetMode="External"/><Relationship Id="rId298" Type="http://schemas.openxmlformats.org/officeDocument/2006/relationships/hyperlink" Target="https://www.planalto.gov.br/ccivil_03/LEIS/L6015consolidado.htm" TargetMode="External"/><Relationship Id="rId25" Type="http://schemas.openxmlformats.org/officeDocument/2006/relationships/hyperlink" Target="https://www.planalto.gov.br/ccivil_03/_Ato2007-2010/2009/Lei/L12024.htm" TargetMode="External"/><Relationship Id="rId46" Type="http://schemas.openxmlformats.org/officeDocument/2006/relationships/hyperlink" Target="https://www.planalto.gov.br/ccivil_03/_Ato2023-2026/2023/Lei/L14620.htm" TargetMode="External"/><Relationship Id="rId67" Type="http://schemas.openxmlformats.org/officeDocument/2006/relationships/hyperlink" Target="https://www.planalto.gov.br/ccivil_03/_Ato2011-2014/2012/Mpv/601.htm" TargetMode="External"/><Relationship Id="rId116" Type="http://schemas.openxmlformats.org/officeDocument/2006/relationships/hyperlink" Target="https://www.planalto.gov.br/ccivil_03/_Ato2019-2022/2019/Mpv/mpv897.htm" TargetMode="External"/><Relationship Id="rId137" Type="http://schemas.openxmlformats.org/officeDocument/2006/relationships/hyperlink" Target="https://www.planalto.gov.br/ccivil_03/_Ato2015-2018/2017/Lei/L13506.htm" TargetMode="External"/><Relationship Id="rId158" Type="http://schemas.openxmlformats.org/officeDocument/2006/relationships/hyperlink" Target="https://www.planalto.gov.br/ccivil_03/_Ato2019-2022/2019/Mpv/mpv897.htm" TargetMode="External"/><Relationship Id="rId272" Type="http://schemas.openxmlformats.org/officeDocument/2006/relationships/hyperlink" Target="https://www.planalto.gov.br/ccivil_03/_Ato2019-2022/2022/Mpv/mpv1103.htm" TargetMode="External"/><Relationship Id="rId293" Type="http://schemas.openxmlformats.org/officeDocument/2006/relationships/hyperlink" Target="https://www.planalto.gov.br/ccivil_03/LEIS/L6015consolidado.htm" TargetMode="External"/><Relationship Id="rId302" Type="http://schemas.openxmlformats.org/officeDocument/2006/relationships/hyperlink" Target="https://www.planalto.gov.br/ccivil_03/LEIS/L6015consolidado.htm" TargetMode="External"/><Relationship Id="rId307" Type="http://schemas.openxmlformats.org/officeDocument/2006/relationships/hyperlink" Target="https://www.planalto.gov.br/ccivil_03/LEIS/L6015consolidado.htm" TargetMode="External"/><Relationship Id="rId323" Type="http://schemas.openxmlformats.org/officeDocument/2006/relationships/hyperlink" Target="https://www.planalto.gov.br/ccivil_03/MPV/Antigas_2001/2223.htm" TargetMode="External"/><Relationship Id="rId20" Type="http://schemas.openxmlformats.org/officeDocument/2006/relationships/hyperlink" Target="https://www.planalto.gov.br/ccivil_03/_ato2004-2006/2005/Lei/L11196.htm" TargetMode="External"/><Relationship Id="rId41" Type="http://schemas.openxmlformats.org/officeDocument/2006/relationships/hyperlink" Target="https://www.planalto.gov.br/ccivil_03/_Ato2007-2010/2009/Lei/L11977.htm" TargetMode="External"/><Relationship Id="rId62" Type="http://schemas.openxmlformats.org/officeDocument/2006/relationships/hyperlink" Target="https://www.planalto.gov.br/ccivil_03/_Ato2007-2010/2009/Lei/L12024.htm" TargetMode="External"/><Relationship Id="rId83" Type="http://schemas.openxmlformats.org/officeDocument/2006/relationships/hyperlink" Target="https://www.planalto.gov.br/ccivil_03/_Ato2007-2010/2009/Lei/L12024.htm" TargetMode="External"/><Relationship Id="rId88" Type="http://schemas.openxmlformats.org/officeDocument/2006/relationships/hyperlink" Target="https://www.planalto.gov.br/ccivil_03/_Ato2011-2014/2013/Congresso/apn-036-mpv601.htm" TargetMode="External"/><Relationship Id="rId111" Type="http://schemas.openxmlformats.org/officeDocument/2006/relationships/hyperlink" Target="https://www.planalto.gov.br/ccivil_03/_Ato2019-2022/2020/Lei/L13986.htm" TargetMode="External"/><Relationship Id="rId132" Type="http://schemas.openxmlformats.org/officeDocument/2006/relationships/hyperlink" Target="https://www.planalto.gov.br/ccivil_03/_Ato2019-2022/2019/Mpv/mpv897.htm" TargetMode="External"/><Relationship Id="rId153" Type="http://schemas.openxmlformats.org/officeDocument/2006/relationships/hyperlink" Target="https://www.planalto.gov.br/ccivil_03/_Ato2019-2022/2019/Mpv/mpv897.htm" TargetMode="External"/><Relationship Id="rId174" Type="http://schemas.openxmlformats.org/officeDocument/2006/relationships/hyperlink" Target="https://www.planalto.gov.br/ccivil_03/_Ato2019-2022/2019/Mpv/mpv897.htm" TargetMode="External"/><Relationship Id="rId179" Type="http://schemas.openxmlformats.org/officeDocument/2006/relationships/hyperlink" Target="https://www.planalto.gov.br/ccivil_03/_Ato2019-2022/2020/Lei/L13986.htm" TargetMode="External"/><Relationship Id="rId195" Type="http://schemas.openxmlformats.org/officeDocument/2006/relationships/hyperlink" Target="https://www.planalto.gov.br/ccivil_03/_Ato2019-2022/2020/Lei/L13986.htm" TargetMode="External"/><Relationship Id="rId209" Type="http://schemas.openxmlformats.org/officeDocument/2006/relationships/hyperlink" Target="https://www.planalto.gov.br/ccivil_03/_Ato2019-2022/2019/Mpv/mpv897.htm" TargetMode="External"/><Relationship Id="rId190" Type="http://schemas.openxmlformats.org/officeDocument/2006/relationships/hyperlink" Target="https://www.planalto.gov.br/ccivil_03/_Ato2019-2022/2019/Mpv/mpv897.htm" TargetMode="External"/><Relationship Id="rId204" Type="http://schemas.openxmlformats.org/officeDocument/2006/relationships/hyperlink" Target="https://www.planalto.gov.br/ccivil_03/_Ato2019-2022/2020/Lei/L13986.htm" TargetMode="External"/><Relationship Id="rId220" Type="http://schemas.openxmlformats.org/officeDocument/2006/relationships/hyperlink" Target="https://www.planalto.gov.br/ccivil_03/LEIS/L4591.htm" TargetMode="External"/><Relationship Id="rId225" Type="http://schemas.openxmlformats.org/officeDocument/2006/relationships/hyperlink" Target="https://www.planalto.gov.br/ccivil_03/LEIS/L4591.htm" TargetMode="External"/><Relationship Id="rId241" Type="http://schemas.openxmlformats.org/officeDocument/2006/relationships/hyperlink" Target="https://www.planalto.gov.br/ccivil_03/LEIS/L4591.htm" TargetMode="External"/><Relationship Id="rId246" Type="http://schemas.openxmlformats.org/officeDocument/2006/relationships/hyperlink" Target="https://www.planalto.gov.br/ccivil_03/LEIS/L4591.htm" TargetMode="External"/><Relationship Id="rId267" Type="http://schemas.openxmlformats.org/officeDocument/2006/relationships/hyperlink" Target="https://www.planalto.gov.br/ccivil_03/LEIS/L4591.htm" TargetMode="External"/><Relationship Id="rId288" Type="http://schemas.openxmlformats.org/officeDocument/2006/relationships/hyperlink" Target="https://www.planalto.gov.br/ccivil_03/LEIS/L6015consolidado.htm" TargetMode="External"/><Relationship Id="rId15" Type="http://schemas.openxmlformats.org/officeDocument/2006/relationships/hyperlink" Target="https://www.planalto.gov.br/ccivil_03/_Ato2011-2014/2013/Lei/L12844.htm" TargetMode="External"/><Relationship Id="rId36" Type="http://schemas.openxmlformats.org/officeDocument/2006/relationships/hyperlink" Target="https://www.planalto.gov.br/ccivil_03/_Ato2007-2010/2010/Lei/L12350.htm" TargetMode="External"/><Relationship Id="rId57" Type="http://schemas.openxmlformats.org/officeDocument/2006/relationships/hyperlink" Target="https://www.planalto.gov.br/ccivil_03/_Ato2007-2010/2009/Mpv/460.htm" TargetMode="External"/><Relationship Id="rId106" Type="http://schemas.openxmlformats.org/officeDocument/2006/relationships/hyperlink" Target="https://www.planalto.gov.br/ccivil_03/LEIS/L4591.htm" TargetMode="External"/><Relationship Id="rId127" Type="http://schemas.openxmlformats.org/officeDocument/2006/relationships/hyperlink" Target="https://www.planalto.gov.br/ccivil_03/_Ato2019-2022/2020/Lei/L13986.htm" TargetMode="External"/><Relationship Id="rId262" Type="http://schemas.openxmlformats.org/officeDocument/2006/relationships/hyperlink" Target="https://www.planalto.gov.br/ccivil_03/LEIS/L4591.htm" TargetMode="External"/><Relationship Id="rId283" Type="http://schemas.openxmlformats.org/officeDocument/2006/relationships/hyperlink" Target="https://www.planalto.gov.br/ccivil_03/LEIS/2002/L10406.htm" TargetMode="External"/><Relationship Id="rId313" Type="http://schemas.openxmlformats.org/officeDocument/2006/relationships/hyperlink" Target="https://www.planalto.gov.br/ccivil_03/_Ato2011-2014/2011/Lei/L12543.htm" TargetMode="External"/><Relationship Id="rId318" Type="http://schemas.openxmlformats.org/officeDocument/2006/relationships/hyperlink" Target="https://www.planalto.gov.br/ccivil_03/_Ato2011-2014/2013/Decreto/D7897.htm" TargetMode="External"/><Relationship Id="rId10" Type="http://schemas.openxmlformats.org/officeDocument/2006/relationships/hyperlink" Target="https://www.planalto.gov.br/ccivil_03/_Ato2011-2014/2012/Mpv/601.htm" TargetMode="External"/><Relationship Id="rId31" Type="http://schemas.openxmlformats.org/officeDocument/2006/relationships/hyperlink" Target="https://www.planalto.gov.br/ccivil_03/_Ato2007-2010/2010/Lei/L12350.htm" TargetMode="External"/><Relationship Id="rId52" Type="http://schemas.openxmlformats.org/officeDocument/2006/relationships/hyperlink" Target="https://www.planalto.gov.br/ccivil_03/_Ato2007-2010/2009/Mpv/460.htm" TargetMode="External"/><Relationship Id="rId73" Type="http://schemas.openxmlformats.org/officeDocument/2006/relationships/hyperlink" Target="https://www.planalto.gov.br/ccivil_03/_Ato2011-2014/2012/Mpv/601.htm" TargetMode="External"/><Relationship Id="rId78" Type="http://schemas.openxmlformats.org/officeDocument/2006/relationships/hyperlink" Target="https://www.planalto.gov.br/ccivil_03/_Ato2011-2014/2013/Congresso/apn-036-mpv601.htm" TargetMode="External"/><Relationship Id="rId94" Type="http://schemas.openxmlformats.org/officeDocument/2006/relationships/hyperlink" Target="https://www.planalto.gov.br/ccivil_03/_Ato2011-2014/2013/Lei/L12844.htm" TargetMode="External"/><Relationship Id="rId99" Type="http://schemas.openxmlformats.org/officeDocument/2006/relationships/hyperlink" Target="https://www.planalto.gov.br/ccivil_03/_Ato2007-2010/2009/Lei/L12024.htm" TargetMode="External"/><Relationship Id="rId101" Type="http://schemas.openxmlformats.org/officeDocument/2006/relationships/hyperlink" Target="https://www.planalto.gov.br/ccivil_03/_Ato2007-2010/2009/Lei/L12024.htm" TargetMode="External"/><Relationship Id="rId122" Type="http://schemas.openxmlformats.org/officeDocument/2006/relationships/hyperlink" Target="https://www.planalto.gov.br/ccivil_03/_Ato2019-2022/2019/Mpv/mpv897.htm" TargetMode="External"/><Relationship Id="rId143" Type="http://schemas.openxmlformats.org/officeDocument/2006/relationships/hyperlink" Target="https://www.planalto.gov.br/ccivil_03/_Ato2019-2022/2020/Lei/L13986.htm" TargetMode="External"/><Relationship Id="rId148" Type="http://schemas.openxmlformats.org/officeDocument/2006/relationships/hyperlink" Target="https://www.planalto.gov.br/ccivil_03/_Ato2015-2018/2017/Lei/L13506.htm" TargetMode="External"/><Relationship Id="rId164" Type="http://schemas.openxmlformats.org/officeDocument/2006/relationships/hyperlink" Target="https://www.planalto.gov.br/ccivil_03/Decreto-Lei/Del0167.htm" TargetMode="External"/><Relationship Id="rId169" Type="http://schemas.openxmlformats.org/officeDocument/2006/relationships/hyperlink" Target="https://www.planalto.gov.br/ccivil_03/_Ato2019-2022/2020/Lei/L13986.htm" TargetMode="External"/><Relationship Id="rId185" Type="http://schemas.openxmlformats.org/officeDocument/2006/relationships/hyperlink" Target="https://www.planalto.gov.br/ccivil_03/_Ato2019-2022/2020/Lei/L13986.htm" TargetMode="External"/><Relationship Id="rId4" Type="http://schemas.openxmlformats.org/officeDocument/2006/relationships/webSettings" Target="webSettings.xml"/><Relationship Id="rId9" Type="http://schemas.openxmlformats.org/officeDocument/2006/relationships/hyperlink" Target="https://www.planalto.gov.br/ccivil_03/_Ato2007-2010/2009/Lei/L12024.htm" TargetMode="External"/><Relationship Id="rId180" Type="http://schemas.openxmlformats.org/officeDocument/2006/relationships/hyperlink" Target="https://www.planalto.gov.br/ccivil_03/_Ato2019-2022/2019/Mpv/mpv897.htm" TargetMode="External"/><Relationship Id="rId210" Type="http://schemas.openxmlformats.org/officeDocument/2006/relationships/hyperlink" Target="https://www.planalto.gov.br/ccivil_03/_Ato2019-2022/2019/Mpv/mpv897.htm" TargetMode="External"/><Relationship Id="rId215" Type="http://schemas.openxmlformats.org/officeDocument/2006/relationships/hyperlink" Target="https://www.planalto.gov.br/ccivil_03/_Ato2019-2022/2020/Lei/L13986.htm" TargetMode="External"/><Relationship Id="rId236" Type="http://schemas.openxmlformats.org/officeDocument/2006/relationships/hyperlink" Target="https://www.planalto.gov.br/ccivil_03/LEIS/L4591.htm" TargetMode="External"/><Relationship Id="rId257" Type="http://schemas.openxmlformats.org/officeDocument/2006/relationships/hyperlink" Target="https://www.planalto.gov.br/ccivil_03/LEIS/L4591.htm" TargetMode="External"/><Relationship Id="rId278" Type="http://schemas.openxmlformats.org/officeDocument/2006/relationships/hyperlink" Target="https://www.planalto.gov.br/ccivil_03/LEIS/L9514.htm" TargetMode="External"/><Relationship Id="rId26" Type="http://schemas.openxmlformats.org/officeDocument/2006/relationships/hyperlink" Target="https://www.planalto.gov.br/ccivil_03/_Ato2007-2010/2009/Mpv/459.htm" TargetMode="External"/><Relationship Id="rId231" Type="http://schemas.openxmlformats.org/officeDocument/2006/relationships/hyperlink" Target="https://www.planalto.gov.br/ccivil_03/LEIS/L4591.htm" TargetMode="External"/><Relationship Id="rId252" Type="http://schemas.openxmlformats.org/officeDocument/2006/relationships/hyperlink" Target="https://www.planalto.gov.br/ccivil_03/LEIS/L4591.htm" TargetMode="External"/><Relationship Id="rId273" Type="http://schemas.openxmlformats.org/officeDocument/2006/relationships/hyperlink" Target="https://www.planalto.gov.br/ccivil_03/_Ato2019-2022/2022/Lei/L14430.htm" TargetMode="External"/><Relationship Id="rId294" Type="http://schemas.openxmlformats.org/officeDocument/2006/relationships/hyperlink" Target="https://www.planalto.gov.br/ccivil_03/LEIS/L6015consolidado.htm" TargetMode="External"/><Relationship Id="rId308" Type="http://schemas.openxmlformats.org/officeDocument/2006/relationships/hyperlink" Target="https://www.planalto.gov.br/ccivil_03/LEIS/L6015consolidado.htm" TargetMode="External"/><Relationship Id="rId47" Type="http://schemas.openxmlformats.org/officeDocument/2006/relationships/hyperlink" Target="https://www.planalto.gov.br/ccivil_03/_Ato2023-2026/2023/Lei/L14620.htm" TargetMode="External"/><Relationship Id="rId68" Type="http://schemas.openxmlformats.org/officeDocument/2006/relationships/hyperlink" Target="https://www.planalto.gov.br/ccivil_03/_Ato2011-2014/2012/Mpv/601.htm" TargetMode="External"/><Relationship Id="rId89" Type="http://schemas.openxmlformats.org/officeDocument/2006/relationships/hyperlink" Target="https://www.planalto.gov.br/ccivil_03/_Ato2011-2014/2013/Lei/L12844.htm" TargetMode="External"/><Relationship Id="rId112" Type="http://schemas.openxmlformats.org/officeDocument/2006/relationships/hyperlink" Target="https://www.planalto.gov.br/ccivil_03/_Ato2011-2014/2014/Mpv/mpv656.htm" TargetMode="External"/><Relationship Id="rId133" Type="http://schemas.openxmlformats.org/officeDocument/2006/relationships/hyperlink" Target="https://www.planalto.gov.br/ccivil_03/_Ato2019-2022/2019/Mpv/mpv897.htm" TargetMode="External"/><Relationship Id="rId154" Type="http://schemas.openxmlformats.org/officeDocument/2006/relationships/hyperlink" Target="https://www.planalto.gov.br/ccivil_03/_Ato2019-2022/2020/Lei/L13986.htm" TargetMode="External"/><Relationship Id="rId175" Type="http://schemas.openxmlformats.org/officeDocument/2006/relationships/hyperlink" Target="https://www.planalto.gov.br/ccivil_03/_Ato2019-2022/2020/Lei/L13986.htm" TargetMode="External"/><Relationship Id="rId196" Type="http://schemas.openxmlformats.org/officeDocument/2006/relationships/hyperlink" Target="https://www.planalto.gov.br/ccivil_03/_Ato2019-2022/2019/Mpv/mpv897.htm" TargetMode="External"/><Relationship Id="rId200" Type="http://schemas.openxmlformats.org/officeDocument/2006/relationships/hyperlink" Target="https://www.planalto.gov.br/ccivil_03/_Ato2019-2022/2019/Mpv/mpv897.htm" TargetMode="External"/><Relationship Id="rId16" Type="http://schemas.openxmlformats.org/officeDocument/2006/relationships/hyperlink" Target="https://www.planalto.gov.br/ccivil_03/_Ato2011-2014/2013/Lei/L12844.htm" TargetMode="External"/><Relationship Id="rId221" Type="http://schemas.openxmlformats.org/officeDocument/2006/relationships/hyperlink" Target="https://www.planalto.gov.br/ccivil_03/LEIS/L4591.htm" TargetMode="External"/><Relationship Id="rId242" Type="http://schemas.openxmlformats.org/officeDocument/2006/relationships/hyperlink" Target="https://www.planalto.gov.br/ccivil_03/LEIS/L4591.htm" TargetMode="External"/><Relationship Id="rId263" Type="http://schemas.openxmlformats.org/officeDocument/2006/relationships/hyperlink" Target="https://www.planalto.gov.br/ccivil_03/LEIS/L4591.htm" TargetMode="External"/><Relationship Id="rId284" Type="http://schemas.openxmlformats.org/officeDocument/2006/relationships/hyperlink" Target="https://www.planalto.gov.br/ccivil_03/LEIS/2002/L10406.htm" TargetMode="External"/><Relationship Id="rId319" Type="http://schemas.openxmlformats.org/officeDocument/2006/relationships/hyperlink" Target="https://www.planalto.gov.br/ccivil_03/_Ato2015-2018/2017/Mpv/mpv775.htm" TargetMode="External"/><Relationship Id="rId37" Type="http://schemas.openxmlformats.org/officeDocument/2006/relationships/hyperlink" Target="https://www.planalto.gov.br/ccivil_03/_Ato2007-2010/2009/Lei/L11977.htm" TargetMode="External"/><Relationship Id="rId58" Type="http://schemas.openxmlformats.org/officeDocument/2006/relationships/hyperlink" Target="https://www.planalto.gov.br/ccivil_03/_Ato2007-2010/2009/Mpv/460.htm" TargetMode="External"/><Relationship Id="rId79" Type="http://schemas.openxmlformats.org/officeDocument/2006/relationships/hyperlink" Target="https://www.planalto.gov.br/ccivil_03/_Ato2007-2010/2009/Lei/L12024.htm" TargetMode="External"/><Relationship Id="rId102" Type="http://schemas.openxmlformats.org/officeDocument/2006/relationships/hyperlink" Target="https://www.planalto.gov.br/ccivil_03/_Ato2007-2010/2009/Lei/L12024.htm" TargetMode="External"/><Relationship Id="rId123" Type="http://schemas.openxmlformats.org/officeDocument/2006/relationships/hyperlink" Target="https://www.planalto.gov.br/ccivil_03/_Ato2019-2022/2020/Lei/L13986.htm" TargetMode="External"/><Relationship Id="rId144" Type="http://schemas.openxmlformats.org/officeDocument/2006/relationships/hyperlink" Target="https://www.planalto.gov.br/ccivil_03/_Ato2019-2022/2020/Lei/L13986.htm" TargetMode="External"/><Relationship Id="rId90" Type="http://schemas.openxmlformats.org/officeDocument/2006/relationships/hyperlink" Target="https://www.planalto.gov.br/ccivil_03/_Ato2011-2014/2013/Lei/L12844.htm" TargetMode="External"/><Relationship Id="rId165" Type="http://schemas.openxmlformats.org/officeDocument/2006/relationships/hyperlink" Target="https://www.planalto.gov.br/ccivil_03/_Ato2019-2022/2020/Lei/L13986.htm" TargetMode="External"/><Relationship Id="rId186" Type="http://schemas.openxmlformats.org/officeDocument/2006/relationships/hyperlink" Target="https://www.planalto.gov.br/ccivil_03/_Ato2019-2022/2019/Mpv/mpv897.htm" TargetMode="External"/><Relationship Id="rId211" Type="http://schemas.openxmlformats.org/officeDocument/2006/relationships/hyperlink" Target="https://www.planalto.gov.br/ccivil_03/_Ato2019-2022/2019/Mpv/mpv897.htm" TargetMode="External"/><Relationship Id="rId232" Type="http://schemas.openxmlformats.org/officeDocument/2006/relationships/hyperlink" Target="https://www.planalto.gov.br/ccivil_03/LEIS/L4591.htm" TargetMode="External"/><Relationship Id="rId253" Type="http://schemas.openxmlformats.org/officeDocument/2006/relationships/hyperlink" Target="https://www.planalto.gov.br/ccivil_03/LEIS/L4591.htm" TargetMode="External"/><Relationship Id="rId274" Type="http://schemas.openxmlformats.org/officeDocument/2006/relationships/hyperlink" Target="https://www.planalto.gov.br/ccivil_03/LEIS/L9514.htm" TargetMode="External"/><Relationship Id="rId295" Type="http://schemas.openxmlformats.org/officeDocument/2006/relationships/hyperlink" Target="https://www.planalto.gov.br/ccivil_03/LEIS/L6015consolidado.htm" TargetMode="External"/><Relationship Id="rId309" Type="http://schemas.openxmlformats.org/officeDocument/2006/relationships/hyperlink" Target="https://www.planalto.gov.br/ccivil_03/LEIS/L6015consolidado.htm" TargetMode="External"/><Relationship Id="rId27" Type="http://schemas.openxmlformats.org/officeDocument/2006/relationships/hyperlink" Target="https://www.planalto.gov.br/ccivil_03/_Ato2007-2010/2009/Lei/L12024.htm" TargetMode="External"/><Relationship Id="rId48" Type="http://schemas.openxmlformats.org/officeDocument/2006/relationships/hyperlink" Target="https://www.planalto.gov.br/ccivil_03/_Ato2007-2010/2009/Lei/L12024.htm" TargetMode="External"/><Relationship Id="rId69" Type="http://schemas.openxmlformats.org/officeDocument/2006/relationships/hyperlink" Target="https://www.planalto.gov.br/ccivil_03/_Ato2011-2014/2013/Congresso/apn-036-mpv601.htm" TargetMode="External"/><Relationship Id="rId113" Type="http://schemas.openxmlformats.org/officeDocument/2006/relationships/hyperlink" Target="https://www.planalto.gov.br/ccivil_03/_Ato2015-2018/2015/Lei/L13097.htm" TargetMode="External"/><Relationship Id="rId134" Type="http://schemas.openxmlformats.org/officeDocument/2006/relationships/hyperlink" Target="https://www.planalto.gov.br/ccivil_03/_Ato2019-2022/2019/Mpv/mpv897.htm" TargetMode="External"/><Relationship Id="rId320" Type="http://schemas.openxmlformats.org/officeDocument/2006/relationships/hyperlink" Target="https://www.planalto.gov.br/ccivil_03/_Ato2015-2018/2017/Lei/L13476.htm" TargetMode="External"/><Relationship Id="rId80" Type="http://schemas.openxmlformats.org/officeDocument/2006/relationships/hyperlink" Target="https://www.planalto.gov.br/ccivil_03/_Ato2011-2014/2013/Congresso/apn-036-mpv601.htm" TargetMode="External"/><Relationship Id="rId155" Type="http://schemas.openxmlformats.org/officeDocument/2006/relationships/hyperlink" Target="https://www.planalto.gov.br/ccivil_03/_Ato2019-2022/2019/Mpv/mpv897.htm" TargetMode="External"/><Relationship Id="rId176" Type="http://schemas.openxmlformats.org/officeDocument/2006/relationships/hyperlink" Target="https://www.planalto.gov.br/ccivil_03/_Ato2019-2022/2019/Mpv/mpv897.htm" TargetMode="External"/><Relationship Id="rId197" Type="http://schemas.openxmlformats.org/officeDocument/2006/relationships/hyperlink" Target="https://www.planalto.gov.br/ccivil_03/_Ato2019-2022/2019/Mpv/mpv897.htm" TargetMode="External"/><Relationship Id="rId201" Type="http://schemas.openxmlformats.org/officeDocument/2006/relationships/hyperlink" Target="https://www.planalto.gov.br/ccivil_03/_Ato2019-2022/2020/Lei/L13986.htm" TargetMode="External"/><Relationship Id="rId222" Type="http://schemas.openxmlformats.org/officeDocument/2006/relationships/hyperlink" Target="https://www.planalto.gov.br/ccivil_03/LEIS/L4591.htm" TargetMode="External"/><Relationship Id="rId243" Type="http://schemas.openxmlformats.org/officeDocument/2006/relationships/hyperlink" Target="https://www.planalto.gov.br/ccivil_03/LEIS/L4591.htm" TargetMode="External"/><Relationship Id="rId264" Type="http://schemas.openxmlformats.org/officeDocument/2006/relationships/hyperlink" Target="https://www.planalto.gov.br/ccivil_03/LEIS/L4591.htm" TargetMode="External"/><Relationship Id="rId285" Type="http://schemas.openxmlformats.org/officeDocument/2006/relationships/hyperlink" Target="https://www.planalto.gov.br/ccivil_03/_ato2004-2006/2004/Msg/Vep/VEP-461-04.htm" TargetMode="External"/><Relationship Id="rId17" Type="http://schemas.openxmlformats.org/officeDocument/2006/relationships/hyperlink" Target="https://www.planalto.gov.br/ccivil_03/_ato2004-2006/2005/Lei/L11196.htm" TargetMode="External"/><Relationship Id="rId38" Type="http://schemas.openxmlformats.org/officeDocument/2006/relationships/hyperlink" Target="https://www.planalto.gov.br/ccivil_03/_Ato2011-2014/2011/Mpv/552.htm" TargetMode="External"/><Relationship Id="rId59" Type="http://schemas.openxmlformats.org/officeDocument/2006/relationships/hyperlink" Target="https://www.planalto.gov.br/ccivil_03/_Ato2007-2010/2009/Lei/L12024.htm" TargetMode="External"/><Relationship Id="rId103" Type="http://schemas.openxmlformats.org/officeDocument/2006/relationships/hyperlink" Target="https://www.planalto.gov.br/ccivil_03/_Ato2007-2010/2009/Lei/L12024.htm" TargetMode="External"/><Relationship Id="rId124" Type="http://schemas.openxmlformats.org/officeDocument/2006/relationships/hyperlink" Target="https://www.planalto.gov.br/ccivil_03/LEIS/2002/L10406.htm" TargetMode="External"/><Relationship Id="rId310" Type="http://schemas.openxmlformats.org/officeDocument/2006/relationships/hyperlink" Target="https://www.planalto.gov.br/ccivil_03/LEIS/L6015consolidado.htm" TargetMode="External"/><Relationship Id="rId70" Type="http://schemas.openxmlformats.org/officeDocument/2006/relationships/hyperlink" Target="https://www.planalto.gov.br/ccivil_03/_Ato2011-2014/2012/Mpv/601.htm" TargetMode="External"/><Relationship Id="rId91" Type="http://schemas.openxmlformats.org/officeDocument/2006/relationships/hyperlink" Target="https://www.planalto.gov.br/ccivil_03/_Ato2011-2014/2013/Lei/L12844.htm" TargetMode="External"/><Relationship Id="rId145" Type="http://schemas.openxmlformats.org/officeDocument/2006/relationships/hyperlink" Target="https://www.planalto.gov.br/ccivil_03/_Ato2019-2022/2020/Lei/L13986.htm" TargetMode="External"/><Relationship Id="rId166" Type="http://schemas.openxmlformats.org/officeDocument/2006/relationships/hyperlink" Target="https://www.planalto.gov.br/ccivil_03/_Ato2019-2022/2020/Lei/L13986.htm" TargetMode="External"/><Relationship Id="rId187" Type="http://schemas.openxmlformats.org/officeDocument/2006/relationships/hyperlink" Target="https://www.planalto.gov.br/ccivil_03/_Ato2019-2022/2020/Lei/L13986.htm" TargetMode="External"/><Relationship Id="rId1" Type="http://schemas.openxmlformats.org/officeDocument/2006/relationships/styles" Target="styles.xml"/><Relationship Id="rId212" Type="http://schemas.openxmlformats.org/officeDocument/2006/relationships/hyperlink" Target="https://www.planalto.gov.br/ccivil_03/_Ato2019-2022/2019/Mpv/mpv897.htm" TargetMode="External"/><Relationship Id="rId233" Type="http://schemas.openxmlformats.org/officeDocument/2006/relationships/hyperlink" Target="https://www.planalto.gov.br/ccivil_03/LEIS/L4591.htm" TargetMode="External"/><Relationship Id="rId254" Type="http://schemas.openxmlformats.org/officeDocument/2006/relationships/hyperlink" Target="https://www.planalto.gov.br/ccivil_03/LEIS/L4591.htm" TargetMode="External"/><Relationship Id="rId28" Type="http://schemas.openxmlformats.org/officeDocument/2006/relationships/hyperlink" Target="https://www.planalto.gov.br/ccivil_03/_Ato2007-2010/2010/Mpv/497.htm" TargetMode="External"/><Relationship Id="rId49" Type="http://schemas.openxmlformats.org/officeDocument/2006/relationships/hyperlink" Target="https://www.planalto.gov.br/ccivil_03/_Ato2007-2010/2009/Mpv/460.htm" TargetMode="External"/><Relationship Id="rId114" Type="http://schemas.openxmlformats.org/officeDocument/2006/relationships/hyperlink" Target="https://www.planalto.gov.br/ccivil_03/_Ato2019-2022/2019/Mpv/mpv897.htm" TargetMode="External"/><Relationship Id="rId275" Type="http://schemas.openxmlformats.org/officeDocument/2006/relationships/hyperlink" Target="https://www.planalto.gov.br/ccivil_03/_Ato2019-2022/2022/Mpv/mpv1103.htm" TargetMode="External"/><Relationship Id="rId296" Type="http://schemas.openxmlformats.org/officeDocument/2006/relationships/hyperlink" Target="https://www.planalto.gov.br/ccivil_03/LEIS/L6015consolidado.htm" TargetMode="External"/><Relationship Id="rId300" Type="http://schemas.openxmlformats.org/officeDocument/2006/relationships/hyperlink" Target="https://www.planalto.gov.br/ccivil_03/LEIS/2002/L10406.htm" TargetMode="External"/><Relationship Id="rId60" Type="http://schemas.openxmlformats.org/officeDocument/2006/relationships/hyperlink" Target="https://www.planalto.gov.br/ccivil_03/_Ato2007-2010/2009/Lei/L12024.htm" TargetMode="External"/><Relationship Id="rId81" Type="http://schemas.openxmlformats.org/officeDocument/2006/relationships/hyperlink" Target="https://www.planalto.gov.br/ccivil_03/_Ato2007-2010/2009/Lei/L12024.htm" TargetMode="External"/><Relationship Id="rId135" Type="http://schemas.openxmlformats.org/officeDocument/2006/relationships/hyperlink" Target="https://www.planalto.gov.br/ccivil_03/_Ato2019-2022/2019/Mpv/mpv897.htm" TargetMode="External"/><Relationship Id="rId156" Type="http://schemas.openxmlformats.org/officeDocument/2006/relationships/hyperlink" Target="https://www.planalto.gov.br/ccivil_03/_Ato2019-2022/2020/Lei/L13986.htm" TargetMode="External"/><Relationship Id="rId177" Type="http://schemas.openxmlformats.org/officeDocument/2006/relationships/hyperlink" Target="https://www.planalto.gov.br/ccivil_03/_Ato2019-2022/2020/Lei/L13986.htm" TargetMode="External"/><Relationship Id="rId198" Type="http://schemas.openxmlformats.org/officeDocument/2006/relationships/hyperlink" Target="https://www.planalto.gov.br/ccivil_03/_Ato2019-2022/2019/Mpv/mpv897.htm" TargetMode="External"/><Relationship Id="rId321" Type="http://schemas.openxmlformats.org/officeDocument/2006/relationships/hyperlink" Target="https://www.planalto.gov.br/ccivil_03/MPV/Antigas_2001/2160-25.htm" TargetMode="External"/><Relationship Id="rId202" Type="http://schemas.openxmlformats.org/officeDocument/2006/relationships/hyperlink" Target="https://www.planalto.gov.br/ccivil_03/_Ato2019-2022/2020/Lei/L13986.htm" TargetMode="External"/><Relationship Id="rId223" Type="http://schemas.openxmlformats.org/officeDocument/2006/relationships/hyperlink" Target="https://www.planalto.gov.br/ccivil_03/LEIS/L4591.htm" TargetMode="External"/><Relationship Id="rId244" Type="http://schemas.openxmlformats.org/officeDocument/2006/relationships/hyperlink" Target="https://www.planalto.gov.br/ccivil_03/LEIS/L4591.htm" TargetMode="External"/><Relationship Id="rId18" Type="http://schemas.openxmlformats.org/officeDocument/2006/relationships/hyperlink" Target="https://www.planalto.gov.br/ccivil_03/_ato2004-2006/2005/Lei/L11196.htm" TargetMode="External"/><Relationship Id="rId39" Type="http://schemas.openxmlformats.org/officeDocument/2006/relationships/hyperlink" Target="https://www.planalto.gov.br/ccivil_03/_Ato2007-2010/2009/Lei/L11977.htm" TargetMode="External"/><Relationship Id="rId265" Type="http://schemas.openxmlformats.org/officeDocument/2006/relationships/hyperlink" Target="https://www.planalto.gov.br/ccivil_03/LEIS/L4591.htm" TargetMode="External"/><Relationship Id="rId286" Type="http://schemas.openxmlformats.org/officeDocument/2006/relationships/hyperlink" Target="https://www.planalto.gov.br/ccivil_03/LEIS/L6015consolidado.htm" TargetMode="External"/><Relationship Id="rId50" Type="http://schemas.openxmlformats.org/officeDocument/2006/relationships/hyperlink" Target="https://www.planalto.gov.br/ccivil_03/_Ato2007-2010/2009/Mpv/460.htm" TargetMode="External"/><Relationship Id="rId104" Type="http://schemas.openxmlformats.org/officeDocument/2006/relationships/hyperlink" Target="https://www.planalto.gov.br/ccivil_03/LEIS/L4591.htm" TargetMode="External"/><Relationship Id="rId125" Type="http://schemas.openxmlformats.org/officeDocument/2006/relationships/hyperlink" Target="https://www.planalto.gov.br/ccivil_03/LEIS/L9514.htm" TargetMode="External"/><Relationship Id="rId146" Type="http://schemas.openxmlformats.org/officeDocument/2006/relationships/hyperlink" Target="https://www.planalto.gov.br/ccivil_03/_Ato2019-2022/2020/Lei/L13986.htm" TargetMode="External"/><Relationship Id="rId167" Type="http://schemas.openxmlformats.org/officeDocument/2006/relationships/hyperlink" Target="https://www.planalto.gov.br/ccivil_03/_Ato2019-2022/2020/Lei/L13986.htm" TargetMode="External"/><Relationship Id="rId188" Type="http://schemas.openxmlformats.org/officeDocument/2006/relationships/hyperlink" Target="https://www.planalto.gov.br/ccivil_03/LEIS/L6404.htm" TargetMode="External"/><Relationship Id="rId311" Type="http://schemas.openxmlformats.org/officeDocument/2006/relationships/hyperlink" Target="https://www.planalto.gov.br/ccivil_03/LEIS/L8036consol.htm" TargetMode="External"/><Relationship Id="rId71" Type="http://schemas.openxmlformats.org/officeDocument/2006/relationships/hyperlink" Target="https://www.planalto.gov.br/ccivil_03/_Ato2011-2014/2012/Mpv/601.htm" TargetMode="External"/><Relationship Id="rId92" Type="http://schemas.openxmlformats.org/officeDocument/2006/relationships/hyperlink" Target="https://www.planalto.gov.br/ccivil_03/_Ato2011-2014/2013/Lei/L12844.htm" TargetMode="External"/><Relationship Id="rId213" Type="http://schemas.openxmlformats.org/officeDocument/2006/relationships/hyperlink" Target="https://www.planalto.gov.br/ccivil_03/LEIS/L6385.htm" TargetMode="External"/><Relationship Id="rId234" Type="http://schemas.openxmlformats.org/officeDocument/2006/relationships/hyperlink" Target="https://www.planalto.gov.br/ccivil_03/LEIS/L4591.htm" TargetMode="External"/><Relationship Id="rId2" Type="http://schemas.microsoft.com/office/2007/relationships/stylesWithEffects" Target="stylesWithEffects.xml"/><Relationship Id="rId29" Type="http://schemas.openxmlformats.org/officeDocument/2006/relationships/hyperlink" Target="https://www.planalto.gov.br/ccivil_03/_Ato2007-2010/2009/Lei/L11977.htm" TargetMode="External"/><Relationship Id="rId255" Type="http://schemas.openxmlformats.org/officeDocument/2006/relationships/hyperlink" Target="https://www.planalto.gov.br/ccivil_03/LEIS/L9514.htm" TargetMode="External"/><Relationship Id="rId276" Type="http://schemas.openxmlformats.org/officeDocument/2006/relationships/hyperlink" Target="https://www.planalto.gov.br/ccivil_03/_Ato2019-2022/2022/Lei/L14430.htm" TargetMode="External"/><Relationship Id="rId297" Type="http://schemas.openxmlformats.org/officeDocument/2006/relationships/hyperlink" Target="https://www.planalto.gov.br/ccivil_03/LEIS/L6015consolidado.htm" TargetMode="External"/><Relationship Id="rId40" Type="http://schemas.openxmlformats.org/officeDocument/2006/relationships/hyperlink" Target="https://www.planalto.gov.br/ccivil_03/_Ato2011-2014/2012/Lei/L12655.htm" TargetMode="External"/><Relationship Id="rId115" Type="http://schemas.openxmlformats.org/officeDocument/2006/relationships/hyperlink" Target="https://www.planalto.gov.br/ccivil_03/_Ato2019-2022/2020/Lei/L13986.htm" TargetMode="External"/><Relationship Id="rId136" Type="http://schemas.openxmlformats.org/officeDocument/2006/relationships/hyperlink" Target="https://www.planalto.gov.br/ccivil_03/_Ato2019-2022/2019/Mpv/mpv897.htm" TargetMode="External"/><Relationship Id="rId157" Type="http://schemas.openxmlformats.org/officeDocument/2006/relationships/hyperlink" Target="https://www.planalto.gov.br/ccivil_03/_Ato2019-2022/2019/Mpv/mpv897.htm" TargetMode="External"/><Relationship Id="rId178" Type="http://schemas.openxmlformats.org/officeDocument/2006/relationships/hyperlink" Target="https://www.planalto.gov.br/ccivil_03/_Ato2019-2022/2019/Mpv/mpv897.htm" TargetMode="External"/><Relationship Id="rId301" Type="http://schemas.openxmlformats.org/officeDocument/2006/relationships/hyperlink" Target="https://www.planalto.gov.br/ccivil_03/LEIS/L6015consolidado.htm" TargetMode="External"/><Relationship Id="rId322" Type="http://schemas.openxmlformats.org/officeDocument/2006/relationships/hyperlink" Target="https://www.planalto.gov.br/ccivil_03/MPV/Antigas_2001/2221.htm" TargetMode="External"/><Relationship Id="rId61" Type="http://schemas.openxmlformats.org/officeDocument/2006/relationships/hyperlink" Target="https://www.planalto.gov.br/ccivil_03/_Ato2007-2010/2009/Lei/L12024.htm" TargetMode="External"/><Relationship Id="rId82" Type="http://schemas.openxmlformats.org/officeDocument/2006/relationships/hyperlink" Target="https://www.planalto.gov.br/ccivil_03/_Ato2011-2014/2013/Congresso/apn-036-mpv601.htm" TargetMode="External"/><Relationship Id="rId199" Type="http://schemas.openxmlformats.org/officeDocument/2006/relationships/hyperlink" Target="https://www.planalto.gov.br/ccivil_03/_Ato2019-2022/2019/Mpv/mpv897.htm" TargetMode="External"/><Relationship Id="rId203" Type="http://schemas.openxmlformats.org/officeDocument/2006/relationships/hyperlink" Target="https://www.planalto.gov.br/ccivil_03/_Ato2019-2022/2020/Lei/L13986.htm" TargetMode="External"/><Relationship Id="rId19" Type="http://schemas.openxmlformats.org/officeDocument/2006/relationships/hyperlink" Target="https://www.planalto.gov.br/ccivil_03/_ato2004-2006/2005/Lei/L11196.htm" TargetMode="External"/><Relationship Id="rId224" Type="http://schemas.openxmlformats.org/officeDocument/2006/relationships/hyperlink" Target="https://www.planalto.gov.br/ccivil_03/LEIS/L4591.htm" TargetMode="External"/><Relationship Id="rId245" Type="http://schemas.openxmlformats.org/officeDocument/2006/relationships/hyperlink" Target="https://www.planalto.gov.br/ccivil_03/LEIS/L4591.htm" TargetMode="External"/><Relationship Id="rId266" Type="http://schemas.openxmlformats.org/officeDocument/2006/relationships/hyperlink" Target="https://www.planalto.gov.br/ccivil_03/LEIS/L4591.htm" TargetMode="External"/><Relationship Id="rId287" Type="http://schemas.openxmlformats.org/officeDocument/2006/relationships/hyperlink" Target="https://www.planalto.gov.br/ccivil_03/LEIS/L6015consolidado.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22702</Words>
  <Characters>122592</Characters>
  <Application>Microsoft Office Word</Application>
  <DocSecurity>0</DocSecurity>
  <Lines>1021</Lines>
  <Paragraphs>290</Paragraphs>
  <ScaleCrop>false</ScaleCrop>
  <Company/>
  <LinksUpToDate>false</LinksUpToDate>
  <CharactersWithSpaces>145004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2023-07-21T22:57:00Z</dcterms:created>
  <dcterms:modified xsi:type="dcterms:W3CDTF">2023-07-21T22:58:00Z</dcterms:modified>
</cp:coreProperties>
</file>