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5"/>
        <w:gridCol w:w="4848"/>
      </w:tblGrid>
      <w:tr w:rsidR="00A01637" w:rsidRPr="00A01637" w:rsidTr="00A01637">
        <w:trPr>
          <w:trHeight w:val="1275"/>
          <w:tblCellSpacing w:w="0" w:type="dxa"/>
          <w:jc w:val="center"/>
        </w:trPr>
        <w:tc>
          <w:tcPr>
            <w:tcW w:w="700" w:type="pct"/>
            <w:vAlign w:val="center"/>
            <w:hideMark/>
          </w:tcPr>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1675" cy="78676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675"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2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" filled="f" stroked="f">
                      <o:lock v:ext="edit" aspectratio="t"/>
                      <w10:anchorlock/>
                    </v:rect>
                  </w:pict>
                </mc:Fallback>
              </mc:AlternateContent>
            </w:r>
          </w:p>
        </w:tc>
        <w:tc>
          <w:tcPr>
            <w:tcW w:w="4300" w:type="pct"/>
            <w:vAlign w:val="center"/>
            <w:hideMark/>
          </w:tcPr>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A01637">
              <w:rPr>
                <w:rFonts w:ascii="Arial" w:eastAsia="Times New Roman" w:hAnsi="Arial" w:cs="Arial"/>
                <w:b/>
                <w:bCs/>
                <w:color w:val="808000"/>
                <w:sz w:val="36"/>
                <w:szCs w:val="36"/>
                <w:lang w:eastAsia="pt-BR"/>
              </w:rPr>
              <w:t>Presidência da República</w:t>
            </w:r>
            <w:r w:rsidRPr="00A01637">
              <w:rPr>
                <w:rFonts w:ascii="Arial" w:eastAsia="Times New Roman" w:hAnsi="Arial" w:cs="Arial"/>
                <w:b/>
                <w:bCs/>
                <w:color w:val="808000"/>
                <w:sz w:val="24"/>
                <w:szCs w:val="24"/>
                <w:lang w:eastAsia="pt-BR"/>
              </w:rPr>
              <w:br/>
            </w:r>
            <w:r w:rsidRPr="00A01637">
              <w:rPr>
                <w:rFonts w:ascii="Arial" w:eastAsia="Times New Roman" w:hAnsi="Arial" w:cs="Arial"/>
                <w:b/>
                <w:bCs/>
                <w:color w:val="808000"/>
                <w:sz w:val="27"/>
                <w:szCs w:val="27"/>
                <w:lang w:eastAsia="pt-BR"/>
              </w:rPr>
              <w:t>Casa Civil</w:t>
            </w:r>
            <w:r w:rsidRPr="00A01637">
              <w:rPr>
                <w:rFonts w:ascii="Arial" w:eastAsia="Times New Roman" w:hAnsi="Arial" w:cs="Arial"/>
                <w:b/>
                <w:bCs/>
                <w:color w:val="808000"/>
                <w:sz w:val="27"/>
                <w:szCs w:val="27"/>
                <w:lang w:eastAsia="pt-BR"/>
              </w:rPr>
              <w:br/>
            </w:r>
            <w:r w:rsidRPr="00A01637">
              <w:rPr>
                <w:rFonts w:ascii="Arial" w:eastAsia="Times New Roman" w:hAnsi="Arial" w:cs="Arial"/>
                <w:b/>
                <w:bCs/>
                <w:color w:val="808000"/>
                <w:sz w:val="24"/>
                <w:szCs w:val="24"/>
                <w:lang w:eastAsia="pt-BR"/>
              </w:rPr>
              <w:t>Subchefia para Assuntos Jurídicos</w:t>
            </w:r>
          </w:p>
        </w:tc>
      </w:tr>
    </w:tbl>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A01637">
          <w:rPr>
            <w:rFonts w:ascii="Arial" w:eastAsia="Times New Roman" w:hAnsi="Arial" w:cs="Arial"/>
            <w:b/>
            <w:bCs/>
            <w:color w:val="000080"/>
            <w:sz w:val="24"/>
            <w:szCs w:val="24"/>
            <w:u w:val="single"/>
            <w:lang w:eastAsia="pt-BR"/>
          </w:rPr>
          <w:t>LEI N</w:t>
        </w:r>
        <w:r w:rsidRPr="00A01637">
          <w:rPr>
            <w:rFonts w:ascii="Arial" w:eastAsia="Times New Roman" w:hAnsi="Arial" w:cs="Arial"/>
            <w:b/>
            <w:bCs/>
            <w:color w:val="000080"/>
            <w:sz w:val="24"/>
            <w:szCs w:val="24"/>
            <w:u w:val="single"/>
            <w:vertAlign w:val="superscript"/>
            <w:lang w:eastAsia="pt-BR"/>
          </w:rPr>
          <w:t>o</w:t>
        </w:r>
        <w:r w:rsidRPr="00A01637">
          <w:rPr>
            <w:rFonts w:ascii="Arial" w:eastAsia="Times New Roman" w:hAnsi="Arial" w:cs="Arial"/>
            <w:b/>
            <w:bCs/>
            <w:color w:val="000080"/>
            <w:sz w:val="24"/>
            <w:szCs w:val="24"/>
            <w:u w:val="single"/>
            <w:lang w:eastAsia="pt-BR"/>
          </w:rPr>
          <w:t xml:space="preserve"> 10.666, DE </w:t>
        </w:r>
        <w:proofErr w:type="gramStart"/>
        <w:r w:rsidRPr="00A01637">
          <w:rPr>
            <w:rFonts w:ascii="Arial" w:eastAsia="Times New Roman" w:hAnsi="Arial" w:cs="Arial"/>
            <w:b/>
            <w:bCs/>
            <w:color w:val="000080"/>
            <w:sz w:val="24"/>
            <w:szCs w:val="24"/>
            <w:u w:val="single"/>
            <w:lang w:eastAsia="pt-BR"/>
          </w:rPr>
          <w:t>8</w:t>
        </w:r>
        <w:proofErr w:type="gramEnd"/>
        <w:r w:rsidRPr="00A01637">
          <w:rPr>
            <w:rFonts w:ascii="Arial" w:eastAsia="Times New Roman" w:hAnsi="Arial" w:cs="Arial"/>
            <w:b/>
            <w:bCs/>
            <w:color w:val="000080"/>
            <w:sz w:val="24"/>
            <w:szCs w:val="24"/>
            <w:u w:val="single"/>
            <w:lang w:eastAsia="pt-BR"/>
          </w:rPr>
          <w:t xml:space="preserve"> DE MAIO DE 2003</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A01637" w:rsidRPr="00A01637" w:rsidTr="00A01637">
        <w:trPr>
          <w:trHeight w:val="285"/>
          <w:tblCellSpacing w:w="0" w:type="dxa"/>
        </w:trPr>
        <w:tc>
          <w:tcPr>
            <w:tcW w:w="2650" w:type="pct"/>
            <w:vAlign w:val="center"/>
            <w:hideMark/>
          </w:tcPr>
          <w:p w:rsidR="00A01637" w:rsidRPr="00A01637" w:rsidRDefault="00A01637" w:rsidP="00A01637">
            <w:pPr>
              <w:spacing w:after="300" w:line="240" w:lineRule="auto"/>
              <w:rPr>
                <w:rFonts w:ascii="Times New Roman" w:eastAsia="Times New Roman" w:hAnsi="Times New Roman" w:cs="Times New Roman"/>
                <w:sz w:val="24"/>
                <w:szCs w:val="24"/>
                <w:lang w:eastAsia="pt-BR"/>
              </w:rPr>
            </w:pPr>
            <w:hyperlink r:id="rId6" w:history="1">
              <w:r w:rsidRPr="00A01637">
                <w:rPr>
                  <w:rFonts w:ascii="Arial" w:eastAsia="Times New Roman" w:hAnsi="Arial" w:cs="Arial"/>
                  <w:color w:val="0000FF"/>
                  <w:sz w:val="20"/>
                  <w:szCs w:val="20"/>
                  <w:u w:val="single"/>
                  <w:lang w:eastAsia="pt-BR"/>
                </w:rPr>
                <w:t>Texto compilado</w:t>
              </w:r>
            </w:hyperlink>
          </w:p>
          <w:p w:rsidR="00A01637" w:rsidRPr="00A01637" w:rsidRDefault="00A01637" w:rsidP="00A01637">
            <w:pPr>
              <w:spacing w:after="300" w:line="240" w:lineRule="auto"/>
              <w:rPr>
                <w:rFonts w:ascii="Times New Roman" w:eastAsia="Times New Roman" w:hAnsi="Times New Roman" w:cs="Times New Roman"/>
                <w:sz w:val="24"/>
                <w:szCs w:val="24"/>
                <w:lang w:eastAsia="pt-BR"/>
              </w:rPr>
            </w:pPr>
            <w:hyperlink r:id="rId7" w:anchor="art15" w:history="1">
              <w:r w:rsidRPr="00A01637">
                <w:rPr>
                  <w:rFonts w:ascii="Arial" w:eastAsia="Times New Roman" w:hAnsi="Arial" w:cs="Arial"/>
                  <w:color w:val="0000FF"/>
                  <w:sz w:val="20"/>
                  <w:szCs w:val="20"/>
                  <w:u w:val="single"/>
                  <w:lang w:eastAsia="pt-BR"/>
                </w:rPr>
                <w:t>Produção de efeito</w:t>
              </w:r>
            </w:hyperlink>
          </w:p>
          <w:p w:rsidR="00A01637" w:rsidRPr="00A01637" w:rsidRDefault="00A01637" w:rsidP="00A01637">
            <w:pPr>
              <w:spacing w:after="0" w:line="240" w:lineRule="auto"/>
              <w:rPr>
                <w:rFonts w:ascii="Times New Roman" w:eastAsia="Times New Roman" w:hAnsi="Times New Roman" w:cs="Times New Roman"/>
                <w:sz w:val="24"/>
                <w:szCs w:val="24"/>
                <w:lang w:eastAsia="pt-BR"/>
              </w:rPr>
            </w:pPr>
            <w:hyperlink r:id="rId8" w:history="1">
              <w:r w:rsidRPr="00A01637">
                <w:rPr>
                  <w:rFonts w:ascii="Arial" w:eastAsia="Times New Roman" w:hAnsi="Arial" w:cs="Arial"/>
                  <w:color w:val="0000FF"/>
                  <w:sz w:val="20"/>
                  <w:szCs w:val="20"/>
                  <w:u w:val="single"/>
                  <w:lang w:eastAsia="pt-BR"/>
                </w:rPr>
                <w:t xml:space="preserve">Conversão da </w:t>
              </w:r>
              <w:proofErr w:type="spellStart"/>
              <w:proofErr w:type="gramStart"/>
              <w:r w:rsidRPr="00A01637">
                <w:rPr>
                  <w:rFonts w:ascii="Arial" w:eastAsia="Times New Roman" w:hAnsi="Arial" w:cs="Arial"/>
                  <w:color w:val="0000FF"/>
                  <w:sz w:val="20"/>
                  <w:szCs w:val="20"/>
                  <w:u w:val="single"/>
                  <w:lang w:eastAsia="pt-BR"/>
                </w:rPr>
                <w:t>MPv</w:t>
              </w:r>
              <w:proofErr w:type="spellEnd"/>
              <w:proofErr w:type="gramEnd"/>
              <w:r w:rsidRPr="00A01637">
                <w:rPr>
                  <w:rFonts w:ascii="Arial" w:eastAsia="Times New Roman" w:hAnsi="Arial" w:cs="Arial"/>
                  <w:color w:val="0000FF"/>
                  <w:sz w:val="20"/>
                  <w:szCs w:val="20"/>
                  <w:u w:val="single"/>
                  <w:lang w:eastAsia="pt-BR"/>
                </w:rPr>
                <w:t xml:space="preserve"> nº 83, de 2002</w:t>
              </w:r>
            </w:hyperlink>
          </w:p>
        </w:tc>
        <w:tc>
          <w:tcPr>
            <w:tcW w:w="2350" w:type="pct"/>
            <w:vAlign w:val="center"/>
            <w:hideMark/>
          </w:tcPr>
          <w:p w:rsidR="00A01637" w:rsidRPr="00A01637" w:rsidRDefault="00A01637" w:rsidP="00A01637">
            <w:pPr>
              <w:spacing w:before="100" w:beforeAutospacing="1" w:after="100" w:afterAutospacing="1" w:line="240" w:lineRule="auto"/>
              <w:rPr>
                <w:rFonts w:ascii="Times New Roman" w:eastAsia="Times New Roman" w:hAnsi="Times New Roman" w:cs="Times New Roman"/>
                <w:sz w:val="24"/>
                <w:szCs w:val="24"/>
                <w:lang w:eastAsia="pt-BR"/>
              </w:rPr>
            </w:pPr>
            <w:r w:rsidRPr="00A01637">
              <w:rPr>
                <w:rFonts w:ascii="Arial" w:eastAsia="Times New Roman" w:hAnsi="Arial" w:cs="Arial"/>
                <w:color w:val="800000"/>
                <w:sz w:val="20"/>
                <w:szCs w:val="20"/>
                <w:lang w:eastAsia="pt-BR"/>
              </w:rPr>
              <w:t>Dispõe sobre a concessão da aposentadoria especial ao cooperado de cooperativa de trabalho ou de produção e dá outras providências.</w:t>
            </w:r>
          </w:p>
        </w:tc>
      </w:tr>
    </w:tbl>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A01637">
        <w:rPr>
          <w:rFonts w:ascii="Arial" w:eastAsia="Times New Roman" w:hAnsi="Arial" w:cs="Arial"/>
          <w:b/>
          <w:bCs/>
          <w:color w:val="000000"/>
          <w:sz w:val="20"/>
          <w:szCs w:val="20"/>
          <w:lang w:eastAsia="pt-BR"/>
        </w:rPr>
        <w:t>O PRESIDENTE DA REPÚBLICA </w:t>
      </w:r>
      <w:r w:rsidRPr="00A01637">
        <w:rPr>
          <w:rFonts w:ascii="Arial" w:eastAsia="Times New Roman" w:hAnsi="Arial" w:cs="Arial"/>
          <w:color w:val="000000"/>
          <w:sz w:val="20"/>
          <w:szCs w:val="20"/>
          <w:lang w:eastAsia="pt-BR"/>
        </w:rPr>
        <w:t>Faço</w:t>
      </w:r>
      <w:proofErr w:type="gramEnd"/>
      <w:r w:rsidRPr="00A01637">
        <w:rPr>
          <w:rFonts w:ascii="Arial" w:eastAsia="Times New Roman" w:hAnsi="Arial" w:cs="Arial"/>
          <w:color w:val="000000"/>
          <w:sz w:val="20"/>
          <w:szCs w:val="20"/>
          <w:lang w:eastAsia="pt-BR"/>
        </w:rPr>
        <w:t xml:space="preserve"> saber que o Congresso Nacional decreta e eu sanciono a seguinte Lei:</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art1"/>
      <w:bookmarkEnd w:id="0"/>
      <w:r w:rsidRPr="00A01637">
        <w:rPr>
          <w:rFonts w:ascii="Arial" w:eastAsia="Times New Roman" w:hAnsi="Arial" w:cs="Arial"/>
          <w:color w:val="000000"/>
          <w:sz w:val="20"/>
          <w:szCs w:val="20"/>
          <w:lang w:eastAsia="pt-BR"/>
        </w:rPr>
        <w:t>Art.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b/>
          <w:bCs/>
          <w:color w:val="000000"/>
          <w:sz w:val="20"/>
          <w:szCs w:val="20"/>
          <w:lang w:eastAsia="pt-BR"/>
        </w:rPr>
        <w:t> </w:t>
      </w:r>
      <w:r w:rsidRPr="00A01637">
        <w:rPr>
          <w:rFonts w:ascii="Arial" w:eastAsia="Times New Roman" w:hAnsi="Arial" w:cs="Arial"/>
          <w:color w:val="000000"/>
          <w:sz w:val="20"/>
          <w:szCs w:val="20"/>
          <w:lang w:eastAsia="pt-BR"/>
        </w:rPr>
        <w:t>As disposições legais sobre aposentadoria especial do segurado filiado ao Regime Geral de Previdência Social aplicam-se, também, ao cooperado filiado à cooperativa de trabalho e de produção que trabalha sujeito a condições especiais que prejudiquem a sua saúde ou a sua integridade física.</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1§1"/>
      <w:bookmarkEnd w:id="1"/>
      <w:r w:rsidRPr="00A01637">
        <w:rPr>
          <w:rFonts w:ascii="Arial" w:eastAsia="Times New Roman" w:hAnsi="Arial" w:cs="Arial"/>
          <w:color w:val="000000"/>
          <w:sz w:val="20"/>
          <w:szCs w:val="20"/>
          <w:lang w:eastAsia="pt-BR"/>
        </w:rPr>
        <w:t>§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Será devida contribuição adicional de nove, sete ou cinco pontos percentuais, a cargo da empresa tomadora de serviços de cooperado filiado a cooperativa de trabalho, incidente sobre o valor bruto da nota fiscal ou fatura de prestação de serviços, conforme a atividade exercida pelo cooperado permita a concessão de aposentadoria especial após quinze, vinte ou vinte e cinco anos de contribuição, respectivamente.           </w:t>
      </w:r>
      <w:hyperlink r:id="rId9" w:anchor="art15" w:history="1">
        <w:r w:rsidRPr="00A01637">
          <w:rPr>
            <w:rFonts w:ascii="Arial" w:eastAsia="Times New Roman" w:hAnsi="Arial" w:cs="Arial"/>
            <w:color w:val="0000FF"/>
            <w:sz w:val="24"/>
            <w:szCs w:val="24"/>
            <w:u w:val="single"/>
            <w:lang w:eastAsia="pt-BR"/>
          </w:rPr>
          <w:t>Produção de efeito</w:t>
        </w:r>
        <w:proofErr w:type="gramStart"/>
      </w:hyperlink>
      <w:proofErr w:type="gramEnd"/>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1§2"/>
      <w:bookmarkEnd w:id="2"/>
      <w:r w:rsidRPr="00A01637">
        <w:rPr>
          <w:rFonts w:ascii="Arial" w:eastAsia="Times New Roman" w:hAnsi="Arial" w:cs="Arial"/>
          <w:color w:val="000000"/>
          <w:sz w:val="20"/>
          <w:szCs w:val="20"/>
          <w:lang w:eastAsia="pt-BR"/>
        </w:rPr>
        <w:t>§ 2</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Será devida contribuição adicional de doze, nove ou seis pontos percentuais, a cargo da cooperativa de produção, incidente sobre a remuneração paga, devida ou creditada ao cooperado filiado, na hipótese de exercício de atividade que autorize a concessão de aposentadoria especial após quinze, vinte ou vinte e cinco anos de contribuição, respectivamente.    </w:t>
      </w:r>
      <w:proofErr w:type="gramStart"/>
      <w:r w:rsidRPr="00A01637">
        <w:rPr>
          <w:rFonts w:ascii="Arial" w:eastAsia="Times New Roman" w:hAnsi="Arial" w:cs="Arial"/>
          <w:color w:val="000000"/>
          <w:sz w:val="20"/>
          <w:szCs w:val="20"/>
          <w:lang w:eastAsia="pt-BR"/>
        </w:rPr>
        <w:t xml:space="preserve">  </w:t>
      </w:r>
      <w:proofErr w:type="gramEnd"/>
      <w:r w:rsidRPr="00A01637">
        <w:rPr>
          <w:rFonts w:ascii="Arial" w:eastAsia="Times New Roman" w:hAnsi="Arial" w:cs="Arial"/>
          <w:color w:val="000000"/>
          <w:sz w:val="20"/>
          <w:szCs w:val="20"/>
          <w:lang w:eastAsia="pt-BR"/>
        </w:rPr>
        <w:t>   </w:t>
      </w:r>
      <w:hyperlink r:id="rId10" w:anchor="art15" w:history="1">
        <w:r w:rsidRPr="00A01637">
          <w:rPr>
            <w:rFonts w:ascii="Arial" w:eastAsia="Times New Roman" w:hAnsi="Arial" w:cs="Arial"/>
            <w:color w:val="0000FF"/>
            <w:sz w:val="24"/>
            <w:szCs w:val="24"/>
            <w:u w:val="single"/>
            <w:lang w:eastAsia="pt-BR"/>
          </w:rPr>
          <w:t>Produção de efeito</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art1§3"/>
      <w:bookmarkEnd w:id="3"/>
      <w:r w:rsidRPr="00A01637">
        <w:rPr>
          <w:rFonts w:ascii="Arial" w:eastAsia="Times New Roman" w:hAnsi="Arial" w:cs="Arial"/>
          <w:color w:val="000000"/>
          <w:sz w:val="20"/>
          <w:szCs w:val="20"/>
          <w:lang w:eastAsia="pt-BR"/>
        </w:rPr>
        <w:t>§ 3</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xml:space="preserve"> Considera-se cooperativa de produção aquela em que seus associados contribuem com serviços </w:t>
      </w:r>
      <w:proofErr w:type="spellStart"/>
      <w:r w:rsidRPr="00A01637">
        <w:rPr>
          <w:rFonts w:ascii="Arial" w:eastAsia="Times New Roman" w:hAnsi="Arial" w:cs="Arial"/>
          <w:color w:val="000000"/>
          <w:sz w:val="20"/>
          <w:szCs w:val="20"/>
          <w:lang w:eastAsia="pt-BR"/>
        </w:rPr>
        <w:t>laborativos</w:t>
      </w:r>
      <w:proofErr w:type="spellEnd"/>
      <w:r w:rsidRPr="00A01637">
        <w:rPr>
          <w:rFonts w:ascii="Arial" w:eastAsia="Times New Roman" w:hAnsi="Arial" w:cs="Arial"/>
          <w:color w:val="000000"/>
          <w:sz w:val="20"/>
          <w:szCs w:val="20"/>
          <w:lang w:eastAsia="pt-BR"/>
        </w:rPr>
        <w:t xml:space="preserve"> ou profissionais para a produção em comum de bens, quando a cooperativa detenha por qualquer forma os meios de produção.</w:t>
      </w:r>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4" w:name="art2"/>
      <w:bookmarkEnd w:id="4"/>
      <w:r w:rsidRPr="00A01637">
        <w:rPr>
          <w:rFonts w:ascii="Arial" w:eastAsia="Times New Roman" w:hAnsi="Arial" w:cs="Arial"/>
          <w:strike/>
          <w:color w:val="000000"/>
          <w:sz w:val="20"/>
          <w:szCs w:val="20"/>
          <w:lang w:eastAsia="pt-BR"/>
        </w:rPr>
        <w:t>Art. 2</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xml:space="preserve"> O exercício de atividade remunerada do segurado recluso em cumprimento de pena em regime fechado ou </w:t>
      </w:r>
      <w:proofErr w:type="spellStart"/>
      <w:proofErr w:type="gramStart"/>
      <w:r w:rsidRPr="00A01637">
        <w:rPr>
          <w:rFonts w:ascii="Arial" w:eastAsia="Times New Roman" w:hAnsi="Arial" w:cs="Arial"/>
          <w:strike/>
          <w:color w:val="000000"/>
          <w:sz w:val="20"/>
          <w:szCs w:val="20"/>
          <w:lang w:eastAsia="pt-BR"/>
        </w:rPr>
        <w:t>semi-aberto</w:t>
      </w:r>
      <w:proofErr w:type="spellEnd"/>
      <w:proofErr w:type="gramEnd"/>
      <w:r w:rsidRPr="00A01637">
        <w:rPr>
          <w:rFonts w:ascii="Arial" w:eastAsia="Times New Roman" w:hAnsi="Arial" w:cs="Arial"/>
          <w:strike/>
          <w:color w:val="000000"/>
          <w:sz w:val="20"/>
          <w:szCs w:val="20"/>
          <w:lang w:eastAsia="pt-BR"/>
        </w:rPr>
        <w:t xml:space="preserve"> que contribuir na condição de contribuinte individual ou facultativo não acarreta a perda do direito ao recebimento do auxílio-reclusão para seus dependentes. </w:t>
      </w:r>
      <w:r w:rsidRPr="00A01637">
        <w:rPr>
          <w:rFonts w:ascii="Arial" w:eastAsia="Times New Roman" w:hAnsi="Arial" w:cs="Arial"/>
          <w:color w:val="000000"/>
          <w:sz w:val="20"/>
          <w:szCs w:val="20"/>
          <w:lang w:eastAsia="pt-BR"/>
        </w:rPr>
        <w:t>           </w:t>
      </w:r>
      <w:hyperlink r:id="rId11" w:anchor="art38" w:history="1">
        <w:r w:rsidRPr="00A01637">
          <w:rPr>
            <w:rFonts w:ascii="Arial" w:eastAsia="Times New Roman" w:hAnsi="Arial" w:cs="Arial"/>
            <w:color w:val="0000FF"/>
            <w:sz w:val="20"/>
            <w:szCs w:val="20"/>
            <w:u w:val="single"/>
            <w:lang w:eastAsia="pt-BR"/>
          </w:rPr>
          <w:t>(Revogado pela Lei nº 13.846, de 2019)</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5" w:name="art2§1"/>
      <w:bookmarkEnd w:id="5"/>
      <w:r w:rsidRPr="00A01637">
        <w:rPr>
          <w:rFonts w:ascii="Arial" w:eastAsia="Times New Roman" w:hAnsi="Arial" w:cs="Arial"/>
          <w:strike/>
          <w:color w:val="000000"/>
          <w:sz w:val="20"/>
          <w:szCs w:val="20"/>
          <w:lang w:eastAsia="pt-BR"/>
        </w:rPr>
        <w:t>§ 1</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xml:space="preserve"> O segurado recluso não terá direito aos benefícios de auxílio-doença e de aposentadoria durante a percepção, pelos dependentes, do auxílio-reclusão, ainda que, nessa condição, contribua como contribuinte individual ou </w:t>
      </w:r>
      <w:proofErr w:type="gramStart"/>
      <w:r w:rsidRPr="00A01637">
        <w:rPr>
          <w:rFonts w:ascii="Arial" w:eastAsia="Times New Roman" w:hAnsi="Arial" w:cs="Arial"/>
          <w:strike/>
          <w:color w:val="000000"/>
          <w:sz w:val="20"/>
          <w:szCs w:val="20"/>
          <w:lang w:eastAsia="pt-BR"/>
        </w:rPr>
        <w:t>facultativo, permitida</w:t>
      </w:r>
      <w:proofErr w:type="gramEnd"/>
      <w:r w:rsidRPr="00A01637">
        <w:rPr>
          <w:rFonts w:ascii="Arial" w:eastAsia="Times New Roman" w:hAnsi="Arial" w:cs="Arial"/>
          <w:strike/>
          <w:color w:val="000000"/>
          <w:sz w:val="20"/>
          <w:szCs w:val="20"/>
          <w:lang w:eastAsia="pt-BR"/>
        </w:rPr>
        <w:t xml:space="preserve"> a opção, desde que manifestada, também, pelos dependentes, ao benefício mais vantajoso.</w:t>
      </w:r>
      <w:r w:rsidRPr="00A01637">
        <w:rPr>
          <w:rFonts w:ascii="Arial" w:eastAsia="Times New Roman" w:hAnsi="Arial" w:cs="Arial"/>
          <w:color w:val="000000"/>
          <w:sz w:val="20"/>
          <w:szCs w:val="20"/>
          <w:lang w:eastAsia="pt-BR"/>
        </w:rPr>
        <w:t>           </w:t>
      </w:r>
      <w:hyperlink r:id="rId12" w:anchor="art38" w:history="1">
        <w:r w:rsidRPr="00A01637">
          <w:rPr>
            <w:rFonts w:ascii="Arial" w:eastAsia="Times New Roman" w:hAnsi="Arial" w:cs="Arial"/>
            <w:color w:val="0000FF"/>
            <w:sz w:val="20"/>
            <w:szCs w:val="20"/>
            <w:u w:val="single"/>
            <w:lang w:eastAsia="pt-BR"/>
          </w:rPr>
          <w:t>(Revogado pela Lei nº 13.846, de 2019)</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6" w:name="art2§2"/>
      <w:bookmarkEnd w:id="6"/>
      <w:r w:rsidRPr="00A01637">
        <w:rPr>
          <w:rFonts w:ascii="Arial" w:eastAsia="Times New Roman" w:hAnsi="Arial" w:cs="Arial"/>
          <w:strike/>
          <w:color w:val="000000"/>
          <w:sz w:val="20"/>
          <w:szCs w:val="20"/>
          <w:lang w:eastAsia="pt-BR"/>
        </w:rPr>
        <w:t>§ 2</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Em caso de morte do segurado recluso que contribuir na forma do § 1</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xml:space="preserve">, o valor da pensão por morte devida a seus dependentes será obtido mediante a realização de cálculo, com base nos </w:t>
      </w:r>
      <w:proofErr w:type="gramStart"/>
      <w:r w:rsidRPr="00A01637">
        <w:rPr>
          <w:rFonts w:ascii="Arial" w:eastAsia="Times New Roman" w:hAnsi="Arial" w:cs="Arial"/>
          <w:strike/>
          <w:color w:val="000000"/>
          <w:sz w:val="20"/>
          <w:szCs w:val="20"/>
          <w:lang w:eastAsia="pt-BR"/>
        </w:rPr>
        <w:t>novos tempo</w:t>
      </w:r>
      <w:proofErr w:type="gramEnd"/>
      <w:r w:rsidRPr="00A01637">
        <w:rPr>
          <w:rFonts w:ascii="Arial" w:eastAsia="Times New Roman" w:hAnsi="Arial" w:cs="Arial"/>
          <w:strike/>
          <w:color w:val="000000"/>
          <w:sz w:val="20"/>
          <w:szCs w:val="20"/>
          <w:lang w:eastAsia="pt-BR"/>
        </w:rPr>
        <w:t xml:space="preserve"> de contribuição e salários-de-contribuição correspondentes, neles incluídas as contribuições recolhidas enquanto recluso, facultada a opção pelo valor do auxílio-reclusão.</w:t>
      </w:r>
      <w:r w:rsidRPr="00A01637">
        <w:rPr>
          <w:rFonts w:ascii="Arial" w:eastAsia="Times New Roman" w:hAnsi="Arial" w:cs="Arial"/>
          <w:color w:val="000000"/>
          <w:sz w:val="20"/>
          <w:szCs w:val="20"/>
          <w:lang w:eastAsia="pt-BR"/>
        </w:rPr>
        <w:t>           </w:t>
      </w:r>
      <w:hyperlink r:id="rId13" w:anchor="art38" w:history="1">
        <w:r w:rsidRPr="00A01637">
          <w:rPr>
            <w:rFonts w:ascii="Arial" w:eastAsia="Times New Roman" w:hAnsi="Arial" w:cs="Arial"/>
            <w:color w:val="0000FF"/>
            <w:sz w:val="20"/>
            <w:szCs w:val="20"/>
            <w:u w:val="single"/>
            <w:lang w:eastAsia="pt-BR"/>
          </w:rPr>
          <w:t>(Revogado pela Lei nº 13.846, de 2019)</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3"/>
      <w:bookmarkEnd w:id="7"/>
      <w:r w:rsidRPr="00A01637">
        <w:rPr>
          <w:rFonts w:ascii="Arial" w:eastAsia="Times New Roman" w:hAnsi="Arial" w:cs="Arial"/>
          <w:color w:val="000000"/>
          <w:sz w:val="20"/>
          <w:szCs w:val="20"/>
          <w:lang w:eastAsia="pt-BR"/>
        </w:rPr>
        <w:t>Art. 3</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A perda da qualidade de segurado não será considerada para a concessão das aposentadorias por tempo de contribuição e especial.</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3§1"/>
      <w:bookmarkEnd w:id="8"/>
      <w:r w:rsidRPr="00A01637">
        <w:rPr>
          <w:rFonts w:ascii="Arial" w:eastAsia="Times New Roman" w:hAnsi="Arial" w:cs="Arial"/>
          <w:color w:val="000000"/>
          <w:sz w:val="20"/>
          <w:szCs w:val="20"/>
          <w:lang w:eastAsia="pt-BR"/>
        </w:rPr>
        <w:lastRenderedPageBreak/>
        <w:t>§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Na hipótese de aposentadoria por idade, a perda da qualidade de segurado não será considerada para a concessão desse benefício, desde que o segurado conte com, no mínimo, o tempo de contribuição correspondente ao exigido para efeito de carência na data do requerimento do benefício.</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3§2"/>
      <w:bookmarkEnd w:id="9"/>
      <w:r w:rsidRPr="00A01637">
        <w:rPr>
          <w:rFonts w:ascii="Arial" w:eastAsia="Times New Roman" w:hAnsi="Arial" w:cs="Arial"/>
          <w:color w:val="000000"/>
          <w:sz w:val="20"/>
          <w:szCs w:val="20"/>
          <w:lang w:eastAsia="pt-BR"/>
        </w:rPr>
        <w:t>§ 2</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A concessão do benefício de aposentadoria por idade, nos termos do §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observará, para os fins de cálculo do valor do benefício, o disposto no </w:t>
      </w:r>
      <w:hyperlink r:id="rId14" w:anchor="art3" w:history="1">
        <w:r w:rsidRPr="00A01637">
          <w:rPr>
            <w:rFonts w:ascii="Arial" w:eastAsia="Times New Roman" w:hAnsi="Arial" w:cs="Arial"/>
            <w:color w:val="0000FF"/>
            <w:sz w:val="20"/>
            <w:szCs w:val="20"/>
            <w:u w:val="single"/>
            <w:lang w:eastAsia="pt-BR"/>
          </w:rPr>
          <w:t>art. 3</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FF"/>
            <w:sz w:val="20"/>
            <w:szCs w:val="20"/>
            <w:u w:val="single"/>
            <w:lang w:eastAsia="pt-BR"/>
          </w:rPr>
          <w:t>, caput</w:t>
        </w:r>
      </w:hyperlink>
      <w:r w:rsidRPr="00A01637">
        <w:rPr>
          <w:rFonts w:ascii="Arial" w:eastAsia="Times New Roman" w:hAnsi="Arial" w:cs="Arial"/>
          <w:i/>
          <w:iCs/>
          <w:color w:val="000000"/>
          <w:sz w:val="20"/>
          <w:szCs w:val="20"/>
          <w:lang w:eastAsia="pt-BR"/>
        </w:rPr>
        <w:t> </w:t>
      </w:r>
      <w:r w:rsidRPr="00A01637">
        <w:rPr>
          <w:rFonts w:ascii="Arial" w:eastAsia="Times New Roman" w:hAnsi="Arial" w:cs="Arial"/>
          <w:color w:val="000000"/>
          <w:sz w:val="20"/>
          <w:szCs w:val="20"/>
          <w:lang w:eastAsia="pt-BR"/>
        </w:rPr>
        <w:t>e </w:t>
      </w:r>
      <w:hyperlink r:id="rId15" w:anchor="art3%C2%A72" w:history="1">
        <w:r w:rsidRPr="00A01637">
          <w:rPr>
            <w:rFonts w:ascii="Arial" w:eastAsia="Times New Roman" w:hAnsi="Arial" w:cs="Arial"/>
            <w:color w:val="0000FF"/>
            <w:sz w:val="20"/>
            <w:szCs w:val="20"/>
            <w:u w:val="single"/>
            <w:lang w:eastAsia="pt-BR"/>
          </w:rPr>
          <w:t>§ 2</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FF"/>
            <w:sz w:val="20"/>
            <w:szCs w:val="20"/>
            <w:u w:val="single"/>
            <w:lang w:eastAsia="pt-BR"/>
          </w:rPr>
          <w:t>, da Lei n</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FF"/>
            <w:sz w:val="20"/>
            <w:szCs w:val="20"/>
            <w:u w:val="single"/>
            <w:lang w:eastAsia="pt-BR"/>
          </w:rPr>
          <w:t xml:space="preserve"> 9.876, de 26 de novembro de </w:t>
        </w:r>
        <w:proofErr w:type="gramStart"/>
        <w:r w:rsidRPr="00A01637">
          <w:rPr>
            <w:rFonts w:ascii="Arial" w:eastAsia="Times New Roman" w:hAnsi="Arial" w:cs="Arial"/>
            <w:color w:val="0000FF"/>
            <w:sz w:val="20"/>
            <w:szCs w:val="20"/>
            <w:u w:val="single"/>
            <w:lang w:eastAsia="pt-BR"/>
          </w:rPr>
          <w:t>1999,</w:t>
        </w:r>
        <w:proofErr w:type="gramEnd"/>
      </w:hyperlink>
      <w:r w:rsidRPr="00A01637">
        <w:rPr>
          <w:rFonts w:ascii="Arial" w:eastAsia="Times New Roman" w:hAnsi="Arial" w:cs="Arial"/>
          <w:color w:val="000000"/>
          <w:sz w:val="20"/>
          <w:szCs w:val="20"/>
          <w:lang w:eastAsia="pt-BR"/>
        </w:rPr>
        <w:t> ou, não havendo salários de contribuição recolhidos no período a partir da competência julho de 1994, o disposto no </w:t>
      </w:r>
      <w:hyperlink r:id="rId16" w:history="1">
        <w:r w:rsidRPr="00A01637">
          <w:rPr>
            <w:rFonts w:ascii="Arial" w:eastAsia="Times New Roman" w:hAnsi="Arial" w:cs="Arial"/>
            <w:color w:val="0000FF"/>
            <w:sz w:val="20"/>
            <w:szCs w:val="20"/>
            <w:u w:val="single"/>
            <w:lang w:eastAsia="pt-BR"/>
          </w:rPr>
          <w:t>art. 35 da Lei n</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FF"/>
            <w:sz w:val="20"/>
            <w:szCs w:val="20"/>
            <w:u w:val="single"/>
            <w:lang w:eastAsia="pt-BR"/>
          </w:rPr>
          <w:t> 8.213, de 24 de julho de 1991.</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10" w:name="art4"/>
      <w:bookmarkEnd w:id="10"/>
      <w:r w:rsidRPr="00A01637">
        <w:rPr>
          <w:rFonts w:ascii="Arial" w:eastAsia="Times New Roman" w:hAnsi="Arial" w:cs="Arial"/>
          <w:strike/>
          <w:color w:val="000000"/>
          <w:sz w:val="20"/>
          <w:szCs w:val="20"/>
          <w:lang w:eastAsia="pt-BR"/>
        </w:rPr>
        <w:t>Art. 4</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Fica a empresa obrigada a arrecadar a contribuição do segurado contribuinte individual a seu serviço, descontando-a da respectiva remuneração, e a recolher o valor arrecadado juntamente com a contribuição a seu cargo até o dia dois do mês seguinte ao da competência.                    </w:t>
      </w:r>
      <w:hyperlink r:id="rId17" w:anchor="art10" w:history="1">
        <w:r w:rsidRPr="00A01637">
          <w:rPr>
            <w:rFonts w:ascii="Arial" w:eastAsia="Times New Roman" w:hAnsi="Arial" w:cs="Arial"/>
            <w:strike/>
            <w:color w:val="0000FF"/>
            <w:sz w:val="20"/>
            <w:szCs w:val="20"/>
            <w:u w:val="single"/>
            <w:lang w:val="pt-PT" w:eastAsia="pt-BR"/>
          </w:rPr>
          <w:t>(Vide Medida Provisória nº 351, de 2007)</w:t>
        </w:r>
      </w:hyperlink>
      <w:r w:rsidRPr="00A01637">
        <w:rPr>
          <w:rFonts w:ascii="Arial" w:eastAsia="Times New Roman" w:hAnsi="Arial" w:cs="Arial"/>
          <w:strike/>
          <w:color w:val="000000"/>
          <w:sz w:val="20"/>
          <w:szCs w:val="20"/>
          <w:lang w:val="pt-PT" w:eastAsia="pt-BR"/>
        </w:rPr>
        <w:t> </w:t>
      </w:r>
      <w:r w:rsidRPr="00A01637">
        <w:rPr>
          <w:rFonts w:ascii="Arial" w:eastAsia="Times New Roman" w:hAnsi="Arial" w:cs="Arial"/>
          <w:strike/>
          <w:color w:val="000000"/>
          <w:sz w:val="24"/>
          <w:szCs w:val="24"/>
          <w:lang w:eastAsia="pt-BR"/>
        </w:rPr>
        <w:t>                </w:t>
      </w:r>
      <w:hyperlink r:id="rId18" w:anchor="art15" w:history="1">
        <w:r w:rsidRPr="00A01637">
          <w:rPr>
            <w:rFonts w:ascii="Arial" w:eastAsia="Times New Roman" w:hAnsi="Arial" w:cs="Arial"/>
            <w:strike/>
            <w:color w:val="0000FF"/>
            <w:sz w:val="24"/>
            <w:szCs w:val="24"/>
            <w:u w:val="single"/>
            <w:lang w:eastAsia="pt-BR"/>
          </w:rPr>
          <w:t>Produção de efeito</w:t>
        </w:r>
        <w:proofErr w:type="gramStart"/>
      </w:hyperlink>
      <w:proofErr w:type="gramEnd"/>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11" w:name="art4."/>
      <w:bookmarkEnd w:id="11"/>
      <w:r w:rsidRPr="00A01637">
        <w:rPr>
          <w:rFonts w:ascii="Arial" w:eastAsia="Times New Roman" w:hAnsi="Arial" w:cs="Arial"/>
          <w:strike/>
          <w:color w:val="000000"/>
          <w:sz w:val="20"/>
          <w:szCs w:val="20"/>
          <w:lang w:eastAsia="pt-BR"/>
        </w:rPr>
        <w:t>Art. 4</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Fica a empresa obrigada a arrecadar a contribuição do segurado contribuinte individual a seu serviço, descontando-a da respectiva remuneração, e a recolher o valor arrecadado juntamente com a contribuição a seu cargo até o dia 10 (dez) do mês seguinte ao da competência.              </w:t>
      </w:r>
      <w:proofErr w:type="gramStart"/>
      <w:r w:rsidRPr="00A01637">
        <w:rPr>
          <w:rFonts w:ascii="Arial" w:eastAsia="Times New Roman" w:hAnsi="Arial" w:cs="Arial"/>
          <w:strike/>
          <w:color w:val="000000"/>
          <w:sz w:val="20"/>
          <w:szCs w:val="20"/>
          <w:lang w:eastAsia="pt-BR"/>
        </w:rPr>
        <w:t xml:space="preserve">  </w:t>
      </w:r>
      <w:proofErr w:type="gramEnd"/>
      <w:r w:rsidRPr="00A01637">
        <w:rPr>
          <w:rFonts w:ascii="Arial" w:eastAsia="Times New Roman" w:hAnsi="Arial" w:cs="Arial"/>
          <w:strike/>
          <w:color w:val="000000"/>
          <w:sz w:val="20"/>
          <w:szCs w:val="20"/>
          <w:lang w:eastAsia="pt-BR"/>
        </w:rPr>
        <w:t>  </w:t>
      </w:r>
      <w:hyperlink r:id="rId19" w:anchor="art10" w:history="1">
        <w:r w:rsidRPr="00A01637">
          <w:rPr>
            <w:rFonts w:ascii="Arial" w:eastAsia="Times New Roman" w:hAnsi="Arial" w:cs="Arial"/>
            <w:strike/>
            <w:color w:val="0000FF"/>
            <w:sz w:val="20"/>
            <w:szCs w:val="20"/>
            <w:u w:val="single"/>
            <w:lang w:eastAsia="pt-BR"/>
          </w:rPr>
          <w:t>(Redação dada pela Lei nº 11.488, de 2007)</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12" w:name="art4§1"/>
      <w:bookmarkEnd w:id="12"/>
      <w:r w:rsidRPr="00A01637">
        <w:rPr>
          <w:rFonts w:ascii="Arial" w:eastAsia="Times New Roman" w:hAnsi="Arial" w:cs="Arial"/>
          <w:strike/>
          <w:color w:val="000000"/>
          <w:sz w:val="20"/>
          <w:szCs w:val="20"/>
          <w:lang w:eastAsia="pt-BR"/>
        </w:rPr>
        <w:t>§ 1</w:t>
      </w:r>
      <w:r w:rsidRPr="00A01637">
        <w:rPr>
          <w:rFonts w:ascii="Arial" w:eastAsia="Times New Roman" w:hAnsi="Arial" w:cs="Arial"/>
          <w:strike/>
          <w:color w:val="000000"/>
          <w:sz w:val="20"/>
          <w:szCs w:val="20"/>
          <w:u w:val="single"/>
          <w:vertAlign w:val="superscript"/>
          <w:lang w:eastAsia="pt-BR"/>
        </w:rPr>
        <w:t>o</w:t>
      </w:r>
      <w:r w:rsidRPr="00A01637">
        <w:rPr>
          <w:rFonts w:ascii="Arial" w:eastAsia="Times New Roman" w:hAnsi="Arial" w:cs="Arial"/>
          <w:strike/>
          <w:color w:val="000000"/>
          <w:sz w:val="20"/>
          <w:szCs w:val="20"/>
          <w:lang w:eastAsia="pt-BR"/>
        </w:rPr>
        <w:t> As cooperativas de trabalho arrecadarão a contribuição social dos seus associados como contribuinte individual e recolherão o valor arrecadado até o dia quinze do mês seguinte ao de competência a que se referir.</w:t>
      </w:r>
    </w:p>
    <w:p w:rsidR="00A01637" w:rsidRPr="00A01637" w:rsidRDefault="00A01637" w:rsidP="00A01637">
      <w:pPr>
        <w:spacing w:after="0" w:line="240" w:lineRule="auto"/>
        <w:ind w:firstLine="525"/>
        <w:jc w:val="both"/>
        <w:rPr>
          <w:rFonts w:ascii="Times New Roman" w:eastAsia="Times New Roman" w:hAnsi="Times New Roman" w:cs="Times New Roman"/>
          <w:color w:val="000000"/>
          <w:sz w:val="24"/>
          <w:szCs w:val="24"/>
          <w:lang w:eastAsia="pt-BR"/>
        </w:rPr>
      </w:pPr>
      <w:bookmarkStart w:id="13" w:name="art4.."/>
      <w:bookmarkEnd w:id="13"/>
      <w:r w:rsidRPr="00A01637">
        <w:rPr>
          <w:rFonts w:ascii="Times New Roman" w:eastAsia="Times New Roman" w:hAnsi="Times New Roman" w:cs="Times New Roman"/>
          <w:strike/>
          <w:color w:val="000000"/>
          <w:sz w:val="24"/>
          <w:szCs w:val="24"/>
          <w:lang w:val="pt-PT" w:eastAsia="pt-BR"/>
        </w:rPr>
        <w:t> Art. 4</w:t>
      </w:r>
      <w:r w:rsidRPr="00A01637">
        <w:rPr>
          <w:rFonts w:ascii="Times New Roman" w:eastAsia="Times New Roman" w:hAnsi="Times New Roman" w:cs="Times New Roman"/>
          <w:strike/>
          <w:color w:val="000000"/>
          <w:sz w:val="24"/>
          <w:szCs w:val="24"/>
          <w:u w:val="single"/>
          <w:vertAlign w:val="superscript"/>
          <w:lang w:val="pt-PT" w:eastAsia="pt-BR"/>
        </w:rPr>
        <w:t>o</w:t>
      </w:r>
      <w:r w:rsidRPr="00A01637">
        <w:rPr>
          <w:rFonts w:ascii="Times New Roman" w:eastAsia="Times New Roman" w:hAnsi="Times New Roman" w:cs="Times New Roman"/>
          <w:strike/>
          <w:color w:val="000000"/>
          <w:sz w:val="24"/>
          <w:szCs w:val="24"/>
          <w:lang w:val="pt-PT" w:eastAsia="pt-BR"/>
        </w:rPr>
        <w:t>  Fica a empresa obrigada a arrecadar a contribuição do segurado contribuinte individual a seu serviço, descontando-a da respectiva remuneração, e a recolher o valor arrecadado juntamente com a contribuição a seu cargo até o dia vinte do mês seguinte ao da competência, ou até o dia útil imediatamente anterior se não houver expediente bancário naquele dia.                </w:t>
      </w:r>
      <w:proofErr w:type="gramStart"/>
      <w:r w:rsidRPr="00A01637">
        <w:rPr>
          <w:rFonts w:ascii="Times New Roman" w:eastAsia="Times New Roman" w:hAnsi="Times New Roman" w:cs="Times New Roman"/>
          <w:strike/>
          <w:color w:val="000000"/>
          <w:sz w:val="24"/>
          <w:szCs w:val="24"/>
          <w:lang w:val="pt-PT" w:eastAsia="pt-BR"/>
        </w:rPr>
        <w:t xml:space="preserve">  </w:t>
      </w:r>
      <w:proofErr w:type="gramEnd"/>
      <w:r w:rsidRPr="00A01637">
        <w:rPr>
          <w:rFonts w:ascii="Times New Roman" w:eastAsia="Times New Roman" w:hAnsi="Times New Roman" w:cs="Times New Roman"/>
          <w:strike/>
          <w:color w:val="000000"/>
          <w:sz w:val="24"/>
          <w:szCs w:val="24"/>
          <w:lang w:val="pt-PT" w:eastAsia="pt-BR"/>
        </w:rPr>
        <w:t>    </w:t>
      </w:r>
      <w:r w:rsidRPr="00A01637">
        <w:rPr>
          <w:rFonts w:ascii="Times New Roman" w:eastAsia="Times New Roman" w:hAnsi="Times New Roman" w:cs="Times New Roman"/>
          <w:strike/>
          <w:color w:val="000000"/>
          <w:sz w:val="24"/>
          <w:szCs w:val="24"/>
          <w:lang w:val="pt-PT" w:eastAsia="pt-BR"/>
        </w:rPr>
        <w:fldChar w:fldCharType="begin"/>
      </w:r>
      <w:r w:rsidRPr="00A01637">
        <w:rPr>
          <w:rFonts w:ascii="Times New Roman" w:eastAsia="Times New Roman" w:hAnsi="Times New Roman" w:cs="Times New Roman"/>
          <w:strike/>
          <w:color w:val="000000"/>
          <w:sz w:val="24"/>
          <w:szCs w:val="24"/>
          <w:lang w:val="pt-PT" w:eastAsia="pt-BR"/>
        </w:rPr>
        <w:instrText xml:space="preserve"> HYPERLINK "http://www.planalto.gov.br/ccivil_03/_Ato2007-2010/2008/Mpv/447.htm" \l "art7" </w:instrText>
      </w:r>
      <w:r w:rsidRPr="00A01637">
        <w:rPr>
          <w:rFonts w:ascii="Times New Roman" w:eastAsia="Times New Roman" w:hAnsi="Times New Roman" w:cs="Times New Roman"/>
          <w:strike/>
          <w:color w:val="000000"/>
          <w:sz w:val="24"/>
          <w:szCs w:val="24"/>
          <w:lang w:val="pt-PT" w:eastAsia="pt-BR"/>
        </w:rPr>
        <w:fldChar w:fldCharType="separate"/>
      </w:r>
      <w:r w:rsidRPr="00A01637">
        <w:rPr>
          <w:rFonts w:ascii="Times New Roman" w:eastAsia="Times New Roman" w:hAnsi="Times New Roman" w:cs="Times New Roman"/>
          <w:strike/>
          <w:color w:val="0000FF"/>
          <w:sz w:val="24"/>
          <w:szCs w:val="24"/>
          <w:u w:val="single"/>
          <w:lang w:val="pt-PT" w:eastAsia="pt-BR"/>
        </w:rPr>
        <w:t>(Redação dada pela Medida Provisória nº 447, de 2008)</w:t>
      </w:r>
      <w:r w:rsidRPr="00A01637">
        <w:rPr>
          <w:rFonts w:ascii="Times New Roman" w:eastAsia="Times New Roman" w:hAnsi="Times New Roman" w:cs="Times New Roman"/>
          <w:strike/>
          <w:color w:val="000000"/>
          <w:sz w:val="24"/>
          <w:szCs w:val="24"/>
          <w:lang w:val="pt-PT" w:eastAsia="pt-BR"/>
        </w:rPr>
        <w:fldChar w:fldCharType="end"/>
      </w:r>
      <w:r w:rsidRPr="00A01637">
        <w:rPr>
          <w:rFonts w:ascii="Times New Roman" w:eastAsia="Times New Roman" w:hAnsi="Times New Roman" w:cs="Times New Roman"/>
          <w:strike/>
          <w:color w:val="000000"/>
          <w:sz w:val="24"/>
          <w:szCs w:val="24"/>
          <w:lang w:val="pt-PT" w:eastAsia="pt-BR"/>
        </w:rPr>
        <w:t>             </w:t>
      </w:r>
      <w:r w:rsidRPr="00A01637">
        <w:rPr>
          <w:rFonts w:ascii="Times New Roman" w:eastAsia="Times New Roman" w:hAnsi="Times New Roman" w:cs="Times New Roman"/>
          <w:strike/>
          <w:color w:val="000000"/>
          <w:sz w:val="24"/>
          <w:szCs w:val="24"/>
          <w:lang w:val="pt-PT" w:eastAsia="pt-BR"/>
        </w:rPr>
        <w:fldChar w:fldCharType="begin"/>
      </w:r>
      <w:r w:rsidRPr="00A01637">
        <w:rPr>
          <w:rFonts w:ascii="Times New Roman" w:eastAsia="Times New Roman" w:hAnsi="Times New Roman" w:cs="Times New Roman"/>
          <w:strike/>
          <w:color w:val="000000"/>
          <w:sz w:val="24"/>
          <w:szCs w:val="24"/>
          <w:lang w:val="pt-PT" w:eastAsia="pt-BR"/>
        </w:rPr>
        <w:instrText xml:space="preserve"> HYPERLINK "http://www.planalto.gov.br/ccivil_03/_Ato2007-2010/2008/Mpv/447.htm" \l "art8" </w:instrText>
      </w:r>
      <w:r w:rsidRPr="00A01637">
        <w:rPr>
          <w:rFonts w:ascii="Times New Roman" w:eastAsia="Times New Roman" w:hAnsi="Times New Roman" w:cs="Times New Roman"/>
          <w:strike/>
          <w:color w:val="000000"/>
          <w:sz w:val="24"/>
          <w:szCs w:val="24"/>
          <w:lang w:val="pt-PT" w:eastAsia="pt-BR"/>
        </w:rPr>
        <w:fldChar w:fldCharType="separate"/>
      </w:r>
      <w:r w:rsidRPr="00A01637">
        <w:rPr>
          <w:rFonts w:ascii="Times New Roman" w:eastAsia="Times New Roman" w:hAnsi="Times New Roman" w:cs="Times New Roman"/>
          <w:strike/>
          <w:color w:val="0000FF"/>
          <w:sz w:val="24"/>
          <w:szCs w:val="24"/>
          <w:u w:val="single"/>
          <w:lang w:val="pt-PT" w:eastAsia="pt-BR"/>
        </w:rPr>
        <w:t>(Produção de efeitos)</w:t>
      </w:r>
      <w:r w:rsidRPr="00A01637">
        <w:rPr>
          <w:rFonts w:ascii="Times New Roman" w:eastAsia="Times New Roman" w:hAnsi="Times New Roman" w:cs="Times New Roman"/>
          <w:strike/>
          <w:color w:val="000000"/>
          <w:sz w:val="24"/>
          <w:szCs w:val="24"/>
          <w:lang w:val="pt-PT" w:eastAsia="pt-BR"/>
        </w:rPr>
        <w:fldChar w:fldCharType="end"/>
      </w:r>
    </w:p>
    <w:p w:rsidR="00A01637" w:rsidRPr="00A01637" w:rsidRDefault="00A01637" w:rsidP="00A01637">
      <w:pPr>
        <w:spacing w:after="0" w:line="240" w:lineRule="auto"/>
        <w:ind w:firstLine="525"/>
        <w:jc w:val="both"/>
        <w:rPr>
          <w:rFonts w:ascii="Times New Roman" w:eastAsia="Times New Roman" w:hAnsi="Times New Roman" w:cs="Times New Roman"/>
          <w:color w:val="000000"/>
          <w:sz w:val="24"/>
          <w:szCs w:val="24"/>
          <w:lang w:eastAsia="pt-BR"/>
        </w:rPr>
      </w:pPr>
      <w:bookmarkStart w:id="14" w:name="art4§1."/>
      <w:bookmarkEnd w:id="14"/>
      <w:r w:rsidRPr="00A01637">
        <w:rPr>
          <w:rFonts w:ascii="Times New Roman" w:eastAsia="Times New Roman" w:hAnsi="Times New Roman" w:cs="Times New Roman"/>
          <w:strike/>
          <w:color w:val="000000"/>
          <w:sz w:val="24"/>
          <w:szCs w:val="24"/>
          <w:lang w:val="pt-PT" w:eastAsia="pt-BR"/>
        </w:rPr>
        <w:t>§ 1</w:t>
      </w:r>
      <w:r w:rsidRPr="00A01637">
        <w:rPr>
          <w:rFonts w:ascii="Times New Roman" w:eastAsia="Times New Roman" w:hAnsi="Times New Roman" w:cs="Times New Roman"/>
          <w:strike/>
          <w:color w:val="000000"/>
          <w:sz w:val="24"/>
          <w:szCs w:val="24"/>
          <w:u w:val="single"/>
          <w:vertAlign w:val="superscript"/>
          <w:lang w:val="pt-PT" w:eastAsia="pt-BR"/>
        </w:rPr>
        <w:t>o</w:t>
      </w:r>
      <w:r w:rsidRPr="00A01637">
        <w:rPr>
          <w:rFonts w:ascii="Times New Roman" w:eastAsia="Times New Roman" w:hAnsi="Times New Roman" w:cs="Times New Roman"/>
          <w:strike/>
          <w:color w:val="000000"/>
          <w:sz w:val="24"/>
          <w:szCs w:val="24"/>
          <w:lang w:val="pt-PT" w:eastAsia="pt-BR"/>
        </w:rPr>
        <w:t>  As cooperativas de trabalho arrecadarão a contribuição social dos seus associados como contribuinte individual e recolherão o valor arrecadado até o dia vinte do mês subseqüente ao de competência a que se referir, ou até o dia útil imediatamente anterior se não houver expediente bancário naquele dia.            </w:t>
      </w:r>
      <w:proofErr w:type="gramStart"/>
      <w:r w:rsidRPr="00A01637">
        <w:rPr>
          <w:rFonts w:ascii="Times New Roman" w:eastAsia="Times New Roman" w:hAnsi="Times New Roman" w:cs="Times New Roman"/>
          <w:strike/>
          <w:color w:val="000000"/>
          <w:sz w:val="24"/>
          <w:szCs w:val="24"/>
          <w:lang w:val="pt-PT" w:eastAsia="pt-BR"/>
        </w:rPr>
        <w:t xml:space="preserve">  </w:t>
      </w:r>
      <w:proofErr w:type="gramEnd"/>
      <w:r w:rsidRPr="00A01637">
        <w:rPr>
          <w:rFonts w:ascii="Times New Roman" w:eastAsia="Times New Roman" w:hAnsi="Times New Roman" w:cs="Times New Roman"/>
          <w:strike/>
          <w:color w:val="000000"/>
          <w:sz w:val="24"/>
          <w:szCs w:val="24"/>
          <w:lang w:val="pt-PT" w:eastAsia="pt-BR"/>
        </w:rPr>
        <w:t>    </w:t>
      </w:r>
      <w:r w:rsidRPr="00A01637">
        <w:rPr>
          <w:rFonts w:ascii="Times New Roman" w:eastAsia="Times New Roman" w:hAnsi="Times New Roman" w:cs="Times New Roman"/>
          <w:strike/>
          <w:color w:val="000000"/>
          <w:sz w:val="24"/>
          <w:szCs w:val="24"/>
          <w:lang w:val="pt-PT" w:eastAsia="pt-BR"/>
        </w:rPr>
        <w:fldChar w:fldCharType="begin"/>
      </w:r>
      <w:r w:rsidRPr="00A01637">
        <w:rPr>
          <w:rFonts w:ascii="Times New Roman" w:eastAsia="Times New Roman" w:hAnsi="Times New Roman" w:cs="Times New Roman"/>
          <w:strike/>
          <w:color w:val="000000"/>
          <w:sz w:val="24"/>
          <w:szCs w:val="24"/>
          <w:lang w:val="pt-PT" w:eastAsia="pt-BR"/>
        </w:rPr>
        <w:instrText xml:space="preserve"> HYPERLINK "http://www.planalto.gov.br/ccivil_03/_Ato2007-2010/2008/Mpv/447.htm" \l "art7" </w:instrText>
      </w:r>
      <w:r w:rsidRPr="00A01637">
        <w:rPr>
          <w:rFonts w:ascii="Times New Roman" w:eastAsia="Times New Roman" w:hAnsi="Times New Roman" w:cs="Times New Roman"/>
          <w:strike/>
          <w:color w:val="000000"/>
          <w:sz w:val="24"/>
          <w:szCs w:val="24"/>
          <w:lang w:val="pt-PT" w:eastAsia="pt-BR"/>
        </w:rPr>
        <w:fldChar w:fldCharType="separate"/>
      </w:r>
      <w:r w:rsidRPr="00A01637">
        <w:rPr>
          <w:rFonts w:ascii="Times New Roman" w:eastAsia="Times New Roman" w:hAnsi="Times New Roman" w:cs="Times New Roman"/>
          <w:strike/>
          <w:color w:val="0000FF"/>
          <w:sz w:val="24"/>
          <w:szCs w:val="24"/>
          <w:u w:val="single"/>
          <w:lang w:val="pt-PT" w:eastAsia="pt-BR"/>
        </w:rPr>
        <w:t>(Redação dada pela Medida Provisória nº 447, de 2008)</w:t>
      </w:r>
      <w:r w:rsidRPr="00A01637">
        <w:rPr>
          <w:rFonts w:ascii="Times New Roman" w:eastAsia="Times New Roman" w:hAnsi="Times New Roman" w:cs="Times New Roman"/>
          <w:strike/>
          <w:color w:val="000000"/>
          <w:sz w:val="24"/>
          <w:szCs w:val="24"/>
          <w:lang w:val="pt-PT" w:eastAsia="pt-BR"/>
        </w:rPr>
        <w:fldChar w:fldCharType="end"/>
      </w:r>
      <w:r w:rsidRPr="00A01637">
        <w:rPr>
          <w:rFonts w:ascii="Times New Roman" w:eastAsia="Times New Roman" w:hAnsi="Times New Roman" w:cs="Times New Roman"/>
          <w:strike/>
          <w:color w:val="000000"/>
          <w:sz w:val="24"/>
          <w:szCs w:val="24"/>
          <w:lang w:val="pt-PT" w:eastAsia="pt-BR"/>
        </w:rPr>
        <w:t>             </w:t>
      </w:r>
      <w:r w:rsidRPr="00A01637">
        <w:rPr>
          <w:rFonts w:ascii="Times New Roman" w:eastAsia="Times New Roman" w:hAnsi="Times New Roman" w:cs="Times New Roman"/>
          <w:strike/>
          <w:color w:val="000000"/>
          <w:sz w:val="24"/>
          <w:szCs w:val="24"/>
          <w:lang w:val="pt-PT" w:eastAsia="pt-BR"/>
        </w:rPr>
        <w:fldChar w:fldCharType="begin"/>
      </w:r>
      <w:r w:rsidRPr="00A01637">
        <w:rPr>
          <w:rFonts w:ascii="Times New Roman" w:eastAsia="Times New Roman" w:hAnsi="Times New Roman" w:cs="Times New Roman"/>
          <w:strike/>
          <w:color w:val="000000"/>
          <w:sz w:val="24"/>
          <w:szCs w:val="24"/>
          <w:lang w:val="pt-PT" w:eastAsia="pt-BR"/>
        </w:rPr>
        <w:instrText xml:space="preserve"> HYPERLINK "http://www.planalto.gov.br/ccivil_03/_Ato2007-2010/2008/Mpv/447.htm" \l "art8" </w:instrText>
      </w:r>
      <w:r w:rsidRPr="00A01637">
        <w:rPr>
          <w:rFonts w:ascii="Times New Roman" w:eastAsia="Times New Roman" w:hAnsi="Times New Roman" w:cs="Times New Roman"/>
          <w:strike/>
          <w:color w:val="000000"/>
          <w:sz w:val="24"/>
          <w:szCs w:val="24"/>
          <w:lang w:val="pt-PT" w:eastAsia="pt-BR"/>
        </w:rPr>
        <w:fldChar w:fldCharType="separate"/>
      </w:r>
      <w:r w:rsidRPr="00A01637">
        <w:rPr>
          <w:rFonts w:ascii="Times New Roman" w:eastAsia="Times New Roman" w:hAnsi="Times New Roman" w:cs="Times New Roman"/>
          <w:strike/>
          <w:color w:val="0000FF"/>
          <w:sz w:val="24"/>
          <w:szCs w:val="24"/>
          <w:u w:val="single"/>
          <w:lang w:val="pt-PT" w:eastAsia="pt-BR"/>
        </w:rPr>
        <w:t>(Produção de efeitos)</w:t>
      </w:r>
      <w:r w:rsidRPr="00A01637">
        <w:rPr>
          <w:rFonts w:ascii="Times New Roman" w:eastAsia="Times New Roman" w:hAnsi="Times New Roman" w:cs="Times New Roman"/>
          <w:strike/>
          <w:color w:val="000000"/>
          <w:sz w:val="24"/>
          <w:szCs w:val="24"/>
          <w:lang w:val="pt-PT" w:eastAsia="pt-BR"/>
        </w:rPr>
        <w:fldChar w:fldCharType="end"/>
      </w:r>
    </w:p>
    <w:p w:rsidR="00A01637" w:rsidRPr="00A01637" w:rsidRDefault="00A01637" w:rsidP="00A016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 w:name="art4..."/>
      <w:bookmarkEnd w:id="15"/>
      <w:r w:rsidRPr="00A01637">
        <w:rPr>
          <w:rFonts w:ascii="Arial" w:eastAsia="Times New Roman" w:hAnsi="Arial" w:cs="Arial"/>
          <w:color w:val="000000"/>
          <w:sz w:val="20"/>
          <w:szCs w:val="20"/>
          <w:lang w:eastAsia="pt-BR"/>
        </w:rPr>
        <w:t>Art. </w:t>
      </w:r>
      <w:r w:rsidRPr="00A01637">
        <w:rPr>
          <w:rFonts w:ascii="Arial" w:eastAsia="Times New Roman" w:hAnsi="Arial" w:cs="Arial"/>
          <w:color w:val="000000"/>
          <w:sz w:val="20"/>
          <w:szCs w:val="20"/>
          <w:lang w:val="pt-PT" w:eastAsia="pt-BR"/>
        </w:rPr>
        <w:t>4</w:t>
      </w:r>
      <w:r w:rsidRPr="00A01637">
        <w:rPr>
          <w:rFonts w:ascii="Arial" w:eastAsia="Times New Roman" w:hAnsi="Arial" w:cs="Arial"/>
          <w:color w:val="000000"/>
          <w:sz w:val="20"/>
          <w:szCs w:val="20"/>
          <w:u w:val="single"/>
          <w:vertAlign w:val="superscript"/>
          <w:lang w:val="pt-PT" w:eastAsia="pt-BR"/>
        </w:rPr>
        <w:t>o</w:t>
      </w:r>
      <w:r w:rsidRPr="00A01637">
        <w:rPr>
          <w:rFonts w:ascii="Arial" w:eastAsia="Times New Roman" w:hAnsi="Arial" w:cs="Arial"/>
          <w:color w:val="000000"/>
          <w:sz w:val="20"/>
          <w:szCs w:val="20"/>
          <w:lang w:eastAsia="pt-BR"/>
        </w:rPr>
        <w:t> Fica a empresa obrigada a arrecadar a contribuição do segurado contribuinte individual a seu serviço, descontando-a da respectiva remuneração, e a recolher o valor arrecadado juntamente com a contribuição a seu cargo até o dia 20 (vinte) do mês seguinte ao da competência, ou até o dia útil imediatamente anterior se não houver expediente bancário naquele dia.                </w:t>
      </w:r>
      <w:proofErr w:type="gramStart"/>
      <w:r w:rsidRPr="00A01637">
        <w:rPr>
          <w:rFonts w:ascii="Arial" w:eastAsia="Times New Roman" w:hAnsi="Arial" w:cs="Arial"/>
          <w:color w:val="000000"/>
          <w:sz w:val="20"/>
          <w:szCs w:val="20"/>
          <w:lang w:eastAsia="pt-BR"/>
        </w:rPr>
        <w:t xml:space="preserve">  </w:t>
      </w:r>
      <w:proofErr w:type="gramEnd"/>
      <w:r w:rsidRPr="00A01637">
        <w:rPr>
          <w:rFonts w:ascii="Arial" w:eastAsia="Times New Roman" w:hAnsi="Arial" w:cs="Arial"/>
          <w:color w:val="000000"/>
          <w:sz w:val="20"/>
          <w:szCs w:val="20"/>
          <w:lang w:eastAsia="pt-BR"/>
        </w:rPr>
        <w:t>   </w:t>
      </w:r>
      <w:hyperlink r:id="rId20" w:anchor="art7" w:history="1">
        <w:r w:rsidRPr="00A01637">
          <w:rPr>
            <w:rFonts w:ascii="Arial" w:eastAsia="Times New Roman" w:hAnsi="Arial" w:cs="Arial"/>
            <w:color w:val="0000FF"/>
            <w:sz w:val="20"/>
            <w:szCs w:val="20"/>
            <w:u w:val="single"/>
            <w:lang w:eastAsia="pt-BR"/>
          </w:rPr>
          <w:t>(Redação dada pela Lei nº 11.933, de 2009).</w:t>
        </w:r>
      </w:hyperlink>
      <w:r w:rsidRPr="00A01637">
        <w:rPr>
          <w:rFonts w:ascii="Arial" w:eastAsia="Times New Roman" w:hAnsi="Arial" w:cs="Arial"/>
          <w:color w:val="000000"/>
          <w:sz w:val="20"/>
          <w:szCs w:val="20"/>
          <w:lang w:eastAsia="pt-BR"/>
        </w:rPr>
        <w:t>          </w:t>
      </w:r>
      <w:hyperlink r:id="rId21" w:anchor="art11" w:history="1">
        <w:r w:rsidRPr="00A01637">
          <w:rPr>
            <w:rFonts w:ascii="Arial" w:eastAsia="Times New Roman" w:hAnsi="Arial" w:cs="Arial"/>
            <w:color w:val="0000FF"/>
            <w:sz w:val="20"/>
            <w:szCs w:val="20"/>
            <w:u w:val="single"/>
            <w:lang w:eastAsia="pt-BR"/>
          </w:rPr>
          <w:t>(Produção de efeitos).</w:t>
        </w:r>
      </w:hyperlink>
    </w:p>
    <w:p w:rsidR="00A01637" w:rsidRPr="00A01637" w:rsidRDefault="00A01637" w:rsidP="00A016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 w:name="art4§1.."/>
      <w:bookmarkEnd w:id="16"/>
      <w:r w:rsidRPr="00A01637">
        <w:rPr>
          <w:rFonts w:ascii="Arial" w:eastAsia="Times New Roman" w:hAnsi="Arial" w:cs="Arial"/>
          <w:color w:val="000000"/>
          <w:sz w:val="20"/>
          <w:szCs w:val="20"/>
          <w:lang w:eastAsia="pt-BR"/>
        </w:rPr>
        <w:t>§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As cooperativas de trabalho arrecadarão a contribuição social dos seus associados como contribuinte individual e recolherão o valor arrecadado até o dia 20 (vinte) do mês subsequente ao de competência a que se referir, ou até o dia útil imediatamente anterior se não houver expediente bancário naquele dia.                  </w:t>
      </w:r>
      <w:proofErr w:type="gramStart"/>
      <w:r w:rsidRPr="00A01637">
        <w:rPr>
          <w:rFonts w:ascii="Arial" w:eastAsia="Times New Roman" w:hAnsi="Arial" w:cs="Arial"/>
          <w:color w:val="000000"/>
          <w:sz w:val="20"/>
          <w:szCs w:val="20"/>
          <w:lang w:eastAsia="pt-BR"/>
        </w:rPr>
        <w:t xml:space="preserve">  </w:t>
      </w:r>
      <w:proofErr w:type="gramEnd"/>
      <w:r w:rsidRPr="00A01637">
        <w:rPr>
          <w:rFonts w:ascii="Arial" w:eastAsia="Times New Roman" w:hAnsi="Arial" w:cs="Arial"/>
          <w:color w:val="000000"/>
          <w:sz w:val="20"/>
          <w:szCs w:val="20"/>
          <w:lang w:eastAsia="pt-BR"/>
        </w:rPr>
        <w:t>  </w:t>
      </w:r>
      <w:hyperlink r:id="rId22" w:anchor="art7" w:history="1">
        <w:r w:rsidRPr="00A01637">
          <w:rPr>
            <w:rFonts w:ascii="Arial" w:eastAsia="Times New Roman" w:hAnsi="Arial" w:cs="Arial"/>
            <w:color w:val="0000FF"/>
            <w:sz w:val="20"/>
            <w:szCs w:val="20"/>
            <w:u w:val="single"/>
            <w:lang w:eastAsia="pt-BR"/>
          </w:rPr>
          <w:t>(Redação dada pela Lei nº 11.933, de 2009).</w:t>
        </w:r>
      </w:hyperlink>
      <w:r w:rsidRPr="00A01637">
        <w:rPr>
          <w:rFonts w:ascii="Arial" w:eastAsia="Times New Roman" w:hAnsi="Arial" w:cs="Arial"/>
          <w:color w:val="000000"/>
          <w:sz w:val="20"/>
          <w:szCs w:val="20"/>
          <w:lang w:eastAsia="pt-BR"/>
        </w:rPr>
        <w:t>           </w:t>
      </w:r>
      <w:hyperlink r:id="rId23" w:anchor="art11" w:history="1">
        <w:r w:rsidRPr="00A01637">
          <w:rPr>
            <w:rFonts w:ascii="Arial" w:eastAsia="Times New Roman" w:hAnsi="Arial" w:cs="Arial"/>
            <w:color w:val="0000FF"/>
            <w:sz w:val="20"/>
            <w:szCs w:val="20"/>
            <w:u w:val="single"/>
            <w:lang w:eastAsia="pt-BR"/>
          </w:rPr>
          <w:t>(Produção de efeitos).</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 w:name="art4§2"/>
      <w:bookmarkEnd w:id="17"/>
      <w:r w:rsidRPr="00A01637">
        <w:rPr>
          <w:rFonts w:ascii="Arial" w:eastAsia="Times New Roman" w:hAnsi="Arial" w:cs="Arial"/>
          <w:color w:val="000000"/>
          <w:sz w:val="20"/>
          <w:szCs w:val="20"/>
          <w:lang w:eastAsia="pt-BR"/>
        </w:rPr>
        <w:t>§ 2</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A cooperativa de trabalho e a pessoa jurídica são obrigadas a efetuar a inscrição no Instituto Nacional do Seguro Social - INSS dos seus cooperados e contratados, respectivamente, como contribuintes individuais, se ainda não inscritos.</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 w:name="art4§3"/>
      <w:bookmarkEnd w:id="18"/>
      <w:r w:rsidRPr="00A01637">
        <w:rPr>
          <w:rFonts w:ascii="Arial" w:eastAsia="Times New Roman" w:hAnsi="Arial" w:cs="Arial"/>
          <w:color w:val="000000"/>
          <w:sz w:val="20"/>
          <w:szCs w:val="20"/>
          <w:lang w:eastAsia="pt-BR"/>
        </w:rPr>
        <w:t>§ 3</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O disposto neste artigo não se aplica ao contribuinte individual, quando contratado por outro contribuinte individual equiparado a empresa ou por produtor rural pessoa física ou por missão diplomática e repartição consular de carreira estrangeiras, e nem ao brasileiro civil que trabalha no exterior para organismo oficial internacional do qual o Brasil é membro efetivo.</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 w:name="art5"/>
      <w:bookmarkEnd w:id="19"/>
      <w:r w:rsidRPr="00A01637">
        <w:rPr>
          <w:rFonts w:ascii="Arial" w:eastAsia="Times New Roman" w:hAnsi="Arial" w:cs="Arial"/>
          <w:color w:val="000000"/>
          <w:sz w:val="20"/>
          <w:szCs w:val="20"/>
          <w:lang w:eastAsia="pt-BR"/>
        </w:rPr>
        <w:t>Art. 5</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O contribuinte individual a que se refere o art. 4</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é obrigado a complementar, diretamente, a contribuição até o valor mínimo mensal do salário-de-contribuição, quando as remunerações recebidas no mês, por serviços prestados a pessoas jurídicas, forem inferiores a este.</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 w:name="art6"/>
      <w:bookmarkEnd w:id="20"/>
      <w:r w:rsidRPr="00A01637">
        <w:rPr>
          <w:rFonts w:ascii="Arial" w:eastAsia="Times New Roman" w:hAnsi="Arial" w:cs="Arial"/>
          <w:color w:val="000000"/>
          <w:sz w:val="20"/>
          <w:szCs w:val="20"/>
          <w:lang w:eastAsia="pt-BR"/>
        </w:rPr>
        <w:t>Art. 6</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O percentual de retenção do valor bruto da nota fiscal ou fatura de prestação de serviços relativa a serviços prestados mediante cessão de mão-de-obra, inclusive em regime de trabalho temporário, a cargo da empresa contratante, é acrescido de quatro, três ou dois pontos percentuais, relativamente aos serviços prestados pelo segurado empregado cuja atividade permita a concessão de aposentadoria especial após quinze, vinte ou vinte e cinco anos de contribuição, respectivamente.        </w:t>
      </w:r>
      <w:proofErr w:type="gramStart"/>
      <w:r w:rsidRPr="00A01637">
        <w:rPr>
          <w:rFonts w:ascii="Arial" w:eastAsia="Times New Roman" w:hAnsi="Arial" w:cs="Arial"/>
          <w:color w:val="000000"/>
          <w:sz w:val="20"/>
          <w:szCs w:val="20"/>
          <w:lang w:eastAsia="pt-BR"/>
        </w:rPr>
        <w:t xml:space="preserve">  </w:t>
      </w:r>
      <w:proofErr w:type="gramEnd"/>
      <w:r w:rsidRPr="00A01637">
        <w:rPr>
          <w:rFonts w:ascii="Arial" w:eastAsia="Times New Roman" w:hAnsi="Arial" w:cs="Arial"/>
          <w:color w:val="000000"/>
          <w:sz w:val="20"/>
          <w:szCs w:val="20"/>
          <w:lang w:eastAsia="pt-BR"/>
        </w:rPr>
        <w:t>  </w:t>
      </w:r>
      <w:hyperlink r:id="rId24" w:anchor="art15" w:history="1">
        <w:r w:rsidRPr="00A01637">
          <w:rPr>
            <w:rFonts w:ascii="Arial" w:eastAsia="Times New Roman" w:hAnsi="Arial" w:cs="Arial"/>
            <w:color w:val="0000FF"/>
            <w:sz w:val="24"/>
            <w:szCs w:val="24"/>
            <w:u w:val="single"/>
            <w:lang w:eastAsia="pt-BR"/>
          </w:rPr>
          <w:t>Produção de efeito</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 w:name="art7"/>
      <w:bookmarkEnd w:id="21"/>
      <w:r w:rsidRPr="00A01637">
        <w:rPr>
          <w:rFonts w:ascii="Arial" w:eastAsia="Times New Roman" w:hAnsi="Arial" w:cs="Arial"/>
          <w:color w:val="000000"/>
          <w:sz w:val="20"/>
          <w:szCs w:val="20"/>
          <w:lang w:eastAsia="pt-BR"/>
        </w:rPr>
        <w:t>Art. 7</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Não poderão ser objeto de parcelamento as contribuições descontadas dos empregados, inclusive dos domésticos, dos trabalhadores avulsos, dos contribuintes individuais, as decorrentes da sub-rogação e as demais importâncias descontadas na forma da legislação previdenciária.</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 w:name="art8"/>
      <w:bookmarkEnd w:id="22"/>
      <w:r w:rsidRPr="00A01637">
        <w:rPr>
          <w:rFonts w:ascii="Arial" w:eastAsia="Times New Roman" w:hAnsi="Arial" w:cs="Arial"/>
          <w:color w:val="000000"/>
          <w:sz w:val="20"/>
          <w:szCs w:val="20"/>
          <w:lang w:eastAsia="pt-BR"/>
        </w:rPr>
        <w:t>Art. 8</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A empresa que utiliza sistema de processamento eletrônico de dados para o registro de negócios e atividades econômicas, escrituração de livros ou produção de documentos de natureza contábil, fiscal, trabalhista e previdenciária é obrigada a arquivar e conservar, devidamente certificados, os respectivos sistemas e arquivos, em meio digital ou assemelhado, durante dez anos, à disposição da fiscalização.</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 w:name="art9"/>
      <w:bookmarkEnd w:id="23"/>
      <w:r w:rsidRPr="00A01637">
        <w:rPr>
          <w:rFonts w:ascii="Arial" w:eastAsia="Times New Roman" w:hAnsi="Arial" w:cs="Arial"/>
          <w:color w:val="000000"/>
          <w:sz w:val="20"/>
          <w:szCs w:val="20"/>
          <w:lang w:eastAsia="pt-BR"/>
        </w:rPr>
        <w:t>Art. 9</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Fica extinta a escala transitória de salário-base, utilizada para fins de enquadramento e fixação do salário-de-contribuição dos contribuintes individual e facultativo filiados ao Regime Geral de Previdência Social, estabelecida pela </w:t>
      </w:r>
      <w:hyperlink r:id="rId25" w:history="1">
        <w:r w:rsidRPr="00A01637">
          <w:rPr>
            <w:rFonts w:ascii="Arial" w:eastAsia="Times New Roman" w:hAnsi="Arial" w:cs="Arial"/>
            <w:color w:val="0000FF"/>
            <w:sz w:val="20"/>
            <w:szCs w:val="20"/>
            <w:u w:val="single"/>
            <w:lang w:eastAsia="pt-BR"/>
          </w:rPr>
          <w:t>Lei n</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FF"/>
            <w:sz w:val="20"/>
            <w:szCs w:val="20"/>
            <w:u w:val="single"/>
            <w:lang w:eastAsia="pt-BR"/>
          </w:rPr>
          <w:t xml:space="preserve"> 9.876, de 26 de novembro de </w:t>
        </w:r>
        <w:proofErr w:type="gramStart"/>
        <w:r w:rsidRPr="00A01637">
          <w:rPr>
            <w:rFonts w:ascii="Arial" w:eastAsia="Times New Roman" w:hAnsi="Arial" w:cs="Arial"/>
            <w:color w:val="0000FF"/>
            <w:sz w:val="20"/>
            <w:szCs w:val="20"/>
            <w:u w:val="single"/>
            <w:lang w:eastAsia="pt-BR"/>
          </w:rPr>
          <w:t>1999.</w:t>
        </w:r>
        <w:proofErr w:type="gramEnd"/>
      </w:hyperlink>
      <w:r w:rsidRPr="00A01637">
        <w:rPr>
          <w:rFonts w:ascii="Arial" w:eastAsia="Times New Roman" w:hAnsi="Arial" w:cs="Arial"/>
          <w:color w:val="000000"/>
          <w:sz w:val="20"/>
          <w:szCs w:val="20"/>
          <w:lang w:eastAsia="pt-BR"/>
        </w:rPr>
        <w:t>          </w:t>
      </w:r>
      <w:hyperlink r:id="rId26" w:anchor="art15" w:history="1">
        <w:r w:rsidRPr="00A01637">
          <w:rPr>
            <w:rFonts w:ascii="Arial" w:eastAsia="Times New Roman" w:hAnsi="Arial" w:cs="Arial"/>
            <w:color w:val="0000FF"/>
            <w:sz w:val="24"/>
            <w:szCs w:val="24"/>
            <w:u w:val="single"/>
            <w:lang w:eastAsia="pt-BR"/>
          </w:rPr>
          <w:t>Produção de efeito</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 w:name="art10"/>
      <w:bookmarkEnd w:id="24"/>
      <w:r w:rsidRPr="00A01637">
        <w:rPr>
          <w:rFonts w:ascii="Arial" w:eastAsia="Times New Roman" w:hAnsi="Arial" w:cs="Arial"/>
          <w:color w:val="000000"/>
          <w:sz w:val="20"/>
          <w:szCs w:val="20"/>
          <w:lang w:eastAsia="pt-BR"/>
        </w:rPr>
        <w:t xml:space="preserve">Art. 10. A alíquota de contribuição de um, dois ou três por cento, destinada ao financiamento do benefício de aposentadoria especial ou daqueles concedidos em razão do grau de incidência de incapacidade laborativa decorrente dos riscos ambientais do trabalho, poderá ser reduzida, em até </w:t>
      </w:r>
      <w:proofErr w:type="spellStart"/>
      <w:r w:rsidRPr="00A01637">
        <w:rPr>
          <w:rFonts w:ascii="Arial" w:eastAsia="Times New Roman" w:hAnsi="Arial" w:cs="Arial"/>
          <w:color w:val="000000"/>
          <w:sz w:val="20"/>
          <w:szCs w:val="20"/>
          <w:lang w:eastAsia="pt-BR"/>
        </w:rPr>
        <w:t>cinqüenta</w:t>
      </w:r>
      <w:proofErr w:type="spellEnd"/>
      <w:r w:rsidRPr="00A01637">
        <w:rPr>
          <w:rFonts w:ascii="Arial" w:eastAsia="Times New Roman" w:hAnsi="Arial" w:cs="Arial"/>
          <w:color w:val="000000"/>
          <w:sz w:val="20"/>
          <w:szCs w:val="20"/>
          <w:lang w:eastAsia="pt-BR"/>
        </w:rPr>
        <w:t xml:space="preserve"> por cento, ou aumentada, em até cem por cento, conforme dispuser o regulamento, em razão do desempenho da empresa em relação à respectiva atividade econômica, apurado em conformidade com os resultados obtidos a partir dos índices de </w:t>
      </w:r>
      <w:proofErr w:type="spellStart"/>
      <w:r w:rsidRPr="00A01637">
        <w:rPr>
          <w:rFonts w:ascii="Arial" w:eastAsia="Times New Roman" w:hAnsi="Arial" w:cs="Arial"/>
          <w:color w:val="000000"/>
          <w:sz w:val="20"/>
          <w:szCs w:val="20"/>
          <w:lang w:eastAsia="pt-BR"/>
        </w:rPr>
        <w:t>freqüência</w:t>
      </w:r>
      <w:proofErr w:type="spellEnd"/>
      <w:r w:rsidRPr="00A01637">
        <w:rPr>
          <w:rFonts w:ascii="Arial" w:eastAsia="Times New Roman" w:hAnsi="Arial" w:cs="Arial"/>
          <w:color w:val="000000"/>
          <w:sz w:val="20"/>
          <w:szCs w:val="20"/>
          <w:lang w:eastAsia="pt-BR"/>
        </w:rPr>
        <w:t>, gravidade e custo, calculados segundo metodologia aprovada pelo Conselho Nacional de Previdência Social.</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 w:name="art11"/>
      <w:bookmarkEnd w:id="25"/>
      <w:r w:rsidRPr="00A01637">
        <w:rPr>
          <w:rFonts w:ascii="Arial" w:eastAsia="Times New Roman" w:hAnsi="Arial" w:cs="Arial"/>
          <w:color w:val="000000"/>
          <w:sz w:val="20"/>
          <w:szCs w:val="20"/>
          <w:lang w:eastAsia="pt-BR"/>
        </w:rPr>
        <w:t>Art. 11. O Ministério da Previdência Social e o INSS manterão programa permanente de revisão da concessão e da manutenção dos benefícios da Previdência Social, a fim de apurar irregularidades e falhas existentes.</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 w:name="art11§1"/>
      <w:bookmarkEnd w:id="26"/>
      <w:r w:rsidRPr="00A01637">
        <w:rPr>
          <w:rFonts w:ascii="Arial" w:eastAsia="Times New Roman" w:hAnsi="Arial" w:cs="Arial"/>
          <w:color w:val="000000"/>
          <w:sz w:val="20"/>
          <w:szCs w:val="20"/>
          <w:lang w:eastAsia="pt-BR"/>
        </w:rPr>
        <w:t>§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Havendo indício de irregularidade na concessão ou na manutenção de benefício, a Previdência Social notificará o beneficiário para apresentar defesa, provas ou documentos de que dispuser, no prazo de dez dias.</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 w:name="art11§2"/>
      <w:bookmarkEnd w:id="27"/>
      <w:r w:rsidRPr="00A01637">
        <w:rPr>
          <w:rFonts w:ascii="Arial" w:eastAsia="Times New Roman" w:hAnsi="Arial" w:cs="Arial"/>
          <w:color w:val="000000"/>
          <w:sz w:val="20"/>
          <w:szCs w:val="20"/>
          <w:lang w:eastAsia="pt-BR"/>
        </w:rPr>
        <w:t>§ 2</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A notificação a que se refere o §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far-se-á por via postal com aviso de recebimento e, não comparecendo o beneficiário nem apresentando defesa, será suspenso o benefício, com notificação ao beneficiário.</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 w:name="art11§3"/>
      <w:bookmarkEnd w:id="28"/>
      <w:r w:rsidRPr="00A01637">
        <w:rPr>
          <w:rFonts w:ascii="Arial" w:eastAsia="Times New Roman" w:hAnsi="Arial" w:cs="Arial"/>
          <w:color w:val="000000"/>
          <w:sz w:val="20"/>
          <w:szCs w:val="20"/>
          <w:lang w:eastAsia="pt-BR"/>
        </w:rPr>
        <w:t>§ 3</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Decorrido o prazo concedido pela notificação postal, sem que tenha havido resposta, ou caso seja considerada pela Previdência Social como insuficiente ou improcedente a defesa apresentada, o benefício será cancelado, dando-se conhecimento da decisão ao beneficiário.</w:t>
      </w:r>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29" w:name="art12...."/>
      <w:bookmarkEnd w:id="29"/>
      <w:r w:rsidRPr="00A01637">
        <w:rPr>
          <w:rFonts w:ascii="Arial" w:eastAsia="Times New Roman" w:hAnsi="Arial" w:cs="Arial"/>
          <w:strike/>
          <w:color w:val="000000"/>
          <w:sz w:val="20"/>
          <w:szCs w:val="20"/>
          <w:lang w:eastAsia="pt-BR"/>
        </w:rPr>
        <w:t xml:space="preserve">Art. 12. Os regimes instituidores apresentarão aos regimes de origem até o mês de maio de 2004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da promulgação da Constituição Federal.</w:t>
      </w:r>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30" w:name="art12....."/>
      <w:bookmarkEnd w:id="30"/>
      <w:r w:rsidRPr="00A01637">
        <w:rPr>
          <w:rFonts w:ascii="Arial" w:eastAsia="Times New Roman" w:hAnsi="Arial" w:cs="Arial"/>
          <w:strike/>
          <w:color w:val="000000"/>
          <w:sz w:val="20"/>
          <w:szCs w:val="20"/>
          <w:lang w:eastAsia="pt-BR"/>
        </w:rPr>
        <w:t xml:space="preserve">Art. 12. Para fins de compensação financeira entre o regime geral de previdência social e os regimes próprios de previdência social dos servidores da União, dos Estados, do Distrito Federal e dos Municípios, os regimes instituidores apresentarão aos regimes de origem até o mês de maio de 2007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da promulgação da Constituição Federal.                   </w:t>
      </w:r>
      <w:hyperlink r:id="rId27" w:anchor="art14art12" w:history="1">
        <w:r w:rsidRPr="00A01637">
          <w:rPr>
            <w:rFonts w:ascii="Arial" w:eastAsia="Times New Roman" w:hAnsi="Arial" w:cs="Arial"/>
            <w:strike/>
            <w:color w:val="0000FF"/>
            <w:sz w:val="20"/>
            <w:szCs w:val="20"/>
            <w:u w:val="single"/>
            <w:lang w:eastAsia="pt-BR"/>
          </w:rPr>
          <w:t>(Redação dada pela Lei nº 10.887, de 2004)</w:t>
        </w:r>
      </w:hyperlink>
      <w:r w:rsidRPr="00A01637">
        <w:rPr>
          <w:rFonts w:ascii="Arial" w:eastAsia="Times New Roman" w:hAnsi="Arial" w:cs="Arial"/>
          <w:strike/>
          <w:color w:val="000000"/>
          <w:sz w:val="20"/>
          <w:szCs w:val="20"/>
          <w:lang w:eastAsia="pt-BR"/>
        </w:rPr>
        <w:t>  </w:t>
      </w:r>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31" w:name="art12"/>
      <w:bookmarkEnd w:id="31"/>
      <w:r w:rsidRPr="00A01637">
        <w:rPr>
          <w:rFonts w:ascii="Arial" w:eastAsia="Times New Roman" w:hAnsi="Arial" w:cs="Arial"/>
          <w:strike/>
          <w:color w:val="000000"/>
          <w:sz w:val="20"/>
          <w:szCs w:val="20"/>
          <w:lang w:eastAsia="pt-BR"/>
        </w:rPr>
        <w:t xml:space="preserve">Art. 12.  Para fins de compensação financeira entre o regime geral de previdência social e os regimes próprios de previdência social da União, dos Estados, do Distrito Federal e dos Municípios, os regimes instituidores apresentarão aos regimes de origem até o mês de maio de 2010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de 5 de outubro de 1988, data da promulgação da Constituição.               </w:t>
      </w:r>
      <w:hyperlink r:id="rId28" w:anchor="art1" w:history="1">
        <w:r w:rsidRPr="00A01637">
          <w:rPr>
            <w:rFonts w:ascii="Arial" w:eastAsia="Times New Roman" w:hAnsi="Arial" w:cs="Arial"/>
            <w:strike/>
            <w:color w:val="0000FF"/>
            <w:sz w:val="20"/>
            <w:szCs w:val="20"/>
            <w:u w:val="single"/>
            <w:lang w:eastAsia="pt-BR"/>
          </w:rPr>
          <w:t>(Redação dada pela Medida Provisória nº 374, de 2007).</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32" w:name="art12."/>
      <w:bookmarkEnd w:id="32"/>
      <w:r w:rsidRPr="00A01637">
        <w:rPr>
          <w:rFonts w:ascii="Arial" w:eastAsia="Times New Roman" w:hAnsi="Arial" w:cs="Arial"/>
          <w:strike/>
          <w:color w:val="000000"/>
          <w:sz w:val="20"/>
          <w:szCs w:val="20"/>
          <w:lang w:eastAsia="pt-BR"/>
        </w:rPr>
        <w:t xml:space="preserve">Art. 12.  Para fins de compensação financeira entre o regime geral de previdência social e os regimes próprios de previdência social da União, dos Estados, do Distrito Federal e dos Municípios, os regimes instituidores apresentarão aos regimes de origem, até o mês de maio de 2010,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de 5 de outubro de 1988, data da promulgação da Constituição Federal.                 </w:t>
      </w:r>
      <w:hyperlink r:id="rId29" w:anchor="art1" w:history="1">
        <w:r w:rsidRPr="00A01637">
          <w:rPr>
            <w:rFonts w:ascii="Arial" w:eastAsia="Times New Roman" w:hAnsi="Arial" w:cs="Arial"/>
            <w:strike/>
            <w:color w:val="0000FF"/>
            <w:sz w:val="20"/>
            <w:szCs w:val="20"/>
            <w:u w:val="single"/>
            <w:lang w:eastAsia="pt-BR"/>
          </w:rPr>
          <w:t>(Redação dada pela Lei nº 11.531, de 2007).</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33" w:name="art12.."/>
      <w:bookmarkEnd w:id="33"/>
      <w:r w:rsidRPr="00A01637">
        <w:rPr>
          <w:rFonts w:ascii="Arial" w:eastAsia="Times New Roman" w:hAnsi="Arial" w:cs="Arial"/>
          <w:strike/>
          <w:color w:val="000000"/>
          <w:sz w:val="20"/>
          <w:szCs w:val="20"/>
          <w:lang w:eastAsia="pt-BR"/>
        </w:rPr>
        <w:t xml:space="preserve">Art. 12.  Para fins de compensação financeira entre o regime geral de previdência social e os regimes próprios de previdência social da União, dos Estados, do Distrito Federal e dos Municípios, os regimes instituidores apresentarão aos regimes de origem, até o mês de maio de 2013,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de 5 de outubro de 1988.                     </w:t>
      </w:r>
      <w:hyperlink r:id="rId30" w:anchor="art11" w:history="1">
        <w:r w:rsidRPr="00A01637">
          <w:rPr>
            <w:rFonts w:ascii="Arial" w:eastAsia="Times New Roman" w:hAnsi="Arial" w:cs="Arial"/>
            <w:strike/>
            <w:color w:val="0000FF"/>
            <w:sz w:val="20"/>
            <w:szCs w:val="20"/>
            <w:u w:val="single"/>
            <w:lang w:eastAsia="pt-BR"/>
          </w:rPr>
          <w:t>(Redação dada pela Medida Provisória nº 496, de 2010).</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34" w:name="art12..."/>
      <w:bookmarkEnd w:id="34"/>
      <w:r w:rsidRPr="00A01637">
        <w:rPr>
          <w:rFonts w:ascii="Arial" w:eastAsia="Times New Roman" w:hAnsi="Arial" w:cs="Arial"/>
          <w:strike/>
          <w:color w:val="000000"/>
          <w:sz w:val="20"/>
          <w:szCs w:val="20"/>
          <w:lang w:eastAsia="pt-BR"/>
        </w:rPr>
        <w:t xml:space="preserve">Art. 12.  Para fins de compensação financeira entre o regime geral de previdência social e os regimes próprios de previdência social da União, dos Estados, do Distrito Federal e dos Municípios, os regimes instituidores apresentarão aos regimes de origem, até o mês de maio de 2013,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de 5 de outubro de 1988.                    </w:t>
      </w:r>
      <w:hyperlink r:id="rId31" w:anchor="art11" w:history="1">
        <w:r w:rsidRPr="00A01637">
          <w:rPr>
            <w:rFonts w:ascii="Arial" w:eastAsia="Times New Roman" w:hAnsi="Arial" w:cs="Arial"/>
            <w:strike/>
            <w:color w:val="0000FF"/>
            <w:sz w:val="20"/>
            <w:szCs w:val="20"/>
            <w:u w:val="single"/>
            <w:lang w:eastAsia="pt-BR"/>
          </w:rPr>
          <w:t>(Redação dada pela Lei nº 12.348, de 2010)</w:t>
        </w:r>
      </w:hyperlink>
    </w:p>
    <w:p w:rsidR="00A01637" w:rsidRPr="00A01637" w:rsidRDefault="00A01637" w:rsidP="00A01637">
      <w:pPr>
        <w:spacing w:after="0" w:line="240" w:lineRule="auto"/>
        <w:ind w:firstLine="525"/>
        <w:rPr>
          <w:rFonts w:ascii="Times New Roman" w:eastAsia="Times New Roman" w:hAnsi="Times New Roman" w:cs="Times New Roman"/>
          <w:color w:val="000000"/>
          <w:sz w:val="27"/>
          <w:szCs w:val="27"/>
          <w:lang w:eastAsia="pt-BR"/>
        </w:rPr>
      </w:pPr>
      <w:bookmarkStart w:id="35" w:name="art12,"/>
      <w:bookmarkEnd w:id="35"/>
      <w:r w:rsidRPr="00A01637">
        <w:rPr>
          <w:rFonts w:ascii="Arial" w:eastAsia="Times New Roman" w:hAnsi="Arial" w:cs="Arial"/>
          <w:strike/>
          <w:color w:val="000000"/>
          <w:sz w:val="20"/>
          <w:szCs w:val="20"/>
          <w:lang w:eastAsia="pt-BR"/>
        </w:rPr>
        <w:t xml:space="preserve">Art. 12.  Para fins de compensação financeira entre o regime geral de previdência social e os regimes próprios de previdência social da União, dos Estados, do Distrito Federal e dos Municípios, os regimes instituidores apresentarão aos regimes de origem os dados relativos aos benefícios em manutenção em </w:t>
      </w:r>
      <w:proofErr w:type="gramStart"/>
      <w:r w:rsidRPr="00A01637">
        <w:rPr>
          <w:rFonts w:ascii="Arial" w:eastAsia="Times New Roman" w:hAnsi="Arial" w:cs="Arial"/>
          <w:strike/>
          <w:color w:val="000000"/>
          <w:sz w:val="20"/>
          <w:szCs w:val="20"/>
          <w:lang w:eastAsia="pt-BR"/>
        </w:rPr>
        <w:t>5</w:t>
      </w:r>
      <w:proofErr w:type="gramEnd"/>
      <w:r w:rsidRPr="00A01637">
        <w:rPr>
          <w:rFonts w:ascii="Arial" w:eastAsia="Times New Roman" w:hAnsi="Arial" w:cs="Arial"/>
          <w:strike/>
          <w:color w:val="000000"/>
          <w:sz w:val="20"/>
          <w:szCs w:val="20"/>
          <w:lang w:eastAsia="pt-BR"/>
        </w:rPr>
        <w:t xml:space="preserve"> de maio de 1999 concedidos a partir de 5 de outubro de 1988.                    </w:t>
      </w:r>
      <w:hyperlink r:id="rId32" w:anchor="art4" w:history="1">
        <w:r w:rsidRPr="00A01637">
          <w:rPr>
            <w:rFonts w:ascii="Arial" w:eastAsia="Times New Roman" w:hAnsi="Arial" w:cs="Arial"/>
            <w:strike/>
            <w:color w:val="0000FF"/>
            <w:sz w:val="20"/>
            <w:szCs w:val="20"/>
            <w:u w:val="single"/>
            <w:lang w:eastAsia="pt-BR"/>
          </w:rPr>
          <w:t>(Redação dada pela Medida Provisória nº 664, de 2014)</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 w:name="art12......."/>
      <w:bookmarkEnd w:id="36"/>
      <w:r w:rsidRPr="00A01637">
        <w:rPr>
          <w:rFonts w:ascii="Arial" w:eastAsia="Times New Roman" w:hAnsi="Arial" w:cs="Arial"/>
          <w:color w:val="000000"/>
          <w:sz w:val="20"/>
          <w:szCs w:val="20"/>
          <w:lang w:eastAsia="pt-BR"/>
        </w:rPr>
        <w:t xml:space="preserve">Art. 12.  Para fins de compensação financeira entre o Regime Geral de Previdência Social (RGPS) e o Regime Próprio de Previdência Social (RPPS) da União, dos Estados, do Distrito Federal e dos Municípios, os regimes instituidores apresentarão aos regimes de origem os dados relativos aos benefícios em manutenção em </w:t>
      </w:r>
      <w:proofErr w:type="gramStart"/>
      <w:r w:rsidRPr="00A01637">
        <w:rPr>
          <w:rFonts w:ascii="Arial" w:eastAsia="Times New Roman" w:hAnsi="Arial" w:cs="Arial"/>
          <w:color w:val="000000"/>
          <w:sz w:val="20"/>
          <w:szCs w:val="20"/>
          <w:lang w:eastAsia="pt-BR"/>
        </w:rPr>
        <w:t>5</w:t>
      </w:r>
      <w:proofErr w:type="gramEnd"/>
      <w:r w:rsidRPr="00A01637">
        <w:rPr>
          <w:rFonts w:ascii="Arial" w:eastAsia="Times New Roman" w:hAnsi="Arial" w:cs="Arial"/>
          <w:color w:val="000000"/>
          <w:sz w:val="20"/>
          <w:szCs w:val="20"/>
          <w:lang w:eastAsia="pt-BR"/>
        </w:rPr>
        <w:t xml:space="preserve"> de maio de 1999 concedidos a partir de 5 de outubro de 1988.                    </w:t>
      </w:r>
      <w:hyperlink r:id="rId33" w:anchor="art4" w:history="1">
        <w:r w:rsidRPr="00A01637">
          <w:rPr>
            <w:rFonts w:ascii="Arial" w:eastAsia="Times New Roman" w:hAnsi="Arial" w:cs="Arial"/>
            <w:color w:val="0000FF"/>
            <w:sz w:val="20"/>
            <w:szCs w:val="20"/>
            <w:u w:val="single"/>
            <w:lang w:eastAsia="pt-BR"/>
          </w:rPr>
          <w:t>(Redação dada pela Lei nº 13.135, de 2015)</w:t>
        </w:r>
      </w:hyperlink>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 w:name="art13"/>
      <w:bookmarkEnd w:id="37"/>
      <w:r w:rsidRPr="00A01637">
        <w:rPr>
          <w:rFonts w:ascii="Arial" w:eastAsia="Times New Roman" w:hAnsi="Arial" w:cs="Arial"/>
          <w:color w:val="000000"/>
          <w:sz w:val="20"/>
          <w:szCs w:val="20"/>
          <w:lang w:eastAsia="pt-BR"/>
        </w:rPr>
        <w:t xml:space="preserve">Art. 13. Aplicam-se ao disposto nesta Lei, no que </w:t>
      </w:r>
      <w:proofErr w:type="gramStart"/>
      <w:r w:rsidRPr="00A01637">
        <w:rPr>
          <w:rFonts w:ascii="Arial" w:eastAsia="Times New Roman" w:hAnsi="Arial" w:cs="Arial"/>
          <w:color w:val="000000"/>
          <w:sz w:val="20"/>
          <w:szCs w:val="20"/>
          <w:lang w:eastAsia="pt-BR"/>
        </w:rPr>
        <w:t>couber</w:t>
      </w:r>
      <w:proofErr w:type="gramEnd"/>
      <w:r w:rsidRPr="00A01637">
        <w:rPr>
          <w:rFonts w:ascii="Arial" w:eastAsia="Times New Roman" w:hAnsi="Arial" w:cs="Arial"/>
          <w:color w:val="000000"/>
          <w:sz w:val="20"/>
          <w:szCs w:val="20"/>
          <w:lang w:eastAsia="pt-BR"/>
        </w:rPr>
        <w:t>, as disposições legais pertinentes ao Regime Geral de Previdência Social.</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 w:name="art14"/>
      <w:bookmarkEnd w:id="38"/>
      <w:r w:rsidRPr="00A01637">
        <w:rPr>
          <w:rFonts w:ascii="Arial" w:eastAsia="Times New Roman" w:hAnsi="Arial" w:cs="Arial"/>
          <w:color w:val="000000"/>
          <w:sz w:val="20"/>
          <w:szCs w:val="20"/>
          <w:lang w:eastAsia="pt-BR"/>
        </w:rPr>
        <w:t>Art. 14. O Poder Executivo regulamentará o art. 10 desta Lei no prazo de trezentos e sessenta dias.</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 w:name="art15"/>
      <w:bookmarkEnd w:id="39"/>
      <w:r w:rsidRPr="00A01637">
        <w:rPr>
          <w:rFonts w:ascii="Arial" w:eastAsia="Times New Roman" w:hAnsi="Arial" w:cs="Arial"/>
          <w:color w:val="000000"/>
          <w:sz w:val="20"/>
          <w:szCs w:val="20"/>
          <w:lang w:eastAsia="pt-BR"/>
        </w:rPr>
        <w:t>Art. 15. Esta Lei entra em vigor na data de sua publicação, produzindo efeitos, quanto aos </w:t>
      </w:r>
      <w:hyperlink r:id="rId34" w:anchor="art1%C2%A71" w:history="1">
        <w:r w:rsidRPr="00A01637">
          <w:rPr>
            <w:rFonts w:ascii="Arial" w:eastAsia="Times New Roman" w:hAnsi="Arial" w:cs="Arial"/>
            <w:color w:val="0000FF"/>
            <w:sz w:val="20"/>
            <w:szCs w:val="20"/>
            <w:u w:val="single"/>
            <w:lang w:eastAsia="pt-BR"/>
          </w:rPr>
          <w:t>§§ 1</w:t>
        </w:r>
        <w:r w:rsidRPr="00A01637">
          <w:rPr>
            <w:rFonts w:ascii="Arial" w:eastAsia="Times New Roman" w:hAnsi="Arial" w:cs="Arial"/>
            <w:color w:val="0000FF"/>
            <w:sz w:val="20"/>
            <w:szCs w:val="20"/>
            <w:u w:val="single"/>
            <w:vertAlign w:val="superscript"/>
            <w:lang w:eastAsia="pt-BR"/>
          </w:rPr>
          <w:t>o</w:t>
        </w:r>
      </w:hyperlink>
      <w:r w:rsidRPr="00A01637">
        <w:rPr>
          <w:rFonts w:ascii="Arial" w:eastAsia="Times New Roman" w:hAnsi="Arial" w:cs="Arial"/>
          <w:color w:val="000000"/>
          <w:sz w:val="20"/>
          <w:szCs w:val="20"/>
          <w:lang w:eastAsia="pt-BR"/>
        </w:rPr>
        <w:t> e </w:t>
      </w:r>
      <w:hyperlink r:id="rId35" w:anchor="art1%C2%A72" w:history="1">
        <w:r w:rsidRPr="00A01637">
          <w:rPr>
            <w:rFonts w:ascii="Arial" w:eastAsia="Times New Roman" w:hAnsi="Arial" w:cs="Arial"/>
            <w:color w:val="0000FF"/>
            <w:sz w:val="20"/>
            <w:szCs w:val="20"/>
            <w:u w:val="single"/>
            <w:lang w:eastAsia="pt-BR"/>
          </w:rPr>
          <w:t>2</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FF"/>
            <w:sz w:val="20"/>
            <w:szCs w:val="20"/>
            <w:u w:val="single"/>
            <w:lang w:eastAsia="pt-BR"/>
          </w:rPr>
          <w:t> do art. 1</w:t>
        </w:r>
        <w:r w:rsidRPr="00A01637">
          <w:rPr>
            <w:rFonts w:ascii="Arial" w:eastAsia="Times New Roman" w:hAnsi="Arial" w:cs="Arial"/>
            <w:color w:val="0000FF"/>
            <w:sz w:val="20"/>
            <w:szCs w:val="20"/>
            <w:u w:val="single"/>
            <w:vertAlign w:val="superscript"/>
            <w:lang w:eastAsia="pt-BR"/>
          </w:rPr>
          <w:t>o</w:t>
        </w:r>
      </w:hyperlink>
      <w:r w:rsidRPr="00A01637">
        <w:rPr>
          <w:rFonts w:ascii="Arial" w:eastAsia="Times New Roman" w:hAnsi="Arial" w:cs="Arial"/>
          <w:color w:val="000000"/>
          <w:sz w:val="20"/>
          <w:szCs w:val="20"/>
          <w:lang w:eastAsia="pt-BR"/>
        </w:rPr>
        <w:t> e aos </w:t>
      </w:r>
      <w:proofErr w:type="spellStart"/>
      <w:r w:rsidRPr="00A01637">
        <w:rPr>
          <w:rFonts w:ascii="Arial" w:eastAsia="Times New Roman" w:hAnsi="Arial" w:cs="Arial"/>
          <w:color w:val="000000"/>
          <w:sz w:val="20"/>
          <w:szCs w:val="20"/>
          <w:lang w:eastAsia="pt-BR"/>
        </w:rPr>
        <w:fldChar w:fldCharType="begin"/>
      </w:r>
      <w:r w:rsidRPr="00A01637">
        <w:rPr>
          <w:rFonts w:ascii="Arial" w:eastAsia="Times New Roman" w:hAnsi="Arial" w:cs="Arial"/>
          <w:color w:val="000000"/>
          <w:sz w:val="20"/>
          <w:szCs w:val="20"/>
          <w:lang w:eastAsia="pt-BR"/>
        </w:rPr>
        <w:instrText xml:space="preserve"> HYPERLINK "http://www.planalto.gov.br/ccivil_03/Leis/2003/L10.666.htm" \l "art4" </w:instrText>
      </w:r>
      <w:r w:rsidRPr="00A01637">
        <w:rPr>
          <w:rFonts w:ascii="Arial" w:eastAsia="Times New Roman" w:hAnsi="Arial" w:cs="Arial"/>
          <w:color w:val="000000"/>
          <w:sz w:val="20"/>
          <w:szCs w:val="20"/>
          <w:lang w:eastAsia="pt-BR"/>
        </w:rPr>
        <w:fldChar w:fldCharType="separate"/>
      </w:r>
      <w:r w:rsidRPr="00A01637">
        <w:rPr>
          <w:rFonts w:ascii="Arial" w:eastAsia="Times New Roman" w:hAnsi="Arial" w:cs="Arial"/>
          <w:color w:val="0000FF"/>
          <w:sz w:val="20"/>
          <w:szCs w:val="20"/>
          <w:u w:val="single"/>
          <w:lang w:eastAsia="pt-BR"/>
        </w:rPr>
        <w:t>arts</w:t>
      </w:r>
      <w:proofErr w:type="spellEnd"/>
      <w:r w:rsidRPr="00A01637">
        <w:rPr>
          <w:rFonts w:ascii="Arial" w:eastAsia="Times New Roman" w:hAnsi="Arial" w:cs="Arial"/>
          <w:color w:val="0000FF"/>
          <w:sz w:val="20"/>
          <w:szCs w:val="20"/>
          <w:u w:val="single"/>
          <w:lang w:eastAsia="pt-BR"/>
        </w:rPr>
        <w:t>. 4</w:t>
      </w:r>
      <w:r w:rsidRPr="00A01637">
        <w:rPr>
          <w:rFonts w:ascii="Arial" w:eastAsia="Times New Roman" w:hAnsi="Arial" w:cs="Arial"/>
          <w:color w:val="0000FF"/>
          <w:sz w:val="20"/>
          <w:szCs w:val="20"/>
          <w:u w:val="single"/>
          <w:vertAlign w:val="superscript"/>
          <w:lang w:eastAsia="pt-BR"/>
        </w:rPr>
        <w:t>o</w:t>
      </w:r>
      <w:r w:rsidRPr="00A01637">
        <w:rPr>
          <w:rFonts w:ascii="Arial" w:eastAsia="Times New Roman" w:hAnsi="Arial" w:cs="Arial"/>
          <w:color w:val="000000"/>
          <w:sz w:val="20"/>
          <w:szCs w:val="20"/>
          <w:lang w:eastAsia="pt-BR"/>
        </w:rPr>
        <w:fldChar w:fldCharType="end"/>
      </w:r>
      <w:r w:rsidRPr="00A01637">
        <w:rPr>
          <w:rFonts w:ascii="Arial" w:eastAsia="Times New Roman" w:hAnsi="Arial" w:cs="Arial"/>
          <w:color w:val="000000"/>
          <w:sz w:val="20"/>
          <w:szCs w:val="20"/>
          <w:lang w:eastAsia="pt-BR"/>
        </w:rPr>
        <w:t> a </w:t>
      </w:r>
      <w:hyperlink r:id="rId36" w:anchor="art6" w:history="1">
        <w:r w:rsidRPr="00A01637">
          <w:rPr>
            <w:rFonts w:ascii="Arial" w:eastAsia="Times New Roman" w:hAnsi="Arial" w:cs="Arial"/>
            <w:color w:val="0000FF"/>
            <w:sz w:val="20"/>
            <w:szCs w:val="20"/>
            <w:u w:val="single"/>
            <w:lang w:eastAsia="pt-BR"/>
          </w:rPr>
          <w:t>6</w:t>
        </w:r>
        <w:r w:rsidRPr="00A01637">
          <w:rPr>
            <w:rFonts w:ascii="Arial" w:eastAsia="Times New Roman" w:hAnsi="Arial" w:cs="Arial"/>
            <w:color w:val="0000FF"/>
            <w:sz w:val="20"/>
            <w:szCs w:val="20"/>
            <w:u w:val="single"/>
            <w:vertAlign w:val="superscript"/>
            <w:lang w:eastAsia="pt-BR"/>
          </w:rPr>
          <w:t>o</w:t>
        </w:r>
      </w:hyperlink>
      <w:r w:rsidRPr="00A01637">
        <w:rPr>
          <w:rFonts w:ascii="Arial" w:eastAsia="Times New Roman" w:hAnsi="Arial" w:cs="Arial"/>
          <w:color w:val="000000"/>
          <w:sz w:val="20"/>
          <w:szCs w:val="20"/>
          <w:lang w:eastAsia="pt-BR"/>
        </w:rPr>
        <w:t> e</w:t>
      </w:r>
      <w:hyperlink r:id="rId37" w:anchor="art9" w:history="1">
        <w:r w:rsidRPr="00A01637">
          <w:rPr>
            <w:rFonts w:ascii="Arial" w:eastAsia="Times New Roman" w:hAnsi="Arial" w:cs="Arial"/>
            <w:color w:val="0000FF"/>
            <w:sz w:val="20"/>
            <w:szCs w:val="20"/>
            <w:u w:val="single"/>
            <w:lang w:eastAsia="pt-BR"/>
          </w:rPr>
          <w:t> 9</w:t>
        </w:r>
        <w:r w:rsidRPr="00A01637">
          <w:rPr>
            <w:rFonts w:ascii="Arial" w:eastAsia="Times New Roman" w:hAnsi="Arial" w:cs="Arial"/>
            <w:color w:val="0000FF"/>
            <w:sz w:val="20"/>
            <w:szCs w:val="20"/>
            <w:u w:val="single"/>
            <w:vertAlign w:val="superscript"/>
            <w:lang w:eastAsia="pt-BR"/>
          </w:rPr>
          <w:t>o</w:t>
        </w:r>
      </w:hyperlink>
      <w:r w:rsidRPr="00A01637">
        <w:rPr>
          <w:rFonts w:ascii="Arial" w:eastAsia="Times New Roman" w:hAnsi="Arial" w:cs="Arial"/>
          <w:color w:val="000000"/>
          <w:sz w:val="20"/>
          <w:szCs w:val="20"/>
          <w:lang w:eastAsia="pt-BR"/>
        </w:rPr>
        <w:t>, a partir de 1</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de abril de 2003.</w:t>
      </w:r>
    </w:p>
    <w:p w:rsidR="00A01637" w:rsidRPr="00A01637" w:rsidRDefault="00A01637" w:rsidP="00A01637">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A01637">
        <w:rPr>
          <w:rFonts w:ascii="Arial" w:eastAsia="Times New Roman" w:hAnsi="Arial" w:cs="Arial"/>
          <w:color w:val="000000"/>
          <w:sz w:val="20"/>
          <w:szCs w:val="20"/>
          <w:lang w:eastAsia="pt-BR"/>
        </w:rPr>
        <w:t xml:space="preserve">Brasília, </w:t>
      </w:r>
      <w:proofErr w:type="gramStart"/>
      <w:r w:rsidRPr="00A01637">
        <w:rPr>
          <w:rFonts w:ascii="Arial" w:eastAsia="Times New Roman" w:hAnsi="Arial" w:cs="Arial"/>
          <w:color w:val="000000"/>
          <w:sz w:val="20"/>
          <w:szCs w:val="20"/>
          <w:lang w:eastAsia="pt-BR"/>
        </w:rPr>
        <w:t>8</w:t>
      </w:r>
      <w:proofErr w:type="gramEnd"/>
      <w:r w:rsidRPr="00A01637">
        <w:rPr>
          <w:rFonts w:ascii="Arial" w:eastAsia="Times New Roman" w:hAnsi="Arial" w:cs="Arial"/>
          <w:color w:val="000000"/>
          <w:sz w:val="20"/>
          <w:szCs w:val="20"/>
          <w:lang w:eastAsia="pt-BR"/>
        </w:rPr>
        <w:t xml:space="preserve"> de maio de 2003; 182</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da Independência e 115</w:t>
      </w:r>
      <w:r w:rsidRPr="00A01637">
        <w:rPr>
          <w:rFonts w:ascii="Arial" w:eastAsia="Times New Roman" w:hAnsi="Arial" w:cs="Arial"/>
          <w:color w:val="000000"/>
          <w:sz w:val="20"/>
          <w:szCs w:val="20"/>
          <w:u w:val="single"/>
          <w:vertAlign w:val="superscript"/>
          <w:lang w:eastAsia="pt-BR"/>
        </w:rPr>
        <w:t>o</w:t>
      </w:r>
      <w:r w:rsidRPr="00A01637">
        <w:rPr>
          <w:rFonts w:ascii="Arial" w:eastAsia="Times New Roman" w:hAnsi="Arial" w:cs="Arial"/>
          <w:color w:val="000000"/>
          <w:sz w:val="20"/>
          <w:szCs w:val="20"/>
          <w:lang w:eastAsia="pt-BR"/>
        </w:rPr>
        <w:t> da República.</w:t>
      </w:r>
    </w:p>
    <w:p w:rsidR="00A01637" w:rsidRPr="00A01637" w:rsidRDefault="00A01637" w:rsidP="00A0163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01637">
        <w:rPr>
          <w:rFonts w:ascii="Arial" w:eastAsia="Times New Roman" w:hAnsi="Arial" w:cs="Arial"/>
          <w:color w:val="000000"/>
          <w:sz w:val="20"/>
          <w:szCs w:val="20"/>
          <w:lang w:eastAsia="pt-BR"/>
        </w:rPr>
        <w:t>LUIZ INÁCIO LULA DA SILVA</w:t>
      </w:r>
      <w:r w:rsidRPr="00A01637">
        <w:rPr>
          <w:rFonts w:ascii="Arial" w:eastAsia="Times New Roman" w:hAnsi="Arial" w:cs="Arial"/>
          <w:color w:val="000000"/>
          <w:sz w:val="20"/>
          <w:szCs w:val="20"/>
          <w:lang w:eastAsia="pt-BR"/>
        </w:rPr>
        <w:br/>
      </w:r>
      <w:r w:rsidRPr="00A01637">
        <w:rPr>
          <w:rFonts w:ascii="Arial" w:eastAsia="Times New Roman" w:hAnsi="Arial" w:cs="Arial"/>
          <w:i/>
          <w:iCs/>
          <w:color w:val="000000"/>
          <w:sz w:val="20"/>
          <w:szCs w:val="20"/>
          <w:lang w:eastAsia="pt-BR"/>
        </w:rPr>
        <w:t>Ricardo José Ribeiro Berzoini</w:t>
      </w:r>
    </w:p>
    <w:p w:rsidR="00A01637" w:rsidRPr="00A01637" w:rsidRDefault="00A01637" w:rsidP="00A01637">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01637">
        <w:rPr>
          <w:rFonts w:ascii="Arial" w:eastAsia="Times New Roman" w:hAnsi="Arial" w:cs="Arial"/>
          <w:color w:val="FF0000"/>
          <w:sz w:val="20"/>
          <w:szCs w:val="20"/>
          <w:lang w:eastAsia="pt-BR"/>
        </w:rPr>
        <w:t>Este texto não substitui o publicado no DOU de 9.5.2003</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Arial" w:eastAsia="Times New Roman" w:hAnsi="Arial" w:cs="Arial"/>
          <w:color w:val="FF0000"/>
          <w:sz w:val="20"/>
          <w:szCs w:val="20"/>
          <w:lang w:eastAsia="pt-BR"/>
        </w:rPr>
        <w:t>*</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A01637" w:rsidRPr="00A01637" w:rsidRDefault="00A01637" w:rsidP="00A01637">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01637">
        <w:rPr>
          <w:rFonts w:ascii="Times New Roman" w:eastAsia="Times New Roman" w:hAnsi="Times New Roman" w:cs="Times New Roman"/>
          <w:color w:val="000000"/>
          <w:sz w:val="27"/>
          <w:szCs w:val="27"/>
          <w:lang w:eastAsia="pt-BR"/>
        </w:rPr>
        <w:t> </w:t>
      </w:r>
    </w:p>
    <w:p w:rsidR="002423C4" w:rsidRDefault="00A01637">
      <w:bookmarkStart w:id="40" w:name="_GoBack"/>
      <w:bookmarkEnd w:id="40"/>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WxNLU0MzQxNrUwNzdT0lEKTi0uzszPAykwrAUAZoTZzSwAAAA="/>
  </w:docVars>
  <w:rsids>
    <w:rsidRoot w:val="00A01637"/>
    <w:rsid w:val="00100206"/>
    <w:rsid w:val="002938DC"/>
    <w:rsid w:val="00820711"/>
    <w:rsid w:val="00A01637"/>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016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01637"/>
    <w:rPr>
      <w:b/>
      <w:bCs/>
    </w:rPr>
  </w:style>
  <w:style w:type="character" w:styleId="Hyperlink">
    <w:name w:val="Hyperlink"/>
    <w:basedOn w:val="Fontepargpadro"/>
    <w:uiPriority w:val="99"/>
    <w:semiHidden/>
    <w:unhideWhenUsed/>
    <w:rsid w:val="00A01637"/>
    <w:rPr>
      <w:color w:val="0000FF"/>
      <w:u w:val="single"/>
    </w:rPr>
  </w:style>
  <w:style w:type="paragraph" w:customStyle="1" w:styleId="texto2">
    <w:name w:val="texto2"/>
    <w:basedOn w:val="Normal"/>
    <w:rsid w:val="00A016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A0163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016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01637"/>
    <w:rPr>
      <w:b/>
      <w:bCs/>
    </w:rPr>
  </w:style>
  <w:style w:type="character" w:styleId="Hyperlink">
    <w:name w:val="Hyperlink"/>
    <w:basedOn w:val="Fontepargpadro"/>
    <w:uiPriority w:val="99"/>
    <w:semiHidden/>
    <w:unhideWhenUsed/>
    <w:rsid w:val="00A01637"/>
    <w:rPr>
      <w:color w:val="0000FF"/>
      <w:u w:val="single"/>
    </w:rPr>
  </w:style>
  <w:style w:type="paragraph" w:customStyle="1" w:styleId="texto2">
    <w:name w:val="texto2"/>
    <w:basedOn w:val="Normal"/>
    <w:rsid w:val="00A016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A016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MPV/Antigas_2002/83.htm" TargetMode="External"/><Relationship Id="rId13" Type="http://schemas.openxmlformats.org/officeDocument/2006/relationships/hyperlink" Target="http://www.planalto.gov.br/ccivil_03/_Ato2019-2022/2019/Lei/L13846.htm" TargetMode="External"/><Relationship Id="rId18" Type="http://schemas.openxmlformats.org/officeDocument/2006/relationships/hyperlink" Target="http://www.planalto.gov.br/ccivil_03/Leis/2003/L10.666.htm" TargetMode="External"/><Relationship Id="rId26" Type="http://schemas.openxmlformats.org/officeDocument/2006/relationships/hyperlink" Target="http://www.planalto.gov.br/ccivil_03/Leis/2003/L10.666.ht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planalto.gov.br/ccivil_03/_Ato2007-2010/2009/Lei/L11933.htm" TargetMode="External"/><Relationship Id="rId34" Type="http://schemas.openxmlformats.org/officeDocument/2006/relationships/hyperlink" Target="http://www.planalto.gov.br/ccivil_03/Leis/2003/L10.666.htm" TargetMode="External"/><Relationship Id="rId7" Type="http://schemas.openxmlformats.org/officeDocument/2006/relationships/hyperlink" Target="http://www.planalto.gov.br/ccivil_03/Leis/2003/L10.666.htm" TargetMode="External"/><Relationship Id="rId12" Type="http://schemas.openxmlformats.org/officeDocument/2006/relationships/hyperlink" Target="http://www.planalto.gov.br/ccivil_03/_Ato2019-2022/2019/Lei/L13846.htm" TargetMode="External"/><Relationship Id="rId17" Type="http://schemas.openxmlformats.org/officeDocument/2006/relationships/hyperlink" Target="http://www.planalto.gov.br/ccivil_03/_Ato2007-2010/2007/Mpv/351.htm" TargetMode="External"/><Relationship Id="rId25" Type="http://schemas.openxmlformats.org/officeDocument/2006/relationships/hyperlink" Target="http://www.planalto.gov.br/ccivil_03/Leis/L9876.htm" TargetMode="External"/><Relationship Id="rId33" Type="http://schemas.openxmlformats.org/officeDocument/2006/relationships/hyperlink" Target="http://www.planalto.gov.br/ccivil_03/_Ato2015-2018/2015/Lei/L13135.htm"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planalto.gov.br/ccivil_03/Leis/L8213cons.htm" TargetMode="External"/><Relationship Id="rId20" Type="http://schemas.openxmlformats.org/officeDocument/2006/relationships/hyperlink" Target="http://www.planalto.gov.br/ccivil_03/_Ato2007-2010/2009/Lei/L11933.htm" TargetMode="External"/><Relationship Id="rId29" Type="http://schemas.openxmlformats.org/officeDocument/2006/relationships/hyperlink" Target="http://www.planalto.gov.br/ccivil_03/_Ato2007-2010/2007/Lei/L11531.htm" TargetMode="External"/><Relationship Id="rId1" Type="http://schemas.openxmlformats.org/officeDocument/2006/relationships/styles" Target="styles.xml"/><Relationship Id="rId6" Type="http://schemas.openxmlformats.org/officeDocument/2006/relationships/hyperlink" Target="http://www.planalto.gov.br/ccivil_03/Leis/2003/L10.666compilado.htm" TargetMode="External"/><Relationship Id="rId11" Type="http://schemas.openxmlformats.org/officeDocument/2006/relationships/hyperlink" Target="http://www.planalto.gov.br/ccivil_03/_Ato2019-2022/2019/Lei/L13846.htm" TargetMode="External"/><Relationship Id="rId24" Type="http://schemas.openxmlformats.org/officeDocument/2006/relationships/hyperlink" Target="http://www.planalto.gov.br/ccivil_03/Leis/2003/L10.666.htm" TargetMode="External"/><Relationship Id="rId32" Type="http://schemas.openxmlformats.org/officeDocument/2006/relationships/hyperlink" Target="http://www.planalto.gov.br/ccivil_03/_Ato2011-2014/2014/Mpv/mpv664.htm" TargetMode="External"/><Relationship Id="rId37" Type="http://schemas.openxmlformats.org/officeDocument/2006/relationships/hyperlink" Target="http://www.planalto.gov.br/ccivil_03/Leis/2003/L10.666.htm" TargetMode="External"/><Relationship Id="rId5" Type="http://schemas.openxmlformats.org/officeDocument/2006/relationships/hyperlink" Target="http://legislacao.planalto.gov.br/legisla/legislacao.nsf/Viw_Identificacao/lei%2010.666-2003?OpenDocument" TargetMode="External"/><Relationship Id="rId15" Type="http://schemas.openxmlformats.org/officeDocument/2006/relationships/hyperlink" Target="http://www.planalto.gov.br/ccivil_03/Leis/L9876.htm" TargetMode="External"/><Relationship Id="rId23" Type="http://schemas.openxmlformats.org/officeDocument/2006/relationships/hyperlink" Target="http://www.planalto.gov.br/ccivil_03/_Ato2007-2010/2009/Lei/L11933.htm" TargetMode="External"/><Relationship Id="rId28" Type="http://schemas.openxmlformats.org/officeDocument/2006/relationships/hyperlink" Target="http://www.planalto.gov.br/ccivil_03/_Ato2007-2010/2007/Mpv/374.htm" TargetMode="External"/><Relationship Id="rId36" Type="http://schemas.openxmlformats.org/officeDocument/2006/relationships/hyperlink" Target="http://www.planalto.gov.br/ccivil_03/Leis/2003/L10.666.htm" TargetMode="External"/><Relationship Id="rId10" Type="http://schemas.openxmlformats.org/officeDocument/2006/relationships/hyperlink" Target="http://www.planalto.gov.br/ccivil_03/Leis/2003/L10.666.htm" TargetMode="External"/><Relationship Id="rId19" Type="http://schemas.openxmlformats.org/officeDocument/2006/relationships/hyperlink" Target="http://www.planalto.gov.br/ccivil_03/_Ato2007-2010/2007/Lei/L11488.htm" TargetMode="External"/><Relationship Id="rId31" Type="http://schemas.openxmlformats.org/officeDocument/2006/relationships/hyperlink" Target="http://www.planalto.gov.br/ccivil_03/_Ato2007-2010/2010/Lei/L12348.htm" TargetMode="External"/><Relationship Id="rId4" Type="http://schemas.openxmlformats.org/officeDocument/2006/relationships/webSettings" Target="webSettings.xml"/><Relationship Id="rId9" Type="http://schemas.openxmlformats.org/officeDocument/2006/relationships/hyperlink" Target="http://www.planalto.gov.br/ccivil_03/Leis/2003/L10.666.htm" TargetMode="External"/><Relationship Id="rId14" Type="http://schemas.openxmlformats.org/officeDocument/2006/relationships/hyperlink" Target="http://www.planalto.gov.br/ccivil_03/Leis/L9876.htm" TargetMode="External"/><Relationship Id="rId22" Type="http://schemas.openxmlformats.org/officeDocument/2006/relationships/hyperlink" Target="http://www.planalto.gov.br/ccivil_03/_Ato2007-2010/2009/Lei/L11933.htm" TargetMode="External"/><Relationship Id="rId27" Type="http://schemas.openxmlformats.org/officeDocument/2006/relationships/hyperlink" Target="http://www.planalto.gov.br/ccivil_03/_Ato2004-2006/2004/Lei/L10.887.htm" TargetMode="External"/><Relationship Id="rId30" Type="http://schemas.openxmlformats.org/officeDocument/2006/relationships/hyperlink" Target="http://www.planalto.gov.br/ccivil_03/_Ato2007-2010/2010/Mpv/496.htm" TargetMode="External"/><Relationship Id="rId35" Type="http://schemas.openxmlformats.org/officeDocument/2006/relationships/hyperlink" Target="http://www.planalto.gov.br/ccivil_03/Leis/2003/L10.66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2811</Words>
  <Characters>15182</Characters>
  <Application>Microsoft Office Word</Application>
  <DocSecurity>0</DocSecurity>
  <Lines>126</Lines>
  <Paragraphs>35</Paragraphs>
  <ScaleCrop>false</ScaleCrop>
  <Company>Hewlett-Packard</Company>
  <LinksUpToDate>false</LinksUpToDate>
  <CharactersWithSpaces>17958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2023-08-03T00:25:00Z</dcterms:created>
  <dcterms:modified xsi:type="dcterms:W3CDTF">2023-08-03T00:33:00Z</dcterms:modified>
</cp:coreProperties>
</file>