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FD0F12" w:rsidRPr="00FD0F12" w:rsidTr="00FD0F12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FD0F12" w:rsidRPr="00FD0F12" w:rsidRDefault="00FD0F12" w:rsidP="00FD0F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FD0F12" w:rsidRPr="00FD0F12" w:rsidRDefault="00FD0F12" w:rsidP="00FD0F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0F1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FD0F1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FD0F1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FD0F1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FD0F1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FD0F12" w:rsidRPr="00FD0F12" w:rsidRDefault="00FD0F12" w:rsidP="00FD0F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FD0F1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FD0F1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FD0F1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10.558, DE 13 DE NOVEMBRO DE </w:t>
        </w:r>
        <w:proofErr w:type="gramStart"/>
        <w:r w:rsidRPr="00FD0F12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2002.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FD0F12" w:rsidRPr="00FD0F12" w:rsidTr="00FD0F12">
        <w:trPr>
          <w:trHeight w:val="285"/>
          <w:tblCellSpacing w:w="0" w:type="dxa"/>
        </w:trPr>
        <w:tc>
          <w:tcPr>
            <w:tcW w:w="2300" w:type="pct"/>
            <w:vAlign w:val="center"/>
            <w:hideMark/>
          </w:tcPr>
          <w:p w:rsidR="00FD0F12" w:rsidRPr="00FD0F12" w:rsidRDefault="00FD0F12" w:rsidP="00FD0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FD0F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Conversão da </w:t>
              </w:r>
              <w:proofErr w:type="spellStart"/>
              <w:proofErr w:type="gramStart"/>
              <w:r w:rsidRPr="00FD0F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MPv</w:t>
              </w:r>
              <w:proofErr w:type="spellEnd"/>
              <w:proofErr w:type="gramEnd"/>
              <w:r w:rsidRPr="00FD0F1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 nº 63, de 2002</w:t>
              </w:r>
            </w:hyperlink>
          </w:p>
        </w:tc>
        <w:tc>
          <w:tcPr>
            <w:tcW w:w="2700" w:type="pct"/>
            <w:vAlign w:val="center"/>
            <w:hideMark/>
          </w:tcPr>
          <w:p w:rsidR="00FD0F12" w:rsidRPr="00FD0F12" w:rsidRDefault="00FD0F12" w:rsidP="00FD0F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0F1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Cria o Programa Diversidade na Universidade, e dá outras providências.</w:t>
            </w:r>
          </w:p>
        </w:tc>
      </w:tr>
    </w:tbl>
    <w:p w:rsidR="00FD0F12" w:rsidRPr="00FD0F12" w:rsidRDefault="00FD0F12" w:rsidP="00FD0F12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 </w:t>
      </w:r>
      <w:r w:rsidRPr="00FD0F12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PRESIDENTE DA REPÚBLICA</w:t>
      </w:r>
      <w:r w:rsidRPr="00FD0F1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adotou a Medida Provisória nº 63, de 2002, que o Congresso Nacional aprovou, e eu, Ramez Tebet, Presidente da Mesa do Congresso Nacional, para os efeitos do disposto no art. 62 da Constituição Federal, com a redação dada pela Emenda constitucional nº 32, de 2001, promulgo a seguinte Lei:</w:t>
      </w:r>
    </w:p>
    <w:p w:rsidR="00FD0F12" w:rsidRPr="00FD0F12" w:rsidRDefault="00FD0F12" w:rsidP="00FD0F1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 1</w:t>
      </w:r>
      <w:r w:rsidRPr="00FD0F12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 Fica criado o Programa Diversidade na Universidade, no âmbito do Ministério da Educação, com a finalidade de </w:t>
      </w:r>
      <w:proofErr w:type="gramStart"/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implementar</w:t>
      </w:r>
      <w:proofErr w:type="gramEnd"/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 avaliar estratégias para a promoção do acesso ao ensino superior de pessoas pertencentes a grupos socialmente desfavorecidos, especialmente dos afrodescendentes e dos indígenas brasileiros.</w:t>
      </w:r>
    </w:p>
    <w:p w:rsidR="00FD0F12" w:rsidRPr="00FD0F12" w:rsidRDefault="00FD0F12" w:rsidP="00FD0F1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 2</w:t>
      </w:r>
      <w:r w:rsidRPr="00FD0F12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O Programa Diversidade na Universidade será executado mediante a transferência de recursos da União a entidades de direito público ou de direito privado, sem fins lucrativos, que atuem na área de educação e que venham a desenvolver projetos inovadores para atender a finalidade do Programa.</w:t>
      </w:r>
    </w:p>
    <w:p w:rsidR="00FD0F12" w:rsidRPr="00FD0F12" w:rsidRDefault="00FD0F12" w:rsidP="00FD0F1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  A transferência de recursos para entidades de direito privado, sem fins lucrativos, que atendam aos requisitos do </w:t>
      </w:r>
      <w:r w:rsidRPr="00FD0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caput</w:t>
      </w:r>
      <w:r w:rsidRPr="00FD0F12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, </w:t>
      </w:r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será realizada por meio da celebração de convênio ou de outro instrumento autorizado por lei.</w:t>
      </w:r>
    </w:p>
    <w:p w:rsidR="00FD0F12" w:rsidRPr="00FD0F12" w:rsidRDefault="00FD0F12" w:rsidP="00FD0F1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3"/>
      <w:bookmarkEnd w:id="0"/>
      <w:r w:rsidRPr="00FD0F12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t>Art. 3</w:t>
      </w:r>
      <w:r w:rsidRPr="00FD0F12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D0F12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t>  As transferências de recursos da União por meio do Programa Diversidade na Universidade serão realizadas pelo período de três anos. </w:t>
      </w:r>
      <w:hyperlink r:id="rId7" w:anchor="art18" w:history="1">
        <w:r w:rsidRPr="00FD0F1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pela Lei nº 11.507, de 2007)</w:t>
        </w:r>
        <w:proofErr w:type="gramStart"/>
      </w:hyperlink>
      <w:proofErr w:type="gramEnd"/>
    </w:p>
    <w:p w:rsidR="00FD0F12" w:rsidRPr="00FD0F12" w:rsidRDefault="00FD0F12" w:rsidP="00FD0F1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 4</w:t>
      </w:r>
      <w:r w:rsidRPr="00FD0F12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Fica autorizada a concessão de bolsas de manutenção e de prêmios, em dinheiro, aos alunos das entidades a que se refere o parágrafo único do art. 2</w:t>
      </w:r>
      <w:r w:rsidRPr="00FD0F12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FD0F12" w:rsidRPr="00FD0F12" w:rsidRDefault="00FD0F12" w:rsidP="00FD0F1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 5</w:t>
      </w:r>
      <w:r w:rsidRPr="00FD0F12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Os critérios e as condições para a concessão de bolsas de manutenção e de prêmios serão estabelecidos por decreto.</w:t>
      </w:r>
    </w:p>
    <w:p w:rsidR="00FD0F12" w:rsidRPr="00FD0F12" w:rsidRDefault="00FD0F12" w:rsidP="00FD0F12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 6</w:t>
      </w:r>
      <w:r w:rsidRPr="00FD0F12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D0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Esta Lei entra em vigor na data de sua publicação.</w:t>
      </w:r>
    </w:p>
    <w:p w:rsidR="00FD0F12" w:rsidRPr="00FD0F12" w:rsidRDefault="00FD0F12" w:rsidP="00FD0F12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Congresso Nacional, em 13 de novembro de 2002; 181</w:t>
      </w:r>
      <w:r w:rsidRPr="00FD0F1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FD0F1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114</w:t>
      </w:r>
      <w:r w:rsidRPr="00FD0F1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FD0F1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</w:t>
      </w:r>
    </w:p>
    <w:p w:rsidR="00FD0F12" w:rsidRPr="00FD0F12" w:rsidRDefault="00FD0F12" w:rsidP="00FD0F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Senador RAMEZ TEBET</w:t>
      </w:r>
      <w:r w:rsidRPr="00FD0F12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Presidente da Mesa do Congresso Nacional</w:t>
      </w:r>
    </w:p>
    <w:p w:rsidR="00FD0F12" w:rsidRPr="00FD0F12" w:rsidRDefault="00FD0F12" w:rsidP="00FD0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Arial" w:eastAsia="Times New Roman" w:hAnsi="Arial" w:cs="Arial"/>
          <w:color w:val="FF0000"/>
          <w:sz w:val="24"/>
          <w:szCs w:val="24"/>
          <w:lang w:eastAsia="pt-BR"/>
        </w:rPr>
        <w:lastRenderedPageBreak/>
        <w:t xml:space="preserve">Este texto não substitui o publicado no D.O.U. </w:t>
      </w:r>
      <w:proofErr w:type="gramStart"/>
      <w:r w:rsidRPr="00FD0F12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de</w:t>
      </w:r>
      <w:proofErr w:type="gramEnd"/>
      <w:r w:rsidRPr="00FD0F12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 14.11.2002</w:t>
      </w:r>
    </w:p>
    <w:p w:rsidR="00FD0F12" w:rsidRPr="00FD0F12" w:rsidRDefault="00FD0F12" w:rsidP="00FD0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FD0F12" w:rsidRPr="00FD0F12" w:rsidRDefault="00FD0F12" w:rsidP="00FD0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FD0F12" w:rsidRPr="00FD0F12" w:rsidRDefault="00FD0F12" w:rsidP="00FD0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FD0F12" w:rsidRPr="00FD0F12" w:rsidRDefault="00FD0F12" w:rsidP="00FD0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FD0F12" w:rsidRPr="00FD0F12" w:rsidRDefault="00FD0F12" w:rsidP="00FD0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D0F12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FD0F12">
      <w:bookmarkStart w:id="1" w:name="_GoBack"/>
      <w:bookmarkEnd w:id="1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UwNDcwtDQzNDA0MrRQ0lEKTi0uzszPAykwrAUAUw8+jSwAAAA="/>
  </w:docVars>
  <w:rsids>
    <w:rsidRoot w:val="00FD0F12"/>
    <w:rsid w:val="00100206"/>
    <w:rsid w:val="002938DC"/>
    <w:rsid w:val="00820711"/>
    <w:rsid w:val="00AA1D02"/>
    <w:rsid w:val="00BD27CC"/>
    <w:rsid w:val="00E80564"/>
    <w:rsid w:val="00FD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0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D0F1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D0F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0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D0F1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D0F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6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07-2010/2007/Lei/L1150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MPV/Antigas_2002/63.htm" TargetMode="External"/><Relationship Id="rId5" Type="http://schemas.openxmlformats.org/officeDocument/2006/relationships/hyperlink" Target="http://legislacao.planalto.gov.br/legisla/legislacao.nsf/Viw_Identificacao/lei%2010.558-2002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2065</Characters>
  <Application>Microsoft Office Word</Application>
  <DocSecurity>0</DocSecurity>
  <Lines>17</Lines>
  <Paragraphs>4</Paragraphs>
  <ScaleCrop>false</ScaleCrop>
  <Company>Hewlett-Packard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2023-08-06T17:36:00Z</dcterms:created>
  <dcterms:modified xsi:type="dcterms:W3CDTF">2023-08-06T17:39:00Z</dcterms:modified>
</cp:coreProperties>
</file>