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1238B4" w:rsidRPr="001238B4" w14:paraId="62199333" w14:textId="77777777" w:rsidTr="001238B4">
        <w:trPr>
          <w:trHeight w:val="1020"/>
          <w:tblCellSpacing w:w="0" w:type="dxa"/>
          <w:jc w:val="center"/>
        </w:trPr>
        <w:tc>
          <w:tcPr>
            <w:tcW w:w="700" w:type="pct"/>
            <w:vAlign w:val="center"/>
            <w:hideMark/>
          </w:tcPr>
          <w:p w14:paraId="06B76B5B" w14:textId="797F4424"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5106A366" wp14:editId="3A5211BD">
                      <wp:extent cx="705485" cy="782955"/>
                      <wp:effectExtent l="0" t="0" r="0" b="0"/>
                      <wp:docPr id="1263186319"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53E984"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459E39B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b/>
                <w:bCs/>
                <w:color w:val="808000"/>
                <w:kern w:val="0"/>
                <w:sz w:val="36"/>
                <w:szCs w:val="36"/>
                <w:lang w:val="pt-BR" w:eastAsia="zh-CN"/>
                <w14:ligatures w14:val="none"/>
              </w:rPr>
              <w:t>Presidência da República</w:t>
            </w:r>
            <w:r w:rsidRPr="001238B4">
              <w:rPr>
                <w:rFonts w:ascii="Arial" w:eastAsia="Times New Roman" w:hAnsi="Arial" w:cs="Arial"/>
                <w:b/>
                <w:bCs/>
                <w:color w:val="808000"/>
                <w:kern w:val="0"/>
                <w:sz w:val="24"/>
                <w:szCs w:val="24"/>
                <w:lang w:val="pt-BR" w:eastAsia="zh-CN"/>
                <w14:ligatures w14:val="none"/>
              </w:rPr>
              <w:br/>
            </w:r>
            <w:r w:rsidRPr="001238B4">
              <w:rPr>
                <w:rFonts w:ascii="Arial" w:eastAsia="Times New Roman" w:hAnsi="Arial" w:cs="Arial"/>
                <w:b/>
                <w:bCs/>
                <w:color w:val="808000"/>
                <w:kern w:val="0"/>
                <w:sz w:val="27"/>
                <w:szCs w:val="27"/>
                <w:lang w:val="pt-BR" w:eastAsia="zh-CN"/>
                <w14:ligatures w14:val="none"/>
              </w:rPr>
              <w:t>Casa Civil</w:t>
            </w:r>
            <w:r w:rsidRPr="001238B4">
              <w:rPr>
                <w:rFonts w:ascii="Arial" w:eastAsia="Times New Roman" w:hAnsi="Arial" w:cs="Arial"/>
                <w:b/>
                <w:bCs/>
                <w:color w:val="808000"/>
                <w:kern w:val="0"/>
                <w:sz w:val="27"/>
                <w:szCs w:val="27"/>
                <w:lang w:val="pt-BR" w:eastAsia="zh-CN"/>
                <w14:ligatures w14:val="none"/>
              </w:rPr>
              <w:br/>
            </w:r>
            <w:r w:rsidRPr="001238B4">
              <w:rPr>
                <w:rFonts w:ascii="Arial" w:eastAsia="Times New Roman" w:hAnsi="Arial" w:cs="Arial"/>
                <w:b/>
                <w:bCs/>
                <w:color w:val="808000"/>
                <w:kern w:val="0"/>
                <w:sz w:val="24"/>
                <w:szCs w:val="24"/>
                <w:lang w:val="pt-BR" w:eastAsia="zh-CN"/>
                <w14:ligatures w14:val="none"/>
              </w:rPr>
              <w:t>Subchefia para Assuntos Jurídicos</w:t>
            </w:r>
          </w:p>
        </w:tc>
      </w:tr>
    </w:tbl>
    <w:p w14:paraId="0A30E45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1238B4">
          <w:rPr>
            <w:rFonts w:ascii="Arial" w:eastAsia="Times New Roman" w:hAnsi="Arial" w:cs="Arial"/>
            <w:b/>
            <w:bCs/>
            <w:color w:val="000080"/>
            <w:kern w:val="0"/>
            <w:sz w:val="20"/>
            <w:szCs w:val="20"/>
            <w:u w:val="single"/>
            <w:lang w:val="pt-BR" w:eastAsia="zh-CN"/>
            <w14:ligatures w14:val="none"/>
          </w:rPr>
          <w:t>LEI N</w:t>
        </w:r>
        <w:r w:rsidRPr="001238B4">
          <w:rPr>
            <w:rFonts w:ascii="Arial" w:eastAsia="Times New Roman" w:hAnsi="Arial" w:cs="Arial"/>
            <w:b/>
            <w:bCs/>
            <w:color w:val="000080"/>
            <w:kern w:val="0"/>
            <w:sz w:val="20"/>
            <w:szCs w:val="20"/>
            <w:u w:val="single"/>
            <w:vertAlign w:val="superscript"/>
            <w:lang w:val="pt-BR" w:eastAsia="zh-CN"/>
            <w14:ligatures w14:val="none"/>
          </w:rPr>
          <w:t>o</w:t>
        </w:r>
        <w:r w:rsidRPr="001238B4">
          <w:rPr>
            <w:rFonts w:ascii="Arial" w:eastAsia="Times New Roman" w:hAnsi="Arial" w:cs="Arial"/>
            <w:b/>
            <w:bCs/>
            <w:color w:val="000080"/>
            <w:kern w:val="0"/>
            <w:sz w:val="20"/>
            <w:szCs w:val="20"/>
            <w:u w:val="single"/>
            <w:lang w:val="pt-BR" w:eastAsia="zh-CN"/>
            <w14:ligatures w14:val="none"/>
          </w:rPr>
          <w:t xml:space="preserve"> 10.483, DE 3 DE JULHO DE 2002.</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1238B4" w:rsidRPr="001238B4" w14:paraId="02A0C39A" w14:textId="77777777" w:rsidTr="001238B4">
        <w:trPr>
          <w:tblCellSpacing w:w="0" w:type="dxa"/>
        </w:trPr>
        <w:tc>
          <w:tcPr>
            <w:tcW w:w="2600" w:type="pct"/>
            <w:vAlign w:val="center"/>
            <w:hideMark/>
          </w:tcPr>
          <w:p w14:paraId="10B3DAA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hyperlink r:id="rId5" w:anchor="art39" w:history="1">
              <w:r w:rsidRPr="001238B4">
                <w:rPr>
                  <w:rFonts w:ascii="Arial" w:eastAsia="Times New Roman" w:hAnsi="Arial" w:cs="Arial"/>
                  <w:color w:val="0000FF"/>
                  <w:kern w:val="0"/>
                  <w:sz w:val="20"/>
                  <w:szCs w:val="20"/>
                  <w:u w:val="single"/>
                  <w:lang w:eastAsia="zh-CN"/>
                  <w14:ligatures w14:val="none"/>
                </w:rPr>
                <w:t>Vide Lei nº 12.702, de 2012</w:t>
              </w:r>
            </w:hyperlink>
          </w:p>
        </w:tc>
        <w:tc>
          <w:tcPr>
            <w:tcW w:w="2400" w:type="pct"/>
            <w:vAlign w:val="center"/>
            <w:hideMark/>
          </w:tcPr>
          <w:p w14:paraId="5ED73F35" w14:textId="77777777" w:rsidR="001238B4" w:rsidRPr="001238B4" w:rsidRDefault="001238B4" w:rsidP="001238B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color w:val="800000"/>
                <w:kern w:val="0"/>
                <w:sz w:val="20"/>
                <w:szCs w:val="20"/>
                <w:lang w:val="pt-BR" w:eastAsia="zh-CN"/>
                <w14:ligatures w14:val="none"/>
              </w:rPr>
              <w:t>Dispõe sobre a estruturação da Carreira da Seguridade Social e do Trabalho no âmbito da Administração Pública Federal, e dá outras providências.</w:t>
            </w:r>
          </w:p>
        </w:tc>
      </w:tr>
    </w:tbl>
    <w:p w14:paraId="6C7C9B46"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b/>
          <w:bCs/>
          <w:kern w:val="0"/>
          <w:sz w:val="20"/>
          <w:szCs w:val="20"/>
          <w:lang w:val="pt-BR" w:eastAsia="zh-CN"/>
          <w14:ligatures w14:val="none"/>
        </w:rPr>
        <w:t xml:space="preserve">O PRESIDENTE DA REPÚBLICA </w:t>
      </w:r>
      <w:r w:rsidRPr="001238B4">
        <w:rPr>
          <w:rFonts w:ascii="Arial" w:eastAsia="Times New Roman" w:hAnsi="Arial" w:cs="Arial"/>
          <w:kern w:val="0"/>
          <w:sz w:val="20"/>
          <w:szCs w:val="20"/>
          <w:lang w:val="pt-BR" w:eastAsia="zh-CN"/>
          <w14:ligatures w14:val="none"/>
        </w:rPr>
        <w:t>Faço saber que o Congresso Nacional decreta e eu sanciono a seguinte Lei:</w:t>
      </w:r>
    </w:p>
    <w:p w14:paraId="035DAC58"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0" w:name="art1"/>
      <w:bookmarkEnd w:id="0"/>
      <w:r w:rsidRPr="001238B4">
        <w:rPr>
          <w:rFonts w:ascii="Arial" w:eastAsia="Times New Roman" w:hAnsi="Arial" w:cs="Arial"/>
          <w:kern w:val="0"/>
          <w:sz w:val="20"/>
          <w:szCs w:val="20"/>
          <w:lang w:val="pt-BR" w:eastAsia="zh-CN"/>
          <w14:ligatures w14:val="none"/>
        </w:rPr>
        <w:t>Art.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Fica estruturada a Carreira da Seguridade Social e do Trabalho, no âmbito da Administração Pública Federal, composta dos cargos efetivos regidos pela </w:t>
      </w:r>
      <w:hyperlink r:id="rId6" w:history="1">
        <w:r w:rsidRPr="001238B4">
          <w:rPr>
            <w:rFonts w:ascii="Arial" w:eastAsia="Times New Roman" w:hAnsi="Arial" w:cs="Arial"/>
            <w:color w:val="0000FF"/>
            <w:kern w:val="0"/>
            <w:sz w:val="20"/>
            <w:szCs w:val="20"/>
            <w:u w:val="single"/>
            <w:lang w:val="pt-BR" w:eastAsia="zh-CN"/>
            <w14:ligatures w14:val="none"/>
          </w:rPr>
          <w:t>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8.112, de 11 de dezembro de 1990</w:t>
        </w:r>
      </w:hyperlink>
      <w:r w:rsidRPr="001238B4">
        <w:rPr>
          <w:rFonts w:ascii="Arial" w:eastAsia="Times New Roman" w:hAnsi="Arial" w:cs="Arial"/>
          <w:kern w:val="0"/>
          <w:sz w:val="20"/>
          <w:szCs w:val="20"/>
          <w:lang w:val="pt-BR" w:eastAsia="zh-CN"/>
          <w14:ligatures w14:val="none"/>
        </w:rPr>
        <w:t xml:space="preserve">, que não estejam organizados em carreiras, integrantes dos Quadros de Pessoal dos Ministérios da Saúde, da Previdência e Assistência Social e do Trabalho e Emprego, e da Fundação Nacional da Saúde – Funasa, enquadrando-se os servidores ativos, aposentados e pensionistas de acordo com as respectivas denominações, atribuições, requisitos de formação profissional e posição relativa na tabela de vencimentos, conforme o constante do Anexo I.                  </w:t>
      </w:r>
      <w:hyperlink r:id="rId7" w:anchor="art8§1" w:history="1">
        <w:r w:rsidRPr="001238B4">
          <w:rPr>
            <w:rFonts w:ascii="Arial" w:eastAsia="Times New Roman" w:hAnsi="Arial" w:cs="Arial"/>
            <w:color w:val="0000FF"/>
            <w:kern w:val="0"/>
            <w:sz w:val="20"/>
            <w:szCs w:val="20"/>
            <w:u w:val="single"/>
            <w:lang w:val="pt-BR" w:eastAsia="zh-CN"/>
            <w14:ligatures w14:val="none"/>
          </w:rPr>
          <w:t>(Vide Lei nº 10.971, de 2004)</w:t>
        </w:r>
      </w:hyperlink>
    </w:p>
    <w:p w14:paraId="3BA96357"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 w:name="art1§1"/>
      <w:bookmarkEnd w:id="1"/>
      <w:r w:rsidRPr="001238B4">
        <w:rPr>
          <w:rFonts w:ascii="Arial" w:eastAsia="Times New Roman" w:hAnsi="Arial" w:cs="Arial"/>
          <w:kern w:val="0"/>
          <w:sz w:val="20"/>
          <w:szCs w:val="20"/>
          <w:lang w:val="pt-BR" w:eastAsia="zh-CN"/>
          <w14:ligatures w14:val="none"/>
        </w:rPr>
        <w:t>§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Na aplicação do disposto neste artigo, não poderá ocorrer mudança de nível.</w:t>
      </w:r>
    </w:p>
    <w:p w14:paraId="6C54E35C"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 w:name="art1§2"/>
      <w:bookmarkEnd w:id="2"/>
      <w:r w:rsidRPr="001238B4">
        <w:rPr>
          <w:rFonts w:ascii="Arial" w:eastAsia="Times New Roman" w:hAnsi="Arial" w:cs="Arial"/>
          <w:kern w:val="0"/>
          <w:sz w:val="20"/>
          <w:szCs w:val="20"/>
          <w:lang w:val="pt-BR" w:eastAsia="zh-CN"/>
          <w14:ligatures w14:val="none"/>
        </w:rPr>
        <w:t>§ 2</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O enquadramento de que trata este artigo dar-se-á automaticamente, salvo manifestação irretratável do servidor, a ser formalizada no prazo de 30 (trinta) dias, a contar da vigência desta Lei. </w:t>
      </w:r>
      <w:hyperlink r:id="rId8" w:anchor="art8§1" w:history="1">
        <w:r w:rsidRPr="001238B4">
          <w:rPr>
            <w:rFonts w:ascii="Arial" w:eastAsia="Times New Roman" w:hAnsi="Arial" w:cs="Arial"/>
            <w:color w:val="0000FF"/>
            <w:kern w:val="0"/>
            <w:sz w:val="20"/>
            <w:szCs w:val="20"/>
            <w:u w:val="single"/>
            <w:lang w:val="pt-BR" w:eastAsia="zh-CN"/>
            <w14:ligatures w14:val="none"/>
          </w:rPr>
          <w:t>(Vide Lei nº 10.971, de 2004)</w:t>
        </w:r>
      </w:hyperlink>
    </w:p>
    <w:p w14:paraId="0FA329B3"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 w:name="art1§3"/>
      <w:bookmarkEnd w:id="3"/>
      <w:r w:rsidRPr="001238B4">
        <w:rPr>
          <w:rFonts w:ascii="Arial" w:eastAsia="Times New Roman" w:hAnsi="Arial" w:cs="Arial"/>
          <w:kern w:val="0"/>
          <w:sz w:val="20"/>
          <w:szCs w:val="20"/>
          <w:lang w:val="pt-BR" w:eastAsia="zh-CN"/>
          <w14:ligatures w14:val="none"/>
        </w:rPr>
        <w:t>§ 3</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Os servidores ocupantes dos cargos a que se refere o </w:t>
      </w:r>
      <w:r w:rsidRPr="001238B4">
        <w:rPr>
          <w:rFonts w:ascii="Arial" w:eastAsia="Times New Roman" w:hAnsi="Arial" w:cs="Arial"/>
          <w:b/>
          <w:bCs/>
          <w:kern w:val="0"/>
          <w:sz w:val="20"/>
          <w:szCs w:val="20"/>
          <w:lang w:val="pt-BR" w:eastAsia="zh-CN"/>
          <w14:ligatures w14:val="none"/>
        </w:rPr>
        <w:t>caput</w:t>
      </w:r>
      <w:r w:rsidRPr="001238B4">
        <w:rPr>
          <w:rFonts w:ascii="Arial" w:eastAsia="Times New Roman" w:hAnsi="Arial" w:cs="Arial"/>
          <w:kern w:val="0"/>
          <w:sz w:val="20"/>
          <w:szCs w:val="20"/>
          <w:lang w:val="pt-BR" w:eastAsia="zh-CN"/>
          <w14:ligatures w14:val="none"/>
        </w:rPr>
        <w:t xml:space="preserve"> que não optarem na forma do art. 2</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bem como os demais cargos que não integrarem a Carreira da Seguridade Social e do Trabalho comporão quadro suplementar em extinção.</w:t>
      </w:r>
    </w:p>
    <w:p w14:paraId="01837373"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4" w:name="art1§4"/>
      <w:bookmarkEnd w:id="4"/>
      <w:r w:rsidRPr="001238B4">
        <w:rPr>
          <w:rFonts w:ascii="Arial" w:eastAsia="Times New Roman" w:hAnsi="Arial" w:cs="Arial"/>
          <w:kern w:val="0"/>
          <w:sz w:val="20"/>
          <w:szCs w:val="20"/>
          <w:lang w:val="pt-BR" w:eastAsia="zh-CN"/>
          <w14:ligatures w14:val="none"/>
        </w:rPr>
        <w:t>§ 4</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O posicionamento dos inativos na tabela remuneratória será referenciado à situação em que se encontravam no momento de passagem para a inatividade.</w:t>
      </w:r>
    </w:p>
    <w:p w14:paraId="2AF0B7D4"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5" w:name="art2"/>
      <w:bookmarkEnd w:id="5"/>
      <w:r w:rsidRPr="001238B4">
        <w:rPr>
          <w:rFonts w:ascii="Arial" w:eastAsia="Times New Roman" w:hAnsi="Arial" w:cs="Arial"/>
          <w:kern w:val="0"/>
          <w:sz w:val="20"/>
          <w:szCs w:val="20"/>
          <w:lang w:val="pt-BR" w:eastAsia="zh-CN"/>
          <w14:ligatures w14:val="none"/>
        </w:rPr>
        <w:t>Art. 2</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O desenvolvimento do servidor na Carreira da Seguridade Social e do Trabalho ocorrerá mediante progressão funcional e promoção.                  </w:t>
      </w:r>
      <w:hyperlink r:id="rId9" w:anchor="art28" w:history="1">
        <w:r w:rsidRPr="001238B4">
          <w:rPr>
            <w:rFonts w:ascii="Arial" w:eastAsia="Times New Roman" w:hAnsi="Arial" w:cs="Arial"/>
            <w:color w:val="0000FF"/>
            <w:kern w:val="0"/>
            <w:sz w:val="20"/>
            <w:szCs w:val="20"/>
            <w:u w:val="single"/>
            <w:lang w:val="pt-BR" w:eastAsia="zh-CN"/>
            <w14:ligatures w14:val="none"/>
          </w:rPr>
          <w:t>(Vide Lei nº 11.094, 2005)</w:t>
        </w:r>
      </w:hyperlink>
    </w:p>
    <w:p w14:paraId="6FC90A91"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Para os efeitos desta Lei, progressão funcional é a passagem do servidor para o padrão de vencimento imediatamente superior dentro de uma mesma classe, e promoção, a passagem do servidor do último padrão de uma classe para o primeiro da classe imediatamente superior.</w:t>
      </w:r>
    </w:p>
    <w:p w14:paraId="0EA75E1E"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2</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A progressão funcional e a promoção observarão os requisitos e as condições a serem fixados em regulamento, devendo levar em consideração os resultados da avaliação de desempenho do servidor.</w:t>
      </w:r>
    </w:p>
    <w:p w14:paraId="45D26350"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Art. 3</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O vencimento básico dos cargos que integram a Carreira da Seguridade Social e do Trabalho é o constante dos Anexos II e III, conforme o período considerado.</w:t>
      </w:r>
      <w:r w:rsidRPr="001238B4">
        <w:rPr>
          <w:rFonts w:ascii="Arial" w:eastAsia="Times New Roman" w:hAnsi="Arial" w:cs="Arial"/>
          <w:strike/>
          <w:kern w:val="0"/>
          <w:sz w:val="20"/>
          <w:szCs w:val="20"/>
          <w:lang w:val="pt-BR" w:eastAsia="zh-CN"/>
          <w14:ligatures w14:val="none"/>
        </w:rPr>
        <w:br/>
        <w:t xml:space="preserve">        Parágrafo único. Fica mantida para os integrantes da Carreira da Seguridade Social e do Trabalho a jornada semanal de trabalho dos cargos originários, conforme estabelecida na </w:t>
      </w:r>
      <w:r w:rsidRPr="001238B4">
        <w:rPr>
          <w:rFonts w:ascii="Arial" w:eastAsia="Times New Roman" w:hAnsi="Arial" w:cs="Arial"/>
          <w:strike/>
          <w:kern w:val="0"/>
          <w:sz w:val="20"/>
          <w:szCs w:val="20"/>
          <w:lang w:val="pt-BR" w:eastAsia="zh-CN"/>
          <w14:ligatures w14:val="none"/>
        </w:rPr>
        <w:lastRenderedPageBreak/>
        <w:t>legislação vigente em 31 de março de 2002.</w:t>
      </w:r>
      <w:r w:rsidRPr="001238B4">
        <w:rPr>
          <w:rFonts w:ascii="Arial" w:eastAsia="Times New Roman" w:hAnsi="Arial" w:cs="Arial"/>
          <w:strike/>
          <w:kern w:val="0"/>
          <w:sz w:val="20"/>
          <w:szCs w:val="20"/>
          <w:lang w:val="pt-BR" w:eastAsia="zh-CN"/>
          <w14:ligatures w14:val="none"/>
        </w:rPr>
        <w:br/>
      </w:r>
      <w:r w:rsidRPr="001238B4">
        <w:rPr>
          <w:rFonts w:ascii="Arial" w:eastAsia="Times New Roman" w:hAnsi="Arial" w:cs="Arial"/>
          <w:kern w:val="0"/>
          <w:sz w:val="20"/>
          <w:szCs w:val="20"/>
          <w:lang w:val="pt-BR" w:eastAsia="zh-CN"/>
          <w14:ligatures w14:val="none"/>
        </w:rPr>
        <w:t xml:space="preserve">        </w:t>
      </w:r>
      <w:bookmarkStart w:id="6" w:name="art3"/>
      <w:bookmarkEnd w:id="6"/>
      <w:r w:rsidRPr="001238B4">
        <w:rPr>
          <w:rFonts w:ascii="Arial" w:eastAsia="Times New Roman" w:hAnsi="Arial" w:cs="Arial"/>
          <w:strike/>
          <w:kern w:val="0"/>
          <w:sz w:val="20"/>
          <w:szCs w:val="20"/>
          <w:lang w:val="pt-BR" w:eastAsia="zh-CN"/>
          <w14:ligatures w14:val="none"/>
        </w:rPr>
        <w:t>Art. 3</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O vencimento básico dos cargos que integram a Carreira da Seguridade Social e do Trabalho é o constante dos Anexos II, III e III-A, com efeitos financeiros a partir das datas neles especificadas. </w:t>
      </w:r>
      <w:r w:rsidRPr="001238B4">
        <w:rPr>
          <w:rFonts w:ascii="Arial" w:eastAsia="Times New Roman" w:hAnsi="Arial" w:cs="Arial"/>
          <w:strike/>
          <w:color w:val="000000"/>
          <w:kern w:val="0"/>
          <w:sz w:val="20"/>
          <w:szCs w:val="20"/>
          <w:lang w:val="pt-BR" w:eastAsia="zh-CN"/>
          <w14:ligatures w14:val="none"/>
        </w:rPr>
        <w:t xml:space="preserve">                   </w:t>
      </w:r>
      <w:hyperlink r:id="rId10" w:anchor="art67"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441, de 2008)</w:t>
        </w:r>
      </w:hyperlink>
      <w:r w:rsidRPr="001238B4">
        <w:rPr>
          <w:rFonts w:ascii="Arial" w:eastAsia="Times New Roman" w:hAnsi="Arial" w:cs="Arial"/>
          <w:kern w:val="0"/>
          <w:sz w:val="20"/>
          <w:szCs w:val="20"/>
          <w:lang w:val="pt-BR" w:eastAsia="zh-CN"/>
          <w14:ligatures w14:val="none"/>
        </w:rPr>
        <w:br/>
      </w:r>
      <w:r w:rsidRPr="001238B4">
        <w:rPr>
          <w:rFonts w:ascii="Arial" w:eastAsia="Times New Roman" w:hAnsi="Arial" w:cs="Arial"/>
          <w:strike/>
          <w:kern w:val="0"/>
          <w:sz w:val="20"/>
          <w:szCs w:val="20"/>
          <w:lang w:val="pt-PT" w:eastAsia="zh-CN"/>
          <w14:ligatures w14:val="none"/>
        </w:rPr>
        <w:t>        § 1</w:t>
      </w:r>
      <w:r w:rsidRPr="001238B4">
        <w:rPr>
          <w:rFonts w:ascii="Arial" w:eastAsia="Times New Roman" w:hAnsi="Arial" w:cs="Arial"/>
          <w:strike/>
          <w:kern w:val="0"/>
          <w:sz w:val="20"/>
          <w:szCs w:val="20"/>
          <w:u w:val="single"/>
          <w:vertAlign w:val="superscript"/>
          <w:lang w:val="pt-PT" w:eastAsia="zh-CN"/>
          <w14:ligatures w14:val="none"/>
        </w:rPr>
        <w:t>o</w:t>
      </w:r>
      <w:r w:rsidRPr="001238B4">
        <w:rPr>
          <w:rFonts w:ascii="Arial" w:eastAsia="Times New Roman" w:hAnsi="Arial" w:cs="Arial"/>
          <w:strike/>
          <w:kern w:val="0"/>
          <w:sz w:val="20"/>
          <w:szCs w:val="20"/>
          <w:lang w:val="pt-PT" w:eastAsia="zh-CN"/>
          <w14:ligatures w14:val="none"/>
        </w:rPr>
        <w:t>  A partir 1</w:t>
      </w:r>
      <w:r w:rsidRPr="001238B4">
        <w:rPr>
          <w:rFonts w:ascii="Arial" w:eastAsia="Times New Roman" w:hAnsi="Arial" w:cs="Arial"/>
          <w:strike/>
          <w:kern w:val="0"/>
          <w:sz w:val="20"/>
          <w:szCs w:val="20"/>
          <w:u w:val="single"/>
          <w:vertAlign w:val="superscript"/>
          <w:lang w:val="pt-PT" w:eastAsia="zh-CN"/>
          <w14:ligatures w14:val="none"/>
        </w:rPr>
        <w:t>o</w:t>
      </w:r>
      <w:r w:rsidRPr="001238B4">
        <w:rPr>
          <w:rFonts w:ascii="Arial" w:eastAsia="Times New Roman" w:hAnsi="Arial" w:cs="Arial"/>
          <w:strike/>
          <w:kern w:val="0"/>
          <w:sz w:val="20"/>
          <w:szCs w:val="20"/>
          <w:lang w:val="pt-PT" w:eastAsia="zh-CN"/>
          <w14:ligatures w14:val="none"/>
        </w:rPr>
        <w:t xml:space="preserve"> de julho de 2009, os titulares dos cargos de que trata o caput deixarão de fazer jus à </w:t>
      </w:r>
      <w:r w:rsidRPr="001238B4">
        <w:rPr>
          <w:rFonts w:ascii="Arial" w:eastAsia="Times New Roman" w:hAnsi="Arial" w:cs="Arial"/>
          <w:strike/>
          <w:kern w:val="0"/>
          <w:sz w:val="20"/>
          <w:szCs w:val="20"/>
          <w:lang w:val="pt-BR" w:eastAsia="zh-CN"/>
          <w14:ligatures w14:val="none"/>
        </w:rPr>
        <w:t xml:space="preserve">Vantagem Pecuniária Individual - VPI, de que trata a </w:t>
      </w:r>
      <w:hyperlink r:id="rId11" w:history="1">
        <w:r w:rsidRPr="001238B4">
          <w:rPr>
            <w:rFonts w:ascii="Arial" w:eastAsia="Times New Roman" w:hAnsi="Arial" w:cs="Arial"/>
            <w:strike/>
            <w:color w:val="0000FF"/>
            <w:kern w:val="0"/>
            <w:sz w:val="20"/>
            <w:szCs w:val="20"/>
            <w:u w:val="single"/>
            <w:lang w:val="pt-BR" w:eastAsia="zh-CN"/>
            <w14:ligatures w14:val="none"/>
          </w:rPr>
          <w:t>Lei n</w:t>
        </w:r>
        <w:r w:rsidRPr="001238B4">
          <w:rPr>
            <w:rFonts w:ascii="Arial" w:eastAsia="Times New Roman" w:hAnsi="Arial" w:cs="Arial"/>
            <w:strike/>
            <w:color w:val="0000FF"/>
            <w:kern w:val="0"/>
            <w:sz w:val="20"/>
            <w:szCs w:val="20"/>
            <w:u w:val="single"/>
            <w:vertAlign w:val="superscript"/>
            <w:lang w:val="pt-BR" w:eastAsia="zh-CN"/>
            <w14:ligatures w14:val="none"/>
          </w:rPr>
          <w:t>o</w:t>
        </w:r>
        <w:r w:rsidRPr="001238B4">
          <w:rPr>
            <w:rFonts w:ascii="Arial" w:eastAsia="Times New Roman" w:hAnsi="Arial" w:cs="Arial"/>
            <w:strike/>
            <w:color w:val="0000FF"/>
            <w:kern w:val="0"/>
            <w:sz w:val="20"/>
            <w:szCs w:val="20"/>
            <w:u w:val="single"/>
            <w:lang w:val="pt-BR" w:eastAsia="zh-CN"/>
            <w14:ligatures w14:val="none"/>
          </w:rPr>
          <w:t xml:space="preserve"> 10.698, de 2003</w:t>
        </w:r>
      </w:hyperlink>
      <w:r w:rsidRPr="001238B4">
        <w:rPr>
          <w:rFonts w:ascii="Arial" w:eastAsia="Times New Roman" w:hAnsi="Arial" w:cs="Arial"/>
          <w:strike/>
          <w:kern w:val="0"/>
          <w:sz w:val="20"/>
          <w:szCs w:val="20"/>
          <w:lang w:val="pt-BR" w:eastAsia="zh-CN"/>
          <w14:ligatures w14:val="none"/>
        </w:rPr>
        <w:t xml:space="preserve">. </w:t>
      </w:r>
      <w:r w:rsidRPr="001238B4">
        <w:rPr>
          <w:rFonts w:ascii="Arial" w:eastAsia="Times New Roman" w:hAnsi="Arial" w:cs="Arial"/>
          <w:strike/>
          <w:color w:val="000000"/>
          <w:kern w:val="0"/>
          <w:sz w:val="20"/>
          <w:szCs w:val="20"/>
          <w:lang w:val="pt-BR" w:eastAsia="zh-CN"/>
          <w14:ligatures w14:val="none"/>
        </w:rPr>
        <w:t xml:space="preserve">                     </w:t>
      </w:r>
      <w:hyperlink r:id="rId12" w:anchor="art67" w:history="1">
        <w:r w:rsidRPr="001238B4">
          <w:rPr>
            <w:rFonts w:ascii="Arial" w:eastAsia="Times New Roman" w:hAnsi="Arial" w:cs="Arial"/>
            <w:strike/>
            <w:color w:val="0000FF"/>
            <w:kern w:val="0"/>
            <w:sz w:val="20"/>
            <w:szCs w:val="20"/>
            <w:u w:val="single"/>
            <w:lang w:val="pt-BR" w:eastAsia="zh-CN"/>
            <w14:ligatures w14:val="none"/>
          </w:rPr>
          <w:t>(Incluído pela Medida Provisória nº 441, de 2008)</w:t>
        </w:r>
      </w:hyperlink>
      <w:r w:rsidRPr="001238B4">
        <w:rPr>
          <w:rFonts w:ascii="Arial" w:eastAsia="Times New Roman" w:hAnsi="Arial" w:cs="Arial"/>
          <w:kern w:val="0"/>
          <w:sz w:val="20"/>
          <w:szCs w:val="20"/>
          <w:lang w:val="pt-BR" w:eastAsia="zh-CN"/>
          <w14:ligatures w14:val="none"/>
        </w:rPr>
        <w:br/>
      </w:r>
      <w:r w:rsidRPr="001238B4">
        <w:rPr>
          <w:rFonts w:ascii="Arial" w:eastAsia="Times New Roman" w:hAnsi="Arial" w:cs="Arial"/>
          <w:strike/>
          <w:kern w:val="0"/>
          <w:sz w:val="20"/>
          <w:szCs w:val="20"/>
          <w:lang w:val="pt-BR" w:eastAsia="zh-CN"/>
          <w14:ligatures w14:val="none"/>
        </w:rPr>
        <w:t>        § 2</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A partir de 1</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de julho de 2010, </w:t>
      </w:r>
      <w:r w:rsidRPr="001238B4">
        <w:rPr>
          <w:rFonts w:ascii="Arial" w:eastAsia="Times New Roman" w:hAnsi="Arial" w:cs="Arial"/>
          <w:strike/>
          <w:kern w:val="0"/>
          <w:sz w:val="20"/>
          <w:szCs w:val="20"/>
          <w:lang w:val="pt-PT" w:eastAsia="zh-CN"/>
          <w14:ligatures w14:val="none"/>
        </w:rPr>
        <w:t xml:space="preserve">os titulares dos cargos de que trata o caput deixarão de fazer jus à </w:t>
      </w:r>
      <w:r w:rsidRPr="001238B4">
        <w:rPr>
          <w:rFonts w:ascii="Arial" w:eastAsia="Times New Roman" w:hAnsi="Arial" w:cs="Arial"/>
          <w:strike/>
          <w:kern w:val="0"/>
          <w:sz w:val="20"/>
          <w:szCs w:val="20"/>
          <w:lang w:val="pt-BR" w:eastAsia="zh-CN"/>
          <w14:ligatures w14:val="none"/>
        </w:rPr>
        <w:t>Gratificação de Atividade - GAE, de que trata a Lei Delegada n</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13, de 1992. </w:t>
      </w:r>
      <w:r w:rsidRPr="001238B4">
        <w:rPr>
          <w:rFonts w:ascii="Arial" w:eastAsia="Times New Roman" w:hAnsi="Arial" w:cs="Arial"/>
          <w:strike/>
          <w:color w:val="000000"/>
          <w:kern w:val="0"/>
          <w:sz w:val="20"/>
          <w:szCs w:val="20"/>
          <w:lang w:val="pt-BR" w:eastAsia="zh-CN"/>
          <w14:ligatures w14:val="none"/>
        </w:rPr>
        <w:t xml:space="preserve">                   </w:t>
      </w:r>
      <w:hyperlink r:id="rId13" w:anchor="art67" w:history="1">
        <w:r w:rsidRPr="001238B4">
          <w:rPr>
            <w:rFonts w:ascii="Arial" w:eastAsia="Times New Roman" w:hAnsi="Arial" w:cs="Arial"/>
            <w:strike/>
            <w:color w:val="0000FF"/>
            <w:kern w:val="0"/>
            <w:sz w:val="20"/>
            <w:szCs w:val="20"/>
            <w:u w:val="single"/>
            <w:lang w:val="pt-BR" w:eastAsia="zh-CN"/>
            <w14:ligatures w14:val="none"/>
          </w:rPr>
          <w:t>(Incluído pela Medida Provisória nº 441, de 2008)</w:t>
        </w:r>
      </w:hyperlink>
      <w:r w:rsidRPr="001238B4">
        <w:rPr>
          <w:rFonts w:ascii="Arial" w:eastAsia="Times New Roman" w:hAnsi="Arial" w:cs="Arial"/>
          <w:kern w:val="0"/>
          <w:sz w:val="20"/>
          <w:szCs w:val="20"/>
          <w:lang w:val="pt-BR" w:eastAsia="zh-CN"/>
          <w14:ligatures w14:val="none"/>
        </w:rPr>
        <w:br/>
      </w:r>
      <w:r w:rsidRPr="001238B4">
        <w:rPr>
          <w:rFonts w:ascii="Arial" w:eastAsia="Times New Roman" w:hAnsi="Arial" w:cs="Arial"/>
          <w:strike/>
          <w:kern w:val="0"/>
          <w:sz w:val="20"/>
          <w:szCs w:val="20"/>
          <w:lang w:val="pt-BR" w:eastAsia="zh-CN"/>
          <w14:ligatures w14:val="none"/>
        </w:rPr>
        <w:t>        § 3</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A partir de 1</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de julho de 2010, os valores da GAE ficam incorporados ao vencimento básico dos servidores de que trata o caput. </w:t>
      </w:r>
      <w:r w:rsidRPr="001238B4">
        <w:rPr>
          <w:rFonts w:ascii="Arial" w:eastAsia="Times New Roman" w:hAnsi="Arial" w:cs="Arial"/>
          <w:strike/>
          <w:color w:val="000000"/>
          <w:kern w:val="0"/>
          <w:sz w:val="20"/>
          <w:szCs w:val="20"/>
          <w:lang w:val="pt-BR" w:eastAsia="zh-CN"/>
          <w14:ligatures w14:val="none"/>
        </w:rPr>
        <w:t xml:space="preserve">                  </w:t>
      </w:r>
      <w:hyperlink r:id="rId14" w:anchor="art67" w:history="1">
        <w:r w:rsidRPr="001238B4">
          <w:rPr>
            <w:rFonts w:ascii="Arial" w:eastAsia="Times New Roman" w:hAnsi="Arial" w:cs="Arial"/>
            <w:strike/>
            <w:color w:val="0000FF"/>
            <w:kern w:val="0"/>
            <w:sz w:val="20"/>
            <w:szCs w:val="20"/>
            <w:u w:val="single"/>
            <w:lang w:val="pt-BR" w:eastAsia="zh-CN"/>
            <w14:ligatures w14:val="none"/>
          </w:rPr>
          <w:t>(Incluído pela Medida Provisória nº 441, de 2008)</w:t>
        </w:r>
      </w:hyperlink>
    </w:p>
    <w:p w14:paraId="3338D9AB" w14:textId="77777777" w:rsidR="001238B4" w:rsidRPr="001238B4" w:rsidRDefault="001238B4" w:rsidP="001238B4">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        </w:t>
      </w:r>
      <w:bookmarkStart w:id="7" w:name="art3."/>
      <w:bookmarkEnd w:id="7"/>
      <w:r w:rsidRPr="001238B4">
        <w:rPr>
          <w:rFonts w:ascii="Arial" w:eastAsia="Times New Roman" w:hAnsi="Arial" w:cs="Arial"/>
          <w:color w:val="000000"/>
          <w:kern w:val="0"/>
          <w:sz w:val="20"/>
          <w:szCs w:val="20"/>
          <w:lang w:val="pt-BR" w:eastAsia="zh-CN"/>
          <w14:ligatures w14:val="none"/>
        </w:rPr>
        <w:t>Art. 3</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O vencimento básico dos cargos que integram a Carreira da Seguridade Social e do Trabalho é o constante dos Anexos II, III e III-A desta Lei, com efeitos financeiros a partir das datas neles especificadas.                   </w:t>
      </w:r>
      <w:hyperlink r:id="rId15" w:anchor="art67" w:history="1">
        <w:r w:rsidRPr="001238B4">
          <w:rPr>
            <w:rFonts w:ascii="Arial" w:eastAsia="Times New Roman" w:hAnsi="Arial" w:cs="Arial"/>
            <w:color w:val="0000FF"/>
            <w:kern w:val="0"/>
            <w:sz w:val="20"/>
            <w:szCs w:val="20"/>
            <w:u w:val="single"/>
            <w:lang w:val="pt-BR" w:eastAsia="zh-CN"/>
            <w14:ligatures w14:val="none"/>
          </w:rPr>
          <w:t>(Redação dada pela Lei nº 11.907, de 2009)</w:t>
        </w:r>
      </w:hyperlink>
    </w:p>
    <w:p w14:paraId="2703344A" w14:textId="77777777" w:rsidR="001238B4" w:rsidRPr="001238B4" w:rsidRDefault="001238B4" w:rsidP="001238B4">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PT" w:eastAsia="zh-CN"/>
          <w14:ligatures w14:val="none"/>
        </w:rPr>
        <w:t>        § 1</w:t>
      </w:r>
      <w:r w:rsidRPr="001238B4">
        <w:rPr>
          <w:rFonts w:ascii="Arial" w:eastAsia="Times New Roman" w:hAnsi="Arial" w:cs="Arial"/>
          <w:color w:val="000000"/>
          <w:kern w:val="0"/>
          <w:sz w:val="20"/>
          <w:szCs w:val="20"/>
          <w:u w:val="single"/>
          <w:vertAlign w:val="superscript"/>
          <w:lang w:val="pt-PT" w:eastAsia="zh-CN"/>
          <w14:ligatures w14:val="none"/>
        </w:rPr>
        <w:t>o</w:t>
      </w:r>
      <w:r w:rsidRPr="001238B4">
        <w:rPr>
          <w:rFonts w:ascii="Arial" w:eastAsia="Times New Roman" w:hAnsi="Arial" w:cs="Arial"/>
          <w:color w:val="000000"/>
          <w:kern w:val="0"/>
          <w:sz w:val="20"/>
          <w:szCs w:val="20"/>
          <w:lang w:val="pt-PT" w:eastAsia="zh-CN"/>
          <w14:ligatures w14:val="none"/>
        </w:rPr>
        <w:t>  A partir de 1</w:t>
      </w:r>
      <w:r w:rsidRPr="001238B4">
        <w:rPr>
          <w:rFonts w:ascii="Arial" w:eastAsia="Times New Roman" w:hAnsi="Arial" w:cs="Arial"/>
          <w:color w:val="000000"/>
          <w:kern w:val="0"/>
          <w:sz w:val="20"/>
          <w:szCs w:val="20"/>
          <w:u w:val="single"/>
          <w:vertAlign w:val="superscript"/>
          <w:lang w:val="pt-PT" w:eastAsia="zh-CN"/>
          <w14:ligatures w14:val="none"/>
        </w:rPr>
        <w:t>o</w:t>
      </w:r>
      <w:r w:rsidRPr="001238B4">
        <w:rPr>
          <w:rFonts w:ascii="Arial" w:eastAsia="Times New Roman" w:hAnsi="Arial" w:cs="Arial"/>
          <w:color w:val="000000"/>
          <w:kern w:val="0"/>
          <w:sz w:val="20"/>
          <w:szCs w:val="20"/>
          <w:lang w:val="pt-PT" w:eastAsia="zh-CN"/>
          <w14:ligatures w14:val="none"/>
        </w:rPr>
        <w:t xml:space="preserve"> de julho de 2009, os titulares dos cargos de que trata o caput deste artigo deixarão de fazer jus à </w:t>
      </w:r>
      <w:r w:rsidRPr="001238B4">
        <w:rPr>
          <w:rFonts w:ascii="Arial" w:eastAsia="Times New Roman" w:hAnsi="Arial" w:cs="Arial"/>
          <w:color w:val="000000"/>
          <w:kern w:val="0"/>
          <w:sz w:val="20"/>
          <w:szCs w:val="20"/>
          <w:lang w:val="pt-BR" w:eastAsia="zh-CN"/>
          <w14:ligatures w14:val="none"/>
        </w:rPr>
        <w:t xml:space="preserve">Vantagem Pecuniária Individual - VPI, de que trata a </w:t>
      </w:r>
      <w:hyperlink r:id="rId16" w:history="1">
        <w:r w:rsidRPr="001238B4">
          <w:rPr>
            <w:rFonts w:ascii="Arial" w:eastAsia="Times New Roman" w:hAnsi="Arial" w:cs="Arial"/>
            <w:color w:val="0000FF"/>
            <w:kern w:val="0"/>
            <w:sz w:val="20"/>
            <w:szCs w:val="20"/>
            <w:u w:val="single"/>
            <w:lang w:val="pt-BR" w:eastAsia="zh-CN"/>
            <w14:ligatures w14:val="none"/>
          </w:rPr>
          <w:t>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10.698, de 2 de julho de 2003</w:t>
        </w:r>
      </w:hyperlink>
      <w:r w:rsidRPr="001238B4">
        <w:rPr>
          <w:rFonts w:ascii="Arial" w:eastAsia="Times New Roman" w:hAnsi="Arial" w:cs="Arial"/>
          <w:color w:val="000000"/>
          <w:kern w:val="0"/>
          <w:sz w:val="20"/>
          <w:szCs w:val="20"/>
          <w:lang w:val="pt-BR" w:eastAsia="zh-CN"/>
          <w14:ligatures w14:val="none"/>
        </w:rPr>
        <w:t xml:space="preserve">. </w:t>
      </w:r>
      <w:hyperlink r:id="rId17" w:anchor="art67" w:history="1">
        <w:r w:rsidRPr="001238B4">
          <w:rPr>
            <w:rFonts w:ascii="Arial" w:eastAsia="Times New Roman" w:hAnsi="Arial" w:cs="Arial"/>
            <w:color w:val="0000FF"/>
            <w:kern w:val="0"/>
            <w:sz w:val="20"/>
            <w:szCs w:val="20"/>
            <w:u w:val="single"/>
            <w:lang w:val="pt-BR" w:eastAsia="zh-CN"/>
            <w14:ligatures w14:val="none"/>
          </w:rPr>
          <w:t>(Incluído pela Lei nº 11.907, de 2009)</w:t>
        </w:r>
      </w:hyperlink>
    </w:p>
    <w:p w14:paraId="40F9B314" w14:textId="77777777" w:rsidR="001238B4" w:rsidRPr="001238B4" w:rsidRDefault="001238B4" w:rsidP="001238B4">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 2</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 partir de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de julho de 2010, </w:t>
      </w:r>
      <w:r w:rsidRPr="001238B4">
        <w:rPr>
          <w:rFonts w:ascii="Arial" w:eastAsia="Times New Roman" w:hAnsi="Arial" w:cs="Arial"/>
          <w:color w:val="000000"/>
          <w:kern w:val="0"/>
          <w:sz w:val="20"/>
          <w:szCs w:val="20"/>
          <w:lang w:val="pt-PT" w:eastAsia="zh-CN"/>
          <w14:ligatures w14:val="none"/>
        </w:rPr>
        <w:t xml:space="preserve">os titulares dos cargos de que trata o caput deste artigo deixarão de fazer jus à </w:t>
      </w:r>
      <w:r w:rsidRPr="001238B4">
        <w:rPr>
          <w:rFonts w:ascii="Arial" w:eastAsia="Times New Roman" w:hAnsi="Arial" w:cs="Arial"/>
          <w:color w:val="000000"/>
          <w:kern w:val="0"/>
          <w:sz w:val="20"/>
          <w:szCs w:val="20"/>
          <w:lang w:val="pt-BR" w:eastAsia="zh-CN"/>
          <w14:ligatures w14:val="none"/>
        </w:rPr>
        <w:t xml:space="preserve">Gratificação de Atividade - GAE, de que trata a </w:t>
      </w:r>
      <w:hyperlink r:id="rId18" w:history="1">
        <w:r w:rsidRPr="001238B4">
          <w:rPr>
            <w:rFonts w:ascii="Arial" w:eastAsia="Times New Roman" w:hAnsi="Arial" w:cs="Arial"/>
            <w:color w:val="0000FF"/>
            <w:kern w:val="0"/>
            <w:sz w:val="20"/>
            <w:szCs w:val="20"/>
            <w:u w:val="single"/>
            <w:lang w:val="pt-BR" w:eastAsia="zh-CN"/>
            <w14:ligatures w14:val="none"/>
          </w:rPr>
          <w:t>Lei Delegada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13, de 27 de agosto de 1992</w:t>
        </w:r>
      </w:hyperlink>
      <w:r w:rsidRPr="001238B4">
        <w:rPr>
          <w:rFonts w:ascii="Arial" w:eastAsia="Times New Roman" w:hAnsi="Arial" w:cs="Arial"/>
          <w:color w:val="000000"/>
          <w:kern w:val="0"/>
          <w:sz w:val="20"/>
          <w:szCs w:val="20"/>
          <w:lang w:val="pt-BR" w:eastAsia="zh-CN"/>
          <w14:ligatures w14:val="none"/>
        </w:rPr>
        <w:t xml:space="preserve">. </w:t>
      </w:r>
      <w:hyperlink r:id="rId19" w:anchor="art67" w:history="1">
        <w:r w:rsidRPr="001238B4">
          <w:rPr>
            <w:rFonts w:ascii="Arial" w:eastAsia="Times New Roman" w:hAnsi="Arial" w:cs="Arial"/>
            <w:color w:val="0000FF"/>
            <w:kern w:val="0"/>
            <w:sz w:val="20"/>
            <w:szCs w:val="20"/>
            <w:u w:val="single"/>
            <w:lang w:val="pt-BR" w:eastAsia="zh-CN"/>
            <w14:ligatures w14:val="none"/>
          </w:rPr>
          <w:t>(Incluído pela Lei nº 11.907, de 2009)</w:t>
        </w:r>
      </w:hyperlink>
    </w:p>
    <w:p w14:paraId="4657E8F2" w14:textId="77777777" w:rsidR="001238B4" w:rsidRPr="001238B4" w:rsidRDefault="001238B4" w:rsidP="001238B4">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 3</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 partir de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de julho de 2010, os valores da GAE ficam incorporados ao vencimento básico dos servidores de que trata o caput deste artigo.                   </w:t>
      </w:r>
      <w:hyperlink r:id="rId20" w:anchor="art67" w:history="1">
        <w:r w:rsidRPr="001238B4">
          <w:rPr>
            <w:rFonts w:ascii="Arial" w:eastAsia="Times New Roman" w:hAnsi="Arial" w:cs="Arial"/>
            <w:color w:val="0000FF"/>
            <w:kern w:val="0"/>
            <w:sz w:val="20"/>
            <w:szCs w:val="20"/>
            <w:u w:val="single"/>
            <w:lang w:val="pt-BR" w:eastAsia="zh-CN"/>
            <w14:ligatures w14:val="none"/>
          </w:rPr>
          <w:t>(Incluído pela Lei nº 11.907, de 2009)</w:t>
        </w:r>
      </w:hyperlink>
    </w:p>
    <w:p w14:paraId="35906E39"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Art. 4</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Fica instituída a Gratificação de Desempenho de Atividade da Seguridade Social e do Trabalho – GDASST, devida aos integrantes da Carreira da Seguridade Social e do Trabalho, a partir de 1</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de abril de 2002.</w:t>
      </w:r>
    </w:p>
    <w:p w14:paraId="00E1402D"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8" w:name="art4"/>
      <w:bookmarkEnd w:id="8"/>
      <w:r w:rsidRPr="001238B4">
        <w:rPr>
          <w:rFonts w:ascii="Arial" w:eastAsia="Times New Roman" w:hAnsi="Arial" w:cs="Arial"/>
          <w:strike/>
          <w:color w:val="000000"/>
          <w:kern w:val="0"/>
          <w:sz w:val="20"/>
          <w:szCs w:val="20"/>
          <w:lang w:val="pt-BR" w:eastAsia="zh-CN"/>
          <w14:ligatures w14:val="none"/>
        </w:rPr>
        <w:t xml:space="preserve">Art. 4º Fica instituída a Gratificação de Desempenho de Atividade da Seguridade Social e do Trabalho - GDASST, devida aos integrantes da Carreira da Seguridade Social e do Trabalho, quando lotados e em exercício das atividades inerentes às atribuições do respectivo cargo no Ministério da Previdência Social, no Ministério da Saúde, no Ministério do Trabalho e Emprego e na Fundação Nacional de Saúde - FUNASA, a partir de 1º de abril de 2002.                   </w:t>
      </w:r>
      <w:hyperlink r:id="rId21"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5C67AC0D"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 w:name="art4."/>
      <w:bookmarkEnd w:id="9"/>
      <w:r w:rsidRPr="001238B4">
        <w:rPr>
          <w:rFonts w:ascii="Arial" w:eastAsia="Times New Roman" w:hAnsi="Arial" w:cs="Arial"/>
          <w:color w:val="000000"/>
          <w:kern w:val="0"/>
          <w:sz w:val="20"/>
          <w:szCs w:val="20"/>
          <w:lang w:val="pt-BR" w:eastAsia="zh-CN"/>
          <w14:ligatures w14:val="none"/>
        </w:rPr>
        <w:t>Art. 4</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Fica instituída a Gratificação de Desempenho de Atividade da Seguridade Social e do Trabalho - GDASST, devida aos integrantes da Carreira da Seguridade Social e do Trabalho, quando lotados e em exercício das atividades inerentes às atribuições do respectivo cargo no Ministério da Previdência Social, no Ministério da Saúde, no Ministério do Trabalho e Emprego e na Fundação Nacional de Saúde - FUNASA, a partir de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de abril de 2002.                        </w:t>
      </w:r>
      <w:hyperlink r:id="rId22"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10406749"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Art. 5</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 GDASST terá como limites:</w:t>
      </w:r>
      <w:r w:rsidRPr="001238B4">
        <w:rPr>
          <w:rFonts w:ascii="Times New Roman" w:eastAsia="Times New Roman" w:hAnsi="Times New Roman" w:cs="Times New Roman"/>
          <w:strike/>
          <w:kern w:val="0"/>
          <w:sz w:val="24"/>
          <w:szCs w:val="24"/>
          <w:lang w:val="pt-BR" w:eastAsia="zh-CN"/>
          <w14:ligatures w14:val="none"/>
        </w:rPr>
        <w:t xml:space="preserve"> </w:t>
      </w:r>
    </w:p>
    <w:p w14:paraId="11C7246E"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I – máximo, 100 (cem) pontos por servidor; e</w:t>
      </w:r>
      <w:r w:rsidRPr="001238B4">
        <w:rPr>
          <w:rFonts w:ascii="Times New Roman" w:eastAsia="Times New Roman" w:hAnsi="Times New Roman" w:cs="Times New Roman"/>
          <w:strike/>
          <w:kern w:val="0"/>
          <w:sz w:val="24"/>
          <w:szCs w:val="24"/>
          <w:lang w:val="pt-BR" w:eastAsia="zh-CN"/>
          <w14:ligatures w14:val="none"/>
        </w:rPr>
        <w:t xml:space="preserve"> </w:t>
      </w:r>
    </w:p>
    <w:p w14:paraId="1FCD3953"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II – mínimo, 10 (dez) pontos por servidor, correspondendo cada ponto aos valores estabelecidos nos Anexos IV e V, conforme o período considerado.</w:t>
      </w:r>
      <w:r w:rsidRPr="001238B4">
        <w:rPr>
          <w:rFonts w:ascii="Times New Roman" w:eastAsia="Times New Roman" w:hAnsi="Times New Roman" w:cs="Times New Roman"/>
          <w:strike/>
          <w:kern w:val="0"/>
          <w:sz w:val="24"/>
          <w:szCs w:val="24"/>
          <w:lang w:val="pt-BR" w:eastAsia="zh-CN"/>
          <w14:ligatures w14:val="none"/>
        </w:rPr>
        <w:t xml:space="preserve"> </w:t>
      </w:r>
    </w:p>
    <w:p w14:paraId="1F1CE2D2"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1</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O limite global de pontuação mensal por nível de que dispõe o Ministério da Saúde, o Ministério da Previdência e Assistência Social, o Ministério do Trabalho e Emprego e a Funasa, para ser atribuído aos servidores de seus Quadros de Pessoal corresponderá a 80 (oitenta) vezes </w:t>
      </w:r>
      <w:r w:rsidRPr="001238B4">
        <w:rPr>
          <w:rFonts w:ascii="Arial" w:eastAsia="Times New Roman" w:hAnsi="Arial" w:cs="Arial"/>
          <w:strike/>
          <w:kern w:val="0"/>
          <w:sz w:val="20"/>
          <w:szCs w:val="20"/>
          <w:lang w:val="pt-BR" w:eastAsia="zh-CN"/>
          <w14:ligatures w14:val="none"/>
        </w:rPr>
        <w:lastRenderedPageBreak/>
        <w:t>o número de servidores ativos por nível, que faz jus à GDASST, em exercício no órgão ou na entidade.</w:t>
      </w:r>
    </w:p>
    <w:p w14:paraId="32365893"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2</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 distribuição dos pontos e a pontuação atribuída a cada servidor observarão o desempenho institucional e coletivo dos servidores.</w:t>
      </w:r>
    </w:p>
    <w:p w14:paraId="69F0C169"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3</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 avaliação de desempenho institucional visa a aferir o desempenho no alcance dos objetivos organizacionais, podendo considerar projetos e atividades prioritárias e condições especiais de trabalho, além de outras características específicas do órgão ou da entidade.</w:t>
      </w:r>
    </w:p>
    <w:p w14:paraId="5438DA52"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4</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 avaliação de desempenho coletivo visa a aferir o desempenho do conjunto de servidores de uma unidade, no exercício das atribuições do cargo ou da função, com foco na contribuição do grupo para o alcance dos objetivos organizacionais.</w:t>
      </w:r>
    </w:p>
    <w:p w14:paraId="241C5B53"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5</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As avaliações de desempenho, referidas nos §§ 3</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e 4</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deste artigo, serão utilizadas, exclusivamente, para fins de progressão e promoção na Carreira da Seguridade Social e do Trabalho e de pagamento da GDASST.</w:t>
      </w:r>
      <w:r w:rsidRPr="001238B4">
        <w:rPr>
          <w:rFonts w:ascii="Times New Roman" w:eastAsia="Times New Roman" w:hAnsi="Times New Roman" w:cs="Times New Roman"/>
          <w:strike/>
          <w:kern w:val="0"/>
          <w:sz w:val="24"/>
          <w:szCs w:val="24"/>
          <w:lang w:val="pt-BR" w:eastAsia="zh-CN"/>
          <w14:ligatures w14:val="none"/>
        </w:rPr>
        <w:t xml:space="preserve"> </w:t>
      </w:r>
    </w:p>
    <w:p w14:paraId="6EE84954"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10" w:name="art5"/>
      <w:bookmarkEnd w:id="10"/>
      <w:r w:rsidRPr="001238B4">
        <w:rPr>
          <w:rFonts w:ascii="Arial" w:eastAsia="Times New Roman" w:hAnsi="Arial" w:cs="Arial"/>
          <w:strike/>
          <w:color w:val="000000"/>
          <w:kern w:val="0"/>
          <w:sz w:val="20"/>
          <w:szCs w:val="20"/>
          <w:lang w:val="pt-BR" w:eastAsia="zh-CN"/>
          <w14:ligatures w14:val="none"/>
        </w:rPr>
        <w:t xml:space="preserve">Art. 5º A GDASST será paga observado o limite máximo de cem pontos e o mínimo de trinta pontos por servidor, correspondendo cada ponto, em seu respectivo nível, ao valor estabelecido no Anexo V a esta Lei. </w:t>
      </w:r>
      <w:hyperlink r:id="rId23"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605214F9"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1º A pontuação referente à GDASST será assim distribuída:                   </w:t>
      </w:r>
      <w:hyperlink r:id="rId24"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47FB7F3B"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I - até vinte pontos serão atribuídos em função dos resultados obtidos na avaliação de desempenho individual; e                  </w:t>
      </w:r>
      <w:hyperlink r:id="rId25"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164CCE0E"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II - até oitenta pontos serão atribuídos em função dos resultados obtidos na avaliação de desempenho institucional.                    </w:t>
      </w:r>
      <w:hyperlink r:id="rId26"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1B89BDD7"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2º Os valores a serem pagos a título de GDASST serão calculados multiplicando-se o somatório dos pontos auferidos nas avaliações de desempenho individual e institucional pelo valor do ponto constante do Anexo V a esta Lei de acordo com o respectivo nível.                   </w:t>
      </w:r>
      <w:hyperlink r:id="rId27"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0E4490EA"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3º A avaliação de desempenho individual será composta por critérios e fatores que reflitam as competências do servidor aferidas no desempenho individual das tarefas e atividades a ele atribuídas.                </w:t>
      </w:r>
      <w:hyperlink r:id="rId28"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77781022"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4º A avaliação de desempenho institucional será composta por critérios e fatores que reflitam a contribuição da equipe de trabalho para o cumprimento das metas intermediárias e globais do órgão ou entidade e os resultados alcançados pela organização como um todo.                   </w:t>
      </w:r>
      <w:hyperlink r:id="rId29"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540FF238" w14:textId="77777777" w:rsidR="001238B4" w:rsidRPr="001238B4" w:rsidRDefault="001238B4" w:rsidP="001238B4">
      <w:pPr>
        <w:spacing w:after="0" w:line="240" w:lineRule="auto"/>
        <w:ind w:firstLine="567"/>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5º As avaliações de desempenho, referidas nos §§ 3º e 4º serão utilizadas para fins de progressão e promoção na Carreira da Seguridade Social e do Trabalho e de pagamento da GDASST.                 </w:t>
      </w:r>
      <w:hyperlink r:id="rId30"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02CC3094"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 w:name="art5."/>
      <w:bookmarkEnd w:id="11"/>
      <w:r w:rsidRPr="001238B4">
        <w:rPr>
          <w:rFonts w:ascii="Arial" w:eastAsia="Times New Roman" w:hAnsi="Arial" w:cs="Arial"/>
          <w:color w:val="000000"/>
          <w:kern w:val="0"/>
          <w:sz w:val="20"/>
          <w:szCs w:val="20"/>
          <w:lang w:val="pt-BR" w:eastAsia="zh-CN"/>
          <w14:ligatures w14:val="none"/>
        </w:rPr>
        <w:t>Art. 5</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 GDASST será paga observado o limite máximo de 100 (cem) pontos e o mínimo de 30 (trinta) pontos por servidor, correspondendo cada ponto, em seu respectivo nível, ao valor estabelecido no Anexo V desta Lei. </w:t>
      </w:r>
      <w:hyperlink r:id="rId31"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6E705642"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A pontuação referente à GDASST será assim distribuída:                   </w:t>
      </w:r>
      <w:hyperlink r:id="rId32"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66AA2088"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I - até 20 (vinte) pontos serão atribuídos em função dos resultados obtidos na avaliação de desempenho individual; e                      </w:t>
      </w:r>
      <w:hyperlink r:id="rId33" w:anchor="art69"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27AEEA3C"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II - até 80 (oitenta) pontos serão atribuídos em função dos resultados obtidos na avaliação de desempenho institucional.                 </w:t>
      </w:r>
      <w:hyperlink r:id="rId34" w:anchor="art69"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7C5CB7B1"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2</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Os valores a serem pagos a título de GDASST serão calculados multiplicando-se o somatório dos pontos auferidos nas avaliações de desempenho individual e institucional pelo valor do ponto constante do Anexo V desta Lei de acordo com o respectivo nível.                   </w:t>
      </w:r>
      <w:hyperlink r:id="rId35"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0BFFEE7A"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lastRenderedPageBreak/>
        <w:t>§ 3</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A avaliação de desempenho individual será composta por critérios e fatores que reflitam as competências do servidor aferidas no desempenho individual das tarefas e atividades a ele atribuídas.                      </w:t>
      </w:r>
      <w:hyperlink r:id="rId36"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746C6475"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4</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 avaliação de desempenho institucional será composta por critérios e fatores que reflitam a contribuição da equipe de trabalho para o cumprimento das metas intermediárias e globais do órgão ou entidade e os resultados alcançados pela organização como um todo.                </w:t>
      </w:r>
      <w:hyperlink r:id="rId37"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7D56C7CC"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5</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As avaliações de desempenho referidas nos §§ 3</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e 4</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serão utilizadas para fins de progressão e promoção na Carreira da Seguridade Social e do Trabalho e de pagamento da GDASST.                     </w:t>
      </w:r>
      <w:hyperlink r:id="rId38"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053BE183"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12" w:name="art6"/>
      <w:bookmarkEnd w:id="12"/>
      <w:r w:rsidRPr="001238B4">
        <w:rPr>
          <w:rFonts w:ascii="Arial" w:eastAsia="Times New Roman" w:hAnsi="Arial" w:cs="Arial"/>
          <w:strike/>
          <w:kern w:val="0"/>
          <w:sz w:val="20"/>
          <w:szCs w:val="20"/>
          <w:lang w:val="pt-BR" w:eastAsia="zh-CN"/>
          <w14:ligatures w14:val="none"/>
        </w:rPr>
        <w:t>Art. 6</w:t>
      </w:r>
      <w:r w:rsidRPr="001238B4">
        <w:rPr>
          <w:rFonts w:ascii="Arial" w:eastAsia="Times New Roman" w:hAnsi="Arial" w:cs="Arial"/>
          <w:strike/>
          <w:kern w:val="0"/>
          <w:sz w:val="20"/>
          <w:szCs w:val="20"/>
          <w:u w:val="single"/>
          <w:vertAlign w:val="superscript"/>
          <w:lang w:val="pt-BR" w:eastAsia="zh-CN"/>
          <w14:ligatures w14:val="none"/>
        </w:rPr>
        <w:t>o</w:t>
      </w:r>
      <w:r w:rsidRPr="001238B4">
        <w:rPr>
          <w:rFonts w:ascii="Arial" w:eastAsia="Times New Roman" w:hAnsi="Arial" w:cs="Arial"/>
          <w:strike/>
          <w:kern w:val="0"/>
          <w:sz w:val="20"/>
          <w:szCs w:val="20"/>
          <w:lang w:val="pt-BR" w:eastAsia="zh-CN"/>
          <w14:ligatures w14:val="none"/>
        </w:rPr>
        <w:t xml:space="preserve"> Ato do Poder Executivo disporá sobre os critérios gerais a serem observados para a realização das avaliações de desempenho institucional e coletivo e de atribuição da GDASST, inclusive na hipótese de ocupação de cargos e funções comissionadas.</w:t>
      </w:r>
    </w:p>
    <w:p w14:paraId="65471091"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Parágrafo único. Os critérios e procedimentos específicos de avaliação de desempenho institucional e coletivo e de atribuição da GDASST serão estabelecidos em ato do titular do órgão ou da entidade, observada a legislação vigente.</w:t>
      </w:r>
      <w:r w:rsidRPr="001238B4">
        <w:rPr>
          <w:rFonts w:ascii="Times New Roman" w:eastAsia="Times New Roman" w:hAnsi="Times New Roman" w:cs="Times New Roman"/>
          <w:strike/>
          <w:kern w:val="0"/>
          <w:sz w:val="24"/>
          <w:szCs w:val="24"/>
          <w:lang w:val="pt-BR" w:eastAsia="zh-CN"/>
          <w14:ligatures w14:val="none"/>
        </w:rPr>
        <w:t xml:space="preserve"> </w:t>
      </w:r>
    </w:p>
    <w:p w14:paraId="72536A6E"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13" w:name="art6."/>
      <w:bookmarkEnd w:id="13"/>
      <w:r w:rsidRPr="001238B4">
        <w:rPr>
          <w:rFonts w:ascii="Arial" w:eastAsia="Times New Roman" w:hAnsi="Arial" w:cs="Arial"/>
          <w:strike/>
          <w:color w:val="000000"/>
          <w:kern w:val="0"/>
          <w:sz w:val="20"/>
          <w:szCs w:val="20"/>
          <w:lang w:val="pt-BR" w:eastAsia="zh-CN"/>
          <w14:ligatures w14:val="none"/>
        </w:rPr>
        <w:t xml:space="preserve">Art. 6º Ato do Poder Executivo disporá sobre os critérios e procedimentos gerais a serem observados para a realização das avaliações de desempenho individual e institucional e de atribuição da GDASST.                    </w:t>
      </w:r>
      <w:hyperlink r:id="rId39"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0527036A"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 w:name="art6.."/>
      <w:bookmarkEnd w:id="14"/>
      <w:r w:rsidRPr="001238B4">
        <w:rPr>
          <w:rFonts w:ascii="Arial" w:eastAsia="Times New Roman" w:hAnsi="Arial" w:cs="Arial"/>
          <w:color w:val="000000"/>
          <w:kern w:val="0"/>
          <w:sz w:val="20"/>
          <w:szCs w:val="20"/>
          <w:lang w:val="pt-BR" w:eastAsia="zh-CN"/>
          <w14:ligatures w14:val="none"/>
        </w:rPr>
        <w:t>Art. 6</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Ato do Poder Executivo disporá sobre os critérios e procedimentos gerais a serem observados para a realização das avaliações de desempenho individual e institucional e de atribuição da GDASST.                       </w:t>
      </w:r>
      <w:hyperlink r:id="rId40"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44BA99F4"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 1º Os critérios e procedimentos específicos de avaliação de desempenho individual e institucional e de atribuição da GDASST serão estabelecidos em ato do dirigente máximo do órgão ou entidade de lotação, observada a legislação vigente.                   </w:t>
      </w:r>
      <w:hyperlink r:id="rId41"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45B0F211"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Os critérios e procedimentos específicos de avaliação de desempenho individual e institucional e de atribuição da GDASST serão estabelecidos em ato do dirigente máximo do órgão ou entidade de lotação, observada a legislação vigente.                       </w:t>
      </w:r>
      <w:hyperlink r:id="rId42" w:anchor="art69"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30435A82"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 2º As metas de desempenho institucional serão fixadas anualmente em atos dos titulares dos órgãos e entidades de lotação dos servidores.                      </w:t>
      </w:r>
      <w:hyperlink r:id="rId43"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22F3E905"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strike/>
          <w:color w:val="000000"/>
          <w:kern w:val="0"/>
          <w:sz w:val="20"/>
          <w:szCs w:val="20"/>
          <w:lang w:val="pt-BR" w:eastAsia="zh-CN"/>
          <w14:ligatures w14:val="none"/>
        </w:rPr>
        <w:t>§ 2</w:t>
      </w:r>
      <w:r w:rsidRPr="001238B4">
        <w:rPr>
          <w:rFonts w:ascii="Arial" w:eastAsia="Times New Roman" w:hAnsi="Arial" w:cs="Arial"/>
          <w:strike/>
          <w:color w:val="000000"/>
          <w:kern w:val="0"/>
          <w:sz w:val="20"/>
          <w:szCs w:val="20"/>
          <w:u w:val="single"/>
          <w:vertAlign w:val="superscript"/>
          <w:lang w:val="pt-BR" w:eastAsia="zh-CN"/>
          <w14:ligatures w14:val="none"/>
        </w:rPr>
        <w:t>o</w:t>
      </w:r>
      <w:r w:rsidRPr="001238B4">
        <w:rPr>
          <w:rFonts w:ascii="Arial" w:eastAsia="Times New Roman" w:hAnsi="Arial" w:cs="Arial"/>
          <w:strike/>
          <w:color w:val="000000"/>
          <w:kern w:val="0"/>
          <w:sz w:val="20"/>
          <w:szCs w:val="20"/>
          <w:lang w:val="pt-BR" w:eastAsia="zh-CN"/>
          <w14:ligatures w14:val="none"/>
        </w:rPr>
        <w:t>  As metas de desempenho institucional serão fixadas anualmente em atos dos titulares dos órgãos e entidades de lotação dos servidores.                         </w:t>
      </w:r>
      <w:hyperlink r:id="rId44" w:anchor="art69" w:history="1">
        <w:r w:rsidRPr="001238B4">
          <w:rPr>
            <w:rFonts w:ascii="Arial" w:eastAsia="Times New Roman" w:hAnsi="Arial" w:cs="Arial"/>
            <w:strike/>
            <w:color w:val="0000FF"/>
            <w:kern w:val="0"/>
            <w:sz w:val="20"/>
            <w:szCs w:val="20"/>
            <w:u w:val="single"/>
            <w:lang w:val="pt-BR" w:eastAsia="zh-CN"/>
            <w14:ligatures w14:val="none"/>
          </w:rPr>
          <w:t>(Incluído pela Lei nº 12.702, de 2012)</w:t>
        </w:r>
      </w:hyperlink>
    </w:p>
    <w:p w14:paraId="023F3CB6"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bookmarkStart w:id="15" w:name="art6§2"/>
      <w:bookmarkEnd w:id="15"/>
      <w:r w:rsidRPr="001238B4">
        <w:rPr>
          <w:rFonts w:ascii="Arial" w:eastAsia="Times New Roman" w:hAnsi="Arial" w:cs="Arial"/>
          <w:color w:val="000000"/>
          <w:kern w:val="0"/>
          <w:sz w:val="20"/>
          <w:szCs w:val="20"/>
          <w:lang w:val="pt-BR" w:eastAsia="zh-CN"/>
          <w14:ligatures w14:val="none"/>
        </w:rPr>
        <w:t>§ 2</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As metas de desempenho institucional serão fixadas em atos dos titulares dos órgãos e entidades de lotação dos servidores.                       </w:t>
      </w:r>
      <w:hyperlink r:id="rId45" w:anchor="art66" w:history="1">
        <w:r w:rsidRPr="001238B4">
          <w:rPr>
            <w:rFonts w:ascii="Arial" w:eastAsia="Times New Roman" w:hAnsi="Arial" w:cs="Arial"/>
            <w:color w:val="0000FF"/>
            <w:kern w:val="0"/>
            <w:sz w:val="20"/>
            <w:szCs w:val="20"/>
            <w:u w:val="single"/>
            <w:lang w:val="pt-BR" w:eastAsia="zh-CN"/>
            <w14:ligatures w14:val="none"/>
          </w:rPr>
          <w:t>(Redação dada pela Lei nº 13.328, de 2016)</w:t>
        </w:r>
      </w:hyperlink>
    </w:p>
    <w:p w14:paraId="4F08C811"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 3º O resultado da primeira avaliação gera efeitos financeiros a partir da data de publicação dos atos a que se refere o § 1º, devendo ser compensadas eventuais diferenças pagas a maior ou a menor.                         </w:t>
      </w:r>
      <w:hyperlink r:id="rId46"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1EF005A1"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lastRenderedPageBreak/>
        <w:t>§ 3</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O resultado da primeira avaliação gera efeitos financeiros a partir da data de publicação dos atos a que se refere o § 1</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devendo ser compensadas eventuais diferenças pagas a maior ou a menor.                     </w:t>
      </w:r>
      <w:hyperlink r:id="rId47" w:anchor="art69"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7914A69C"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7</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A GDASST será paga em conjunto, de forma não cumulativa, com a Gratificação de Atividade de que trata a </w:t>
      </w:r>
      <w:hyperlink r:id="rId48" w:history="1">
        <w:r w:rsidRPr="001238B4">
          <w:rPr>
            <w:rFonts w:ascii="Arial" w:eastAsia="Times New Roman" w:hAnsi="Arial" w:cs="Arial"/>
            <w:color w:val="0000FF"/>
            <w:kern w:val="0"/>
            <w:sz w:val="20"/>
            <w:szCs w:val="20"/>
            <w:u w:val="single"/>
            <w:lang w:val="pt-BR" w:eastAsia="zh-CN"/>
            <w14:ligatures w14:val="none"/>
          </w:rPr>
          <w:t>Lei Delegada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13, de 27 de agosto de 1992</w:t>
        </w:r>
      </w:hyperlink>
      <w:r w:rsidRPr="001238B4">
        <w:rPr>
          <w:rFonts w:ascii="Arial" w:eastAsia="Times New Roman" w:hAnsi="Arial" w:cs="Arial"/>
          <w:kern w:val="0"/>
          <w:sz w:val="20"/>
          <w:szCs w:val="20"/>
          <w:lang w:val="pt-BR" w:eastAsia="zh-CN"/>
          <w14:ligatures w14:val="none"/>
        </w:rPr>
        <w:t>, e não servirá de base de cálculo para quaisquer outros benefícios ou vantagens.</w:t>
      </w:r>
      <w:r w:rsidRPr="001238B4">
        <w:rPr>
          <w:rFonts w:ascii="Times New Roman" w:eastAsia="Times New Roman" w:hAnsi="Times New Roman" w:cs="Times New Roman"/>
          <w:kern w:val="0"/>
          <w:sz w:val="24"/>
          <w:szCs w:val="24"/>
          <w:lang w:val="pt-BR" w:eastAsia="zh-CN"/>
          <w14:ligatures w14:val="none"/>
        </w:rPr>
        <w:t xml:space="preserve"> </w:t>
      </w:r>
    </w:p>
    <w:p w14:paraId="2848A68F"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xml:space="preserve">Parágrafo único. A partir da vigência desta Lei, o acréscimo de 40 (quarenta) pontos percentuais à Gratificação de Atividade referida no </w:t>
      </w:r>
      <w:r w:rsidRPr="001238B4">
        <w:rPr>
          <w:rFonts w:ascii="Arial" w:eastAsia="Times New Roman" w:hAnsi="Arial" w:cs="Arial"/>
          <w:b/>
          <w:bCs/>
          <w:kern w:val="0"/>
          <w:sz w:val="20"/>
          <w:szCs w:val="20"/>
          <w:lang w:val="pt-BR" w:eastAsia="zh-CN"/>
          <w14:ligatures w14:val="none"/>
        </w:rPr>
        <w:t>caput</w:t>
      </w:r>
      <w:r w:rsidRPr="001238B4">
        <w:rPr>
          <w:rFonts w:ascii="Arial" w:eastAsia="Times New Roman" w:hAnsi="Arial" w:cs="Arial"/>
          <w:kern w:val="0"/>
          <w:sz w:val="20"/>
          <w:szCs w:val="20"/>
          <w:lang w:val="pt-BR" w:eastAsia="zh-CN"/>
          <w14:ligatures w14:val="none"/>
        </w:rPr>
        <w:t xml:space="preserve">, de que trata o </w:t>
      </w:r>
      <w:hyperlink r:id="rId49" w:anchor="art3" w:history="1">
        <w:r w:rsidRPr="001238B4">
          <w:rPr>
            <w:rFonts w:ascii="Arial" w:eastAsia="Times New Roman" w:hAnsi="Arial" w:cs="Arial"/>
            <w:color w:val="0000FF"/>
            <w:kern w:val="0"/>
            <w:sz w:val="20"/>
            <w:szCs w:val="20"/>
            <w:u w:val="single"/>
            <w:lang w:val="pt-BR" w:eastAsia="zh-CN"/>
            <w14:ligatures w14:val="none"/>
          </w:rPr>
          <w:t>art. 3</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da 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8.538, de 21 de dezembro de 1992</w:t>
        </w:r>
      </w:hyperlink>
      <w:r w:rsidRPr="001238B4">
        <w:rPr>
          <w:rFonts w:ascii="Arial" w:eastAsia="Times New Roman" w:hAnsi="Arial" w:cs="Arial"/>
          <w:kern w:val="0"/>
          <w:sz w:val="20"/>
          <w:szCs w:val="20"/>
          <w:lang w:val="pt-BR" w:eastAsia="zh-CN"/>
          <w14:ligatures w14:val="none"/>
        </w:rPr>
        <w:t>, devido aos servidores ocupantes de cargos efetivos de nível superior da Funasa, que não estejam organizados em carreiras, quando observado o regime de dedicação exclusiva, fica transformado em vantagem pessoal nominalmente identificada, sujeita exclusivamente à atualização decorrente de revisão geral da remuneração dos servidores públicos federais.</w:t>
      </w:r>
    </w:p>
    <w:p w14:paraId="062A8768"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16" w:name="art7a"/>
      <w:bookmarkEnd w:id="16"/>
      <w:r w:rsidRPr="001238B4">
        <w:rPr>
          <w:rFonts w:ascii="Arial" w:eastAsia="Times New Roman" w:hAnsi="Arial" w:cs="Arial"/>
          <w:strike/>
          <w:color w:val="000000"/>
          <w:kern w:val="0"/>
          <w:sz w:val="20"/>
          <w:szCs w:val="20"/>
          <w:lang w:val="pt-BR" w:eastAsia="zh-CN"/>
          <w14:ligatures w14:val="none"/>
        </w:rPr>
        <w:t xml:space="preserve">Art. 7º-A. O titular de cargo efetivo integrante da Carreira da Seguridade Social de do Trabalho em exercício nas unidades do Ministério da Previdência Social, do Ministério da Saúde, do Ministério do Trabalho e Emprego e da Fundação Nacional de Saúde - FUNASA quando investido em cargo em comissão ou função de confiança fará jus à GDASST da seguinte forma:                      </w:t>
      </w:r>
      <w:hyperlink r:id="rId50"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289950E3"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7" w:name="art7a."/>
      <w:bookmarkEnd w:id="17"/>
      <w:r w:rsidRPr="001238B4">
        <w:rPr>
          <w:rFonts w:ascii="Arial" w:eastAsia="Times New Roman" w:hAnsi="Arial" w:cs="Arial"/>
          <w:color w:val="000000"/>
          <w:kern w:val="0"/>
          <w:sz w:val="20"/>
          <w:szCs w:val="20"/>
          <w:lang w:val="pt-BR" w:eastAsia="zh-CN"/>
          <w14:ligatures w14:val="none"/>
        </w:rPr>
        <w:t>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-A.  O titular de cargo efetivo integrante da Carreira da Seguridade Social e do Trabalho em exercício nas unidades do Ministério da Previdência Social, do Ministério da Saúde, do Ministério do Trabalho e Emprego e da Fundação Nacional de Saúde - FUNASA quando investido em cargo em comissão ou função de confiança fará jus à GDASST da seguinte forma:                   </w:t>
      </w:r>
      <w:hyperlink r:id="rId51"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1CC0DF78"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I - os investidos em função de confiança ou cargos em comissão do Grupo-Direção e Assessoramento Superiores - DAS, níveis 3, 2, 1 ou equivalentes, perceberão a GDASST calculada conforme disposto no § 2º do art. 5º; e                       </w:t>
      </w:r>
      <w:hyperlink r:id="rId52"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2E49D19E"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I - os investidos em função de confiança ou cargos em comissão do Grupo-Direção e Assessoramento Superiores - DAS níveis 3, 2, 1 ou equivalentes perceberão a GDASST calculada conforme disposto no § 2</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do art. 5</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e                      </w:t>
      </w:r>
      <w:hyperlink r:id="rId53"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60FB57C3"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II - os investidos em cargos em comissão do Grupo-Direção e Assessoramento Superiores - DAS, níveis 6, 5, 4 ou equivalentes, perceberão a GDASST calculada com base no valor máximo da parcela individual, somado ao resultado da avaliação institucional do período.  </w:t>
      </w:r>
      <w:hyperlink r:id="rId54"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2562CAFA"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II - os investidos em cargos em comissão do Grupo-Direção e Assessoramento Superiores - DAS níveis 6, 5, 4 ou equivalentes perceberão a GDASST calculada com base no valor máximo da parcela individual, somado ao resultado da avaliação institucional do período. </w:t>
      </w:r>
      <w:hyperlink r:id="rId55"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5A11AB51"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Parágrafo único.  A avaliação institucional referida no inciso II do caput será a do órgão ou entidade de lotação do servidor.                      </w:t>
      </w:r>
      <w:hyperlink r:id="rId56"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72E61BBD"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 w:name="art7ap"/>
      <w:bookmarkEnd w:id="18"/>
      <w:r w:rsidRPr="001238B4">
        <w:rPr>
          <w:rFonts w:ascii="Arial" w:eastAsia="Times New Roman" w:hAnsi="Arial" w:cs="Arial"/>
          <w:strike/>
          <w:color w:val="000000"/>
          <w:kern w:val="0"/>
          <w:sz w:val="20"/>
          <w:szCs w:val="20"/>
          <w:lang w:val="pt-BR" w:eastAsia="zh-CN"/>
          <w14:ligatures w14:val="none"/>
        </w:rPr>
        <w:t xml:space="preserve">Parágrafo único.  A avaliação institucional referida no inciso II do caput será a do órgão ou entidade de lotação do servidor.                 </w:t>
      </w:r>
      <w:hyperlink r:id="rId57" w:anchor="art70" w:history="1">
        <w:r w:rsidRPr="001238B4">
          <w:rPr>
            <w:rFonts w:ascii="Arial" w:eastAsia="Times New Roman" w:hAnsi="Arial" w:cs="Arial"/>
            <w:strike/>
            <w:color w:val="0000FF"/>
            <w:kern w:val="0"/>
            <w:sz w:val="20"/>
            <w:szCs w:val="20"/>
            <w:u w:val="single"/>
            <w:lang w:val="pt-BR" w:eastAsia="zh-CN"/>
            <w14:ligatures w14:val="none"/>
          </w:rPr>
          <w:t>(Incluído pela Lei nº 12.702, de 2012)</w:t>
        </w:r>
      </w:hyperlink>
      <w:r w:rsidRPr="001238B4">
        <w:rPr>
          <w:rFonts w:ascii="Arial" w:eastAsia="Times New Roman" w:hAnsi="Arial" w:cs="Arial"/>
          <w:strike/>
          <w:color w:val="000000"/>
          <w:kern w:val="0"/>
          <w:sz w:val="20"/>
          <w:szCs w:val="20"/>
          <w:lang w:val="pt-BR" w:eastAsia="zh-CN"/>
          <w14:ligatures w14:val="none"/>
        </w:rPr>
        <w:t xml:space="preserve">   </w:t>
      </w:r>
      <w:r w:rsidRPr="001238B4">
        <w:rPr>
          <w:rFonts w:ascii="Arial" w:eastAsia="Times New Roman" w:hAnsi="Arial" w:cs="Arial"/>
          <w:color w:val="000000"/>
          <w:kern w:val="0"/>
          <w:sz w:val="20"/>
          <w:szCs w:val="20"/>
          <w:lang w:val="pt-BR" w:eastAsia="zh-CN"/>
          <w14:ligatures w14:val="none"/>
        </w:rPr>
        <w:t xml:space="preserve">                   </w:t>
      </w:r>
      <w:hyperlink r:id="rId58" w:anchor="art151" w:history="1">
        <w:r w:rsidRPr="001238B4">
          <w:rPr>
            <w:rFonts w:ascii="Arial" w:eastAsia="Times New Roman" w:hAnsi="Arial" w:cs="Arial"/>
            <w:color w:val="0000FF"/>
            <w:kern w:val="0"/>
            <w:sz w:val="20"/>
            <w:szCs w:val="20"/>
            <w:u w:val="single"/>
            <w:lang w:val="pt-BR" w:eastAsia="zh-CN"/>
            <w14:ligatures w14:val="none"/>
          </w:rPr>
          <w:t>(Revogado pela Lei nº 13.328, de 2016)</w:t>
        </w:r>
      </w:hyperlink>
    </w:p>
    <w:p w14:paraId="00C30F49"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19" w:name="art7b"/>
      <w:bookmarkEnd w:id="19"/>
      <w:r w:rsidRPr="001238B4">
        <w:rPr>
          <w:rFonts w:ascii="Arial" w:eastAsia="Times New Roman" w:hAnsi="Arial" w:cs="Arial"/>
          <w:strike/>
          <w:color w:val="000000"/>
          <w:kern w:val="0"/>
          <w:sz w:val="20"/>
          <w:szCs w:val="20"/>
          <w:lang w:val="pt-BR" w:eastAsia="zh-CN"/>
          <w14:ligatures w14:val="none"/>
        </w:rPr>
        <w:lastRenderedPageBreak/>
        <w:t xml:space="preserve">Art. 7º-B.  O titular do cargo efetivo integrante da Carreira da Seguridade Social de do Trabalho quando não se encontrar em exercício nas unidades referidas no caput do art. 7º-A somente fará jus à GDASST:                  </w:t>
      </w:r>
      <w:hyperlink r:id="rId59"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562E0D1B"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I - requisitado pela Presidência ou Vice-Presidência da República ou nas hipóteses de requisição previstas em lei, situação na qual perceberá a GDASST calculada com base nas regras aplicáveis como se estivesse em efetivo exercício nas unidades referidas no caput do art. 7º-A; e                       </w:t>
      </w:r>
      <w:hyperlink r:id="rId60"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3FB99762"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II - cedido para órgãos ou entidades da União distintos dos indicados no inciso I do caput e investido em cargos de Natureza Especial, de provimento em comissão do Grupo-Direção e Assessoramento Superiores - DAS, níveis 6, 5, 4 ou equivalentes, e perceberá a GDASST calculada com base no resultado da avaliação institucional do período.               </w:t>
      </w:r>
      <w:hyperlink r:id="rId61"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4DF14FFC"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Parágrafo único. A avaliação institucional referida no inciso II do caput será a do órgão ou entidade de lotação do servidor.                    </w:t>
      </w:r>
      <w:hyperlink r:id="rId62" w:anchor="art71"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3D965807"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0" w:name="art7b."/>
      <w:bookmarkEnd w:id="20"/>
      <w:r w:rsidRPr="001238B4">
        <w:rPr>
          <w:rFonts w:ascii="Arial" w:eastAsia="Times New Roman" w:hAnsi="Arial" w:cs="Arial"/>
          <w:color w:val="000000"/>
          <w:kern w:val="0"/>
          <w:sz w:val="20"/>
          <w:szCs w:val="20"/>
          <w:lang w:val="pt-BR" w:eastAsia="zh-CN"/>
          <w14:ligatures w14:val="none"/>
        </w:rPr>
        <w:t>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-B.  O titular do cargo efetivo integrante da Carreira da Seguridade Social e do Trabalho quando não se encontrar em exercício nas unidades referidas no caput do 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-A somente fará jus à GDASST:                     </w:t>
      </w:r>
      <w:hyperlink r:id="rId63"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4BBBEA72"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I - requisitado pela Presidência ou Vice-Presidência da República ou nas hipóteses de requisição previstas em lei, situação na qual perceberá a GDASST calculada com base nas regras aplicáveis como se estivesse em efetivo exercício nas unidades referidas no caput do 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-A; e                  </w:t>
      </w:r>
      <w:hyperlink r:id="rId64"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031DF275"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II - cedido para órgãos ou entidades da União distintos dos indicados no inciso I do caput e investido em Cargos de Natureza Especial, de provimento em comissão do Grupo-Direção e Assessoramento Superiores - DAS níveis 6, 5, 4 ou equivalentes e perceberá a GDASST calculada com base no resultado da avaliação institucional do período.                      </w:t>
      </w:r>
      <w:hyperlink r:id="rId65" w:anchor="art70"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2EEB1A38"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1" w:name="art7bp"/>
      <w:bookmarkEnd w:id="21"/>
      <w:r w:rsidRPr="001238B4">
        <w:rPr>
          <w:rFonts w:ascii="Arial" w:eastAsia="Times New Roman" w:hAnsi="Arial" w:cs="Arial"/>
          <w:strike/>
          <w:color w:val="000000"/>
          <w:kern w:val="0"/>
          <w:sz w:val="20"/>
          <w:szCs w:val="20"/>
          <w:lang w:val="pt-BR" w:eastAsia="zh-CN"/>
          <w14:ligatures w14:val="none"/>
        </w:rPr>
        <w:t xml:space="preserve">Parágrafo único.  A avaliação institucional referida no inciso II do caput será a do órgão ou entidade de lotação do servidor.                 </w:t>
      </w:r>
      <w:hyperlink r:id="rId66" w:anchor="art70" w:history="1">
        <w:r w:rsidRPr="001238B4">
          <w:rPr>
            <w:rFonts w:ascii="Arial" w:eastAsia="Times New Roman" w:hAnsi="Arial" w:cs="Arial"/>
            <w:strike/>
            <w:color w:val="0000FF"/>
            <w:kern w:val="0"/>
            <w:sz w:val="20"/>
            <w:szCs w:val="20"/>
            <w:u w:val="single"/>
            <w:lang w:val="pt-BR" w:eastAsia="zh-CN"/>
            <w14:ligatures w14:val="none"/>
          </w:rPr>
          <w:t>(Incluído pela Lei nº 12.702, de 2012)</w:t>
        </w:r>
      </w:hyperlink>
      <w:r w:rsidRPr="001238B4">
        <w:rPr>
          <w:rFonts w:ascii="Arial" w:eastAsia="Times New Roman" w:hAnsi="Arial" w:cs="Arial"/>
          <w:strike/>
          <w:color w:val="000000"/>
          <w:kern w:val="0"/>
          <w:sz w:val="20"/>
          <w:szCs w:val="20"/>
          <w:lang w:val="pt-BR" w:eastAsia="zh-CN"/>
          <w14:ligatures w14:val="none"/>
        </w:rPr>
        <w:t xml:space="preserve">    </w:t>
      </w:r>
      <w:r w:rsidRPr="001238B4">
        <w:rPr>
          <w:rFonts w:ascii="Arial" w:eastAsia="Times New Roman" w:hAnsi="Arial" w:cs="Arial"/>
          <w:color w:val="000000"/>
          <w:kern w:val="0"/>
          <w:sz w:val="20"/>
          <w:szCs w:val="20"/>
          <w:lang w:val="pt-BR" w:eastAsia="zh-CN"/>
          <w14:ligatures w14:val="none"/>
        </w:rPr>
        <w:t xml:space="preserve">                  </w:t>
      </w:r>
      <w:hyperlink r:id="rId67" w:anchor="art151" w:history="1">
        <w:r w:rsidRPr="001238B4">
          <w:rPr>
            <w:rFonts w:ascii="Arial" w:eastAsia="Times New Roman" w:hAnsi="Arial" w:cs="Arial"/>
            <w:color w:val="0000FF"/>
            <w:kern w:val="0"/>
            <w:sz w:val="20"/>
            <w:szCs w:val="20"/>
            <w:u w:val="single"/>
            <w:lang w:val="pt-BR" w:eastAsia="zh-CN"/>
            <w14:ligatures w14:val="none"/>
          </w:rPr>
          <w:t>(Revogado pela Lei nº 13.328, de 2016)</w:t>
        </w:r>
      </w:hyperlink>
    </w:p>
    <w:p w14:paraId="0C59942A"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bookmarkStart w:id="22" w:name="art7c"/>
      <w:bookmarkEnd w:id="22"/>
      <w:r w:rsidRPr="001238B4">
        <w:rPr>
          <w:rFonts w:ascii="Arial" w:eastAsia="Times New Roman" w:hAnsi="Arial" w:cs="Arial"/>
          <w:color w:val="000000"/>
          <w:kern w:val="0"/>
          <w:sz w:val="20"/>
          <w:szCs w:val="20"/>
          <w:lang w:val="pt-BR" w:eastAsia="zh-CN"/>
          <w14:ligatures w14:val="none"/>
        </w:rPr>
        <w:t>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-C.  A avaliação institucional considerada para o servidor alcançado pelos arts.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-A e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-B será:                        </w:t>
      </w:r>
      <w:hyperlink r:id="rId68" w:anchor="art66" w:history="1">
        <w:r w:rsidRPr="001238B4">
          <w:rPr>
            <w:rFonts w:ascii="Arial" w:eastAsia="Times New Roman" w:hAnsi="Arial" w:cs="Arial"/>
            <w:color w:val="0000FF"/>
            <w:kern w:val="0"/>
            <w:sz w:val="20"/>
            <w:szCs w:val="20"/>
            <w:u w:val="single"/>
            <w:lang w:val="pt-BR" w:eastAsia="zh-CN"/>
            <w14:ligatures w14:val="none"/>
          </w:rPr>
          <w:t>(Incluído pela Lei nº 13.328, de 2016)</w:t>
        </w:r>
      </w:hyperlink>
    </w:p>
    <w:p w14:paraId="6395D41D"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I - a do órgão ou entidade onde o servidor permaneceu em exercício por mais tempo;                     </w:t>
      </w:r>
      <w:hyperlink r:id="rId69" w:anchor="art66" w:history="1">
        <w:r w:rsidRPr="001238B4">
          <w:rPr>
            <w:rFonts w:ascii="Arial" w:eastAsia="Times New Roman" w:hAnsi="Arial" w:cs="Arial"/>
            <w:color w:val="0000FF"/>
            <w:kern w:val="0"/>
            <w:sz w:val="20"/>
            <w:szCs w:val="20"/>
            <w:u w:val="single"/>
            <w:lang w:val="pt-BR" w:eastAsia="zh-CN"/>
            <w14:ligatures w14:val="none"/>
          </w:rPr>
          <w:t>(Incluído pela Lei nº 13.328, de 2016)</w:t>
        </w:r>
      </w:hyperlink>
    </w:p>
    <w:p w14:paraId="05F759F8"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II - a do órgão ou entidade onde o servidor se encontrar em exercício ao término do ciclo, caso ele tenha permanecido o mesmo número de dias em diferentes órgãos ou entidades; ou                   </w:t>
      </w:r>
      <w:hyperlink r:id="rId70" w:anchor="art66" w:history="1">
        <w:r w:rsidRPr="001238B4">
          <w:rPr>
            <w:rFonts w:ascii="Arial" w:eastAsia="Times New Roman" w:hAnsi="Arial" w:cs="Arial"/>
            <w:color w:val="0000FF"/>
            <w:kern w:val="0"/>
            <w:sz w:val="20"/>
            <w:szCs w:val="20"/>
            <w:u w:val="single"/>
            <w:lang w:val="pt-BR" w:eastAsia="zh-CN"/>
            <w14:ligatures w14:val="none"/>
          </w:rPr>
          <w:t>(Incluído pela Lei nº 13.328, de 2016)</w:t>
        </w:r>
      </w:hyperlink>
    </w:p>
    <w:p w14:paraId="7D43351D"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III - a do órgão de origem, quando requisitado ou cedido para órgão diverso da administração pública federal direta, autárquica ou fundacional.                   </w:t>
      </w:r>
      <w:hyperlink r:id="rId71" w:anchor="art66" w:history="1">
        <w:r w:rsidRPr="001238B4">
          <w:rPr>
            <w:rFonts w:ascii="Arial" w:eastAsia="Times New Roman" w:hAnsi="Arial" w:cs="Arial"/>
            <w:color w:val="0000FF"/>
            <w:kern w:val="0"/>
            <w:sz w:val="20"/>
            <w:szCs w:val="20"/>
            <w:u w:val="single"/>
            <w:lang w:val="pt-BR" w:eastAsia="zh-CN"/>
            <w14:ligatures w14:val="none"/>
          </w:rPr>
          <w:t>(Incluído pela Lei nº 13.328, de 2016)</w:t>
        </w:r>
      </w:hyperlink>
    </w:p>
    <w:p w14:paraId="16599851" w14:textId="77777777" w:rsidR="001238B4" w:rsidRPr="001238B4" w:rsidRDefault="001238B4" w:rsidP="001238B4">
      <w:pPr>
        <w:spacing w:before="300" w:after="300" w:line="240" w:lineRule="auto"/>
        <w:ind w:firstLine="567"/>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Parágrafo único. A avaliação individual do servidor alcançado pelo inciso I do 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-A e pelo inciso I do art. 7</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-B será realizada somente pela chefia imediata quando a regulamentação da sistemática para avaliação de desempenho a que se refere o </w:t>
      </w:r>
      <w:r w:rsidRPr="001238B4">
        <w:rPr>
          <w:rFonts w:ascii="Arial" w:eastAsia="Times New Roman" w:hAnsi="Arial" w:cs="Arial"/>
          <w:b/>
          <w:bCs/>
          <w:color w:val="000000"/>
          <w:kern w:val="0"/>
          <w:sz w:val="20"/>
          <w:szCs w:val="20"/>
          <w:lang w:val="pt-BR" w:eastAsia="zh-CN"/>
          <w14:ligatures w14:val="none"/>
        </w:rPr>
        <w:t>caput</w:t>
      </w:r>
      <w:r w:rsidRPr="001238B4">
        <w:rPr>
          <w:rFonts w:ascii="Arial" w:eastAsia="Times New Roman" w:hAnsi="Arial" w:cs="Arial"/>
          <w:color w:val="000000"/>
          <w:kern w:val="0"/>
          <w:sz w:val="20"/>
          <w:szCs w:val="20"/>
          <w:lang w:val="pt-BR" w:eastAsia="zh-CN"/>
          <w14:ligatures w14:val="none"/>
        </w:rPr>
        <w:t xml:space="preserve"> do art. 6</w:t>
      </w:r>
      <w:r w:rsidRPr="001238B4">
        <w:rPr>
          <w:rFonts w:ascii="Arial" w:eastAsia="Times New Roman" w:hAnsi="Arial" w:cs="Arial"/>
          <w:color w:val="000000"/>
          <w:kern w:val="0"/>
          <w:sz w:val="20"/>
          <w:szCs w:val="20"/>
          <w:u w:val="single"/>
          <w:vertAlign w:val="superscript"/>
          <w:lang w:val="pt-BR" w:eastAsia="zh-CN"/>
          <w14:ligatures w14:val="none"/>
        </w:rPr>
        <w:t>o</w:t>
      </w:r>
      <w:r w:rsidRPr="001238B4">
        <w:rPr>
          <w:rFonts w:ascii="Arial" w:eastAsia="Times New Roman" w:hAnsi="Arial" w:cs="Arial"/>
          <w:color w:val="000000"/>
          <w:kern w:val="0"/>
          <w:sz w:val="20"/>
          <w:szCs w:val="20"/>
          <w:lang w:val="pt-BR" w:eastAsia="zh-CN"/>
          <w14:ligatures w14:val="none"/>
        </w:rPr>
        <w:t xml:space="preserve"> não for igual à aplicável ao órgão ou entidade de exercício do servidor.                       </w:t>
      </w:r>
      <w:hyperlink r:id="rId72" w:anchor="art66" w:history="1">
        <w:r w:rsidRPr="001238B4">
          <w:rPr>
            <w:rFonts w:ascii="Arial" w:eastAsia="Times New Roman" w:hAnsi="Arial" w:cs="Arial"/>
            <w:color w:val="0000FF"/>
            <w:kern w:val="0"/>
            <w:sz w:val="20"/>
            <w:szCs w:val="20"/>
            <w:u w:val="single"/>
            <w:lang w:val="pt-BR" w:eastAsia="zh-CN"/>
            <w14:ligatures w14:val="none"/>
          </w:rPr>
          <w:t>(Incluído pela Lei nº 13.328, de 2016)</w:t>
        </w:r>
      </w:hyperlink>
    </w:p>
    <w:p w14:paraId="06351BCB"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3" w:name="art8"/>
      <w:bookmarkEnd w:id="23"/>
      <w:r w:rsidRPr="001238B4">
        <w:rPr>
          <w:rFonts w:ascii="Arial" w:eastAsia="Times New Roman" w:hAnsi="Arial" w:cs="Arial"/>
          <w:kern w:val="0"/>
          <w:sz w:val="20"/>
          <w:szCs w:val="20"/>
          <w:lang w:val="pt-BR" w:eastAsia="zh-CN"/>
          <w14:ligatures w14:val="none"/>
        </w:rPr>
        <w:lastRenderedPageBreak/>
        <w:t>Art. 8</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A GDASST integrará os proventos da aposentadoria e as pensões, de acordo com:</w:t>
      </w:r>
    </w:p>
    <w:p w14:paraId="3E77EF59"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I – a média dos valores recebidos nos últimos 60 (sessenta) meses; ou</w:t>
      </w:r>
      <w:r w:rsidRPr="001238B4">
        <w:rPr>
          <w:rFonts w:ascii="Times New Roman" w:eastAsia="Times New Roman" w:hAnsi="Times New Roman" w:cs="Times New Roman"/>
          <w:kern w:val="0"/>
          <w:sz w:val="24"/>
          <w:szCs w:val="24"/>
          <w:lang w:val="pt-BR" w:eastAsia="zh-CN"/>
          <w14:ligatures w14:val="none"/>
        </w:rPr>
        <w:t xml:space="preserve"> </w:t>
      </w:r>
    </w:p>
    <w:p w14:paraId="1A25F071"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4" w:name="art8ii"/>
      <w:bookmarkEnd w:id="24"/>
      <w:r w:rsidRPr="001238B4">
        <w:rPr>
          <w:rFonts w:ascii="Arial" w:eastAsia="Times New Roman" w:hAnsi="Arial" w:cs="Arial"/>
          <w:kern w:val="0"/>
          <w:sz w:val="20"/>
          <w:szCs w:val="20"/>
          <w:lang w:val="pt-BR" w:eastAsia="zh-CN"/>
          <w14:ligatures w14:val="none"/>
        </w:rPr>
        <w:t>II – o valor correspondente a 10 (dez) pontos, quando percebida por período inferior a 60 (sessenta) meses.</w:t>
      </w:r>
    </w:p>
    <w:p w14:paraId="3C85E0FD"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5" w:name="art8p"/>
      <w:bookmarkEnd w:id="25"/>
      <w:r w:rsidRPr="001238B4">
        <w:rPr>
          <w:rFonts w:ascii="Arial" w:eastAsia="Times New Roman" w:hAnsi="Arial" w:cs="Arial"/>
          <w:kern w:val="0"/>
          <w:sz w:val="20"/>
          <w:szCs w:val="20"/>
          <w:lang w:val="pt-BR" w:eastAsia="zh-CN"/>
          <w14:ligatures w14:val="none"/>
        </w:rPr>
        <w:t>Parágrafo único. Às aposentadorias e às pensões existentes quando da vigência desta Lei aplica-se o disposto no inciso II deste artigo.</w:t>
      </w:r>
    </w:p>
    <w:p w14:paraId="77151DC0"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9</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A aplicação do disposto nesta Lei a aposentados e pensionistas não poderá implicar redução de proventos e pensões.</w:t>
      </w:r>
    </w:p>
    <w:p w14:paraId="002358C6"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Parágrafo único. Constatada a redução de proventos ou pensão decorrente da aplicação do disposto nesta Lei, a diferença será paga a título de vantagem pessoal nominalmente identificada, sujeita exclusivamente à atualização decorrente de revisão geral da remuneração dos servidores públicos federais.</w:t>
      </w:r>
    </w:p>
    <w:p w14:paraId="67114785"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10. Na hipótese de redução de remuneração de servidor, decorrente da aplicação do disposto nesta Lei, a diferença será paga a título de vantagem pessoal nominalmente identificada, a ser absorvida por ocasião da reorganização ou reestruturação da Carreira ou de sua tabela remuneratória ou da concessão de adicionais ou gratificações que tenham como beneficiários exclusivos os integrantes da Carreira.</w:t>
      </w:r>
      <w:r w:rsidRPr="001238B4">
        <w:rPr>
          <w:rFonts w:ascii="Times New Roman" w:eastAsia="Times New Roman" w:hAnsi="Times New Roman" w:cs="Times New Roman"/>
          <w:kern w:val="0"/>
          <w:sz w:val="24"/>
          <w:szCs w:val="24"/>
          <w:lang w:val="pt-BR" w:eastAsia="zh-CN"/>
          <w14:ligatures w14:val="none"/>
        </w:rPr>
        <w:t xml:space="preserve"> </w:t>
      </w:r>
    </w:p>
    <w:p w14:paraId="1CF19DE0"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11. Até 31 de maio de 2002 e até que seja editado o ato referido no art. 6</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a GDASST será paga aos servidores ocupantes de cargos efetivos ou cargos e funções comissionadas e de confiança, que a ela fazem jus, nos valores correspondentes a 40 (quarenta) pontos por servidor.</w:t>
      </w:r>
    </w:p>
    <w:p w14:paraId="7C425318"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Art. 12. A avaliação de desempenho coletivo que resulte em pontuação inferior a 50 (cinqüenta) pontos em 2 (duas) avaliações consecutivas torna obrigatória a implementação de processo de capacitação para os servidores, de responsabilidade da unidade de exercício.</w:t>
      </w:r>
    </w:p>
    <w:p w14:paraId="177AACD1" w14:textId="77777777" w:rsidR="001238B4" w:rsidRPr="001238B4" w:rsidRDefault="001238B4" w:rsidP="001238B4">
      <w:pPr>
        <w:spacing w:after="0" w:line="240" w:lineRule="auto"/>
        <w:ind w:firstLine="450"/>
        <w:rPr>
          <w:rFonts w:ascii="Times New Roman" w:eastAsia="Times New Roman" w:hAnsi="Times New Roman" w:cs="Times New Roman"/>
          <w:kern w:val="0"/>
          <w:sz w:val="24"/>
          <w:szCs w:val="24"/>
          <w:lang w:val="pt-BR" w:eastAsia="zh-CN"/>
          <w14:ligatures w14:val="none"/>
        </w:rPr>
      </w:pPr>
      <w:bookmarkStart w:id="26" w:name="art12"/>
      <w:bookmarkEnd w:id="26"/>
      <w:r w:rsidRPr="001238B4">
        <w:rPr>
          <w:rFonts w:ascii="Arial" w:eastAsia="Times New Roman" w:hAnsi="Arial" w:cs="Arial"/>
          <w:strike/>
          <w:color w:val="000000"/>
          <w:kern w:val="0"/>
          <w:sz w:val="20"/>
          <w:szCs w:val="20"/>
          <w:lang w:val="pt-BR" w:eastAsia="zh-CN"/>
          <w14:ligatures w14:val="none"/>
        </w:rPr>
        <w:t xml:space="preserve">Art. 12. Os servidores ativos beneficiários da GDASST que obtiverem avaliação de desempenho individual inferior a cinquenta por cento da pontuação máxima prevista serão submetidos a processo de capacitação ou de análise da adequação funcional, conforme o caso, sob responsabilidade do órgão ou entidade de lotação.                    </w:t>
      </w:r>
      <w:hyperlink r:id="rId73" w:anchor="art70" w:history="1">
        <w:r w:rsidRPr="001238B4">
          <w:rPr>
            <w:rFonts w:ascii="Arial" w:eastAsia="Times New Roman" w:hAnsi="Arial" w:cs="Arial"/>
            <w:strike/>
            <w:color w:val="0000FF"/>
            <w:kern w:val="0"/>
            <w:sz w:val="20"/>
            <w:szCs w:val="20"/>
            <w:u w:val="single"/>
            <w:lang w:val="pt-BR" w:eastAsia="zh-CN"/>
            <w14:ligatures w14:val="none"/>
          </w:rPr>
          <w:t>(Redação dada pela Medida Provisória nº 568, de 2012)</w:t>
        </w:r>
      </w:hyperlink>
    </w:p>
    <w:p w14:paraId="58449362" w14:textId="77777777" w:rsidR="001238B4" w:rsidRPr="001238B4" w:rsidRDefault="001238B4" w:rsidP="001238B4">
      <w:pPr>
        <w:spacing w:after="0" w:line="240" w:lineRule="auto"/>
        <w:jc w:val="both"/>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color w:val="000000"/>
          <w:kern w:val="0"/>
          <w:sz w:val="20"/>
          <w:szCs w:val="20"/>
          <w:lang w:val="pt-BR" w:eastAsia="zh-CN"/>
          <w14:ligatures w14:val="none"/>
        </w:rPr>
        <w:t xml:space="preserve">        Parágrafo único. A análise de adequação funcional visa a identificar as causas dos resultados obtidos na avaliação do desempenho e servir de subsídio para a adoção de medidas que possam propiciar a melhoria do desempenho do servidor.                     </w:t>
      </w:r>
      <w:hyperlink r:id="rId74" w:anchor="art70" w:history="1">
        <w:r w:rsidRPr="001238B4">
          <w:rPr>
            <w:rFonts w:ascii="Arial" w:eastAsia="Times New Roman" w:hAnsi="Arial" w:cs="Arial"/>
            <w:strike/>
            <w:color w:val="0000FF"/>
            <w:kern w:val="0"/>
            <w:sz w:val="20"/>
            <w:szCs w:val="20"/>
            <w:u w:val="single"/>
            <w:lang w:val="pt-BR" w:eastAsia="zh-CN"/>
            <w14:ligatures w14:val="none"/>
          </w:rPr>
          <w:t>(Incluído pela Medida Provisória nº 568, de 2012)</w:t>
        </w:r>
      </w:hyperlink>
    </w:p>
    <w:p w14:paraId="59D6FF0D"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 w:name="art12."/>
      <w:bookmarkEnd w:id="27"/>
      <w:r w:rsidRPr="001238B4">
        <w:rPr>
          <w:rFonts w:ascii="Arial" w:eastAsia="Times New Roman" w:hAnsi="Arial" w:cs="Arial"/>
          <w:color w:val="000000"/>
          <w:kern w:val="0"/>
          <w:sz w:val="20"/>
          <w:szCs w:val="20"/>
          <w:lang w:val="pt-BR" w:eastAsia="zh-CN"/>
          <w14:ligatures w14:val="none"/>
        </w:rPr>
        <w:t xml:space="preserve">Art. 12.  Os servidores ativos beneficiários da GDASST que obtiverem avaliação de desempenho individual inferior a 50% (cinquenta por cento) da pontuação máxima prevista serão submetidos a processo de capacitação ou de análise da adequação funcional, conforme o caso, sob responsabilidade do órgão ou entidade de lotação.                   </w:t>
      </w:r>
      <w:hyperlink r:id="rId75" w:anchor="art69" w:history="1">
        <w:r w:rsidRPr="001238B4">
          <w:rPr>
            <w:rFonts w:ascii="Arial" w:eastAsia="Times New Roman" w:hAnsi="Arial" w:cs="Arial"/>
            <w:color w:val="0000FF"/>
            <w:kern w:val="0"/>
            <w:sz w:val="20"/>
            <w:szCs w:val="20"/>
            <w:u w:val="single"/>
            <w:lang w:val="pt-BR" w:eastAsia="zh-CN"/>
            <w14:ligatures w14:val="none"/>
          </w:rPr>
          <w:t>(Redação dada pela Lei nº 12.702, de 2012)</w:t>
        </w:r>
      </w:hyperlink>
    </w:p>
    <w:p w14:paraId="28037782" w14:textId="77777777" w:rsidR="001238B4" w:rsidRPr="001238B4" w:rsidRDefault="001238B4" w:rsidP="001238B4">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color w:val="000000"/>
          <w:kern w:val="0"/>
          <w:sz w:val="20"/>
          <w:szCs w:val="20"/>
          <w:lang w:val="pt-BR" w:eastAsia="zh-CN"/>
          <w14:ligatures w14:val="none"/>
        </w:rPr>
        <w:t xml:space="preserve">Parágrafo único.  A análise de adequação funcional visa a identificar as causas dos resultados obtidos na avaliação do desempenho e servir de subsídio para a adoção de medidas que possam propiciar a melhoria do desempenho do servidor.                        </w:t>
      </w:r>
      <w:hyperlink r:id="rId76" w:anchor="art69" w:history="1">
        <w:r w:rsidRPr="001238B4">
          <w:rPr>
            <w:rFonts w:ascii="Arial" w:eastAsia="Times New Roman" w:hAnsi="Arial" w:cs="Arial"/>
            <w:color w:val="0000FF"/>
            <w:kern w:val="0"/>
            <w:sz w:val="20"/>
            <w:szCs w:val="20"/>
            <w:u w:val="single"/>
            <w:lang w:val="pt-BR" w:eastAsia="zh-CN"/>
            <w14:ligatures w14:val="none"/>
          </w:rPr>
          <w:t>(Incluído pela Lei nº 12.702, de 2012)</w:t>
        </w:r>
      </w:hyperlink>
    </w:p>
    <w:p w14:paraId="280C6B47"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8" w:name="art13"/>
      <w:bookmarkEnd w:id="28"/>
      <w:r w:rsidRPr="001238B4">
        <w:rPr>
          <w:rFonts w:ascii="Arial" w:eastAsia="Times New Roman" w:hAnsi="Arial" w:cs="Arial"/>
          <w:kern w:val="0"/>
          <w:sz w:val="20"/>
          <w:szCs w:val="20"/>
          <w:lang w:val="pt-BR" w:eastAsia="zh-CN"/>
          <w14:ligatures w14:val="none"/>
        </w:rPr>
        <w:t>Art. 13. No período entre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de junho e 31 de dezembro de 2002 e até que sejam regulamentadas e efetivadas as avaliações que considerem as condições específicas de exercício </w:t>
      </w:r>
      <w:r w:rsidRPr="001238B4">
        <w:rPr>
          <w:rFonts w:ascii="Arial" w:eastAsia="Times New Roman" w:hAnsi="Arial" w:cs="Arial"/>
          <w:kern w:val="0"/>
          <w:sz w:val="20"/>
          <w:szCs w:val="20"/>
          <w:lang w:val="pt-BR" w:eastAsia="zh-CN"/>
          <w14:ligatures w14:val="none"/>
        </w:rPr>
        <w:lastRenderedPageBreak/>
        <w:t>profissional, a GDASST será paga em valor correspondente a 60 (sessenta) pontos aos servidores alcançados pelo art.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postos à disposição dos Estados, do Distrito Federal ou dos Municípios, conforme disposto no </w:t>
      </w:r>
      <w:hyperlink r:id="rId77" w:anchor="art20" w:history="1">
        <w:r w:rsidRPr="001238B4">
          <w:rPr>
            <w:rFonts w:ascii="Arial" w:eastAsia="Times New Roman" w:hAnsi="Arial" w:cs="Arial"/>
            <w:color w:val="0000FF"/>
            <w:kern w:val="0"/>
            <w:sz w:val="20"/>
            <w:szCs w:val="20"/>
            <w:u w:val="single"/>
            <w:lang w:val="pt-BR" w:eastAsia="zh-CN"/>
            <w14:ligatures w14:val="none"/>
          </w:rPr>
          <w:t>art. 20 da 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8.270, de 17 de dezembro de 1991.</w:t>
        </w:r>
      </w:hyperlink>
    </w:p>
    <w:p w14:paraId="7F7C4D58"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29" w:name="art14"/>
      <w:bookmarkEnd w:id="29"/>
      <w:r w:rsidRPr="001238B4">
        <w:rPr>
          <w:rFonts w:ascii="Arial" w:eastAsia="Times New Roman" w:hAnsi="Arial" w:cs="Arial"/>
          <w:kern w:val="0"/>
          <w:sz w:val="20"/>
          <w:szCs w:val="20"/>
          <w:lang w:val="pt-BR" w:eastAsia="zh-CN"/>
          <w14:ligatures w14:val="none"/>
        </w:rPr>
        <w:t>Art. 14. Os servidores de que trata o art.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que vierem a ser redistribuídos para outros órgãos ou entidades da Administração Pública Federal ou neles colocados em exercício perceberão, a partir da redistribuição ou do novo exercício, a título de GDASST o valor correspondente a 60 (sessenta) pontos.</w:t>
      </w:r>
    </w:p>
    <w:p w14:paraId="5EB01EE8"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0" w:name="art15"/>
      <w:bookmarkEnd w:id="30"/>
      <w:r w:rsidRPr="001238B4">
        <w:rPr>
          <w:rFonts w:ascii="Arial" w:eastAsia="Times New Roman" w:hAnsi="Arial" w:cs="Arial"/>
          <w:kern w:val="0"/>
          <w:sz w:val="20"/>
          <w:szCs w:val="20"/>
          <w:lang w:val="pt-BR" w:eastAsia="zh-CN"/>
          <w14:ligatures w14:val="none"/>
        </w:rPr>
        <w:t>Art. 15. Em decorrência do disposto no art. 4</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os servidores abrangidos por esta Lei deixam de fazer jus, a partir de sua vigência, à Gratificação de Desempenho de Atividade Técnico-Administrativa – GDATA, de que trata a </w:t>
      </w:r>
      <w:hyperlink r:id="rId78" w:history="1">
        <w:r w:rsidRPr="001238B4">
          <w:rPr>
            <w:rFonts w:ascii="Arial" w:eastAsia="Times New Roman" w:hAnsi="Arial" w:cs="Arial"/>
            <w:color w:val="0000FF"/>
            <w:kern w:val="0"/>
            <w:sz w:val="20"/>
            <w:szCs w:val="20"/>
            <w:u w:val="single"/>
            <w:lang w:val="pt-BR" w:eastAsia="zh-CN"/>
            <w14:ligatures w14:val="none"/>
          </w:rPr>
          <w:t>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10.404, de 9 de janeiro de 2002.</w:t>
        </w:r>
      </w:hyperlink>
    </w:p>
    <w:p w14:paraId="259E8087"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16. Sobre os valores das tabelas constantes dos Anexos II, III, IV e V desta Lei incidirá qualquer índice concedido a título de revisão geral da remuneração dos servidores públicos federais entre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de abril de 2002 e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de julho de 2003.</w:t>
      </w:r>
    </w:p>
    <w:p w14:paraId="4CB57124"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31" w:name="art17"/>
      <w:bookmarkEnd w:id="31"/>
      <w:r w:rsidRPr="001238B4">
        <w:rPr>
          <w:rFonts w:ascii="Arial" w:eastAsia="Times New Roman" w:hAnsi="Arial" w:cs="Arial"/>
          <w:strike/>
          <w:kern w:val="0"/>
          <w:sz w:val="20"/>
          <w:szCs w:val="20"/>
          <w:lang w:val="pt-BR" w:eastAsia="zh-CN"/>
          <w14:ligatures w14:val="none"/>
        </w:rPr>
        <w:t xml:space="preserve">Art. 17. Os cargos integrantes da Carreira da Seguridade Social e do Trabalho serão extintos quando vagos.                        </w:t>
      </w:r>
      <w:hyperlink r:id="rId79" w:anchor="art11" w:history="1">
        <w:r w:rsidRPr="001238B4">
          <w:rPr>
            <w:rFonts w:ascii="Arial" w:eastAsia="Times New Roman" w:hAnsi="Arial" w:cs="Arial"/>
            <w:strike/>
            <w:color w:val="0000FF"/>
            <w:kern w:val="0"/>
            <w:sz w:val="20"/>
            <w:szCs w:val="20"/>
            <w:u w:val="single"/>
            <w:lang w:val="pt-BR" w:eastAsia="zh-CN"/>
            <w14:ligatures w14:val="none"/>
          </w:rPr>
          <w:t>(Vide Medida Provisória nº 231, de 2004)</w:t>
        </w:r>
      </w:hyperlink>
      <w:r w:rsidRPr="001238B4">
        <w:rPr>
          <w:rFonts w:ascii="Arial" w:eastAsia="Times New Roman" w:hAnsi="Arial" w:cs="Arial"/>
          <w:strike/>
          <w:kern w:val="0"/>
          <w:sz w:val="20"/>
          <w:szCs w:val="20"/>
          <w:lang w:val="pt-BR" w:eastAsia="zh-CN"/>
          <w14:ligatures w14:val="none"/>
        </w:rPr>
        <w:t xml:space="preserve"> </w:t>
      </w:r>
      <w:r w:rsidRPr="001238B4">
        <w:rPr>
          <w:rFonts w:ascii="Arial" w:eastAsia="Times New Roman" w:hAnsi="Arial" w:cs="Arial"/>
          <w:kern w:val="0"/>
          <w:sz w:val="20"/>
          <w:szCs w:val="20"/>
          <w:lang w:val="pt-BR" w:eastAsia="zh-CN"/>
          <w14:ligatures w14:val="none"/>
        </w:rPr>
        <w:t xml:space="preserve">                        </w:t>
      </w:r>
      <w:hyperlink r:id="rId80" w:anchor="art11" w:history="1">
        <w:r w:rsidRPr="001238B4">
          <w:rPr>
            <w:rFonts w:ascii="Arial" w:eastAsia="Times New Roman" w:hAnsi="Arial" w:cs="Arial"/>
            <w:color w:val="0000FF"/>
            <w:kern w:val="0"/>
            <w:sz w:val="20"/>
            <w:szCs w:val="20"/>
            <w:u w:val="single"/>
            <w:lang w:val="pt-BR" w:eastAsia="zh-CN"/>
            <w14:ligatures w14:val="none"/>
          </w:rPr>
          <w:t>(Revogado pela Lei nº 11.123, de 200</w:t>
        </w:r>
      </w:hyperlink>
      <w:r w:rsidRPr="001238B4">
        <w:rPr>
          <w:rFonts w:ascii="Arial" w:eastAsia="Times New Roman" w:hAnsi="Arial" w:cs="Arial"/>
          <w:kern w:val="0"/>
          <w:sz w:val="20"/>
          <w:szCs w:val="20"/>
          <w:lang w:val="pt-BR" w:eastAsia="zh-CN"/>
          <w14:ligatures w14:val="none"/>
        </w:rPr>
        <w:t>5)</w:t>
      </w:r>
    </w:p>
    <w:p w14:paraId="67C25176"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18. As despesas resultantes da execução desta Lei correrão à conta de dotação orçamentária da União.</w:t>
      </w:r>
    </w:p>
    <w:p w14:paraId="24BBFE7A"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xml:space="preserve">Art. 19. As disposições desta Lei não se aplicam aos servidores agregados de que trata a </w:t>
      </w:r>
      <w:hyperlink r:id="rId81" w:history="1">
        <w:r w:rsidRPr="001238B4">
          <w:rPr>
            <w:rFonts w:ascii="Arial" w:eastAsia="Times New Roman" w:hAnsi="Arial" w:cs="Arial"/>
            <w:color w:val="0000FF"/>
            <w:kern w:val="0"/>
            <w:sz w:val="20"/>
            <w:szCs w:val="20"/>
            <w:u w:val="single"/>
            <w:lang w:val="pt-BR" w:eastAsia="zh-CN"/>
            <w14:ligatures w14:val="none"/>
          </w:rPr>
          <w:t>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1.741, de 22 de novembro de 1952.</w:t>
        </w:r>
      </w:hyperlink>
    </w:p>
    <w:p w14:paraId="5B1E434B"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xml:space="preserve">Art. 20. Fica reaberto por 30 (trinta) dias a partir da vigência desta Lei, o prazo de opção de que trata o </w:t>
      </w:r>
      <w:hyperlink r:id="rId82" w:anchor="art1§2" w:history="1">
        <w:r w:rsidRPr="001238B4">
          <w:rPr>
            <w:rFonts w:ascii="Arial" w:eastAsia="Times New Roman" w:hAnsi="Arial" w:cs="Arial"/>
            <w:color w:val="0000FF"/>
            <w:kern w:val="0"/>
            <w:sz w:val="20"/>
            <w:szCs w:val="20"/>
            <w:u w:val="single"/>
            <w:lang w:val="pt-BR" w:eastAsia="zh-CN"/>
            <w14:ligatures w14:val="none"/>
          </w:rPr>
          <w:t>§ 2</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do art. 1</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da Lei n</w:t>
        </w:r>
        <w:r w:rsidRPr="001238B4">
          <w:rPr>
            <w:rFonts w:ascii="Arial" w:eastAsia="Times New Roman" w:hAnsi="Arial" w:cs="Arial"/>
            <w:color w:val="0000FF"/>
            <w:kern w:val="0"/>
            <w:sz w:val="20"/>
            <w:szCs w:val="20"/>
            <w:u w:val="single"/>
            <w:vertAlign w:val="superscript"/>
            <w:lang w:val="pt-BR" w:eastAsia="zh-CN"/>
            <w14:ligatures w14:val="none"/>
          </w:rPr>
          <w:t>o</w:t>
        </w:r>
        <w:r w:rsidRPr="001238B4">
          <w:rPr>
            <w:rFonts w:ascii="Arial" w:eastAsia="Times New Roman" w:hAnsi="Arial" w:cs="Arial"/>
            <w:color w:val="0000FF"/>
            <w:kern w:val="0"/>
            <w:sz w:val="20"/>
            <w:szCs w:val="20"/>
            <w:u w:val="single"/>
            <w:lang w:val="pt-BR" w:eastAsia="zh-CN"/>
            <w14:ligatures w14:val="none"/>
          </w:rPr>
          <w:t xml:space="preserve"> 10.355, de 26 de dezembro de 2001,</w:t>
        </w:r>
      </w:hyperlink>
      <w:r w:rsidRPr="001238B4">
        <w:rPr>
          <w:rFonts w:ascii="Arial" w:eastAsia="Times New Roman" w:hAnsi="Arial" w:cs="Arial"/>
          <w:kern w:val="0"/>
          <w:sz w:val="20"/>
          <w:szCs w:val="20"/>
          <w:lang w:val="pt-BR" w:eastAsia="zh-CN"/>
          <w14:ligatures w14:val="none"/>
        </w:rPr>
        <w:t xml:space="preserve"> aos servidores do Instituto Nacional de Seguro Social ativos, inativos e pensionistas que não tenham exercido o referido direito no prazo originalmente previsto.</w:t>
      </w:r>
    </w:p>
    <w:p w14:paraId="33087E32"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Art. 21. Esta Lei entra em vigor na data de sua publicação, produzindo efeitos a partir de 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de abril de 2002.</w:t>
      </w:r>
    </w:p>
    <w:p w14:paraId="67DE17DB" w14:textId="77777777" w:rsidR="001238B4" w:rsidRPr="001238B4" w:rsidRDefault="001238B4" w:rsidP="001238B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Brasília, 3 de julho de 2002; 181</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da Independência e 114</w:t>
      </w:r>
      <w:r w:rsidRPr="001238B4">
        <w:rPr>
          <w:rFonts w:ascii="Arial" w:eastAsia="Times New Roman" w:hAnsi="Arial" w:cs="Arial"/>
          <w:kern w:val="0"/>
          <w:sz w:val="20"/>
          <w:szCs w:val="20"/>
          <w:u w:val="single"/>
          <w:vertAlign w:val="superscript"/>
          <w:lang w:val="pt-BR" w:eastAsia="zh-CN"/>
          <w14:ligatures w14:val="none"/>
        </w:rPr>
        <w:t>o</w:t>
      </w:r>
      <w:r w:rsidRPr="001238B4">
        <w:rPr>
          <w:rFonts w:ascii="Arial" w:eastAsia="Times New Roman" w:hAnsi="Arial" w:cs="Arial"/>
          <w:kern w:val="0"/>
          <w:sz w:val="20"/>
          <w:szCs w:val="20"/>
          <w:lang w:val="pt-BR" w:eastAsia="zh-CN"/>
          <w14:ligatures w14:val="none"/>
        </w:rPr>
        <w:t xml:space="preserve"> da República.</w:t>
      </w:r>
    </w:p>
    <w:p w14:paraId="4E4628A4" w14:textId="77777777" w:rsidR="001238B4" w:rsidRPr="001238B4" w:rsidRDefault="001238B4" w:rsidP="001238B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color w:val="000000"/>
          <w:kern w:val="0"/>
          <w:sz w:val="20"/>
          <w:szCs w:val="20"/>
          <w:lang w:val="pt-BR" w:eastAsia="zh-CN"/>
          <w14:ligatures w14:val="none"/>
        </w:rPr>
        <w:t>FERNANDO HENRIQUE CARDOSO</w:t>
      </w:r>
      <w:r w:rsidRPr="001238B4">
        <w:rPr>
          <w:rFonts w:ascii="Arial" w:eastAsia="Times New Roman" w:hAnsi="Arial" w:cs="Arial"/>
          <w:color w:val="000000"/>
          <w:kern w:val="0"/>
          <w:sz w:val="24"/>
          <w:szCs w:val="24"/>
          <w:lang w:val="pt-BR" w:eastAsia="zh-CN"/>
          <w14:ligatures w14:val="none"/>
        </w:rPr>
        <w:br/>
      </w:r>
      <w:r w:rsidRPr="001238B4">
        <w:rPr>
          <w:rFonts w:ascii="Arial" w:eastAsia="Times New Roman" w:hAnsi="Arial" w:cs="Arial"/>
          <w:i/>
          <w:iCs/>
          <w:kern w:val="0"/>
          <w:sz w:val="20"/>
          <w:szCs w:val="20"/>
          <w:lang w:val="pt-BR" w:eastAsia="zh-CN"/>
          <w14:ligatures w14:val="none"/>
        </w:rPr>
        <w:t>Paulo Jobim Filho,</w:t>
      </w:r>
      <w:r w:rsidRPr="001238B4">
        <w:rPr>
          <w:rFonts w:ascii="Arial" w:eastAsia="Times New Roman" w:hAnsi="Arial" w:cs="Arial"/>
          <w:i/>
          <w:iCs/>
          <w:kern w:val="0"/>
          <w:sz w:val="24"/>
          <w:szCs w:val="24"/>
          <w:lang w:val="pt-BR" w:eastAsia="zh-CN"/>
          <w14:ligatures w14:val="none"/>
        </w:rPr>
        <w:br/>
      </w:r>
      <w:r w:rsidRPr="001238B4">
        <w:rPr>
          <w:rFonts w:ascii="Arial" w:eastAsia="Times New Roman" w:hAnsi="Arial" w:cs="Arial"/>
          <w:i/>
          <w:iCs/>
          <w:kern w:val="0"/>
          <w:sz w:val="20"/>
          <w:szCs w:val="20"/>
          <w:lang w:val="pt-BR" w:eastAsia="zh-CN"/>
          <w14:ligatures w14:val="none"/>
        </w:rPr>
        <w:t>Barjas Negri</w:t>
      </w:r>
      <w:r w:rsidRPr="001238B4">
        <w:rPr>
          <w:rFonts w:ascii="Arial" w:eastAsia="Times New Roman" w:hAnsi="Arial" w:cs="Arial"/>
          <w:i/>
          <w:iCs/>
          <w:kern w:val="0"/>
          <w:sz w:val="24"/>
          <w:szCs w:val="24"/>
          <w:lang w:val="pt-BR" w:eastAsia="zh-CN"/>
          <w14:ligatures w14:val="none"/>
        </w:rPr>
        <w:br/>
      </w:r>
      <w:r w:rsidRPr="001238B4">
        <w:rPr>
          <w:rFonts w:ascii="Arial" w:eastAsia="Times New Roman" w:hAnsi="Arial" w:cs="Arial"/>
          <w:i/>
          <w:iCs/>
          <w:kern w:val="0"/>
          <w:sz w:val="20"/>
          <w:szCs w:val="20"/>
          <w:lang w:val="pt-BR" w:eastAsia="zh-CN"/>
          <w14:ligatures w14:val="none"/>
        </w:rPr>
        <w:t>Guilherme Gomes Dias</w:t>
      </w:r>
      <w:r w:rsidRPr="001238B4">
        <w:rPr>
          <w:rFonts w:ascii="Arial" w:eastAsia="Times New Roman" w:hAnsi="Arial" w:cs="Arial"/>
          <w:i/>
          <w:iCs/>
          <w:kern w:val="0"/>
          <w:sz w:val="24"/>
          <w:szCs w:val="24"/>
          <w:lang w:val="pt-BR" w:eastAsia="zh-CN"/>
          <w14:ligatures w14:val="none"/>
        </w:rPr>
        <w:br/>
      </w:r>
      <w:r w:rsidRPr="001238B4">
        <w:rPr>
          <w:rFonts w:ascii="Arial" w:eastAsia="Times New Roman" w:hAnsi="Arial" w:cs="Arial"/>
          <w:i/>
          <w:iCs/>
          <w:kern w:val="0"/>
          <w:sz w:val="20"/>
          <w:szCs w:val="20"/>
          <w:lang w:val="pt-BR" w:eastAsia="zh-CN"/>
          <w14:ligatures w14:val="none"/>
        </w:rPr>
        <w:t>José Cechin</w:t>
      </w:r>
    </w:p>
    <w:p w14:paraId="7491ED9F" w14:textId="77777777" w:rsidR="001238B4" w:rsidRPr="001238B4" w:rsidRDefault="001238B4" w:rsidP="001238B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color w:val="FF0000"/>
          <w:kern w:val="0"/>
          <w:sz w:val="20"/>
          <w:szCs w:val="20"/>
          <w:lang w:val="pt-BR" w:eastAsia="zh-CN"/>
          <w14:ligatures w14:val="none"/>
        </w:rPr>
        <w:t>Este texto não substitui o publicado no D.O.U. de  4.7.2002</w:t>
      </w:r>
    </w:p>
    <w:p w14:paraId="1D55E8F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2" w:name="anexoi"/>
      <w:bookmarkEnd w:id="32"/>
      <w:r w:rsidRPr="001238B4">
        <w:rPr>
          <w:rFonts w:ascii="Arial" w:eastAsia="Times New Roman" w:hAnsi="Arial" w:cs="Arial"/>
          <w:kern w:val="0"/>
          <w:sz w:val="20"/>
          <w:szCs w:val="20"/>
          <w:lang w:eastAsia="zh-CN"/>
          <w14:ligatures w14:val="none"/>
        </w:rPr>
        <w:t>ANEXO I</w:t>
      </w:r>
      <w:r w:rsidRPr="001238B4">
        <w:rPr>
          <w:rFonts w:ascii="Arial" w:eastAsia="Times New Roman" w:hAnsi="Arial" w:cs="Arial"/>
          <w:kern w:val="0"/>
          <w:sz w:val="20"/>
          <w:szCs w:val="20"/>
          <w:lang w:eastAsia="zh-CN"/>
          <w14:ligatures w14:val="none"/>
        </w:rPr>
        <w:br/>
        <w:t>TABELA DE CORRELAÇÃO</w:t>
      </w:r>
    </w:p>
    <w:tbl>
      <w:tblPr>
        <w:tblW w:w="5000" w:type="pct"/>
        <w:jc w:val="center"/>
        <w:tblCellSpacing w:w="6" w:type="dxa"/>
        <w:tblBorders>
          <w:top w:val="outset" w:sz="6" w:space="0" w:color="auto"/>
          <w:left w:val="outset" w:sz="6" w:space="0" w:color="auto"/>
          <w:bottom w:val="outset" w:sz="6" w:space="0" w:color="auto"/>
          <w:right w:val="outset" w:sz="6" w:space="0" w:color="auto"/>
        </w:tblBorders>
        <w:tblCellMar>
          <w:top w:w="48" w:type="dxa"/>
          <w:left w:w="48" w:type="dxa"/>
          <w:bottom w:w="48" w:type="dxa"/>
          <w:right w:w="48" w:type="dxa"/>
        </w:tblCellMar>
        <w:tblLook w:val="04A0" w:firstRow="1" w:lastRow="0" w:firstColumn="1" w:lastColumn="0" w:noHBand="0" w:noVBand="1"/>
      </w:tblPr>
      <w:tblGrid>
        <w:gridCol w:w="2202"/>
        <w:gridCol w:w="1061"/>
        <w:gridCol w:w="1148"/>
        <w:gridCol w:w="1148"/>
        <w:gridCol w:w="1235"/>
        <w:gridCol w:w="2028"/>
      </w:tblGrid>
      <w:tr w:rsidR="001238B4" w:rsidRPr="001238B4" w14:paraId="76E58E5E" w14:textId="77777777" w:rsidTr="001238B4">
        <w:trPr>
          <w:tblCellSpacing w:w="6" w:type="dxa"/>
          <w:jc w:val="center"/>
        </w:trPr>
        <w:tc>
          <w:tcPr>
            <w:tcW w:w="1250" w:type="pct"/>
            <w:vMerge w:val="restart"/>
            <w:tcBorders>
              <w:top w:val="outset" w:sz="6" w:space="0" w:color="auto"/>
              <w:left w:val="outset" w:sz="6" w:space="0" w:color="auto"/>
              <w:bottom w:val="outset" w:sz="6" w:space="0" w:color="auto"/>
              <w:right w:val="outset" w:sz="6" w:space="0" w:color="auto"/>
            </w:tcBorders>
            <w:hideMark/>
          </w:tcPr>
          <w:p w14:paraId="03D8386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CARGOS</w:t>
            </w:r>
          </w:p>
        </w:tc>
        <w:tc>
          <w:tcPr>
            <w:tcW w:w="1250" w:type="pct"/>
            <w:gridSpan w:val="2"/>
            <w:tcBorders>
              <w:top w:val="outset" w:sz="6" w:space="0" w:color="auto"/>
              <w:left w:val="outset" w:sz="6" w:space="0" w:color="auto"/>
              <w:bottom w:val="outset" w:sz="6" w:space="0" w:color="auto"/>
              <w:right w:val="outset" w:sz="6" w:space="0" w:color="auto"/>
            </w:tcBorders>
            <w:hideMark/>
          </w:tcPr>
          <w:p w14:paraId="18F8C95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SITUAÇÃO ANTERIOR</w:t>
            </w:r>
          </w:p>
        </w:tc>
        <w:tc>
          <w:tcPr>
            <w:tcW w:w="1300" w:type="pct"/>
            <w:gridSpan w:val="2"/>
            <w:tcBorders>
              <w:top w:val="outset" w:sz="6" w:space="0" w:color="auto"/>
              <w:left w:val="outset" w:sz="6" w:space="0" w:color="auto"/>
              <w:bottom w:val="outset" w:sz="6" w:space="0" w:color="auto"/>
              <w:right w:val="outset" w:sz="6" w:space="0" w:color="auto"/>
            </w:tcBorders>
            <w:hideMark/>
          </w:tcPr>
          <w:p w14:paraId="1B510D7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SITUAÇÃO NOVA</w:t>
            </w:r>
          </w:p>
        </w:tc>
        <w:tc>
          <w:tcPr>
            <w:tcW w:w="1200" w:type="pct"/>
            <w:vMerge w:val="restart"/>
            <w:tcBorders>
              <w:top w:val="outset" w:sz="6" w:space="0" w:color="auto"/>
              <w:left w:val="outset" w:sz="6" w:space="0" w:color="auto"/>
              <w:bottom w:val="outset" w:sz="6" w:space="0" w:color="auto"/>
              <w:right w:val="outset" w:sz="6" w:space="0" w:color="auto"/>
            </w:tcBorders>
            <w:hideMark/>
          </w:tcPr>
          <w:p w14:paraId="0F7E2F3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CARGOS</w:t>
            </w:r>
          </w:p>
        </w:tc>
      </w:tr>
      <w:tr w:rsidR="001238B4" w:rsidRPr="001238B4" w14:paraId="05FA9D02"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9399F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C878A3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600" w:type="pct"/>
            <w:tcBorders>
              <w:top w:val="outset" w:sz="6" w:space="0" w:color="auto"/>
              <w:left w:val="outset" w:sz="6" w:space="0" w:color="auto"/>
              <w:bottom w:val="outset" w:sz="6" w:space="0" w:color="auto"/>
              <w:right w:val="outset" w:sz="6" w:space="0" w:color="auto"/>
            </w:tcBorders>
            <w:hideMark/>
          </w:tcPr>
          <w:p w14:paraId="36CDBA1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650" w:type="pct"/>
            <w:tcBorders>
              <w:top w:val="outset" w:sz="6" w:space="0" w:color="auto"/>
              <w:left w:val="outset" w:sz="6" w:space="0" w:color="auto"/>
              <w:bottom w:val="outset" w:sz="6" w:space="0" w:color="auto"/>
              <w:right w:val="outset" w:sz="6" w:space="0" w:color="auto"/>
            </w:tcBorders>
            <w:hideMark/>
          </w:tcPr>
          <w:p w14:paraId="0D67FB7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700" w:type="pct"/>
            <w:tcBorders>
              <w:top w:val="outset" w:sz="6" w:space="0" w:color="auto"/>
              <w:left w:val="outset" w:sz="6" w:space="0" w:color="auto"/>
              <w:bottom w:val="outset" w:sz="6" w:space="0" w:color="auto"/>
              <w:right w:val="outset" w:sz="6" w:space="0" w:color="auto"/>
            </w:tcBorders>
            <w:hideMark/>
          </w:tcPr>
          <w:p w14:paraId="6926BD2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3442F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364DCEC3" w14:textId="77777777" w:rsidTr="001238B4">
        <w:trPr>
          <w:tblCellSpacing w:w="6" w:type="dxa"/>
          <w:jc w:val="center"/>
        </w:trPr>
        <w:tc>
          <w:tcPr>
            <w:tcW w:w="1250" w:type="pct"/>
            <w:vMerge w:val="restart"/>
            <w:tcBorders>
              <w:top w:val="outset" w:sz="6" w:space="0" w:color="auto"/>
              <w:left w:val="outset" w:sz="6" w:space="0" w:color="auto"/>
              <w:bottom w:val="outset" w:sz="6" w:space="0" w:color="auto"/>
              <w:right w:val="outset" w:sz="6" w:space="0" w:color="auto"/>
            </w:tcBorders>
            <w:vAlign w:val="center"/>
            <w:hideMark/>
          </w:tcPr>
          <w:p w14:paraId="7A6618E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xml:space="preserve">Cargos de nível </w:t>
            </w:r>
            <w:r w:rsidRPr="001238B4">
              <w:rPr>
                <w:rFonts w:ascii="Arial" w:eastAsia="Times New Roman" w:hAnsi="Arial" w:cs="Arial"/>
                <w:kern w:val="0"/>
                <w:sz w:val="20"/>
                <w:szCs w:val="20"/>
                <w:lang w:val="pt-BR" w:eastAsia="zh-CN"/>
                <w14:ligatures w14:val="none"/>
              </w:rPr>
              <w:lastRenderedPageBreak/>
              <w:t>superior, intermediário e auxiliar, integrantes dos Quadros de Pessoal dos Ministérios da Saúde – MS, da Previdência e Assistência Social – MPAS e do Trabalho e Emprego – MTE, e da Fundação Nacional da Saúde – Funasa, referenciados no art. 1</w:t>
            </w:r>
            <w:r w:rsidRPr="001238B4">
              <w:rPr>
                <w:rFonts w:ascii="Arial" w:eastAsia="Times New Roman" w:hAnsi="Arial" w:cs="Arial"/>
                <w:strike/>
                <w:kern w:val="0"/>
                <w:sz w:val="20"/>
                <w:szCs w:val="20"/>
                <w:lang w:val="pt-BR" w:eastAsia="zh-CN"/>
                <w14:ligatures w14:val="none"/>
              </w:rPr>
              <w:t>º</w:t>
            </w:r>
            <w:r w:rsidRPr="001238B4">
              <w:rPr>
                <w:rFonts w:ascii="Arial" w:eastAsia="Times New Roman" w:hAnsi="Arial" w:cs="Arial"/>
                <w:kern w:val="0"/>
                <w:sz w:val="20"/>
                <w:szCs w:val="20"/>
                <w:lang w:val="pt-BR" w:eastAsia="zh-CN"/>
                <w14:ligatures w14:val="none"/>
              </w:rPr>
              <w:t>.</w:t>
            </w:r>
          </w:p>
        </w:tc>
        <w:tc>
          <w:tcPr>
            <w:tcW w:w="600" w:type="pct"/>
            <w:vMerge w:val="restart"/>
            <w:tcBorders>
              <w:top w:val="outset" w:sz="6" w:space="0" w:color="auto"/>
              <w:left w:val="outset" w:sz="6" w:space="0" w:color="auto"/>
              <w:bottom w:val="outset" w:sz="6" w:space="0" w:color="auto"/>
              <w:right w:val="outset" w:sz="6" w:space="0" w:color="auto"/>
            </w:tcBorders>
            <w:vAlign w:val="center"/>
            <w:hideMark/>
          </w:tcPr>
          <w:p w14:paraId="39D7866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lastRenderedPageBreak/>
              <w:t>A</w:t>
            </w:r>
          </w:p>
        </w:tc>
        <w:tc>
          <w:tcPr>
            <w:tcW w:w="600" w:type="pct"/>
            <w:tcBorders>
              <w:top w:val="outset" w:sz="6" w:space="0" w:color="auto"/>
              <w:left w:val="outset" w:sz="6" w:space="0" w:color="auto"/>
              <w:bottom w:val="outset" w:sz="6" w:space="0" w:color="auto"/>
              <w:right w:val="outset" w:sz="6" w:space="0" w:color="auto"/>
            </w:tcBorders>
            <w:hideMark/>
          </w:tcPr>
          <w:p w14:paraId="1C4C07B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650" w:type="pct"/>
            <w:tcBorders>
              <w:top w:val="outset" w:sz="6" w:space="0" w:color="auto"/>
              <w:left w:val="outset" w:sz="6" w:space="0" w:color="auto"/>
              <w:bottom w:val="outset" w:sz="6" w:space="0" w:color="auto"/>
              <w:right w:val="outset" w:sz="6" w:space="0" w:color="auto"/>
            </w:tcBorders>
            <w:hideMark/>
          </w:tcPr>
          <w:p w14:paraId="2BD1D43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700" w:type="pct"/>
            <w:vMerge w:val="restart"/>
            <w:tcBorders>
              <w:top w:val="outset" w:sz="6" w:space="0" w:color="auto"/>
              <w:left w:val="outset" w:sz="6" w:space="0" w:color="auto"/>
              <w:bottom w:val="outset" w:sz="6" w:space="0" w:color="auto"/>
              <w:right w:val="outset" w:sz="6" w:space="0" w:color="auto"/>
            </w:tcBorders>
            <w:vAlign w:val="center"/>
            <w:hideMark/>
          </w:tcPr>
          <w:p w14:paraId="2BC669A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1200" w:type="pct"/>
            <w:vMerge w:val="restart"/>
            <w:tcBorders>
              <w:top w:val="outset" w:sz="6" w:space="0" w:color="auto"/>
              <w:left w:val="outset" w:sz="6" w:space="0" w:color="auto"/>
              <w:bottom w:val="outset" w:sz="6" w:space="0" w:color="auto"/>
              <w:right w:val="outset" w:sz="6" w:space="0" w:color="auto"/>
            </w:tcBorders>
            <w:vAlign w:val="center"/>
            <w:hideMark/>
          </w:tcPr>
          <w:p w14:paraId="75CF8C7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 xml:space="preserve">Cargos de nível </w:t>
            </w:r>
            <w:r w:rsidRPr="001238B4">
              <w:rPr>
                <w:rFonts w:ascii="Arial" w:eastAsia="Times New Roman" w:hAnsi="Arial" w:cs="Arial"/>
                <w:kern w:val="0"/>
                <w:sz w:val="20"/>
                <w:szCs w:val="20"/>
                <w:lang w:val="pt-BR" w:eastAsia="zh-CN"/>
                <w14:ligatures w14:val="none"/>
              </w:rPr>
              <w:lastRenderedPageBreak/>
              <w:t>superior, intermediário e auxiliar, integrantes dos Quadros de Pessoal dos Ministérios da Saúde – MS, da Previdência e Assistência Social – MPAS e do Trabalho e Emprego – MTE, e da Fundação Nacional da Saúde – Funasa, referenciados no art. 1</w:t>
            </w:r>
            <w:r w:rsidRPr="001238B4">
              <w:rPr>
                <w:rFonts w:ascii="Arial" w:eastAsia="Times New Roman" w:hAnsi="Arial" w:cs="Arial"/>
                <w:strike/>
                <w:kern w:val="0"/>
                <w:sz w:val="20"/>
                <w:szCs w:val="20"/>
                <w:lang w:val="pt-BR" w:eastAsia="zh-CN"/>
                <w14:ligatures w14:val="none"/>
              </w:rPr>
              <w:t>º</w:t>
            </w:r>
            <w:r w:rsidRPr="001238B4">
              <w:rPr>
                <w:rFonts w:ascii="Arial" w:eastAsia="Times New Roman" w:hAnsi="Arial" w:cs="Arial"/>
                <w:kern w:val="0"/>
                <w:sz w:val="20"/>
                <w:szCs w:val="20"/>
                <w:lang w:val="pt-BR" w:eastAsia="zh-CN"/>
                <w14:ligatures w14:val="none"/>
              </w:rPr>
              <w:t>.</w:t>
            </w:r>
          </w:p>
        </w:tc>
      </w:tr>
      <w:tr w:rsidR="001238B4" w:rsidRPr="001238B4" w14:paraId="7F09480B"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01D499" w14:textId="77777777" w:rsidR="001238B4" w:rsidRPr="001238B4" w:rsidRDefault="001238B4" w:rsidP="001238B4">
            <w:pPr>
              <w:spacing w:after="0" w:line="240" w:lineRule="auto"/>
              <w:rPr>
                <w:rFonts w:ascii="Times New Roman" w:eastAsia="Times New Roman" w:hAnsi="Times New Roman" w:cs="Times New Roman"/>
                <w:kern w:val="0"/>
                <w:sz w:val="24"/>
                <w:szCs w:val="24"/>
                <w:lang w:val="pt-BR"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45CF8A" w14:textId="77777777" w:rsidR="001238B4" w:rsidRPr="001238B4" w:rsidRDefault="001238B4" w:rsidP="001238B4">
            <w:pPr>
              <w:spacing w:after="0" w:line="240" w:lineRule="auto"/>
              <w:rPr>
                <w:rFonts w:ascii="Times New Roman" w:eastAsia="Times New Roman" w:hAnsi="Times New Roman" w:cs="Times New Roman"/>
                <w:kern w:val="0"/>
                <w:sz w:val="24"/>
                <w:szCs w:val="24"/>
                <w:lang w:val="pt-BR"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4037D8C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650" w:type="pct"/>
            <w:tcBorders>
              <w:top w:val="outset" w:sz="6" w:space="0" w:color="auto"/>
              <w:left w:val="outset" w:sz="6" w:space="0" w:color="auto"/>
              <w:bottom w:val="outset" w:sz="6" w:space="0" w:color="auto"/>
              <w:right w:val="outset" w:sz="6" w:space="0" w:color="auto"/>
            </w:tcBorders>
            <w:hideMark/>
          </w:tcPr>
          <w:p w14:paraId="3984C0B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4E2AFB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7C850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72AF6D3C"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1DC5C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3A5AC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8B8A60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650" w:type="pct"/>
            <w:tcBorders>
              <w:top w:val="outset" w:sz="6" w:space="0" w:color="auto"/>
              <w:left w:val="outset" w:sz="6" w:space="0" w:color="auto"/>
              <w:bottom w:val="outset" w:sz="6" w:space="0" w:color="auto"/>
              <w:right w:val="outset" w:sz="6" w:space="0" w:color="auto"/>
            </w:tcBorders>
            <w:hideMark/>
          </w:tcPr>
          <w:p w14:paraId="1EC66DE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7401F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7BB3D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2A4914A8"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FE9C1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vMerge w:val="restart"/>
            <w:tcBorders>
              <w:top w:val="outset" w:sz="6" w:space="0" w:color="auto"/>
              <w:left w:val="outset" w:sz="6" w:space="0" w:color="auto"/>
              <w:bottom w:val="outset" w:sz="6" w:space="0" w:color="auto"/>
              <w:right w:val="outset" w:sz="6" w:space="0" w:color="auto"/>
            </w:tcBorders>
            <w:vAlign w:val="center"/>
            <w:hideMark/>
          </w:tcPr>
          <w:p w14:paraId="18B723F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600" w:type="pct"/>
            <w:tcBorders>
              <w:top w:val="outset" w:sz="6" w:space="0" w:color="auto"/>
              <w:left w:val="outset" w:sz="6" w:space="0" w:color="auto"/>
              <w:bottom w:val="outset" w:sz="6" w:space="0" w:color="auto"/>
              <w:right w:val="outset" w:sz="6" w:space="0" w:color="auto"/>
            </w:tcBorders>
            <w:hideMark/>
          </w:tcPr>
          <w:p w14:paraId="44EB1C4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650" w:type="pct"/>
            <w:tcBorders>
              <w:top w:val="outset" w:sz="6" w:space="0" w:color="auto"/>
              <w:left w:val="outset" w:sz="6" w:space="0" w:color="auto"/>
              <w:bottom w:val="outset" w:sz="6" w:space="0" w:color="auto"/>
              <w:right w:val="outset" w:sz="6" w:space="0" w:color="auto"/>
            </w:tcBorders>
            <w:hideMark/>
          </w:tcPr>
          <w:p w14:paraId="0AA9E64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700" w:type="pct"/>
            <w:vMerge w:val="restart"/>
            <w:tcBorders>
              <w:top w:val="outset" w:sz="6" w:space="0" w:color="auto"/>
              <w:left w:val="outset" w:sz="6" w:space="0" w:color="auto"/>
              <w:bottom w:val="outset" w:sz="6" w:space="0" w:color="auto"/>
              <w:right w:val="outset" w:sz="6" w:space="0" w:color="auto"/>
            </w:tcBorders>
            <w:vAlign w:val="center"/>
            <w:hideMark/>
          </w:tcPr>
          <w:p w14:paraId="32F41AF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BC5D0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78A8F03C"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AA3F5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4C729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45D545C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650" w:type="pct"/>
            <w:tcBorders>
              <w:top w:val="outset" w:sz="6" w:space="0" w:color="auto"/>
              <w:left w:val="outset" w:sz="6" w:space="0" w:color="auto"/>
              <w:bottom w:val="outset" w:sz="6" w:space="0" w:color="auto"/>
              <w:right w:val="outset" w:sz="6" w:space="0" w:color="auto"/>
            </w:tcBorders>
            <w:hideMark/>
          </w:tcPr>
          <w:p w14:paraId="21E3AAB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1998E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0CC9D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382E2812"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151C8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F4C5F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215B0A1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650" w:type="pct"/>
            <w:tcBorders>
              <w:top w:val="outset" w:sz="6" w:space="0" w:color="auto"/>
              <w:left w:val="outset" w:sz="6" w:space="0" w:color="auto"/>
              <w:bottom w:val="outset" w:sz="6" w:space="0" w:color="auto"/>
              <w:right w:val="outset" w:sz="6" w:space="0" w:color="auto"/>
            </w:tcBorders>
            <w:hideMark/>
          </w:tcPr>
          <w:p w14:paraId="3C9EF62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55782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EE548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7CDF4DFE"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C410A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5BEE56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47727B8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650" w:type="pct"/>
            <w:tcBorders>
              <w:top w:val="outset" w:sz="6" w:space="0" w:color="auto"/>
              <w:left w:val="outset" w:sz="6" w:space="0" w:color="auto"/>
              <w:bottom w:val="outset" w:sz="6" w:space="0" w:color="auto"/>
              <w:right w:val="outset" w:sz="6" w:space="0" w:color="auto"/>
            </w:tcBorders>
            <w:hideMark/>
          </w:tcPr>
          <w:p w14:paraId="0DF8BF5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D1E87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CEFD7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37D4C570"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C0023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21A29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2768487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650" w:type="pct"/>
            <w:tcBorders>
              <w:top w:val="outset" w:sz="6" w:space="0" w:color="auto"/>
              <w:left w:val="outset" w:sz="6" w:space="0" w:color="auto"/>
              <w:bottom w:val="outset" w:sz="6" w:space="0" w:color="auto"/>
              <w:right w:val="outset" w:sz="6" w:space="0" w:color="auto"/>
            </w:tcBorders>
            <w:hideMark/>
          </w:tcPr>
          <w:p w14:paraId="66AFBDA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0B04F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CA16A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145443FC"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A7245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290DF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2509B52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650" w:type="pct"/>
            <w:tcBorders>
              <w:top w:val="outset" w:sz="6" w:space="0" w:color="auto"/>
              <w:left w:val="outset" w:sz="6" w:space="0" w:color="auto"/>
              <w:bottom w:val="outset" w:sz="6" w:space="0" w:color="auto"/>
              <w:right w:val="outset" w:sz="6" w:space="0" w:color="auto"/>
            </w:tcBorders>
            <w:hideMark/>
          </w:tcPr>
          <w:p w14:paraId="0076FBF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AC52E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F50F2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0353C36E"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C0E01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vMerge w:val="restart"/>
            <w:tcBorders>
              <w:top w:val="outset" w:sz="6" w:space="0" w:color="auto"/>
              <w:left w:val="outset" w:sz="6" w:space="0" w:color="auto"/>
              <w:bottom w:val="outset" w:sz="6" w:space="0" w:color="auto"/>
              <w:right w:val="outset" w:sz="6" w:space="0" w:color="auto"/>
            </w:tcBorders>
            <w:vAlign w:val="center"/>
            <w:hideMark/>
          </w:tcPr>
          <w:p w14:paraId="25614EB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600" w:type="pct"/>
            <w:tcBorders>
              <w:top w:val="outset" w:sz="6" w:space="0" w:color="auto"/>
              <w:left w:val="outset" w:sz="6" w:space="0" w:color="auto"/>
              <w:bottom w:val="outset" w:sz="6" w:space="0" w:color="auto"/>
              <w:right w:val="outset" w:sz="6" w:space="0" w:color="auto"/>
            </w:tcBorders>
            <w:hideMark/>
          </w:tcPr>
          <w:p w14:paraId="21146D5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650" w:type="pct"/>
            <w:tcBorders>
              <w:top w:val="outset" w:sz="6" w:space="0" w:color="auto"/>
              <w:left w:val="outset" w:sz="6" w:space="0" w:color="auto"/>
              <w:bottom w:val="outset" w:sz="6" w:space="0" w:color="auto"/>
              <w:right w:val="outset" w:sz="6" w:space="0" w:color="auto"/>
            </w:tcBorders>
            <w:hideMark/>
          </w:tcPr>
          <w:p w14:paraId="27B2527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700" w:type="pct"/>
            <w:vMerge w:val="restart"/>
            <w:tcBorders>
              <w:top w:val="outset" w:sz="6" w:space="0" w:color="auto"/>
              <w:left w:val="outset" w:sz="6" w:space="0" w:color="auto"/>
              <w:bottom w:val="outset" w:sz="6" w:space="0" w:color="auto"/>
              <w:right w:val="outset" w:sz="6" w:space="0" w:color="auto"/>
            </w:tcBorders>
            <w:vAlign w:val="center"/>
            <w:hideMark/>
          </w:tcPr>
          <w:p w14:paraId="7F12156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CC653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5756D89B"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7CFB5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C35B8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99A29F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650" w:type="pct"/>
            <w:tcBorders>
              <w:top w:val="outset" w:sz="6" w:space="0" w:color="auto"/>
              <w:left w:val="outset" w:sz="6" w:space="0" w:color="auto"/>
              <w:bottom w:val="outset" w:sz="6" w:space="0" w:color="auto"/>
              <w:right w:val="outset" w:sz="6" w:space="0" w:color="auto"/>
            </w:tcBorders>
            <w:hideMark/>
          </w:tcPr>
          <w:p w14:paraId="6A49F61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7219F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5AAAC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59068FEC"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C0884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37E63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D87226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650" w:type="pct"/>
            <w:tcBorders>
              <w:top w:val="outset" w:sz="6" w:space="0" w:color="auto"/>
              <w:left w:val="outset" w:sz="6" w:space="0" w:color="auto"/>
              <w:bottom w:val="outset" w:sz="6" w:space="0" w:color="auto"/>
              <w:right w:val="outset" w:sz="6" w:space="0" w:color="auto"/>
            </w:tcBorders>
            <w:hideMark/>
          </w:tcPr>
          <w:p w14:paraId="043F5DC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FE448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98050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04972E27"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CC469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BD2AB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721C346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650" w:type="pct"/>
            <w:tcBorders>
              <w:top w:val="outset" w:sz="6" w:space="0" w:color="auto"/>
              <w:left w:val="outset" w:sz="6" w:space="0" w:color="auto"/>
              <w:bottom w:val="outset" w:sz="6" w:space="0" w:color="auto"/>
              <w:right w:val="outset" w:sz="6" w:space="0" w:color="auto"/>
            </w:tcBorders>
            <w:hideMark/>
          </w:tcPr>
          <w:p w14:paraId="3F13144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FED9D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F8D1D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34DC9C93"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D24A1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71FA0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7B90A61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650" w:type="pct"/>
            <w:tcBorders>
              <w:top w:val="outset" w:sz="6" w:space="0" w:color="auto"/>
              <w:left w:val="outset" w:sz="6" w:space="0" w:color="auto"/>
              <w:bottom w:val="outset" w:sz="6" w:space="0" w:color="auto"/>
              <w:right w:val="outset" w:sz="6" w:space="0" w:color="auto"/>
            </w:tcBorders>
            <w:hideMark/>
          </w:tcPr>
          <w:p w14:paraId="773FD2B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845A2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844F2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007C0B25"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6F895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F4DBE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7A5B63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650" w:type="pct"/>
            <w:tcBorders>
              <w:top w:val="outset" w:sz="6" w:space="0" w:color="auto"/>
              <w:left w:val="outset" w:sz="6" w:space="0" w:color="auto"/>
              <w:bottom w:val="outset" w:sz="6" w:space="0" w:color="auto"/>
              <w:right w:val="outset" w:sz="6" w:space="0" w:color="auto"/>
            </w:tcBorders>
            <w:hideMark/>
          </w:tcPr>
          <w:p w14:paraId="6B4D234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94ED12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B9A85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623329C4"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C42F6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vMerge w:val="restart"/>
            <w:tcBorders>
              <w:top w:val="outset" w:sz="6" w:space="0" w:color="auto"/>
              <w:left w:val="outset" w:sz="6" w:space="0" w:color="auto"/>
              <w:bottom w:val="outset" w:sz="6" w:space="0" w:color="auto"/>
              <w:right w:val="outset" w:sz="6" w:space="0" w:color="auto"/>
            </w:tcBorders>
            <w:vAlign w:val="center"/>
            <w:hideMark/>
          </w:tcPr>
          <w:p w14:paraId="4E5A8B2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D</w:t>
            </w:r>
          </w:p>
        </w:tc>
        <w:tc>
          <w:tcPr>
            <w:tcW w:w="600" w:type="pct"/>
            <w:tcBorders>
              <w:top w:val="outset" w:sz="6" w:space="0" w:color="auto"/>
              <w:left w:val="outset" w:sz="6" w:space="0" w:color="auto"/>
              <w:bottom w:val="outset" w:sz="6" w:space="0" w:color="auto"/>
              <w:right w:val="outset" w:sz="6" w:space="0" w:color="auto"/>
            </w:tcBorders>
            <w:hideMark/>
          </w:tcPr>
          <w:p w14:paraId="0298761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650" w:type="pct"/>
            <w:tcBorders>
              <w:top w:val="outset" w:sz="6" w:space="0" w:color="auto"/>
              <w:left w:val="outset" w:sz="6" w:space="0" w:color="auto"/>
              <w:bottom w:val="outset" w:sz="6" w:space="0" w:color="auto"/>
              <w:right w:val="outset" w:sz="6" w:space="0" w:color="auto"/>
            </w:tcBorders>
            <w:hideMark/>
          </w:tcPr>
          <w:p w14:paraId="2DF77E0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700" w:type="pct"/>
            <w:vMerge w:val="restart"/>
            <w:tcBorders>
              <w:top w:val="outset" w:sz="6" w:space="0" w:color="auto"/>
              <w:left w:val="outset" w:sz="6" w:space="0" w:color="auto"/>
              <w:bottom w:val="outset" w:sz="6" w:space="0" w:color="auto"/>
              <w:right w:val="outset" w:sz="6" w:space="0" w:color="auto"/>
            </w:tcBorders>
            <w:vAlign w:val="center"/>
            <w:hideMark/>
          </w:tcPr>
          <w:p w14:paraId="0AAB212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228AC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309D9106"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D641D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A95FD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31CEFA4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650" w:type="pct"/>
            <w:tcBorders>
              <w:top w:val="outset" w:sz="6" w:space="0" w:color="auto"/>
              <w:left w:val="outset" w:sz="6" w:space="0" w:color="auto"/>
              <w:bottom w:val="outset" w:sz="6" w:space="0" w:color="auto"/>
              <w:right w:val="outset" w:sz="6" w:space="0" w:color="auto"/>
            </w:tcBorders>
            <w:hideMark/>
          </w:tcPr>
          <w:p w14:paraId="6C632AB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6B650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10C68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24DD8B14"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D1547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A154E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5C432AA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650" w:type="pct"/>
            <w:tcBorders>
              <w:top w:val="outset" w:sz="6" w:space="0" w:color="auto"/>
              <w:left w:val="outset" w:sz="6" w:space="0" w:color="auto"/>
              <w:bottom w:val="outset" w:sz="6" w:space="0" w:color="auto"/>
              <w:right w:val="outset" w:sz="6" w:space="0" w:color="auto"/>
            </w:tcBorders>
            <w:hideMark/>
          </w:tcPr>
          <w:p w14:paraId="17C8823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3761C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ADD55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29FC94B3"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2D320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E5972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54E5889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650" w:type="pct"/>
            <w:tcBorders>
              <w:top w:val="outset" w:sz="6" w:space="0" w:color="auto"/>
              <w:left w:val="outset" w:sz="6" w:space="0" w:color="auto"/>
              <w:bottom w:val="outset" w:sz="6" w:space="0" w:color="auto"/>
              <w:right w:val="outset" w:sz="6" w:space="0" w:color="auto"/>
            </w:tcBorders>
            <w:hideMark/>
          </w:tcPr>
          <w:p w14:paraId="04B6E53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839A2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BDFF6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r w:rsidR="001238B4" w:rsidRPr="001238B4" w14:paraId="5E2967F4" w14:textId="77777777" w:rsidTr="001238B4">
        <w:trPr>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E14EE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9DA0E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00" w:type="pct"/>
            <w:tcBorders>
              <w:top w:val="outset" w:sz="6" w:space="0" w:color="auto"/>
              <w:left w:val="outset" w:sz="6" w:space="0" w:color="auto"/>
              <w:bottom w:val="outset" w:sz="6" w:space="0" w:color="auto"/>
              <w:right w:val="outset" w:sz="6" w:space="0" w:color="auto"/>
            </w:tcBorders>
            <w:hideMark/>
          </w:tcPr>
          <w:p w14:paraId="4132B0B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650" w:type="pct"/>
            <w:tcBorders>
              <w:top w:val="outset" w:sz="6" w:space="0" w:color="auto"/>
              <w:left w:val="outset" w:sz="6" w:space="0" w:color="auto"/>
              <w:bottom w:val="outset" w:sz="6" w:space="0" w:color="auto"/>
              <w:right w:val="outset" w:sz="6" w:space="0" w:color="auto"/>
            </w:tcBorders>
            <w:hideMark/>
          </w:tcPr>
          <w:p w14:paraId="50B1F41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EDABC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E415E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r>
    </w:tbl>
    <w:p w14:paraId="7585F37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 </w:t>
      </w:r>
      <w:bookmarkStart w:id="33" w:name="anexoii"/>
      <w:bookmarkEnd w:id="33"/>
      <w:r w:rsidRPr="001238B4">
        <w:rPr>
          <w:rFonts w:ascii="Arial" w:eastAsia="Times New Roman" w:hAnsi="Arial" w:cs="Arial"/>
          <w:kern w:val="0"/>
          <w:sz w:val="20"/>
          <w:szCs w:val="20"/>
          <w:lang w:eastAsia="zh-CN"/>
          <w14:ligatures w14:val="none"/>
        </w:rPr>
        <w:t>ANEXO II</w:t>
      </w:r>
    </w:p>
    <w:p w14:paraId="2ED96DA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TABELA DE VENCIMENTOS VIGENTE ATÉ 30 DE JUNHO DE 2003</w:t>
      </w:r>
    </w:p>
    <w:p w14:paraId="664F6DD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Cargos de nível superior, intermediário e auxiliar, integrantes dos Quadros de Pessoal do Ministério da Saúde, do Ministério da Previdência e Assistência Social, do Ministério do Trabalho e Emprego, e da FUNASA , referenciados no art. 1</w:t>
      </w:r>
      <w:r w:rsidRPr="001238B4">
        <w:rPr>
          <w:rFonts w:ascii="Arial" w:eastAsia="Times New Roman" w:hAnsi="Arial" w:cs="Arial"/>
          <w:strike/>
          <w:kern w:val="0"/>
          <w:sz w:val="20"/>
          <w:szCs w:val="20"/>
          <w:lang w:val="pt-BR" w:eastAsia="zh-CN"/>
          <w14:ligatures w14:val="none"/>
        </w:rPr>
        <w:t>º</w:t>
      </w:r>
      <w:r w:rsidRPr="001238B4">
        <w:rPr>
          <w:rFonts w:ascii="Arial" w:eastAsia="Times New Roman" w:hAnsi="Arial" w:cs="Arial"/>
          <w:kern w:val="0"/>
          <w:sz w:val="20"/>
          <w:szCs w:val="20"/>
          <w:lang w:val="pt-BR" w:eastAsia="zh-CN"/>
          <w14:ligatures w14:val="none"/>
        </w:rPr>
        <w:t>.</w:t>
      </w:r>
    </w:p>
    <w:tbl>
      <w:tblPr>
        <w:tblW w:w="5000" w:type="pct"/>
        <w:jc w:val="center"/>
        <w:tblCellSpacing w:w="6"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1767"/>
        <w:gridCol w:w="1325"/>
        <w:gridCol w:w="1850"/>
        <w:gridCol w:w="2287"/>
        <w:gridCol w:w="1593"/>
      </w:tblGrid>
      <w:tr w:rsidR="001238B4" w:rsidRPr="001238B4" w14:paraId="2DEDBDC8" w14:textId="77777777" w:rsidTr="001238B4">
        <w:trPr>
          <w:trHeight w:val="216"/>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10368FD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750" w:type="pct"/>
            <w:vMerge w:val="restart"/>
            <w:tcBorders>
              <w:top w:val="outset" w:sz="6" w:space="0" w:color="auto"/>
              <w:left w:val="outset" w:sz="6" w:space="0" w:color="auto"/>
              <w:bottom w:val="outset" w:sz="6" w:space="0" w:color="auto"/>
              <w:right w:val="outset" w:sz="6" w:space="0" w:color="auto"/>
            </w:tcBorders>
            <w:vAlign w:val="center"/>
            <w:hideMark/>
          </w:tcPr>
          <w:p w14:paraId="18396C8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3250" w:type="pct"/>
            <w:gridSpan w:val="3"/>
            <w:tcBorders>
              <w:top w:val="outset" w:sz="6" w:space="0" w:color="auto"/>
              <w:left w:val="outset" w:sz="6" w:space="0" w:color="auto"/>
              <w:bottom w:val="outset" w:sz="6" w:space="0" w:color="auto"/>
              <w:right w:val="outset" w:sz="6" w:space="0" w:color="auto"/>
            </w:tcBorders>
            <w:hideMark/>
          </w:tcPr>
          <w:p w14:paraId="6E0416D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Nível dos Cargos</w:t>
            </w:r>
          </w:p>
        </w:tc>
      </w:tr>
      <w:tr w:rsidR="001238B4" w:rsidRPr="001238B4" w14:paraId="1A1BE021"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965CA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6C3E1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050" w:type="pct"/>
            <w:tcBorders>
              <w:top w:val="outset" w:sz="6" w:space="0" w:color="auto"/>
              <w:left w:val="outset" w:sz="6" w:space="0" w:color="auto"/>
              <w:bottom w:val="outset" w:sz="6" w:space="0" w:color="auto"/>
              <w:right w:val="outset" w:sz="6" w:space="0" w:color="auto"/>
            </w:tcBorders>
            <w:hideMark/>
          </w:tcPr>
          <w:p w14:paraId="3E96DBA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Superior</w:t>
            </w:r>
          </w:p>
        </w:tc>
        <w:tc>
          <w:tcPr>
            <w:tcW w:w="1300" w:type="pct"/>
            <w:tcBorders>
              <w:top w:val="outset" w:sz="6" w:space="0" w:color="auto"/>
              <w:left w:val="outset" w:sz="6" w:space="0" w:color="auto"/>
              <w:bottom w:val="outset" w:sz="6" w:space="0" w:color="auto"/>
              <w:right w:val="outset" w:sz="6" w:space="0" w:color="auto"/>
            </w:tcBorders>
            <w:hideMark/>
          </w:tcPr>
          <w:p w14:paraId="3C74C98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Intermediário</w:t>
            </w:r>
          </w:p>
        </w:tc>
        <w:tc>
          <w:tcPr>
            <w:tcW w:w="900" w:type="pct"/>
            <w:tcBorders>
              <w:top w:val="outset" w:sz="6" w:space="0" w:color="auto"/>
              <w:left w:val="outset" w:sz="6" w:space="0" w:color="auto"/>
              <w:bottom w:val="outset" w:sz="6" w:space="0" w:color="auto"/>
              <w:right w:val="outset" w:sz="6" w:space="0" w:color="auto"/>
            </w:tcBorders>
            <w:hideMark/>
          </w:tcPr>
          <w:p w14:paraId="67649E5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Auxiliar</w:t>
            </w:r>
          </w:p>
        </w:tc>
      </w:tr>
      <w:tr w:rsidR="001238B4" w:rsidRPr="001238B4" w14:paraId="406B0ABC"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3A72080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750" w:type="pct"/>
            <w:tcBorders>
              <w:top w:val="outset" w:sz="6" w:space="0" w:color="auto"/>
              <w:left w:val="outset" w:sz="6" w:space="0" w:color="auto"/>
              <w:bottom w:val="outset" w:sz="6" w:space="0" w:color="auto"/>
              <w:right w:val="outset" w:sz="6" w:space="0" w:color="auto"/>
            </w:tcBorders>
            <w:hideMark/>
          </w:tcPr>
          <w:p w14:paraId="43AA338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050" w:type="pct"/>
            <w:tcBorders>
              <w:top w:val="outset" w:sz="6" w:space="0" w:color="auto"/>
              <w:left w:val="outset" w:sz="6" w:space="0" w:color="auto"/>
              <w:bottom w:val="outset" w:sz="6" w:space="0" w:color="auto"/>
              <w:right w:val="outset" w:sz="6" w:space="0" w:color="auto"/>
            </w:tcBorders>
            <w:hideMark/>
          </w:tcPr>
          <w:p w14:paraId="7386C29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559,85</w:t>
            </w:r>
          </w:p>
        </w:tc>
        <w:tc>
          <w:tcPr>
            <w:tcW w:w="1300" w:type="pct"/>
            <w:tcBorders>
              <w:top w:val="outset" w:sz="6" w:space="0" w:color="auto"/>
              <w:left w:val="outset" w:sz="6" w:space="0" w:color="auto"/>
              <w:bottom w:val="outset" w:sz="6" w:space="0" w:color="auto"/>
              <w:right w:val="outset" w:sz="6" w:space="0" w:color="auto"/>
            </w:tcBorders>
            <w:hideMark/>
          </w:tcPr>
          <w:p w14:paraId="13E3F5D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383,30</w:t>
            </w:r>
          </w:p>
        </w:tc>
        <w:tc>
          <w:tcPr>
            <w:tcW w:w="900" w:type="pct"/>
            <w:tcBorders>
              <w:top w:val="outset" w:sz="6" w:space="0" w:color="auto"/>
              <w:left w:val="outset" w:sz="6" w:space="0" w:color="auto"/>
              <w:bottom w:val="outset" w:sz="6" w:space="0" w:color="auto"/>
              <w:right w:val="outset" w:sz="6" w:space="0" w:color="auto"/>
            </w:tcBorders>
            <w:hideMark/>
          </w:tcPr>
          <w:p w14:paraId="2B5A408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219,69</w:t>
            </w:r>
          </w:p>
        </w:tc>
      </w:tr>
      <w:tr w:rsidR="001238B4" w:rsidRPr="001238B4" w14:paraId="6A5668EC"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58799E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1E27F0F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050" w:type="pct"/>
            <w:tcBorders>
              <w:top w:val="outset" w:sz="6" w:space="0" w:color="auto"/>
              <w:left w:val="outset" w:sz="6" w:space="0" w:color="auto"/>
              <w:bottom w:val="outset" w:sz="6" w:space="0" w:color="auto"/>
              <w:right w:val="outset" w:sz="6" w:space="0" w:color="auto"/>
            </w:tcBorders>
            <w:hideMark/>
          </w:tcPr>
          <w:p w14:paraId="7D53D02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523,83</w:t>
            </w:r>
          </w:p>
        </w:tc>
        <w:tc>
          <w:tcPr>
            <w:tcW w:w="1300" w:type="pct"/>
            <w:tcBorders>
              <w:top w:val="outset" w:sz="6" w:space="0" w:color="auto"/>
              <w:left w:val="outset" w:sz="6" w:space="0" w:color="auto"/>
              <w:bottom w:val="outset" w:sz="6" w:space="0" w:color="auto"/>
              <w:right w:val="outset" w:sz="6" w:space="0" w:color="auto"/>
            </w:tcBorders>
            <w:hideMark/>
          </w:tcPr>
          <w:p w14:paraId="136455C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354,52</w:t>
            </w:r>
          </w:p>
        </w:tc>
        <w:tc>
          <w:tcPr>
            <w:tcW w:w="900" w:type="pct"/>
            <w:tcBorders>
              <w:top w:val="outset" w:sz="6" w:space="0" w:color="auto"/>
              <w:left w:val="outset" w:sz="6" w:space="0" w:color="auto"/>
              <w:bottom w:val="outset" w:sz="6" w:space="0" w:color="auto"/>
              <w:right w:val="outset" w:sz="6" w:space="0" w:color="auto"/>
            </w:tcBorders>
            <w:hideMark/>
          </w:tcPr>
          <w:p w14:paraId="0B3AD05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209,23</w:t>
            </w:r>
          </w:p>
        </w:tc>
      </w:tr>
      <w:tr w:rsidR="001238B4" w:rsidRPr="001238B4" w14:paraId="471208F9"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041A1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086A0E4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050" w:type="pct"/>
            <w:tcBorders>
              <w:top w:val="outset" w:sz="6" w:space="0" w:color="auto"/>
              <w:left w:val="outset" w:sz="6" w:space="0" w:color="auto"/>
              <w:bottom w:val="outset" w:sz="6" w:space="0" w:color="auto"/>
              <w:right w:val="outset" w:sz="6" w:space="0" w:color="auto"/>
            </w:tcBorders>
            <w:hideMark/>
          </w:tcPr>
          <w:p w14:paraId="67B32B9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489,51</w:t>
            </w:r>
          </w:p>
        </w:tc>
        <w:tc>
          <w:tcPr>
            <w:tcW w:w="1300" w:type="pct"/>
            <w:tcBorders>
              <w:top w:val="outset" w:sz="6" w:space="0" w:color="auto"/>
              <w:left w:val="outset" w:sz="6" w:space="0" w:color="auto"/>
              <w:bottom w:val="outset" w:sz="6" w:space="0" w:color="auto"/>
              <w:right w:val="outset" w:sz="6" w:space="0" w:color="auto"/>
            </w:tcBorders>
            <w:hideMark/>
          </w:tcPr>
          <w:p w14:paraId="5F9BF94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339,75</w:t>
            </w:r>
          </w:p>
        </w:tc>
        <w:tc>
          <w:tcPr>
            <w:tcW w:w="900" w:type="pct"/>
            <w:tcBorders>
              <w:top w:val="outset" w:sz="6" w:space="0" w:color="auto"/>
              <w:left w:val="outset" w:sz="6" w:space="0" w:color="auto"/>
              <w:bottom w:val="outset" w:sz="6" w:space="0" w:color="auto"/>
              <w:right w:val="outset" w:sz="6" w:space="0" w:color="auto"/>
            </w:tcBorders>
            <w:hideMark/>
          </w:tcPr>
          <w:p w14:paraId="7DB5EB5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199,28</w:t>
            </w:r>
          </w:p>
        </w:tc>
      </w:tr>
      <w:tr w:rsidR="001238B4" w:rsidRPr="001238B4" w14:paraId="0CA66EEA"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19EF244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750" w:type="pct"/>
            <w:tcBorders>
              <w:top w:val="outset" w:sz="6" w:space="0" w:color="auto"/>
              <w:left w:val="outset" w:sz="6" w:space="0" w:color="auto"/>
              <w:bottom w:val="outset" w:sz="6" w:space="0" w:color="auto"/>
              <w:right w:val="outset" w:sz="6" w:space="0" w:color="auto"/>
            </w:tcBorders>
            <w:hideMark/>
          </w:tcPr>
          <w:p w14:paraId="064FA03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050" w:type="pct"/>
            <w:tcBorders>
              <w:top w:val="outset" w:sz="6" w:space="0" w:color="auto"/>
              <w:left w:val="outset" w:sz="6" w:space="0" w:color="auto"/>
              <w:bottom w:val="outset" w:sz="6" w:space="0" w:color="auto"/>
              <w:right w:val="outset" w:sz="6" w:space="0" w:color="auto"/>
            </w:tcBorders>
            <w:hideMark/>
          </w:tcPr>
          <w:p w14:paraId="37C34C4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482,26</w:t>
            </w:r>
          </w:p>
        </w:tc>
        <w:tc>
          <w:tcPr>
            <w:tcW w:w="1300" w:type="pct"/>
            <w:tcBorders>
              <w:top w:val="outset" w:sz="6" w:space="0" w:color="auto"/>
              <w:left w:val="outset" w:sz="6" w:space="0" w:color="auto"/>
              <w:bottom w:val="outset" w:sz="6" w:space="0" w:color="auto"/>
              <w:right w:val="outset" w:sz="6" w:space="0" w:color="auto"/>
            </w:tcBorders>
            <w:hideMark/>
          </w:tcPr>
          <w:p w14:paraId="5A5327B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325,58</w:t>
            </w:r>
          </w:p>
        </w:tc>
        <w:tc>
          <w:tcPr>
            <w:tcW w:w="900" w:type="pct"/>
            <w:tcBorders>
              <w:top w:val="outset" w:sz="6" w:space="0" w:color="auto"/>
              <w:left w:val="outset" w:sz="6" w:space="0" w:color="auto"/>
              <w:bottom w:val="outset" w:sz="6" w:space="0" w:color="auto"/>
              <w:right w:val="outset" w:sz="6" w:space="0" w:color="auto"/>
            </w:tcBorders>
            <w:hideMark/>
          </w:tcPr>
          <w:p w14:paraId="4328BB4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189,85</w:t>
            </w:r>
          </w:p>
        </w:tc>
      </w:tr>
      <w:tr w:rsidR="001238B4" w:rsidRPr="001238B4" w14:paraId="0B160260"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F9B6B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71E43F2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050" w:type="pct"/>
            <w:tcBorders>
              <w:top w:val="outset" w:sz="6" w:space="0" w:color="auto"/>
              <w:left w:val="outset" w:sz="6" w:space="0" w:color="auto"/>
              <w:bottom w:val="outset" w:sz="6" w:space="0" w:color="auto"/>
              <w:right w:val="outset" w:sz="6" w:space="0" w:color="auto"/>
            </w:tcBorders>
            <w:hideMark/>
          </w:tcPr>
          <w:p w14:paraId="5C58D5B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468,32</w:t>
            </w:r>
          </w:p>
        </w:tc>
        <w:tc>
          <w:tcPr>
            <w:tcW w:w="1300" w:type="pct"/>
            <w:tcBorders>
              <w:top w:val="outset" w:sz="6" w:space="0" w:color="auto"/>
              <w:left w:val="outset" w:sz="6" w:space="0" w:color="auto"/>
              <w:bottom w:val="outset" w:sz="6" w:space="0" w:color="auto"/>
              <w:right w:val="outset" w:sz="6" w:space="0" w:color="auto"/>
            </w:tcBorders>
            <w:hideMark/>
          </w:tcPr>
          <w:p w14:paraId="570B15F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323,26</w:t>
            </w:r>
          </w:p>
        </w:tc>
        <w:tc>
          <w:tcPr>
            <w:tcW w:w="900" w:type="pct"/>
            <w:tcBorders>
              <w:top w:val="outset" w:sz="6" w:space="0" w:color="auto"/>
              <w:left w:val="outset" w:sz="6" w:space="0" w:color="auto"/>
              <w:bottom w:val="outset" w:sz="6" w:space="0" w:color="auto"/>
              <w:right w:val="outset" w:sz="6" w:space="0" w:color="auto"/>
            </w:tcBorders>
            <w:hideMark/>
          </w:tcPr>
          <w:p w14:paraId="5F56415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180,85</w:t>
            </w:r>
          </w:p>
        </w:tc>
      </w:tr>
      <w:tr w:rsidR="001238B4" w:rsidRPr="001238B4" w14:paraId="7B10BF34"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65C6D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6989CEC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050" w:type="pct"/>
            <w:tcBorders>
              <w:top w:val="outset" w:sz="6" w:space="0" w:color="auto"/>
              <w:left w:val="outset" w:sz="6" w:space="0" w:color="auto"/>
              <w:bottom w:val="outset" w:sz="6" w:space="0" w:color="auto"/>
              <w:right w:val="outset" w:sz="6" w:space="0" w:color="auto"/>
            </w:tcBorders>
            <w:hideMark/>
          </w:tcPr>
          <w:p w14:paraId="66CF0D6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454,84</w:t>
            </w:r>
          </w:p>
        </w:tc>
        <w:tc>
          <w:tcPr>
            <w:tcW w:w="1300" w:type="pct"/>
            <w:tcBorders>
              <w:top w:val="outset" w:sz="6" w:space="0" w:color="auto"/>
              <w:left w:val="outset" w:sz="6" w:space="0" w:color="auto"/>
              <w:bottom w:val="outset" w:sz="6" w:space="0" w:color="auto"/>
              <w:right w:val="outset" w:sz="6" w:space="0" w:color="auto"/>
            </w:tcBorders>
            <w:hideMark/>
          </w:tcPr>
          <w:p w14:paraId="3042D39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309,83</w:t>
            </w:r>
          </w:p>
        </w:tc>
        <w:tc>
          <w:tcPr>
            <w:tcW w:w="900" w:type="pct"/>
            <w:tcBorders>
              <w:top w:val="outset" w:sz="6" w:space="0" w:color="auto"/>
              <w:left w:val="outset" w:sz="6" w:space="0" w:color="auto"/>
              <w:bottom w:val="outset" w:sz="6" w:space="0" w:color="auto"/>
              <w:right w:val="outset" w:sz="6" w:space="0" w:color="auto"/>
            </w:tcBorders>
            <w:hideMark/>
          </w:tcPr>
          <w:p w14:paraId="0EBCC65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172,32</w:t>
            </w:r>
          </w:p>
        </w:tc>
      </w:tr>
      <w:tr w:rsidR="001238B4" w:rsidRPr="001238B4" w14:paraId="339075C0"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842D6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05CF41B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050" w:type="pct"/>
            <w:tcBorders>
              <w:top w:val="outset" w:sz="6" w:space="0" w:color="auto"/>
              <w:left w:val="outset" w:sz="6" w:space="0" w:color="auto"/>
              <w:bottom w:val="outset" w:sz="6" w:space="0" w:color="auto"/>
              <w:right w:val="outset" w:sz="6" w:space="0" w:color="auto"/>
            </w:tcBorders>
            <w:hideMark/>
          </w:tcPr>
          <w:p w14:paraId="7B187C7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441,75</w:t>
            </w:r>
          </w:p>
        </w:tc>
        <w:tc>
          <w:tcPr>
            <w:tcW w:w="1300" w:type="pct"/>
            <w:tcBorders>
              <w:top w:val="outset" w:sz="6" w:space="0" w:color="auto"/>
              <w:left w:val="outset" w:sz="6" w:space="0" w:color="auto"/>
              <w:bottom w:val="outset" w:sz="6" w:space="0" w:color="auto"/>
              <w:right w:val="outset" w:sz="6" w:space="0" w:color="auto"/>
            </w:tcBorders>
            <w:hideMark/>
          </w:tcPr>
          <w:p w14:paraId="756AE40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296,95</w:t>
            </w:r>
          </w:p>
        </w:tc>
        <w:tc>
          <w:tcPr>
            <w:tcW w:w="900" w:type="pct"/>
            <w:tcBorders>
              <w:top w:val="outset" w:sz="6" w:space="0" w:color="auto"/>
              <w:left w:val="outset" w:sz="6" w:space="0" w:color="auto"/>
              <w:bottom w:val="outset" w:sz="6" w:space="0" w:color="auto"/>
              <w:right w:val="outset" w:sz="6" w:space="0" w:color="auto"/>
            </w:tcBorders>
            <w:hideMark/>
          </w:tcPr>
          <w:p w14:paraId="20BAA67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164,17</w:t>
            </w:r>
          </w:p>
        </w:tc>
      </w:tr>
      <w:tr w:rsidR="001238B4" w:rsidRPr="001238B4" w14:paraId="0890C80F"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0216C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1330837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050" w:type="pct"/>
            <w:tcBorders>
              <w:top w:val="outset" w:sz="6" w:space="0" w:color="auto"/>
              <w:left w:val="outset" w:sz="6" w:space="0" w:color="auto"/>
              <w:bottom w:val="outset" w:sz="6" w:space="0" w:color="auto"/>
              <w:right w:val="outset" w:sz="6" w:space="0" w:color="auto"/>
            </w:tcBorders>
            <w:hideMark/>
          </w:tcPr>
          <w:p w14:paraId="47306EC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429,05</w:t>
            </w:r>
          </w:p>
        </w:tc>
        <w:tc>
          <w:tcPr>
            <w:tcW w:w="1300" w:type="pct"/>
            <w:tcBorders>
              <w:top w:val="outset" w:sz="6" w:space="0" w:color="auto"/>
              <w:left w:val="outset" w:sz="6" w:space="0" w:color="auto"/>
              <w:bottom w:val="outset" w:sz="6" w:space="0" w:color="auto"/>
              <w:right w:val="outset" w:sz="6" w:space="0" w:color="auto"/>
            </w:tcBorders>
            <w:hideMark/>
          </w:tcPr>
          <w:p w14:paraId="2815CBF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284,59</w:t>
            </w:r>
          </w:p>
        </w:tc>
        <w:tc>
          <w:tcPr>
            <w:tcW w:w="900" w:type="pct"/>
            <w:tcBorders>
              <w:top w:val="outset" w:sz="6" w:space="0" w:color="auto"/>
              <w:left w:val="outset" w:sz="6" w:space="0" w:color="auto"/>
              <w:bottom w:val="outset" w:sz="6" w:space="0" w:color="auto"/>
              <w:right w:val="outset" w:sz="6" w:space="0" w:color="auto"/>
            </w:tcBorders>
            <w:hideMark/>
          </w:tcPr>
          <w:p w14:paraId="673F75A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156,44</w:t>
            </w:r>
          </w:p>
        </w:tc>
      </w:tr>
      <w:tr w:rsidR="001238B4" w:rsidRPr="001238B4" w14:paraId="3BC7F19D"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792C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7BA5F5D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050" w:type="pct"/>
            <w:tcBorders>
              <w:top w:val="outset" w:sz="6" w:space="0" w:color="auto"/>
              <w:left w:val="outset" w:sz="6" w:space="0" w:color="auto"/>
              <w:bottom w:val="outset" w:sz="6" w:space="0" w:color="auto"/>
              <w:right w:val="outset" w:sz="6" w:space="0" w:color="auto"/>
            </w:tcBorders>
            <w:hideMark/>
          </w:tcPr>
          <w:p w14:paraId="28D613E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416,71</w:t>
            </w:r>
          </w:p>
        </w:tc>
        <w:tc>
          <w:tcPr>
            <w:tcW w:w="1300" w:type="pct"/>
            <w:tcBorders>
              <w:top w:val="outset" w:sz="6" w:space="0" w:color="auto"/>
              <w:left w:val="outset" w:sz="6" w:space="0" w:color="auto"/>
              <w:bottom w:val="outset" w:sz="6" w:space="0" w:color="auto"/>
              <w:right w:val="outset" w:sz="6" w:space="0" w:color="auto"/>
            </w:tcBorders>
            <w:hideMark/>
          </w:tcPr>
          <w:p w14:paraId="37C5442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272,82</w:t>
            </w:r>
          </w:p>
        </w:tc>
        <w:tc>
          <w:tcPr>
            <w:tcW w:w="900" w:type="pct"/>
            <w:tcBorders>
              <w:top w:val="outset" w:sz="6" w:space="0" w:color="auto"/>
              <w:left w:val="outset" w:sz="6" w:space="0" w:color="auto"/>
              <w:bottom w:val="outset" w:sz="6" w:space="0" w:color="auto"/>
              <w:right w:val="outset" w:sz="6" w:space="0" w:color="auto"/>
            </w:tcBorders>
            <w:hideMark/>
          </w:tcPr>
          <w:p w14:paraId="25D371F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149,12</w:t>
            </w:r>
          </w:p>
        </w:tc>
      </w:tr>
      <w:tr w:rsidR="001238B4" w:rsidRPr="001238B4" w14:paraId="407D684B"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008CE88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lastRenderedPageBreak/>
              <w:t>B</w:t>
            </w:r>
          </w:p>
        </w:tc>
        <w:tc>
          <w:tcPr>
            <w:tcW w:w="750" w:type="pct"/>
            <w:tcBorders>
              <w:top w:val="outset" w:sz="6" w:space="0" w:color="auto"/>
              <w:left w:val="outset" w:sz="6" w:space="0" w:color="auto"/>
              <w:bottom w:val="outset" w:sz="6" w:space="0" w:color="auto"/>
              <w:right w:val="outset" w:sz="6" w:space="0" w:color="auto"/>
            </w:tcBorders>
            <w:hideMark/>
          </w:tcPr>
          <w:p w14:paraId="38C2653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050" w:type="pct"/>
            <w:tcBorders>
              <w:top w:val="outset" w:sz="6" w:space="0" w:color="auto"/>
              <w:left w:val="outset" w:sz="6" w:space="0" w:color="auto"/>
              <w:bottom w:val="outset" w:sz="6" w:space="0" w:color="auto"/>
              <w:right w:val="outset" w:sz="6" w:space="0" w:color="auto"/>
            </w:tcBorders>
            <w:hideMark/>
          </w:tcPr>
          <w:p w14:paraId="14B2538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404,74</w:t>
            </w:r>
          </w:p>
        </w:tc>
        <w:tc>
          <w:tcPr>
            <w:tcW w:w="1300" w:type="pct"/>
            <w:tcBorders>
              <w:top w:val="outset" w:sz="6" w:space="0" w:color="auto"/>
              <w:left w:val="outset" w:sz="6" w:space="0" w:color="auto"/>
              <w:bottom w:val="outset" w:sz="6" w:space="0" w:color="auto"/>
              <w:right w:val="outset" w:sz="6" w:space="0" w:color="auto"/>
            </w:tcBorders>
            <w:hideMark/>
          </w:tcPr>
          <w:p w14:paraId="183AAE0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261,49</w:t>
            </w:r>
          </w:p>
        </w:tc>
        <w:tc>
          <w:tcPr>
            <w:tcW w:w="900" w:type="pct"/>
            <w:tcBorders>
              <w:top w:val="outset" w:sz="6" w:space="0" w:color="auto"/>
              <w:left w:val="outset" w:sz="6" w:space="0" w:color="auto"/>
              <w:bottom w:val="outset" w:sz="6" w:space="0" w:color="auto"/>
              <w:right w:val="outset" w:sz="6" w:space="0" w:color="auto"/>
            </w:tcBorders>
            <w:hideMark/>
          </w:tcPr>
          <w:p w14:paraId="1E33B39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142,15</w:t>
            </w:r>
          </w:p>
        </w:tc>
      </w:tr>
      <w:tr w:rsidR="001238B4" w:rsidRPr="001238B4" w14:paraId="2E74DE45"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16E72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57AF92B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050" w:type="pct"/>
            <w:tcBorders>
              <w:top w:val="outset" w:sz="6" w:space="0" w:color="auto"/>
              <w:left w:val="outset" w:sz="6" w:space="0" w:color="auto"/>
              <w:bottom w:val="outset" w:sz="6" w:space="0" w:color="auto"/>
              <w:right w:val="outset" w:sz="6" w:space="0" w:color="auto"/>
            </w:tcBorders>
            <w:hideMark/>
          </w:tcPr>
          <w:p w14:paraId="059B9F5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393,12</w:t>
            </w:r>
          </w:p>
        </w:tc>
        <w:tc>
          <w:tcPr>
            <w:tcW w:w="1300" w:type="pct"/>
            <w:tcBorders>
              <w:top w:val="outset" w:sz="6" w:space="0" w:color="auto"/>
              <w:left w:val="outset" w:sz="6" w:space="0" w:color="auto"/>
              <w:bottom w:val="outset" w:sz="6" w:space="0" w:color="auto"/>
              <w:right w:val="outset" w:sz="6" w:space="0" w:color="auto"/>
            </w:tcBorders>
            <w:hideMark/>
          </w:tcPr>
          <w:p w14:paraId="3E3C9CE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250,69</w:t>
            </w:r>
          </w:p>
        </w:tc>
        <w:tc>
          <w:tcPr>
            <w:tcW w:w="900" w:type="pct"/>
            <w:tcBorders>
              <w:top w:val="outset" w:sz="6" w:space="0" w:color="auto"/>
              <w:left w:val="outset" w:sz="6" w:space="0" w:color="auto"/>
              <w:bottom w:val="outset" w:sz="6" w:space="0" w:color="auto"/>
              <w:right w:val="outset" w:sz="6" w:space="0" w:color="auto"/>
            </w:tcBorders>
            <w:hideMark/>
          </w:tcPr>
          <w:p w14:paraId="365D258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135,50</w:t>
            </w:r>
          </w:p>
        </w:tc>
      </w:tr>
      <w:tr w:rsidR="001238B4" w:rsidRPr="001238B4" w14:paraId="542BA1CB"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7FC21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444537E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050" w:type="pct"/>
            <w:tcBorders>
              <w:top w:val="outset" w:sz="6" w:space="0" w:color="auto"/>
              <w:left w:val="outset" w:sz="6" w:space="0" w:color="auto"/>
              <w:bottom w:val="outset" w:sz="6" w:space="0" w:color="auto"/>
              <w:right w:val="outset" w:sz="6" w:space="0" w:color="auto"/>
            </w:tcBorders>
            <w:hideMark/>
          </w:tcPr>
          <w:p w14:paraId="2E7E936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381,83</w:t>
            </w:r>
          </w:p>
        </w:tc>
        <w:tc>
          <w:tcPr>
            <w:tcW w:w="1300" w:type="pct"/>
            <w:tcBorders>
              <w:top w:val="outset" w:sz="6" w:space="0" w:color="auto"/>
              <w:left w:val="outset" w:sz="6" w:space="0" w:color="auto"/>
              <w:bottom w:val="outset" w:sz="6" w:space="0" w:color="auto"/>
              <w:right w:val="outset" w:sz="6" w:space="0" w:color="auto"/>
            </w:tcBorders>
            <w:hideMark/>
          </w:tcPr>
          <w:p w14:paraId="48EA95C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240,33</w:t>
            </w:r>
          </w:p>
        </w:tc>
        <w:tc>
          <w:tcPr>
            <w:tcW w:w="900" w:type="pct"/>
            <w:tcBorders>
              <w:top w:val="outset" w:sz="6" w:space="0" w:color="auto"/>
              <w:left w:val="outset" w:sz="6" w:space="0" w:color="auto"/>
              <w:bottom w:val="outset" w:sz="6" w:space="0" w:color="auto"/>
              <w:right w:val="outset" w:sz="6" w:space="0" w:color="auto"/>
            </w:tcBorders>
            <w:hideMark/>
          </w:tcPr>
          <w:p w14:paraId="6A80398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129,20</w:t>
            </w:r>
          </w:p>
        </w:tc>
      </w:tr>
      <w:tr w:rsidR="001238B4" w:rsidRPr="001238B4" w14:paraId="3A2DCCC2"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EAD9F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54B89DD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050" w:type="pct"/>
            <w:tcBorders>
              <w:top w:val="outset" w:sz="6" w:space="0" w:color="auto"/>
              <w:left w:val="outset" w:sz="6" w:space="0" w:color="auto"/>
              <w:bottom w:val="outset" w:sz="6" w:space="0" w:color="auto"/>
              <w:right w:val="outset" w:sz="6" w:space="0" w:color="auto"/>
            </w:tcBorders>
            <w:hideMark/>
          </w:tcPr>
          <w:p w14:paraId="498B208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370,87</w:t>
            </w:r>
          </w:p>
        </w:tc>
        <w:tc>
          <w:tcPr>
            <w:tcW w:w="1300" w:type="pct"/>
            <w:tcBorders>
              <w:top w:val="outset" w:sz="6" w:space="0" w:color="auto"/>
              <w:left w:val="outset" w:sz="6" w:space="0" w:color="auto"/>
              <w:bottom w:val="outset" w:sz="6" w:space="0" w:color="auto"/>
              <w:right w:val="outset" w:sz="6" w:space="0" w:color="auto"/>
            </w:tcBorders>
            <w:hideMark/>
          </w:tcPr>
          <w:p w14:paraId="796BF7C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230,42</w:t>
            </w:r>
          </w:p>
        </w:tc>
        <w:tc>
          <w:tcPr>
            <w:tcW w:w="900" w:type="pct"/>
            <w:tcBorders>
              <w:top w:val="outset" w:sz="6" w:space="0" w:color="auto"/>
              <w:left w:val="outset" w:sz="6" w:space="0" w:color="auto"/>
              <w:bottom w:val="outset" w:sz="6" w:space="0" w:color="auto"/>
              <w:right w:val="outset" w:sz="6" w:space="0" w:color="auto"/>
            </w:tcBorders>
            <w:hideMark/>
          </w:tcPr>
          <w:p w14:paraId="3E0E004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123,23</w:t>
            </w:r>
          </w:p>
        </w:tc>
      </w:tr>
      <w:tr w:rsidR="001238B4" w:rsidRPr="001238B4" w14:paraId="631A9052"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14F8F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619F979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050" w:type="pct"/>
            <w:tcBorders>
              <w:top w:val="outset" w:sz="6" w:space="0" w:color="auto"/>
              <w:left w:val="outset" w:sz="6" w:space="0" w:color="auto"/>
              <w:bottom w:val="outset" w:sz="6" w:space="0" w:color="auto"/>
              <w:right w:val="outset" w:sz="6" w:space="0" w:color="auto"/>
            </w:tcBorders>
            <w:hideMark/>
          </w:tcPr>
          <w:p w14:paraId="428815E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360,22</w:t>
            </w:r>
          </w:p>
        </w:tc>
        <w:tc>
          <w:tcPr>
            <w:tcW w:w="1300" w:type="pct"/>
            <w:tcBorders>
              <w:top w:val="outset" w:sz="6" w:space="0" w:color="auto"/>
              <w:left w:val="outset" w:sz="6" w:space="0" w:color="auto"/>
              <w:bottom w:val="outset" w:sz="6" w:space="0" w:color="auto"/>
              <w:right w:val="outset" w:sz="6" w:space="0" w:color="auto"/>
            </w:tcBorders>
            <w:hideMark/>
          </w:tcPr>
          <w:p w14:paraId="79BC739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220,92</w:t>
            </w:r>
          </w:p>
        </w:tc>
        <w:tc>
          <w:tcPr>
            <w:tcW w:w="900" w:type="pct"/>
            <w:tcBorders>
              <w:top w:val="outset" w:sz="6" w:space="0" w:color="auto"/>
              <w:left w:val="outset" w:sz="6" w:space="0" w:color="auto"/>
              <w:bottom w:val="outset" w:sz="6" w:space="0" w:color="auto"/>
              <w:right w:val="outset" w:sz="6" w:space="0" w:color="auto"/>
            </w:tcBorders>
            <w:hideMark/>
          </w:tcPr>
          <w:p w14:paraId="4DAC392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117,52</w:t>
            </w:r>
          </w:p>
        </w:tc>
      </w:tr>
      <w:tr w:rsidR="001238B4" w:rsidRPr="001238B4" w14:paraId="5AAC1C53"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1F883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0DBA359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050" w:type="pct"/>
            <w:tcBorders>
              <w:top w:val="outset" w:sz="6" w:space="0" w:color="auto"/>
              <w:left w:val="outset" w:sz="6" w:space="0" w:color="auto"/>
              <w:bottom w:val="outset" w:sz="6" w:space="0" w:color="auto"/>
              <w:right w:val="outset" w:sz="6" w:space="0" w:color="auto"/>
            </w:tcBorders>
            <w:hideMark/>
          </w:tcPr>
          <w:p w14:paraId="3BA6F33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349,91</w:t>
            </w:r>
          </w:p>
        </w:tc>
        <w:tc>
          <w:tcPr>
            <w:tcW w:w="1300" w:type="pct"/>
            <w:tcBorders>
              <w:top w:val="outset" w:sz="6" w:space="0" w:color="auto"/>
              <w:left w:val="outset" w:sz="6" w:space="0" w:color="auto"/>
              <w:bottom w:val="outset" w:sz="6" w:space="0" w:color="auto"/>
              <w:right w:val="outset" w:sz="6" w:space="0" w:color="auto"/>
            </w:tcBorders>
            <w:hideMark/>
          </w:tcPr>
          <w:p w14:paraId="0ECD6D8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211,84</w:t>
            </w:r>
          </w:p>
        </w:tc>
        <w:tc>
          <w:tcPr>
            <w:tcW w:w="900" w:type="pct"/>
            <w:tcBorders>
              <w:top w:val="outset" w:sz="6" w:space="0" w:color="auto"/>
              <w:left w:val="outset" w:sz="6" w:space="0" w:color="auto"/>
              <w:bottom w:val="outset" w:sz="6" w:space="0" w:color="auto"/>
              <w:right w:val="outset" w:sz="6" w:space="0" w:color="auto"/>
            </w:tcBorders>
            <w:hideMark/>
          </w:tcPr>
          <w:p w14:paraId="79EED69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112,10</w:t>
            </w:r>
          </w:p>
        </w:tc>
      </w:tr>
      <w:tr w:rsidR="001238B4" w:rsidRPr="001238B4" w14:paraId="59BCC9C6"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17C78D8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750" w:type="pct"/>
            <w:tcBorders>
              <w:top w:val="outset" w:sz="6" w:space="0" w:color="auto"/>
              <w:left w:val="outset" w:sz="6" w:space="0" w:color="auto"/>
              <w:bottom w:val="outset" w:sz="6" w:space="0" w:color="auto"/>
              <w:right w:val="outset" w:sz="6" w:space="0" w:color="auto"/>
            </w:tcBorders>
            <w:hideMark/>
          </w:tcPr>
          <w:p w14:paraId="5D8CFA5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050" w:type="pct"/>
            <w:tcBorders>
              <w:top w:val="outset" w:sz="6" w:space="0" w:color="auto"/>
              <w:left w:val="outset" w:sz="6" w:space="0" w:color="auto"/>
              <w:bottom w:val="outset" w:sz="6" w:space="0" w:color="auto"/>
              <w:right w:val="outset" w:sz="6" w:space="0" w:color="auto"/>
            </w:tcBorders>
            <w:hideMark/>
          </w:tcPr>
          <w:p w14:paraId="046C98F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339,89</w:t>
            </w:r>
          </w:p>
        </w:tc>
        <w:tc>
          <w:tcPr>
            <w:tcW w:w="1300" w:type="pct"/>
            <w:tcBorders>
              <w:top w:val="outset" w:sz="6" w:space="0" w:color="auto"/>
              <w:left w:val="outset" w:sz="6" w:space="0" w:color="auto"/>
              <w:bottom w:val="outset" w:sz="6" w:space="0" w:color="auto"/>
              <w:right w:val="outset" w:sz="6" w:space="0" w:color="auto"/>
            </w:tcBorders>
            <w:hideMark/>
          </w:tcPr>
          <w:p w14:paraId="5535593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203,15</w:t>
            </w:r>
          </w:p>
        </w:tc>
        <w:tc>
          <w:tcPr>
            <w:tcW w:w="900" w:type="pct"/>
            <w:tcBorders>
              <w:top w:val="outset" w:sz="6" w:space="0" w:color="auto"/>
              <w:left w:val="outset" w:sz="6" w:space="0" w:color="auto"/>
              <w:bottom w:val="outset" w:sz="6" w:space="0" w:color="auto"/>
              <w:right w:val="outset" w:sz="6" w:space="0" w:color="auto"/>
            </w:tcBorders>
            <w:hideMark/>
          </w:tcPr>
          <w:p w14:paraId="7AACFEE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106,93</w:t>
            </w:r>
          </w:p>
        </w:tc>
      </w:tr>
      <w:tr w:rsidR="001238B4" w:rsidRPr="001238B4" w14:paraId="6C1118AE"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959E8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18F0571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050" w:type="pct"/>
            <w:tcBorders>
              <w:top w:val="outset" w:sz="6" w:space="0" w:color="auto"/>
              <w:left w:val="outset" w:sz="6" w:space="0" w:color="auto"/>
              <w:bottom w:val="outset" w:sz="6" w:space="0" w:color="auto"/>
              <w:right w:val="outset" w:sz="6" w:space="0" w:color="auto"/>
            </w:tcBorders>
            <w:hideMark/>
          </w:tcPr>
          <w:p w14:paraId="574A25A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330,15</w:t>
            </w:r>
          </w:p>
        </w:tc>
        <w:tc>
          <w:tcPr>
            <w:tcW w:w="1300" w:type="pct"/>
            <w:tcBorders>
              <w:top w:val="outset" w:sz="6" w:space="0" w:color="auto"/>
              <w:left w:val="outset" w:sz="6" w:space="0" w:color="auto"/>
              <w:bottom w:val="outset" w:sz="6" w:space="0" w:color="auto"/>
              <w:right w:val="outset" w:sz="6" w:space="0" w:color="auto"/>
            </w:tcBorders>
            <w:hideMark/>
          </w:tcPr>
          <w:p w14:paraId="52948EF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194,80</w:t>
            </w:r>
          </w:p>
        </w:tc>
        <w:tc>
          <w:tcPr>
            <w:tcW w:w="900" w:type="pct"/>
            <w:tcBorders>
              <w:top w:val="outset" w:sz="6" w:space="0" w:color="auto"/>
              <w:left w:val="outset" w:sz="6" w:space="0" w:color="auto"/>
              <w:bottom w:val="outset" w:sz="6" w:space="0" w:color="auto"/>
              <w:right w:val="outset" w:sz="6" w:space="0" w:color="auto"/>
            </w:tcBorders>
            <w:hideMark/>
          </w:tcPr>
          <w:p w14:paraId="283DF5F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102,04</w:t>
            </w:r>
          </w:p>
        </w:tc>
      </w:tr>
      <w:tr w:rsidR="001238B4" w:rsidRPr="001238B4" w14:paraId="7DD0E3F3"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ECCE4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25B1AE5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050" w:type="pct"/>
            <w:tcBorders>
              <w:top w:val="outset" w:sz="6" w:space="0" w:color="auto"/>
              <w:left w:val="outset" w:sz="6" w:space="0" w:color="auto"/>
              <w:bottom w:val="outset" w:sz="6" w:space="0" w:color="auto"/>
              <w:right w:val="outset" w:sz="6" w:space="0" w:color="auto"/>
            </w:tcBorders>
            <w:hideMark/>
          </w:tcPr>
          <w:p w14:paraId="2C7A1CD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276,84</w:t>
            </w:r>
          </w:p>
        </w:tc>
        <w:tc>
          <w:tcPr>
            <w:tcW w:w="1300" w:type="pct"/>
            <w:tcBorders>
              <w:top w:val="outset" w:sz="6" w:space="0" w:color="auto"/>
              <w:left w:val="outset" w:sz="6" w:space="0" w:color="auto"/>
              <w:bottom w:val="outset" w:sz="6" w:space="0" w:color="auto"/>
              <w:right w:val="outset" w:sz="6" w:space="0" w:color="auto"/>
            </w:tcBorders>
            <w:hideMark/>
          </w:tcPr>
          <w:p w14:paraId="63B0564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160,93</w:t>
            </w:r>
          </w:p>
        </w:tc>
        <w:tc>
          <w:tcPr>
            <w:tcW w:w="900" w:type="pct"/>
            <w:tcBorders>
              <w:top w:val="outset" w:sz="6" w:space="0" w:color="auto"/>
              <w:left w:val="outset" w:sz="6" w:space="0" w:color="auto"/>
              <w:bottom w:val="outset" w:sz="6" w:space="0" w:color="auto"/>
              <w:right w:val="outset" w:sz="6" w:space="0" w:color="auto"/>
            </w:tcBorders>
            <w:hideMark/>
          </w:tcPr>
          <w:p w14:paraId="7EEA4E7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86,33</w:t>
            </w:r>
          </w:p>
        </w:tc>
      </w:tr>
      <w:tr w:rsidR="001238B4" w:rsidRPr="001238B4" w14:paraId="10E87D03"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C5CE7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2C8DDE4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050" w:type="pct"/>
            <w:tcBorders>
              <w:top w:val="outset" w:sz="6" w:space="0" w:color="auto"/>
              <w:left w:val="outset" w:sz="6" w:space="0" w:color="auto"/>
              <w:bottom w:val="outset" w:sz="6" w:space="0" w:color="auto"/>
              <w:right w:val="outset" w:sz="6" w:space="0" w:color="auto"/>
            </w:tcBorders>
            <w:hideMark/>
          </w:tcPr>
          <w:p w14:paraId="5995351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268,90</w:t>
            </w:r>
          </w:p>
        </w:tc>
        <w:tc>
          <w:tcPr>
            <w:tcW w:w="1300" w:type="pct"/>
            <w:tcBorders>
              <w:top w:val="outset" w:sz="6" w:space="0" w:color="auto"/>
              <w:left w:val="outset" w:sz="6" w:space="0" w:color="auto"/>
              <w:bottom w:val="outset" w:sz="6" w:space="0" w:color="auto"/>
              <w:right w:val="outset" w:sz="6" w:space="0" w:color="auto"/>
            </w:tcBorders>
            <w:hideMark/>
          </w:tcPr>
          <w:p w14:paraId="4C22916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154,33</w:t>
            </w:r>
          </w:p>
        </w:tc>
        <w:tc>
          <w:tcPr>
            <w:tcW w:w="900" w:type="pct"/>
            <w:tcBorders>
              <w:top w:val="outset" w:sz="6" w:space="0" w:color="auto"/>
              <w:left w:val="outset" w:sz="6" w:space="0" w:color="auto"/>
              <w:bottom w:val="outset" w:sz="6" w:space="0" w:color="auto"/>
              <w:right w:val="outset" w:sz="6" w:space="0" w:color="auto"/>
            </w:tcBorders>
            <w:hideMark/>
          </w:tcPr>
          <w:p w14:paraId="6530819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82,38</w:t>
            </w:r>
          </w:p>
        </w:tc>
      </w:tr>
      <w:tr w:rsidR="001238B4" w:rsidRPr="001238B4" w14:paraId="6F9C058C"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1098E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750" w:type="pct"/>
            <w:tcBorders>
              <w:top w:val="outset" w:sz="6" w:space="0" w:color="auto"/>
              <w:left w:val="outset" w:sz="6" w:space="0" w:color="auto"/>
              <w:bottom w:val="outset" w:sz="6" w:space="0" w:color="auto"/>
              <w:right w:val="outset" w:sz="6" w:space="0" w:color="auto"/>
            </w:tcBorders>
            <w:hideMark/>
          </w:tcPr>
          <w:p w14:paraId="11C7CF2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050" w:type="pct"/>
            <w:tcBorders>
              <w:top w:val="outset" w:sz="6" w:space="0" w:color="auto"/>
              <w:left w:val="outset" w:sz="6" w:space="0" w:color="auto"/>
              <w:bottom w:val="outset" w:sz="6" w:space="0" w:color="auto"/>
              <w:right w:val="outset" w:sz="6" w:space="0" w:color="auto"/>
            </w:tcBorders>
            <w:hideMark/>
          </w:tcPr>
          <w:p w14:paraId="3964070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261,19</w:t>
            </w:r>
          </w:p>
        </w:tc>
        <w:tc>
          <w:tcPr>
            <w:tcW w:w="1300" w:type="pct"/>
            <w:tcBorders>
              <w:top w:val="outset" w:sz="6" w:space="0" w:color="auto"/>
              <w:left w:val="outset" w:sz="6" w:space="0" w:color="auto"/>
              <w:bottom w:val="outset" w:sz="6" w:space="0" w:color="auto"/>
              <w:right w:val="outset" w:sz="6" w:space="0" w:color="auto"/>
            </w:tcBorders>
            <w:hideMark/>
          </w:tcPr>
          <w:p w14:paraId="4D6F7AC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148,01</w:t>
            </w:r>
          </w:p>
        </w:tc>
        <w:tc>
          <w:tcPr>
            <w:tcW w:w="900" w:type="pct"/>
            <w:tcBorders>
              <w:top w:val="outset" w:sz="6" w:space="0" w:color="auto"/>
              <w:left w:val="outset" w:sz="6" w:space="0" w:color="auto"/>
              <w:bottom w:val="outset" w:sz="6" w:space="0" w:color="auto"/>
              <w:right w:val="outset" w:sz="6" w:space="0" w:color="auto"/>
            </w:tcBorders>
            <w:hideMark/>
          </w:tcPr>
          <w:p w14:paraId="48C6043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78,61</w:t>
            </w:r>
          </w:p>
        </w:tc>
      </w:tr>
    </w:tbl>
    <w:p w14:paraId="4F8DB0B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 </w:t>
      </w:r>
      <w:bookmarkStart w:id="34" w:name="anexoiii"/>
      <w:bookmarkEnd w:id="34"/>
      <w:r w:rsidRPr="001238B4">
        <w:rPr>
          <w:rFonts w:ascii="Arial" w:eastAsia="Times New Roman" w:hAnsi="Arial" w:cs="Arial"/>
          <w:kern w:val="0"/>
          <w:sz w:val="20"/>
          <w:szCs w:val="20"/>
          <w:lang w:eastAsia="zh-CN"/>
          <w14:ligatures w14:val="none"/>
        </w:rPr>
        <w:t>ANEXO III</w:t>
      </w:r>
      <w:r w:rsidRPr="001238B4">
        <w:rPr>
          <w:rFonts w:ascii="Arial" w:eastAsia="Times New Roman" w:hAnsi="Arial" w:cs="Arial"/>
          <w:kern w:val="0"/>
          <w:sz w:val="20"/>
          <w:szCs w:val="20"/>
          <w:lang w:eastAsia="zh-CN"/>
          <w14:ligatures w14:val="none"/>
        </w:rPr>
        <w:br/>
        <w:t>TABELA DE VENCIMENTOS VIGENTE A PARTIR DE 1</w:t>
      </w:r>
      <w:r w:rsidRPr="001238B4">
        <w:rPr>
          <w:rFonts w:ascii="Arial" w:eastAsia="Times New Roman" w:hAnsi="Arial" w:cs="Arial"/>
          <w:strike/>
          <w:kern w:val="0"/>
          <w:sz w:val="20"/>
          <w:szCs w:val="20"/>
          <w:lang w:eastAsia="zh-CN"/>
          <w14:ligatures w14:val="none"/>
        </w:rPr>
        <w:t>º</w:t>
      </w:r>
      <w:r w:rsidRPr="001238B4">
        <w:rPr>
          <w:rFonts w:ascii="Arial" w:eastAsia="Times New Roman" w:hAnsi="Arial" w:cs="Arial"/>
          <w:kern w:val="0"/>
          <w:sz w:val="20"/>
          <w:szCs w:val="20"/>
          <w:lang w:eastAsia="zh-CN"/>
          <w14:ligatures w14:val="none"/>
        </w:rPr>
        <w:t xml:space="preserve"> DE JULHO DE 2003</w:t>
      </w:r>
    </w:p>
    <w:p w14:paraId="09C122D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Cargos de nível superior, intermediário e auxiliar, integrantes dos Quadros de Pessoal do Ministério da Saúde, do Ministério da Previdência e Assistência Social, do Ministério do Trabalho e Emprego, e da FUNASA , referenciados no art. 1</w:t>
      </w:r>
      <w:r w:rsidRPr="001238B4">
        <w:rPr>
          <w:rFonts w:ascii="Arial" w:eastAsia="Times New Roman" w:hAnsi="Arial" w:cs="Arial"/>
          <w:kern w:val="0"/>
          <w:sz w:val="20"/>
          <w:szCs w:val="20"/>
          <w:u w:val="single"/>
          <w:vertAlign w:val="superscript"/>
          <w:lang w:eastAsia="zh-CN"/>
          <w14:ligatures w14:val="none"/>
        </w:rPr>
        <w:t>o</w:t>
      </w:r>
      <w:r w:rsidRPr="001238B4">
        <w:rPr>
          <w:rFonts w:ascii="Arial" w:eastAsia="Times New Roman" w:hAnsi="Arial" w:cs="Arial"/>
          <w:kern w:val="0"/>
          <w:sz w:val="20"/>
          <w:szCs w:val="20"/>
          <w:lang w:eastAsia="zh-CN"/>
          <w14:ligatures w14:val="none"/>
        </w:rPr>
        <w:t>.</w:t>
      </w:r>
    </w:p>
    <w:tbl>
      <w:tblPr>
        <w:tblW w:w="5000" w:type="pct"/>
        <w:jc w:val="center"/>
        <w:tblCellSpacing w:w="6"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1767"/>
        <w:gridCol w:w="1500"/>
        <w:gridCol w:w="1675"/>
        <w:gridCol w:w="2287"/>
        <w:gridCol w:w="1593"/>
      </w:tblGrid>
      <w:tr w:rsidR="001238B4" w:rsidRPr="001238B4" w14:paraId="3BD1E9B4" w14:textId="77777777" w:rsidTr="001238B4">
        <w:trPr>
          <w:trHeight w:val="216"/>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51625B1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850" w:type="pct"/>
            <w:vMerge w:val="restart"/>
            <w:tcBorders>
              <w:top w:val="outset" w:sz="6" w:space="0" w:color="auto"/>
              <w:left w:val="outset" w:sz="6" w:space="0" w:color="auto"/>
              <w:bottom w:val="outset" w:sz="6" w:space="0" w:color="auto"/>
              <w:right w:val="outset" w:sz="6" w:space="0" w:color="auto"/>
            </w:tcBorders>
            <w:vAlign w:val="center"/>
            <w:hideMark/>
          </w:tcPr>
          <w:p w14:paraId="454D31A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3150" w:type="pct"/>
            <w:gridSpan w:val="3"/>
            <w:tcBorders>
              <w:top w:val="outset" w:sz="6" w:space="0" w:color="auto"/>
              <w:left w:val="outset" w:sz="6" w:space="0" w:color="auto"/>
              <w:bottom w:val="outset" w:sz="6" w:space="0" w:color="auto"/>
              <w:right w:val="outset" w:sz="6" w:space="0" w:color="auto"/>
            </w:tcBorders>
            <w:hideMark/>
          </w:tcPr>
          <w:p w14:paraId="3D77E67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Nível dos Cargos</w:t>
            </w:r>
          </w:p>
        </w:tc>
      </w:tr>
      <w:tr w:rsidR="001238B4" w:rsidRPr="001238B4" w14:paraId="55485313"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FF833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5ACE1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950" w:type="pct"/>
            <w:tcBorders>
              <w:top w:val="outset" w:sz="6" w:space="0" w:color="auto"/>
              <w:left w:val="outset" w:sz="6" w:space="0" w:color="auto"/>
              <w:bottom w:val="outset" w:sz="6" w:space="0" w:color="auto"/>
              <w:right w:val="outset" w:sz="6" w:space="0" w:color="auto"/>
            </w:tcBorders>
            <w:hideMark/>
          </w:tcPr>
          <w:p w14:paraId="55A1503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Superior</w:t>
            </w:r>
          </w:p>
        </w:tc>
        <w:tc>
          <w:tcPr>
            <w:tcW w:w="1300" w:type="pct"/>
            <w:tcBorders>
              <w:top w:val="outset" w:sz="6" w:space="0" w:color="auto"/>
              <w:left w:val="outset" w:sz="6" w:space="0" w:color="auto"/>
              <w:bottom w:val="outset" w:sz="6" w:space="0" w:color="auto"/>
              <w:right w:val="outset" w:sz="6" w:space="0" w:color="auto"/>
            </w:tcBorders>
            <w:hideMark/>
          </w:tcPr>
          <w:p w14:paraId="288E9A6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Intermediário</w:t>
            </w:r>
          </w:p>
        </w:tc>
        <w:tc>
          <w:tcPr>
            <w:tcW w:w="900" w:type="pct"/>
            <w:tcBorders>
              <w:top w:val="outset" w:sz="6" w:space="0" w:color="auto"/>
              <w:left w:val="outset" w:sz="6" w:space="0" w:color="auto"/>
              <w:bottom w:val="outset" w:sz="6" w:space="0" w:color="auto"/>
              <w:right w:val="outset" w:sz="6" w:space="0" w:color="auto"/>
            </w:tcBorders>
            <w:hideMark/>
          </w:tcPr>
          <w:p w14:paraId="01C7490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Auxiliar</w:t>
            </w:r>
          </w:p>
        </w:tc>
      </w:tr>
      <w:tr w:rsidR="001238B4" w:rsidRPr="001238B4" w14:paraId="5DCE6946"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52A7E41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850" w:type="pct"/>
            <w:tcBorders>
              <w:top w:val="outset" w:sz="6" w:space="0" w:color="auto"/>
              <w:left w:val="outset" w:sz="6" w:space="0" w:color="auto"/>
              <w:bottom w:val="outset" w:sz="6" w:space="0" w:color="auto"/>
              <w:right w:val="outset" w:sz="6" w:space="0" w:color="auto"/>
            </w:tcBorders>
            <w:hideMark/>
          </w:tcPr>
          <w:p w14:paraId="0DE5E4D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950" w:type="pct"/>
            <w:tcBorders>
              <w:top w:val="outset" w:sz="6" w:space="0" w:color="auto"/>
              <w:left w:val="outset" w:sz="6" w:space="0" w:color="auto"/>
              <w:bottom w:val="outset" w:sz="6" w:space="0" w:color="auto"/>
              <w:right w:val="outset" w:sz="6" w:space="0" w:color="auto"/>
            </w:tcBorders>
            <w:hideMark/>
          </w:tcPr>
          <w:p w14:paraId="4789564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582,25</w:t>
            </w:r>
          </w:p>
        </w:tc>
        <w:tc>
          <w:tcPr>
            <w:tcW w:w="1300" w:type="pct"/>
            <w:tcBorders>
              <w:top w:val="outset" w:sz="6" w:space="0" w:color="auto"/>
              <w:left w:val="outset" w:sz="6" w:space="0" w:color="auto"/>
              <w:bottom w:val="outset" w:sz="6" w:space="0" w:color="auto"/>
              <w:right w:val="outset" w:sz="6" w:space="0" w:color="auto"/>
            </w:tcBorders>
            <w:hideMark/>
          </w:tcPr>
          <w:p w14:paraId="7ABF24B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398,63</w:t>
            </w:r>
          </w:p>
        </w:tc>
        <w:tc>
          <w:tcPr>
            <w:tcW w:w="900" w:type="pct"/>
            <w:tcBorders>
              <w:top w:val="outset" w:sz="6" w:space="0" w:color="auto"/>
              <w:left w:val="outset" w:sz="6" w:space="0" w:color="auto"/>
              <w:bottom w:val="outset" w:sz="6" w:space="0" w:color="auto"/>
              <w:right w:val="outset" w:sz="6" w:space="0" w:color="auto"/>
            </w:tcBorders>
            <w:hideMark/>
          </w:tcPr>
          <w:p w14:paraId="11F0CBF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228,47</w:t>
            </w:r>
          </w:p>
        </w:tc>
      </w:tr>
      <w:tr w:rsidR="001238B4" w:rsidRPr="001238B4" w14:paraId="156A987C"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A97D6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4B3C52C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950" w:type="pct"/>
            <w:tcBorders>
              <w:top w:val="outset" w:sz="6" w:space="0" w:color="auto"/>
              <w:left w:val="outset" w:sz="6" w:space="0" w:color="auto"/>
              <w:bottom w:val="outset" w:sz="6" w:space="0" w:color="auto"/>
              <w:right w:val="outset" w:sz="6" w:space="0" w:color="auto"/>
            </w:tcBorders>
            <w:hideMark/>
          </w:tcPr>
          <w:p w14:paraId="6441446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544,79</w:t>
            </w:r>
          </w:p>
        </w:tc>
        <w:tc>
          <w:tcPr>
            <w:tcW w:w="1300" w:type="pct"/>
            <w:tcBorders>
              <w:top w:val="outset" w:sz="6" w:space="0" w:color="auto"/>
              <w:left w:val="outset" w:sz="6" w:space="0" w:color="auto"/>
              <w:bottom w:val="outset" w:sz="6" w:space="0" w:color="auto"/>
              <w:right w:val="outset" w:sz="6" w:space="0" w:color="auto"/>
            </w:tcBorders>
            <w:hideMark/>
          </w:tcPr>
          <w:p w14:paraId="36EA43F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368,70</w:t>
            </w:r>
          </w:p>
        </w:tc>
        <w:tc>
          <w:tcPr>
            <w:tcW w:w="900" w:type="pct"/>
            <w:tcBorders>
              <w:top w:val="outset" w:sz="6" w:space="0" w:color="auto"/>
              <w:left w:val="outset" w:sz="6" w:space="0" w:color="auto"/>
              <w:bottom w:val="outset" w:sz="6" w:space="0" w:color="auto"/>
              <w:right w:val="outset" w:sz="6" w:space="0" w:color="auto"/>
            </w:tcBorders>
            <w:hideMark/>
          </w:tcPr>
          <w:p w14:paraId="543F249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217,60</w:t>
            </w:r>
          </w:p>
        </w:tc>
      </w:tr>
      <w:tr w:rsidR="001238B4" w:rsidRPr="001238B4" w14:paraId="45641C15"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687D4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049BCBE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950" w:type="pct"/>
            <w:tcBorders>
              <w:top w:val="outset" w:sz="6" w:space="0" w:color="auto"/>
              <w:left w:val="outset" w:sz="6" w:space="0" w:color="auto"/>
              <w:bottom w:val="outset" w:sz="6" w:space="0" w:color="auto"/>
              <w:right w:val="outset" w:sz="6" w:space="0" w:color="auto"/>
            </w:tcBorders>
            <w:hideMark/>
          </w:tcPr>
          <w:p w14:paraId="67EA9AC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509,10</w:t>
            </w:r>
          </w:p>
        </w:tc>
        <w:tc>
          <w:tcPr>
            <w:tcW w:w="1300" w:type="pct"/>
            <w:tcBorders>
              <w:top w:val="outset" w:sz="6" w:space="0" w:color="auto"/>
              <w:left w:val="outset" w:sz="6" w:space="0" w:color="auto"/>
              <w:bottom w:val="outset" w:sz="6" w:space="0" w:color="auto"/>
              <w:right w:val="outset" w:sz="6" w:space="0" w:color="auto"/>
            </w:tcBorders>
            <w:hideMark/>
          </w:tcPr>
          <w:p w14:paraId="2E40F58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353,33</w:t>
            </w:r>
          </w:p>
        </w:tc>
        <w:tc>
          <w:tcPr>
            <w:tcW w:w="900" w:type="pct"/>
            <w:tcBorders>
              <w:top w:val="outset" w:sz="6" w:space="0" w:color="auto"/>
              <w:left w:val="outset" w:sz="6" w:space="0" w:color="auto"/>
              <w:bottom w:val="outset" w:sz="6" w:space="0" w:color="auto"/>
              <w:right w:val="outset" w:sz="6" w:space="0" w:color="auto"/>
            </w:tcBorders>
            <w:hideMark/>
          </w:tcPr>
          <w:p w14:paraId="0D16F93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207,23</w:t>
            </w:r>
          </w:p>
        </w:tc>
      </w:tr>
      <w:tr w:rsidR="001238B4" w:rsidRPr="001238B4" w14:paraId="190BA712"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2C962EB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850" w:type="pct"/>
            <w:tcBorders>
              <w:top w:val="outset" w:sz="6" w:space="0" w:color="auto"/>
              <w:left w:val="outset" w:sz="6" w:space="0" w:color="auto"/>
              <w:bottom w:val="outset" w:sz="6" w:space="0" w:color="auto"/>
              <w:right w:val="outset" w:sz="6" w:space="0" w:color="auto"/>
            </w:tcBorders>
            <w:hideMark/>
          </w:tcPr>
          <w:p w14:paraId="188A06B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950" w:type="pct"/>
            <w:tcBorders>
              <w:top w:val="outset" w:sz="6" w:space="0" w:color="auto"/>
              <w:left w:val="outset" w:sz="6" w:space="0" w:color="auto"/>
              <w:bottom w:val="outset" w:sz="6" w:space="0" w:color="auto"/>
              <w:right w:val="outset" w:sz="6" w:space="0" w:color="auto"/>
            </w:tcBorders>
            <w:hideMark/>
          </w:tcPr>
          <w:p w14:paraId="02300F6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501,54</w:t>
            </w:r>
          </w:p>
        </w:tc>
        <w:tc>
          <w:tcPr>
            <w:tcW w:w="1300" w:type="pct"/>
            <w:tcBorders>
              <w:top w:val="outset" w:sz="6" w:space="0" w:color="auto"/>
              <w:left w:val="outset" w:sz="6" w:space="0" w:color="auto"/>
              <w:bottom w:val="outset" w:sz="6" w:space="0" w:color="auto"/>
              <w:right w:val="outset" w:sz="6" w:space="0" w:color="auto"/>
            </w:tcBorders>
            <w:hideMark/>
          </w:tcPr>
          <w:p w14:paraId="08CB4DA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338,60</w:t>
            </w:r>
          </w:p>
        </w:tc>
        <w:tc>
          <w:tcPr>
            <w:tcW w:w="900" w:type="pct"/>
            <w:tcBorders>
              <w:top w:val="outset" w:sz="6" w:space="0" w:color="auto"/>
              <w:left w:val="outset" w:sz="6" w:space="0" w:color="auto"/>
              <w:bottom w:val="outset" w:sz="6" w:space="0" w:color="auto"/>
              <w:right w:val="outset" w:sz="6" w:space="0" w:color="auto"/>
            </w:tcBorders>
            <w:hideMark/>
          </w:tcPr>
          <w:p w14:paraId="7A6F408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197,43</w:t>
            </w:r>
          </w:p>
        </w:tc>
      </w:tr>
      <w:tr w:rsidR="001238B4" w:rsidRPr="001238B4" w14:paraId="367EF089"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152A0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19FAACE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950" w:type="pct"/>
            <w:tcBorders>
              <w:top w:val="outset" w:sz="6" w:space="0" w:color="auto"/>
              <w:left w:val="outset" w:sz="6" w:space="0" w:color="auto"/>
              <w:bottom w:val="outset" w:sz="6" w:space="0" w:color="auto"/>
              <w:right w:val="outset" w:sz="6" w:space="0" w:color="auto"/>
            </w:tcBorders>
            <w:hideMark/>
          </w:tcPr>
          <w:p w14:paraId="40C9047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487,04</w:t>
            </w:r>
          </w:p>
        </w:tc>
        <w:tc>
          <w:tcPr>
            <w:tcW w:w="1300" w:type="pct"/>
            <w:tcBorders>
              <w:top w:val="outset" w:sz="6" w:space="0" w:color="auto"/>
              <w:left w:val="outset" w:sz="6" w:space="0" w:color="auto"/>
              <w:bottom w:val="outset" w:sz="6" w:space="0" w:color="auto"/>
              <w:right w:val="outset" w:sz="6" w:space="0" w:color="auto"/>
            </w:tcBorders>
            <w:hideMark/>
          </w:tcPr>
          <w:p w14:paraId="7ABE546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336,19</w:t>
            </w:r>
          </w:p>
        </w:tc>
        <w:tc>
          <w:tcPr>
            <w:tcW w:w="900" w:type="pct"/>
            <w:tcBorders>
              <w:top w:val="outset" w:sz="6" w:space="0" w:color="auto"/>
              <w:left w:val="outset" w:sz="6" w:space="0" w:color="auto"/>
              <w:bottom w:val="outset" w:sz="6" w:space="0" w:color="auto"/>
              <w:right w:val="outset" w:sz="6" w:space="0" w:color="auto"/>
            </w:tcBorders>
            <w:hideMark/>
          </w:tcPr>
          <w:p w14:paraId="72B8CC3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188,08</w:t>
            </w:r>
          </w:p>
        </w:tc>
      </w:tr>
      <w:tr w:rsidR="001238B4" w:rsidRPr="001238B4" w14:paraId="145659DA"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DE852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79A7B4C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950" w:type="pct"/>
            <w:tcBorders>
              <w:top w:val="outset" w:sz="6" w:space="0" w:color="auto"/>
              <w:left w:val="outset" w:sz="6" w:space="0" w:color="auto"/>
              <w:bottom w:val="outset" w:sz="6" w:space="0" w:color="auto"/>
              <w:right w:val="outset" w:sz="6" w:space="0" w:color="auto"/>
            </w:tcBorders>
            <w:hideMark/>
          </w:tcPr>
          <w:p w14:paraId="31D0628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473,03</w:t>
            </w:r>
          </w:p>
        </w:tc>
        <w:tc>
          <w:tcPr>
            <w:tcW w:w="1300" w:type="pct"/>
            <w:tcBorders>
              <w:top w:val="outset" w:sz="6" w:space="0" w:color="auto"/>
              <w:left w:val="outset" w:sz="6" w:space="0" w:color="auto"/>
              <w:bottom w:val="outset" w:sz="6" w:space="0" w:color="auto"/>
              <w:right w:val="outset" w:sz="6" w:space="0" w:color="auto"/>
            </w:tcBorders>
            <w:hideMark/>
          </w:tcPr>
          <w:p w14:paraId="225FF21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322,22</w:t>
            </w:r>
          </w:p>
        </w:tc>
        <w:tc>
          <w:tcPr>
            <w:tcW w:w="900" w:type="pct"/>
            <w:tcBorders>
              <w:top w:val="outset" w:sz="6" w:space="0" w:color="auto"/>
              <w:left w:val="outset" w:sz="6" w:space="0" w:color="auto"/>
              <w:bottom w:val="outset" w:sz="6" w:space="0" w:color="auto"/>
              <w:right w:val="outset" w:sz="6" w:space="0" w:color="auto"/>
            </w:tcBorders>
            <w:hideMark/>
          </w:tcPr>
          <w:p w14:paraId="55D62BA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179,20</w:t>
            </w:r>
          </w:p>
        </w:tc>
      </w:tr>
      <w:tr w:rsidR="001238B4" w:rsidRPr="001238B4" w14:paraId="78835E07"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C1B70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5597F95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950" w:type="pct"/>
            <w:tcBorders>
              <w:top w:val="outset" w:sz="6" w:space="0" w:color="auto"/>
              <w:left w:val="outset" w:sz="6" w:space="0" w:color="auto"/>
              <w:bottom w:val="outset" w:sz="6" w:space="0" w:color="auto"/>
              <w:right w:val="outset" w:sz="6" w:space="0" w:color="auto"/>
            </w:tcBorders>
            <w:hideMark/>
          </w:tcPr>
          <w:p w14:paraId="4245380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459,42</w:t>
            </w:r>
          </w:p>
        </w:tc>
        <w:tc>
          <w:tcPr>
            <w:tcW w:w="1300" w:type="pct"/>
            <w:tcBorders>
              <w:top w:val="outset" w:sz="6" w:space="0" w:color="auto"/>
              <w:left w:val="outset" w:sz="6" w:space="0" w:color="auto"/>
              <w:bottom w:val="outset" w:sz="6" w:space="0" w:color="auto"/>
              <w:right w:val="outset" w:sz="6" w:space="0" w:color="auto"/>
            </w:tcBorders>
            <w:hideMark/>
          </w:tcPr>
          <w:p w14:paraId="7482371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308,83</w:t>
            </w:r>
          </w:p>
        </w:tc>
        <w:tc>
          <w:tcPr>
            <w:tcW w:w="900" w:type="pct"/>
            <w:tcBorders>
              <w:top w:val="outset" w:sz="6" w:space="0" w:color="auto"/>
              <w:left w:val="outset" w:sz="6" w:space="0" w:color="auto"/>
              <w:bottom w:val="outset" w:sz="6" w:space="0" w:color="auto"/>
              <w:right w:val="outset" w:sz="6" w:space="0" w:color="auto"/>
            </w:tcBorders>
            <w:hideMark/>
          </w:tcPr>
          <w:p w14:paraId="42880DB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170,73</w:t>
            </w:r>
          </w:p>
        </w:tc>
      </w:tr>
      <w:tr w:rsidR="001238B4" w:rsidRPr="001238B4" w14:paraId="2161093A"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BB1AF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3F07643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950" w:type="pct"/>
            <w:tcBorders>
              <w:top w:val="outset" w:sz="6" w:space="0" w:color="auto"/>
              <w:left w:val="outset" w:sz="6" w:space="0" w:color="auto"/>
              <w:bottom w:val="outset" w:sz="6" w:space="0" w:color="auto"/>
              <w:right w:val="outset" w:sz="6" w:space="0" w:color="auto"/>
            </w:tcBorders>
            <w:hideMark/>
          </w:tcPr>
          <w:p w14:paraId="199C083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446,21</w:t>
            </w:r>
          </w:p>
        </w:tc>
        <w:tc>
          <w:tcPr>
            <w:tcW w:w="1300" w:type="pct"/>
            <w:tcBorders>
              <w:top w:val="outset" w:sz="6" w:space="0" w:color="auto"/>
              <w:left w:val="outset" w:sz="6" w:space="0" w:color="auto"/>
              <w:bottom w:val="outset" w:sz="6" w:space="0" w:color="auto"/>
              <w:right w:val="outset" w:sz="6" w:space="0" w:color="auto"/>
            </w:tcBorders>
            <w:hideMark/>
          </w:tcPr>
          <w:p w14:paraId="11F4F4D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295,98</w:t>
            </w:r>
          </w:p>
        </w:tc>
        <w:tc>
          <w:tcPr>
            <w:tcW w:w="900" w:type="pct"/>
            <w:tcBorders>
              <w:top w:val="outset" w:sz="6" w:space="0" w:color="auto"/>
              <w:left w:val="outset" w:sz="6" w:space="0" w:color="auto"/>
              <w:bottom w:val="outset" w:sz="6" w:space="0" w:color="auto"/>
              <w:right w:val="outset" w:sz="6" w:space="0" w:color="auto"/>
            </w:tcBorders>
            <w:hideMark/>
          </w:tcPr>
          <w:p w14:paraId="7D61861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162,70</w:t>
            </w:r>
          </w:p>
        </w:tc>
      </w:tr>
      <w:tr w:rsidR="001238B4" w:rsidRPr="001238B4" w14:paraId="715F694C"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ABC1D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323787A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950" w:type="pct"/>
            <w:tcBorders>
              <w:top w:val="outset" w:sz="6" w:space="0" w:color="auto"/>
              <w:left w:val="outset" w:sz="6" w:space="0" w:color="auto"/>
              <w:bottom w:val="outset" w:sz="6" w:space="0" w:color="auto"/>
              <w:right w:val="outset" w:sz="6" w:space="0" w:color="auto"/>
            </w:tcBorders>
            <w:hideMark/>
          </w:tcPr>
          <w:p w14:paraId="175B0C6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433,38</w:t>
            </w:r>
          </w:p>
        </w:tc>
        <w:tc>
          <w:tcPr>
            <w:tcW w:w="1300" w:type="pct"/>
            <w:tcBorders>
              <w:top w:val="outset" w:sz="6" w:space="0" w:color="auto"/>
              <w:left w:val="outset" w:sz="6" w:space="0" w:color="auto"/>
              <w:bottom w:val="outset" w:sz="6" w:space="0" w:color="auto"/>
              <w:right w:val="outset" w:sz="6" w:space="0" w:color="auto"/>
            </w:tcBorders>
            <w:hideMark/>
          </w:tcPr>
          <w:p w14:paraId="1AF66D0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283,72</w:t>
            </w:r>
          </w:p>
        </w:tc>
        <w:tc>
          <w:tcPr>
            <w:tcW w:w="900" w:type="pct"/>
            <w:tcBorders>
              <w:top w:val="outset" w:sz="6" w:space="0" w:color="auto"/>
              <w:left w:val="outset" w:sz="6" w:space="0" w:color="auto"/>
              <w:bottom w:val="outset" w:sz="6" w:space="0" w:color="auto"/>
              <w:right w:val="outset" w:sz="6" w:space="0" w:color="auto"/>
            </w:tcBorders>
            <w:hideMark/>
          </w:tcPr>
          <w:p w14:paraId="7AC1A18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155,08</w:t>
            </w:r>
          </w:p>
        </w:tc>
      </w:tr>
      <w:tr w:rsidR="001238B4" w:rsidRPr="001238B4" w14:paraId="53C490D7"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7457891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850" w:type="pct"/>
            <w:tcBorders>
              <w:top w:val="outset" w:sz="6" w:space="0" w:color="auto"/>
              <w:left w:val="outset" w:sz="6" w:space="0" w:color="auto"/>
              <w:bottom w:val="outset" w:sz="6" w:space="0" w:color="auto"/>
              <w:right w:val="outset" w:sz="6" w:space="0" w:color="auto"/>
            </w:tcBorders>
            <w:hideMark/>
          </w:tcPr>
          <w:p w14:paraId="5D33E4C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950" w:type="pct"/>
            <w:tcBorders>
              <w:top w:val="outset" w:sz="6" w:space="0" w:color="auto"/>
              <w:left w:val="outset" w:sz="6" w:space="0" w:color="auto"/>
              <w:bottom w:val="outset" w:sz="6" w:space="0" w:color="auto"/>
              <w:right w:val="outset" w:sz="6" w:space="0" w:color="auto"/>
            </w:tcBorders>
            <w:hideMark/>
          </w:tcPr>
          <w:p w14:paraId="2ADD0FB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420,92</w:t>
            </w:r>
          </w:p>
        </w:tc>
        <w:tc>
          <w:tcPr>
            <w:tcW w:w="1300" w:type="pct"/>
            <w:tcBorders>
              <w:top w:val="outset" w:sz="6" w:space="0" w:color="auto"/>
              <w:left w:val="outset" w:sz="6" w:space="0" w:color="auto"/>
              <w:bottom w:val="outset" w:sz="6" w:space="0" w:color="auto"/>
              <w:right w:val="outset" w:sz="6" w:space="0" w:color="auto"/>
            </w:tcBorders>
            <w:hideMark/>
          </w:tcPr>
          <w:p w14:paraId="7DAFF23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271,94</w:t>
            </w:r>
          </w:p>
        </w:tc>
        <w:tc>
          <w:tcPr>
            <w:tcW w:w="900" w:type="pct"/>
            <w:tcBorders>
              <w:top w:val="outset" w:sz="6" w:space="0" w:color="auto"/>
              <w:left w:val="outset" w:sz="6" w:space="0" w:color="auto"/>
              <w:bottom w:val="outset" w:sz="6" w:space="0" w:color="auto"/>
              <w:right w:val="outset" w:sz="6" w:space="0" w:color="auto"/>
            </w:tcBorders>
            <w:hideMark/>
          </w:tcPr>
          <w:p w14:paraId="61ECC81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147,82</w:t>
            </w:r>
          </w:p>
        </w:tc>
      </w:tr>
      <w:tr w:rsidR="001238B4" w:rsidRPr="001238B4" w14:paraId="6D830819"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F55F5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7E56B71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950" w:type="pct"/>
            <w:tcBorders>
              <w:top w:val="outset" w:sz="6" w:space="0" w:color="auto"/>
              <w:left w:val="outset" w:sz="6" w:space="0" w:color="auto"/>
              <w:bottom w:val="outset" w:sz="6" w:space="0" w:color="auto"/>
              <w:right w:val="outset" w:sz="6" w:space="0" w:color="auto"/>
            </w:tcBorders>
            <w:hideMark/>
          </w:tcPr>
          <w:p w14:paraId="5FBBA3B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408,84</w:t>
            </w:r>
          </w:p>
        </w:tc>
        <w:tc>
          <w:tcPr>
            <w:tcW w:w="1300" w:type="pct"/>
            <w:tcBorders>
              <w:top w:val="outset" w:sz="6" w:space="0" w:color="auto"/>
              <w:left w:val="outset" w:sz="6" w:space="0" w:color="auto"/>
              <w:bottom w:val="outset" w:sz="6" w:space="0" w:color="auto"/>
              <w:right w:val="outset" w:sz="6" w:space="0" w:color="auto"/>
            </w:tcBorders>
            <w:hideMark/>
          </w:tcPr>
          <w:p w14:paraId="3C843E6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260,72</w:t>
            </w:r>
          </w:p>
        </w:tc>
        <w:tc>
          <w:tcPr>
            <w:tcW w:w="900" w:type="pct"/>
            <w:tcBorders>
              <w:top w:val="outset" w:sz="6" w:space="0" w:color="auto"/>
              <w:left w:val="outset" w:sz="6" w:space="0" w:color="auto"/>
              <w:bottom w:val="outset" w:sz="6" w:space="0" w:color="auto"/>
              <w:right w:val="outset" w:sz="6" w:space="0" w:color="auto"/>
            </w:tcBorders>
            <w:hideMark/>
          </w:tcPr>
          <w:p w14:paraId="3859F11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140,91</w:t>
            </w:r>
          </w:p>
        </w:tc>
      </w:tr>
      <w:tr w:rsidR="001238B4" w:rsidRPr="001238B4" w14:paraId="55CABED1"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DA93E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1A67EEB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950" w:type="pct"/>
            <w:tcBorders>
              <w:top w:val="outset" w:sz="6" w:space="0" w:color="auto"/>
              <w:left w:val="outset" w:sz="6" w:space="0" w:color="auto"/>
              <w:bottom w:val="outset" w:sz="6" w:space="0" w:color="auto"/>
              <w:right w:val="outset" w:sz="6" w:space="0" w:color="auto"/>
            </w:tcBorders>
            <w:hideMark/>
          </w:tcPr>
          <w:p w14:paraId="203CA88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397,10</w:t>
            </w:r>
          </w:p>
        </w:tc>
        <w:tc>
          <w:tcPr>
            <w:tcW w:w="1300" w:type="pct"/>
            <w:tcBorders>
              <w:top w:val="outset" w:sz="6" w:space="0" w:color="auto"/>
              <w:left w:val="outset" w:sz="6" w:space="0" w:color="auto"/>
              <w:bottom w:val="outset" w:sz="6" w:space="0" w:color="auto"/>
              <w:right w:val="outset" w:sz="6" w:space="0" w:color="auto"/>
            </w:tcBorders>
            <w:hideMark/>
          </w:tcPr>
          <w:p w14:paraId="5219638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249,95</w:t>
            </w:r>
          </w:p>
        </w:tc>
        <w:tc>
          <w:tcPr>
            <w:tcW w:w="900" w:type="pct"/>
            <w:tcBorders>
              <w:top w:val="outset" w:sz="6" w:space="0" w:color="auto"/>
              <w:left w:val="outset" w:sz="6" w:space="0" w:color="auto"/>
              <w:bottom w:val="outset" w:sz="6" w:space="0" w:color="auto"/>
              <w:right w:val="outset" w:sz="6" w:space="0" w:color="auto"/>
            </w:tcBorders>
            <w:hideMark/>
          </w:tcPr>
          <w:p w14:paraId="330B5BB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134,36</w:t>
            </w:r>
          </w:p>
        </w:tc>
      </w:tr>
      <w:tr w:rsidR="001238B4" w:rsidRPr="001238B4" w14:paraId="0FA2D6BB"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07465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58237A4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950" w:type="pct"/>
            <w:tcBorders>
              <w:top w:val="outset" w:sz="6" w:space="0" w:color="auto"/>
              <w:left w:val="outset" w:sz="6" w:space="0" w:color="auto"/>
              <w:bottom w:val="outset" w:sz="6" w:space="0" w:color="auto"/>
              <w:right w:val="outset" w:sz="6" w:space="0" w:color="auto"/>
            </w:tcBorders>
            <w:hideMark/>
          </w:tcPr>
          <w:p w14:paraId="641813B2"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385,70</w:t>
            </w:r>
          </w:p>
        </w:tc>
        <w:tc>
          <w:tcPr>
            <w:tcW w:w="1300" w:type="pct"/>
            <w:tcBorders>
              <w:top w:val="outset" w:sz="6" w:space="0" w:color="auto"/>
              <w:left w:val="outset" w:sz="6" w:space="0" w:color="auto"/>
              <w:bottom w:val="outset" w:sz="6" w:space="0" w:color="auto"/>
              <w:right w:val="outset" w:sz="6" w:space="0" w:color="auto"/>
            </w:tcBorders>
            <w:hideMark/>
          </w:tcPr>
          <w:p w14:paraId="0AB87C3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239,63</w:t>
            </w:r>
          </w:p>
        </w:tc>
        <w:tc>
          <w:tcPr>
            <w:tcW w:w="900" w:type="pct"/>
            <w:tcBorders>
              <w:top w:val="outset" w:sz="6" w:space="0" w:color="auto"/>
              <w:left w:val="outset" w:sz="6" w:space="0" w:color="auto"/>
              <w:bottom w:val="outset" w:sz="6" w:space="0" w:color="auto"/>
              <w:right w:val="outset" w:sz="6" w:space="0" w:color="auto"/>
            </w:tcBorders>
            <w:hideMark/>
          </w:tcPr>
          <w:p w14:paraId="6281262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128,14</w:t>
            </w:r>
          </w:p>
        </w:tc>
      </w:tr>
      <w:tr w:rsidR="001238B4" w:rsidRPr="001238B4" w14:paraId="23B1BB35"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148ED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30B9805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950" w:type="pct"/>
            <w:tcBorders>
              <w:top w:val="outset" w:sz="6" w:space="0" w:color="auto"/>
              <w:left w:val="outset" w:sz="6" w:space="0" w:color="auto"/>
              <w:bottom w:val="outset" w:sz="6" w:space="0" w:color="auto"/>
              <w:right w:val="outset" w:sz="6" w:space="0" w:color="auto"/>
            </w:tcBorders>
            <w:hideMark/>
          </w:tcPr>
          <w:p w14:paraId="577D4B2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374,63</w:t>
            </w:r>
          </w:p>
        </w:tc>
        <w:tc>
          <w:tcPr>
            <w:tcW w:w="1300" w:type="pct"/>
            <w:tcBorders>
              <w:top w:val="outset" w:sz="6" w:space="0" w:color="auto"/>
              <w:left w:val="outset" w:sz="6" w:space="0" w:color="auto"/>
              <w:bottom w:val="outset" w:sz="6" w:space="0" w:color="auto"/>
              <w:right w:val="outset" w:sz="6" w:space="0" w:color="auto"/>
            </w:tcBorders>
            <w:hideMark/>
          </w:tcPr>
          <w:p w14:paraId="7CB987F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229,76</w:t>
            </w:r>
          </w:p>
        </w:tc>
        <w:tc>
          <w:tcPr>
            <w:tcW w:w="900" w:type="pct"/>
            <w:tcBorders>
              <w:top w:val="outset" w:sz="6" w:space="0" w:color="auto"/>
              <w:left w:val="outset" w:sz="6" w:space="0" w:color="auto"/>
              <w:bottom w:val="outset" w:sz="6" w:space="0" w:color="auto"/>
              <w:right w:val="outset" w:sz="6" w:space="0" w:color="auto"/>
            </w:tcBorders>
            <w:hideMark/>
          </w:tcPr>
          <w:p w14:paraId="74A2C6C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122,21</w:t>
            </w:r>
          </w:p>
        </w:tc>
      </w:tr>
      <w:tr w:rsidR="001238B4" w:rsidRPr="001238B4" w14:paraId="7815CC5D"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67A92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47D1599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950" w:type="pct"/>
            <w:tcBorders>
              <w:top w:val="outset" w:sz="6" w:space="0" w:color="auto"/>
              <w:left w:val="outset" w:sz="6" w:space="0" w:color="auto"/>
              <w:bottom w:val="outset" w:sz="6" w:space="0" w:color="auto"/>
              <w:right w:val="outset" w:sz="6" w:space="0" w:color="auto"/>
            </w:tcBorders>
            <w:hideMark/>
          </w:tcPr>
          <w:p w14:paraId="4567E66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363,90</w:t>
            </w:r>
          </w:p>
        </w:tc>
        <w:tc>
          <w:tcPr>
            <w:tcW w:w="1300" w:type="pct"/>
            <w:tcBorders>
              <w:top w:val="outset" w:sz="6" w:space="0" w:color="auto"/>
              <w:left w:val="outset" w:sz="6" w:space="0" w:color="auto"/>
              <w:bottom w:val="outset" w:sz="6" w:space="0" w:color="auto"/>
              <w:right w:val="outset" w:sz="6" w:space="0" w:color="auto"/>
            </w:tcBorders>
            <w:hideMark/>
          </w:tcPr>
          <w:p w14:paraId="3DFFD03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220,31</w:t>
            </w:r>
          </w:p>
        </w:tc>
        <w:tc>
          <w:tcPr>
            <w:tcW w:w="900" w:type="pct"/>
            <w:tcBorders>
              <w:top w:val="outset" w:sz="6" w:space="0" w:color="auto"/>
              <w:left w:val="outset" w:sz="6" w:space="0" w:color="auto"/>
              <w:bottom w:val="outset" w:sz="6" w:space="0" w:color="auto"/>
              <w:right w:val="outset" w:sz="6" w:space="0" w:color="auto"/>
            </w:tcBorders>
            <w:hideMark/>
          </w:tcPr>
          <w:p w14:paraId="19E4C2E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116,58</w:t>
            </w:r>
          </w:p>
        </w:tc>
      </w:tr>
      <w:tr w:rsidR="001238B4" w:rsidRPr="001238B4" w14:paraId="0CA9DEB1" w14:textId="77777777" w:rsidTr="001238B4">
        <w:trPr>
          <w:trHeight w:val="204"/>
          <w:tblCellSpacing w:w="6" w:type="dxa"/>
          <w:jc w:val="center"/>
        </w:trPr>
        <w:tc>
          <w:tcPr>
            <w:tcW w:w="1000" w:type="pct"/>
            <w:vMerge w:val="restart"/>
            <w:tcBorders>
              <w:top w:val="outset" w:sz="6" w:space="0" w:color="auto"/>
              <w:left w:val="outset" w:sz="6" w:space="0" w:color="auto"/>
              <w:bottom w:val="outset" w:sz="6" w:space="0" w:color="auto"/>
              <w:right w:val="outset" w:sz="6" w:space="0" w:color="auto"/>
            </w:tcBorders>
            <w:hideMark/>
          </w:tcPr>
          <w:p w14:paraId="774E11A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850" w:type="pct"/>
            <w:tcBorders>
              <w:top w:val="outset" w:sz="6" w:space="0" w:color="auto"/>
              <w:left w:val="outset" w:sz="6" w:space="0" w:color="auto"/>
              <w:bottom w:val="outset" w:sz="6" w:space="0" w:color="auto"/>
              <w:right w:val="outset" w:sz="6" w:space="0" w:color="auto"/>
            </w:tcBorders>
            <w:hideMark/>
          </w:tcPr>
          <w:p w14:paraId="090930D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950" w:type="pct"/>
            <w:tcBorders>
              <w:top w:val="outset" w:sz="6" w:space="0" w:color="auto"/>
              <w:left w:val="outset" w:sz="6" w:space="0" w:color="auto"/>
              <w:bottom w:val="outset" w:sz="6" w:space="0" w:color="auto"/>
              <w:right w:val="outset" w:sz="6" w:space="0" w:color="auto"/>
            </w:tcBorders>
            <w:hideMark/>
          </w:tcPr>
          <w:p w14:paraId="40A30F2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353,49</w:t>
            </w:r>
          </w:p>
        </w:tc>
        <w:tc>
          <w:tcPr>
            <w:tcW w:w="1300" w:type="pct"/>
            <w:tcBorders>
              <w:top w:val="outset" w:sz="6" w:space="0" w:color="auto"/>
              <w:left w:val="outset" w:sz="6" w:space="0" w:color="auto"/>
              <w:bottom w:val="outset" w:sz="6" w:space="0" w:color="auto"/>
              <w:right w:val="outset" w:sz="6" w:space="0" w:color="auto"/>
            </w:tcBorders>
            <w:hideMark/>
          </w:tcPr>
          <w:p w14:paraId="4A8938B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211,28</w:t>
            </w:r>
          </w:p>
        </w:tc>
        <w:tc>
          <w:tcPr>
            <w:tcW w:w="900" w:type="pct"/>
            <w:tcBorders>
              <w:top w:val="outset" w:sz="6" w:space="0" w:color="auto"/>
              <w:left w:val="outset" w:sz="6" w:space="0" w:color="auto"/>
              <w:bottom w:val="outset" w:sz="6" w:space="0" w:color="auto"/>
              <w:right w:val="outset" w:sz="6" w:space="0" w:color="auto"/>
            </w:tcBorders>
            <w:hideMark/>
          </w:tcPr>
          <w:p w14:paraId="0D518D6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111,20</w:t>
            </w:r>
          </w:p>
        </w:tc>
      </w:tr>
      <w:tr w:rsidR="001238B4" w:rsidRPr="001238B4" w14:paraId="2F3F6FEB"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D0E9F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48AC956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950" w:type="pct"/>
            <w:tcBorders>
              <w:top w:val="outset" w:sz="6" w:space="0" w:color="auto"/>
              <w:left w:val="outset" w:sz="6" w:space="0" w:color="auto"/>
              <w:bottom w:val="outset" w:sz="6" w:space="0" w:color="auto"/>
              <w:right w:val="outset" w:sz="6" w:space="0" w:color="auto"/>
            </w:tcBorders>
            <w:hideMark/>
          </w:tcPr>
          <w:p w14:paraId="1FEB6C6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343,35</w:t>
            </w:r>
          </w:p>
        </w:tc>
        <w:tc>
          <w:tcPr>
            <w:tcW w:w="1300" w:type="pct"/>
            <w:tcBorders>
              <w:top w:val="outset" w:sz="6" w:space="0" w:color="auto"/>
              <w:left w:val="outset" w:sz="6" w:space="0" w:color="auto"/>
              <w:bottom w:val="outset" w:sz="6" w:space="0" w:color="auto"/>
              <w:right w:val="outset" w:sz="6" w:space="0" w:color="auto"/>
            </w:tcBorders>
            <w:hideMark/>
          </w:tcPr>
          <w:p w14:paraId="25AA6DC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202,58</w:t>
            </w:r>
          </w:p>
        </w:tc>
        <w:tc>
          <w:tcPr>
            <w:tcW w:w="900" w:type="pct"/>
            <w:tcBorders>
              <w:top w:val="outset" w:sz="6" w:space="0" w:color="auto"/>
              <w:left w:val="outset" w:sz="6" w:space="0" w:color="auto"/>
              <w:bottom w:val="outset" w:sz="6" w:space="0" w:color="auto"/>
              <w:right w:val="outset" w:sz="6" w:space="0" w:color="auto"/>
            </w:tcBorders>
            <w:hideMark/>
          </w:tcPr>
          <w:p w14:paraId="16434F2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106,11</w:t>
            </w:r>
          </w:p>
        </w:tc>
      </w:tr>
      <w:tr w:rsidR="001238B4" w:rsidRPr="001238B4" w14:paraId="07154C37"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B5566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5AC1551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950" w:type="pct"/>
            <w:tcBorders>
              <w:top w:val="outset" w:sz="6" w:space="0" w:color="auto"/>
              <w:left w:val="outset" w:sz="6" w:space="0" w:color="auto"/>
              <w:bottom w:val="outset" w:sz="6" w:space="0" w:color="auto"/>
              <w:right w:val="outset" w:sz="6" w:space="0" w:color="auto"/>
            </w:tcBorders>
            <w:hideMark/>
          </w:tcPr>
          <w:p w14:paraId="45E9FD6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287,91</w:t>
            </w:r>
          </w:p>
        </w:tc>
        <w:tc>
          <w:tcPr>
            <w:tcW w:w="1300" w:type="pct"/>
            <w:tcBorders>
              <w:top w:val="outset" w:sz="6" w:space="0" w:color="auto"/>
              <w:left w:val="outset" w:sz="6" w:space="0" w:color="auto"/>
              <w:bottom w:val="outset" w:sz="6" w:space="0" w:color="auto"/>
              <w:right w:val="outset" w:sz="6" w:space="0" w:color="auto"/>
            </w:tcBorders>
            <w:hideMark/>
          </w:tcPr>
          <w:p w14:paraId="3CAABB5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167,37</w:t>
            </w:r>
          </w:p>
        </w:tc>
        <w:tc>
          <w:tcPr>
            <w:tcW w:w="900" w:type="pct"/>
            <w:tcBorders>
              <w:top w:val="outset" w:sz="6" w:space="0" w:color="auto"/>
              <w:left w:val="outset" w:sz="6" w:space="0" w:color="auto"/>
              <w:bottom w:val="outset" w:sz="6" w:space="0" w:color="auto"/>
              <w:right w:val="outset" w:sz="6" w:space="0" w:color="auto"/>
            </w:tcBorders>
            <w:hideMark/>
          </w:tcPr>
          <w:p w14:paraId="7CE20CE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89,79</w:t>
            </w:r>
          </w:p>
        </w:tc>
      </w:tr>
      <w:tr w:rsidR="001238B4" w:rsidRPr="001238B4" w14:paraId="07F70498" w14:textId="77777777" w:rsidTr="001238B4">
        <w:trPr>
          <w:trHeight w:val="204"/>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19953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0B7F85B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950" w:type="pct"/>
            <w:tcBorders>
              <w:top w:val="outset" w:sz="6" w:space="0" w:color="auto"/>
              <w:left w:val="outset" w:sz="6" w:space="0" w:color="auto"/>
              <w:bottom w:val="outset" w:sz="6" w:space="0" w:color="auto"/>
              <w:right w:val="outset" w:sz="6" w:space="0" w:color="auto"/>
            </w:tcBorders>
            <w:hideMark/>
          </w:tcPr>
          <w:p w14:paraId="363A035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279,66</w:t>
            </w:r>
          </w:p>
        </w:tc>
        <w:tc>
          <w:tcPr>
            <w:tcW w:w="1300" w:type="pct"/>
            <w:tcBorders>
              <w:top w:val="outset" w:sz="6" w:space="0" w:color="auto"/>
              <w:left w:val="outset" w:sz="6" w:space="0" w:color="auto"/>
              <w:bottom w:val="outset" w:sz="6" w:space="0" w:color="auto"/>
              <w:right w:val="outset" w:sz="6" w:space="0" w:color="auto"/>
            </w:tcBorders>
            <w:hideMark/>
          </w:tcPr>
          <w:p w14:paraId="6A9FFBF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160,50</w:t>
            </w:r>
          </w:p>
        </w:tc>
        <w:tc>
          <w:tcPr>
            <w:tcW w:w="900" w:type="pct"/>
            <w:tcBorders>
              <w:top w:val="outset" w:sz="6" w:space="0" w:color="auto"/>
              <w:left w:val="outset" w:sz="6" w:space="0" w:color="auto"/>
              <w:bottom w:val="outset" w:sz="6" w:space="0" w:color="auto"/>
              <w:right w:val="outset" w:sz="6" w:space="0" w:color="auto"/>
            </w:tcBorders>
            <w:hideMark/>
          </w:tcPr>
          <w:p w14:paraId="16925C9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85,67</w:t>
            </w:r>
          </w:p>
        </w:tc>
      </w:tr>
      <w:tr w:rsidR="001238B4" w:rsidRPr="001238B4" w14:paraId="1631C443" w14:textId="77777777" w:rsidTr="001238B4">
        <w:trPr>
          <w:trHeight w:val="216"/>
          <w:tblCellSpacing w:w="6"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77F8B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0" w:type="pct"/>
            <w:tcBorders>
              <w:top w:val="outset" w:sz="6" w:space="0" w:color="auto"/>
              <w:left w:val="outset" w:sz="6" w:space="0" w:color="auto"/>
              <w:bottom w:val="outset" w:sz="6" w:space="0" w:color="auto"/>
              <w:right w:val="outset" w:sz="6" w:space="0" w:color="auto"/>
            </w:tcBorders>
            <w:hideMark/>
          </w:tcPr>
          <w:p w14:paraId="578E2301"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950" w:type="pct"/>
            <w:tcBorders>
              <w:top w:val="outset" w:sz="6" w:space="0" w:color="auto"/>
              <w:left w:val="outset" w:sz="6" w:space="0" w:color="auto"/>
              <w:bottom w:val="outset" w:sz="6" w:space="0" w:color="auto"/>
              <w:right w:val="outset" w:sz="6" w:space="0" w:color="auto"/>
            </w:tcBorders>
            <w:hideMark/>
          </w:tcPr>
          <w:p w14:paraId="02E1CDF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271,64</w:t>
            </w:r>
          </w:p>
        </w:tc>
        <w:tc>
          <w:tcPr>
            <w:tcW w:w="1300" w:type="pct"/>
            <w:tcBorders>
              <w:top w:val="outset" w:sz="6" w:space="0" w:color="auto"/>
              <w:left w:val="outset" w:sz="6" w:space="0" w:color="auto"/>
              <w:bottom w:val="outset" w:sz="6" w:space="0" w:color="auto"/>
              <w:right w:val="outset" w:sz="6" w:space="0" w:color="auto"/>
            </w:tcBorders>
            <w:hideMark/>
          </w:tcPr>
          <w:p w14:paraId="2BA7F04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153,93</w:t>
            </w:r>
          </w:p>
        </w:tc>
        <w:tc>
          <w:tcPr>
            <w:tcW w:w="900" w:type="pct"/>
            <w:tcBorders>
              <w:top w:val="outset" w:sz="6" w:space="0" w:color="auto"/>
              <w:left w:val="outset" w:sz="6" w:space="0" w:color="auto"/>
              <w:bottom w:val="outset" w:sz="6" w:space="0" w:color="auto"/>
              <w:right w:val="outset" w:sz="6" w:space="0" w:color="auto"/>
            </w:tcBorders>
            <w:hideMark/>
          </w:tcPr>
          <w:p w14:paraId="64B8877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81,76</w:t>
            </w:r>
          </w:p>
        </w:tc>
      </w:tr>
    </w:tbl>
    <w:p w14:paraId="0E4304A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lastRenderedPageBreak/>
        <w:t> </w:t>
      </w:r>
      <w:bookmarkStart w:id="35" w:name="anexoiiia"/>
      <w:bookmarkEnd w:id="35"/>
      <w:r w:rsidRPr="001238B4">
        <w:rPr>
          <w:rFonts w:ascii="Arial" w:eastAsia="Times New Roman" w:hAnsi="Arial" w:cs="Arial"/>
          <w:strike/>
          <w:kern w:val="0"/>
          <w:sz w:val="20"/>
          <w:szCs w:val="20"/>
          <w:lang w:eastAsia="zh-CN"/>
          <w14:ligatures w14:val="none"/>
        </w:rPr>
        <w:t>ANEXO III-A</w:t>
      </w:r>
      <w:r w:rsidRPr="001238B4">
        <w:rPr>
          <w:rFonts w:ascii="Arial" w:eastAsia="Times New Roman" w:hAnsi="Arial" w:cs="Arial"/>
          <w:strike/>
          <w:kern w:val="0"/>
          <w:sz w:val="20"/>
          <w:szCs w:val="20"/>
          <w:lang w:eastAsia="zh-CN"/>
          <w14:ligatures w14:val="none"/>
        </w:rPr>
        <w:br/>
      </w:r>
      <w:hyperlink r:id="rId83" w:anchor="art68" w:history="1">
        <w:r w:rsidRPr="001238B4">
          <w:rPr>
            <w:rFonts w:ascii="Arial" w:eastAsia="Times New Roman" w:hAnsi="Arial" w:cs="Arial"/>
            <w:strike/>
            <w:color w:val="0000FF"/>
            <w:kern w:val="0"/>
            <w:sz w:val="20"/>
            <w:szCs w:val="20"/>
            <w:u w:val="single"/>
            <w:lang w:eastAsia="zh-CN"/>
            <w14:ligatures w14:val="none"/>
          </w:rPr>
          <w:t>(Incluído pela Medida Provisória nº 441, de 2008)</w:t>
        </w:r>
      </w:hyperlink>
    </w:p>
    <w:p w14:paraId="3C153023" w14:textId="77777777" w:rsidR="001238B4" w:rsidRPr="001238B4" w:rsidRDefault="001238B4" w:rsidP="001238B4">
      <w:pPr>
        <w:spacing w:after="0" w:line="240" w:lineRule="auto"/>
        <w:jc w:val="center"/>
        <w:rPr>
          <w:rFonts w:ascii="Times New Roman" w:eastAsia="Times New Roman" w:hAnsi="Times New Roman" w:cs="Times New Roman"/>
          <w:kern w:val="0"/>
          <w:sz w:val="20"/>
          <w:szCs w:val="20"/>
          <w:lang w:eastAsia="zh-CN"/>
          <w14:ligatures w14:val="none"/>
        </w:rPr>
      </w:pPr>
      <w:r w:rsidRPr="001238B4">
        <w:rPr>
          <w:rFonts w:ascii="Arial" w:eastAsia="Times New Roman" w:hAnsi="Arial" w:cs="Arial"/>
          <w:strike/>
          <w:kern w:val="0"/>
          <w:sz w:val="20"/>
          <w:szCs w:val="20"/>
          <w:lang w:eastAsia="zh-CN"/>
          <w14:ligatures w14:val="none"/>
        </w:rPr>
        <w:t>TABELA DE VENCIMENTO BÁSICO DA CARREIRA DA SEGURIDADE SOCIAL E DO TRABALHO</w:t>
      </w:r>
    </w:p>
    <w:p w14:paraId="13E48988" w14:textId="77777777" w:rsidR="001238B4" w:rsidRPr="001238B4" w:rsidRDefault="001238B4" w:rsidP="001238B4">
      <w:pPr>
        <w:spacing w:after="0" w:line="240" w:lineRule="auto"/>
        <w:ind w:firstLine="450"/>
        <w:jc w:val="both"/>
        <w:rPr>
          <w:rFonts w:ascii="Times New Roman" w:eastAsia="Times New Roman" w:hAnsi="Times New Roman" w:cs="Times New Roman"/>
          <w:kern w:val="0"/>
          <w:sz w:val="20"/>
          <w:szCs w:val="20"/>
          <w:lang w:eastAsia="zh-CN"/>
          <w14:ligatures w14:val="none"/>
        </w:rPr>
      </w:pPr>
      <w:r w:rsidRPr="001238B4">
        <w:rPr>
          <w:rFonts w:ascii="Arial" w:eastAsia="Times New Roman" w:hAnsi="Arial" w:cs="Arial"/>
          <w:strike/>
          <w:kern w:val="0"/>
          <w:sz w:val="20"/>
          <w:szCs w:val="20"/>
          <w:lang w:eastAsia="zh-CN"/>
          <w14:ligatures w14:val="none"/>
        </w:rPr>
        <w:t>a) Vencimento básico dos cargos de nível superior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1238B4" w:rsidRPr="001238B4" w14:paraId="6E99FAF1" w14:textId="77777777" w:rsidTr="001238B4">
        <w:trPr>
          <w:tblCellSpacing w:w="0" w:type="dxa"/>
          <w:jc w:val="center"/>
        </w:trPr>
        <w:tc>
          <w:tcPr>
            <w:tcW w:w="0" w:type="auto"/>
            <w:vAlign w:val="center"/>
            <w:hideMark/>
          </w:tcPr>
          <w:p w14:paraId="417CDF94"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Em R$</w:t>
            </w:r>
          </w:p>
        </w:tc>
      </w:tr>
    </w:tbl>
    <w:p w14:paraId="243CE903" w14:textId="77777777" w:rsidR="001238B4" w:rsidRPr="001238B4" w:rsidRDefault="001238B4" w:rsidP="001238B4">
      <w:pPr>
        <w:spacing w:after="0" w:line="240" w:lineRule="auto"/>
        <w:jc w:val="center"/>
        <w:rPr>
          <w:rFonts w:ascii="Times New Roman" w:eastAsia="Times New Roman" w:hAnsi="Times New Roman" w:cs="Times New Roman"/>
          <w:vanish/>
          <w:kern w:val="0"/>
          <w:sz w:val="15"/>
          <w:szCs w:val="15"/>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814"/>
        <w:gridCol w:w="1781"/>
        <w:gridCol w:w="1724"/>
        <w:gridCol w:w="1743"/>
        <w:gridCol w:w="1766"/>
      </w:tblGrid>
      <w:tr w:rsidR="001238B4" w:rsidRPr="001238B4" w14:paraId="59EB4B42" w14:textId="77777777" w:rsidTr="001238B4">
        <w:trPr>
          <w:jc w:val="center"/>
        </w:trPr>
        <w:tc>
          <w:tcPr>
            <w:tcW w:w="203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C3DC8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2036" w:type="dxa"/>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27EEEE1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6134"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1431EA04" w14:textId="77777777" w:rsidR="001238B4" w:rsidRPr="001238B4" w:rsidRDefault="001238B4" w:rsidP="001238B4">
            <w:pPr>
              <w:snapToGrid w:val="0"/>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162847ED"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F87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16F2F71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134" w:type="dxa"/>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01FE5C51" w14:textId="77777777" w:rsidR="001238B4" w:rsidRPr="001238B4" w:rsidRDefault="001238B4" w:rsidP="001238B4">
            <w:pPr>
              <w:snapToGrid w:val="0"/>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0B70D170"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C00E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3E9C6CE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20B77F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D07387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90D39D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w:t>
            </w:r>
          </w:p>
        </w:tc>
      </w:tr>
      <w:tr w:rsidR="001238B4" w:rsidRPr="001238B4" w14:paraId="679B89A8"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1F718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B54337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846749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588,07</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F4472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647,94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59659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1.890,64</w:t>
            </w:r>
          </w:p>
        </w:tc>
      </w:tr>
      <w:tr w:rsidR="001238B4" w:rsidRPr="001238B4" w14:paraId="26AEE2E5"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54FCD22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21770D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85000C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550,24</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03ABFF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639,62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8E43AC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1.869,01</w:t>
            </w:r>
          </w:p>
        </w:tc>
      </w:tr>
      <w:tr w:rsidR="001238B4" w:rsidRPr="001238B4" w14:paraId="55F8D57E"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E432A6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1BFA37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EFD0F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514,19</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E309CC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631,41</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9FB3A5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1.847,67</w:t>
            </w:r>
          </w:p>
        </w:tc>
      </w:tr>
      <w:tr w:rsidR="001238B4" w:rsidRPr="001238B4" w14:paraId="5C620EE0"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23391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051D39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E2E1B9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506,56</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9E57FB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618,42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461861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1.813,89</w:t>
            </w:r>
          </w:p>
        </w:tc>
      </w:tr>
      <w:tr w:rsidR="001238B4" w:rsidRPr="001238B4" w14:paraId="1B6C84AB"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8E17E3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B3F1D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B51106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491,91</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FF0319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610,48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CAA46D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1.793,25</w:t>
            </w:r>
          </w:p>
        </w:tc>
      </w:tr>
      <w:tr w:rsidR="001238B4" w:rsidRPr="001238B4" w14:paraId="1C3570B0"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D2A507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B5CBAF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7E881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477,76</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438218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602,65</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86A97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1.772,89</w:t>
            </w:r>
          </w:p>
        </w:tc>
      </w:tr>
      <w:tr w:rsidR="001238B4" w:rsidRPr="001238B4" w14:paraId="699286D6"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930C84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F8062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B5A1FF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464,01</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B8A3A0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594,92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0DFECF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1.752,79</w:t>
            </w:r>
          </w:p>
        </w:tc>
      </w:tr>
      <w:tr w:rsidR="001238B4" w:rsidRPr="001238B4" w14:paraId="068100E5"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54BA80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27A81D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0D3F8C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450,67</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EFB1AA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587,29</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23A029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1.732,95</w:t>
            </w:r>
          </w:p>
        </w:tc>
      </w:tr>
      <w:tr w:rsidR="001238B4" w:rsidRPr="001238B4" w14:paraId="6C2DD38F"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E0BF59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BDA36C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746E7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437,71</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6BD7D5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579,75</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E7DD3A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1.713,35</w:t>
            </w:r>
          </w:p>
        </w:tc>
      </w:tr>
      <w:tr w:rsidR="001238B4" w:rsidRPr="001238B4" w14:paraId="4F9C1DE5"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19F4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D082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36229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425,13</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0DA2FA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567,83</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D63255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1.682,36</w:t>
            </w:r>
          </w:p>
        </w:tc>
      </w:tr>
      <w:tr w:rsidR="001238B4" w:rsidRPr="001238B4" w14:paraId="2AEB76EF"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333C93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4BBE3F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725DE3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417,90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2CAA92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560,54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C796A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1.663,40</w:t>
            </w:r>
          </w:p>
        </w:tc>
      </w:tr>
      <w:tr w:rsidR="001238B4" w:rsidRPr="001238B4" w14:paraId="078F954C"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63E88B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810934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EFC63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417,80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F95072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553,35</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33F1ED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1.644,71</w:t>
            </w:r>
          </w:p>
        </w:tc>
      </w:tr>
      <w:tr w:rsidR="001238B4" w:rsidRPr="001238B4" w14:paraId="6133031B"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A5F410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34D864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0250D2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417,70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875CC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546,25</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A260FA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1.626,25</w:t>
            </w:r>
          </w:p>
        </w:tc>
      </w:tr>
      <w:tr w:rsidR="001238B4" w:rsidRPr="001238B4" w14:paraId="764629F2"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7D0B1EA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EA4434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EB5439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417,60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AEE16E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539,24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AF14DE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1.608,02</w:t>
            </w:r>
          </w:p>
        </w:tc>
      </w:tr>
      <w:tr w:rsidR="001238B4" w:rsidRPr="001238B4" w14:paraId="536F80CD"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7CC42E5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336C9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8D9CFB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417,50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702B12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532,32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D52901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1.590,03</w:t>
            </w:r>
          </w:p>
        </w:tc>
      </w:tr>
      <w:tr w:rsidR="001238B4" w:rsidRPr="001238B4" w14:paraId="0ED10061"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AD114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7C1A8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13333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417,40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CA0B45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521,37</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C32AAD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1.561,56</w:t>
            </w:r>
          </w:p>
        </w:tc>
      </w:tr>
      <w:tr w:rsidR="001238B4" w:rsidRPr="001238B4" w14:paraId="18AB52C7"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3084FE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0EDE9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212379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417,30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EAAE1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514,68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92557F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1.544,17</w:t>
            </w:r>
          </w:p>
        </w:tc>
      </w:tr>
      <w:tr w:rsidR="001238B4" w:rsidRPr="001238B4" w14:paraId="09A850E1"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7F9365C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4B5243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43B3B6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417,20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F62CE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508,08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8808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1.527,01</w:t>
            </w:r>
          </w:p>
        </w:tc>
      </w:tr>
      <w:tr w:rsidR="001238B4" w:rsidRPr="001238B4" w14:paraId="45238D1A"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9338FE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A241AF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62B0FE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417,10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0D13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501,56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B739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1.510,06</w:t>
            </w:r>
          </w:p>
        </w:tc>
      </w:tr>
      <w:tr w:rsidR="001238B4" w:rsidRPr="001238B4" w14:paraId="7381B29B"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7FE8EB3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95B0B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AA86A3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417,00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9FF99B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495,12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DB9FF3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1.493,31</w:t>
            </w:r>
          </w:p>
        </w:tc>
      </w:tr>
    </w:tbl>
    <w:p w14:paraId="51ADD048" w14:textId="77777777" w:rsidR="001238B4" w:rsidRPr="001238B4" w:rsidRDefault="001238B4" w:rsidP="001238B4">
      <w:pPr>
        <w:spacing w:after="0" w:line="240" w:lineRule="auto"/>
        <w:ind w:firstLine="450"/>
        <w:jc w:val="both"/>
        <w:rPr>
          <w:rFonts w:ascii="Times New Roman" w:eastAsia="Times New Roman" w:hAnsi="Times New Roman" w:cs="Times New Roman"/>
          <w:kern w:val="0"/>
          <w:sz w:val="15"/>
          <w:szCs w:val="15"/>
          <w:lang w:eastAsia="zh-CN"/>
          <w14:ligatures w14:val="none"/>
        </w:rPr>
      </w:pPr>
      <w:r w:rsidRPr="001238B4">
        <w:rPr>
          <w:rFonts w:ascii="Arial" w:eastAsia="Times New Roman" w:hAnsi="Arial" w:cs="Arial"/>
          <w:strike/>
          <w:kern w:val="0"/>
          <w:sz w:val="20"/>
          <w:szCs w:val="20"/>
          <w:lang w:eastAsia="zh-CN"/>
          <w14:ligatures w14:val="none"/>
        </w:rPr>
        <w:t>b) Vencimento básico dos cargos de nível intermediário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1238B4" w:rsidRPr="001238B4" w14:paraId="178DE020" w14:textId="77777777" w:rsidTr="001238B4">
        <w:trPr>
          <w:tblCellSpacing w:w="0" w:type="dxa"/>
          <w:jc w:val="center"/>
        </w:trPr>
        <w:tc>
          <w:tcPr>
            <w:tcW w:w="0" w:type="auto"/>
            <w:vAlign w:val="center"/>
            <w:hideMark/>
          </w:tcPr>
          <w:p w14:paraId="141C2A42"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Em R$</w:t>
            </w:r>
          </w:p>
        </w:tc>
      </w:tr>
    </w:tbl>
    <w:p w14:paraId="38DBDD4E" w14:textId="77777777" w:rsidR="001238B4" w:rsidRPr="001238B4" w:rsidRDefault="001238B4" w:rsidP="001238B4">
      <w:pPr>
        <w:spacing w:after="0" w:line="240" w:lineRule="auto"/>
        <w:jc w:val="center"/>
        <w:rPr>
          <w:rFonts w:ascii="Times New Roman" w:eastAsia="Times New Roman" w:hAnsi="Times New Roman" w:cs="Times New Roman"/>
          <w:vanish/>
          <w:kern w:val="0"/>
          <w:sz w:val="15"/>
          <w:szCs w:val="15"/>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814"/>
        <w:gridCol w:w="1781"/>
        <w:gridCol w:w="1724"/>
        <w:gridCol w:w="1743"/>
        <w:gridCol w:w="1766"/>
      </w:tblGrid>
      <w:tr w:rsidR="001238B4" w:rsidRPr="001238B4" w14:paraId="43C4B812" w14:textId="77777777" w:rsidTr="001238B4">
        <w:trPr>
          <w:jc w:val="center"/>
        </w:trPr>
        <w:tc>
          <w:tcPr>
            <w:tcW w:w="203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C5BD3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2036" w:type="dxa"/>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6DF8FCE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6134"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040B623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21E75893"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6525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7520EE1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134" w:type="dxa"/>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0B5A4A7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548ADE8B"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DD2B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35C9DC7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C1AE81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45A82B"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516B3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w:t>
            </w:r>
          </w:p>
        </w:tc>
      </w:tr>
      <w:tr w:rsidR="001238B4" w:rsidRPr="001238B4" w14:paraId="14594ACE"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8851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EB95D2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8389C1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417,90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EC89A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485,10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0DD497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1.467,26</w:t>
            </w:r>
          </w:p>
        </w:tc>
      </w:tr>
      <w:tr w:rsidR="001238B4" w:rsidRPr="001238B4" w14:paraId="3DA0FC96"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097871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027724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457C23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417,80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C3A40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484,62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D799DA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1.466,01</w:t>
            </w:r>
          </w:p>
        </w:tc>
      </w:tr>
      <w:tr w:rsidR="001238B4" w:rsidRPr="001238B4" w14:paraId="1F45BA59"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406CAE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3A2D3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89A23E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417,70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C5F6B5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484,14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A5EB6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1.464,76</w:t>
            </w:r>
          </w:p>
        </w:tc>
      </w:tr>
      <w:tr w:rsidR="001238B4" w:rsidRPr="001238B4" w14:paraId="3B0BAB91"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0AA49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05876B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D01A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417,60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699A65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483,66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9039F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1.463,52</w:t>
            </w:r>
          </w:p>
        </w:tc>
      </w:tr>
      <w:tr w:rsidR="001238B4" w:rsidRPr="001238B4" w14:paraId="6217DC4F"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9C1AB6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DA2E9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3A475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417,50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CCF074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483,18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571D9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1.462,27</w:t>
            </w:r>
          </w:p>
        </w:tc>
      </w:tr>
      <w:tr w:rsidR="001238B4" w:rsidRPr="001238B4" w14:paraId="29E3032A"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86BBF7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89CAF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07184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417,40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13B18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482,70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332AB5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1.461,02</w:t>
            </w:r>
          </w:p>
        </w:tc>
      </w:tr>
      <w:tr w:rsidR="001238B4" w:rsidRPr="001238B4" w14:paraId="1ADC635C"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4FD39B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9B60E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0E0F50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417,30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123E9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482,22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9C58D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1.459,77</w:t>
            </w:r>
          </w:p>
        </w:tc>
      </w:tr>
      <w:tr w:rsidR="001238B4" w:rsidRPr="001238B4" w14:paraId="2FD6FD33"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3DC7B0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C6823F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237A61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417,20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BEAF2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481,74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6063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1.458,52</w:t>
            </w:r>
          </w:p>
        </w:tc>
      </w:tr>
      <w:tr w:rsidR="001238B4" w:rsidRPr="001238B4" w14:paraId="65DA6E3E"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5BC483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32A88A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1C8092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417,10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2145C1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481,26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21DA1F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1.457,28</w:t>
            </w:r>
          </w:p>
        </w:tc>
      </w:tr>
      <w:tr w:rsidR="001238B4" w:rsidRPr="001238B4" w14:paraId="58081958"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C43C9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E55D85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E59F0E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417,00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B7C941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480,78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549B7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1.456,03</w:t>
            </w:r>
          </w:p>
        </w:tc>
      </w:tr>
      <w:tr w:rsidR="001238B4" w:rsidRPr="001238B4" w14:paraId="155423C9"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9C131E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A4BBE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1C90A8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416,90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8A571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480,30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DFA45C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1.454,78</w:t>
            </w:r>
          </w:p>
        </w:tc>
      </w:tr>
      <w:tr w:rsidR="001238B4" w:rsidRPr="001238B4" w14:paraId="5262742C"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57EDA1D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66D4C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DFDB30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416,80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8CAF4F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479,82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25134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1.453,53</w:t>
            </w:r>
          </w:p>
        </w:tc>
      </w:tr>
      <w:tr w:rsidR="001238B4" w:rsidRPr="001238B4" w14:paraId="1703ABF9"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60F97D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412DD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288219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416,70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B7D763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479,34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72C3BE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1.452,28</w:t>
            </w:r>
          </w:p>
        </w:tc>
      </w:tr>
      <w:tr w:rsidR="001238B4" w:rsidRPr="001238B4" w14:paraId="6D2BC427"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2E91DC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427A5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001E31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416,60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3711B4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478,86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53068A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1.451,04</w:t>
            </w:r>
          </w:p>
        </w:tc>
      </w:tr>
      <w:tr w:rsidR="001238B4" w:rsidRPr="001238B4" w14:paraId="3DA0C116"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4311052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0076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D590D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416,50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22080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478,38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79AEDC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1.449,79</w:t>
            </w:r>
          </w:p>
        </w:tc>
      </w:tr>
      <w:tr w:rsidR="001238B4" w:rsidRPr="001238B4" w14:paraId="5CFB6039"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1C420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61D18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540BA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416,40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F387F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477,90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58150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1.448,54</w:t>
            </w:r>
          </w:p>
        </w:tc>
      </w:tr>
      <w:tr w:rsidR="001238B4" w:rsidRPr="001238B4" w14:paraId="57EDBCA5"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2A75D5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9B4F5B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E43A49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416,30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40EA57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477,42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0EE102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1.447,29</w:t>
            </w:r>
          </w:p>
        </w:tc>
      </w:tr>
      <w:tr w:rsidR="001238B4" w:rsidRPr="001238B4" w14:paraId="4B48439A"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566AED0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14967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3DC1F8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416,20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EB34E6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476,94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D3614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1.446,04</w:t>
            </w:r>
          </w:p>
        </w:tc>
      </w:tr>
      <w:tr w:rsidR="001238B4" w:rsidRPr="001238B4" w14:paraId="3BCDFC6A"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E563E1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D99D0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0D5236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416,10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BBCB97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476,46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22475F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1.444,80</w:t>
            </w:r>
          </w:p>
        </w:tc>
      </w:tr>
      <w:tr w:rsidR="001238B4" w:rsidRPr="001238B4" w14:paraId="557B9A2A"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859422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34ABAB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4EABAD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416,00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C0E2C8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475,98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6CE5AB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1.443,55</w:t>
            </w:r>
          </w:p>
        </w:tc>
      </w:tr>
    </w:tbl>
    <w:p w14:paraId="01D61C1F" w14:textId="77777777" w:rsidR="001238B4" w:rsidRPr="001238B4" w:rsidRDefault="001238B4" w:rsidP="001238B4">
      <w:pPr>
        <w:spacing w:after="0" w:line="240" w:lineRule="auto"/>
        <w:ind w:firstLine="450"/>
        <w:jc w:val="both"/>
        <w:rPr>
          <w:rFonts w:ascii="Times New Roman" w:eastAsia="Times New Roman" w:hAnsi="Times New Roman" w:cs="Times New Roman"/>
          <w:kern w:val="0"/>
          <w:sz w:val="15"/>
          <w:szCs w:val="15"/>
          <w:lang w:eastAsia="zh-CN"/>
          <w14:ligatures w14:val="none"/>
        </w:rPr>
      </w:pPr>
      <w:r w:rsidRPr="001238B4">
        <w:rPr>
          <w:rFonts w:ascii="Arial" w:eastAsia="Times New Roman" w:hAnsi="Arial" w:cs="Arial"/>
          <w:strike/>
          <w:kern w:val="0"/>
          <w:sz w:val="20"/>
          <w:szCs w:val="20"/>
          <w:lang w:eastAsia="zh-CN"/>
          <w14:ligatures w14:val="none"/>
        </w:rPr>
        <w:t>c) Vencimento básico dos cargos de nível auxiliar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1238B4" w:rsidRPr="001238B4" w14:paraId="6B0EDB2D" w14:textId="77777777" w:rsidTr="001238B4">
        <w:trPr>
          <w:tblCellSpacing w:w="0" w:type="dxa"/>
          <w:jc w:val="center"/>
        </w:trPr>
        <w:tc>
          <w:tcPr>
            <w:tcW w:w="0" w:type="auto"/>
            <w:vAlign w:val="center"/>
            <w:hideMark/>
          </w:tcPr>
          <w:p w14:paraId="0E018318"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Em R$</w:t>
            </w:r>
          </w:p>
        </w:tc>
      </w:tr>
    </w:tbl>
    <w:p w14:paraId="33FB4BAE" w14:textId="77777777" w:rsidR="001238B4" w:rsidRPr="001238B4" w:rsidRDefault="001238B4" w:rsidP="001238B4">
      <w:pPr>
        <w:spacing w:after="0" w:line="240" w:lineRule="auto"/>
        <w:jc w:val="center"/>
        <w:rPr>
          <w:rFonts w:ascii="Times New Roman" w:eastAsia="Times New Roman" w:hAnsi="Times New Roman" w:cs="Times New Roman"/>
          <w:vanish/>
          <w:kern w:val="0"/>
          <w:sz w:val="15"/>
          <w:szCs w:val="15"/>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814"/>
        <w:gridCol w:w="1781"/>
        <w:gridCol w:w="1724"/>
        <w:gridCol w:w="1743"/>
        <w:gridCol w:w="1766"/>
      </w:tblGrid>
      <w:tr w:rsidR="001238B4" w:rsidRPr="001238B4" w14:paraId="3DB5F1FE" w14:textId="77777777" w:rsidTr="001238B4">
        <w:trPr>
          <w:jc w:val="center"/>
        </w:trPr>
        <w:tc>
          <w:tcPr>
            <w:tcW w:w="203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930F4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2036" w:type="dxa"/>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06BDF20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6134"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3FFBE61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66976B00"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729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2066ECF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6134" w:type="dxa"/>
            <w:gridSpan w:val="3"/>
            <w:tcBorders>
              <w:top w:val="nil"/>
              <w:left w:val="nil"/>
              <w:bottom w:val="single" w:sz="4" w:space="0" w:color="auto"/>
              <w:right w:val="single" w:sz="4" w:space="0" w:color="auto"/>
            </w:tcBorders>
            <w:tcMar>
              <w:top w:w="0" w:type="dxa"/>
              <w:left w:w="70" w:type="dxa"/>
              <w:bottom w:w="0" w:type="dxa"/>
              <w:right w:w="70" w:type="dxa"/>
            </w:tcMar>
            <w:vAlign w:val="center"/>
            <w:hideMark/>
          </w:tcPr>
          <w:p w14:paraId="279DAA35"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7ED9C94F" w14:textId="77777777" w:rsidTr="001238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BE3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4" w:space="0" w:color="auto"/>
              <w:left w:val="nil"/>
              <w:bottom w:val="single" w:sz="4" w:space="0" w:color="auto"/>
              <w:right w:val="single" w:sz="4" w:space="0" w:color="auto"/>
            </w:tcBorders>
            <w:vAlign w:val="center"/>
            <w:hideMark/>
          </w:tcPr>
          <w:p w14:paraId="03BED87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B8330C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2F45E6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3D649CA"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w:t>
            </w:r>
          </w:p>
        </w:tc>
      </w:tr>
      <w:tr w:rsidR="001238B4" w:rsidRPr="001238B4" w14:paraId="40EB24C4"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0CE7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E17AAB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CFE534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416,90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3CDA83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484,10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3BBA66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1.464,66</w:t>
            </w:r>
          </w:p>
        </w:tc>
      </w:tr>
      <w:tr w:rsidR="001238B4" w:rsidRPr="001238B4" w14:paraId="772981AD"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7EE564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D7000C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CDA0A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416,80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C0DDC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483,62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9081C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1.463,41</w:t>
            </w:r>
          </w:p>
        </w:tc>
      </w:tr>
      <w:tr w:rsidR="001238B4" w:rsidRPr="001238B4" w14:paraId="51EDE8F7"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E60D15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34AF9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5FE9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416,70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08CB9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483,14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1B6191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1.462,16</w:t>
            </w:r>
          </w:p>
        </w:tc>
      </w:tr>
      <w:tr w:rsidR="001238B4" w:rsidRPr="001238B4" w14:paraId="10D43E02"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0F228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2AB49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01CE0F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416,60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F02F2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482,66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4D3A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1.460,92</w:t>
            </w:r>
          </w:p>
        </w:tc>
      </w:tr>
      <w:tr w:rsidR="001238B4" w:rsidRPr="001238B4" w14:paraId="6623B171"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95B8D2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8439E8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25C7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416,50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5649D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482,18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FFA087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1.459,67</w:t>
            </w:r>
          </w:p>
        </w:tc>
      </w:tr>
      <w:tr w:rsidR="001238B4" w:rsidRPr="001238B4" w14:paraId="27C7BE96"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25B31C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90ED6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5EFF03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416,40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0DF6B7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481,70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62B577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1.458,42</w:t>
            </w:r>
          </w:p>
        </w:tc>
      </w:tr>
      <w:tr w:rsidR="001238B4" w:rsidRPr="001238B4" w14:paraId="6CDD142F"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4E73D1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62032F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C50E9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416,30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711382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481,22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AA5272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1.457,17</w:t>
            </w:r>
          </w:p>
        </w:tc>
      </w:tr>
      <w:tr w:rsidR="001238B4" w:rsidRPr="001238B4" w14:paraId="187B6638"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785C2E4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36961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CC16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416,20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C8EB0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480,74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91728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1.455,92</w:t>
            </w:r>
          </w:p>
        </w:tc>
      </w:tr>
      <w:tr w:rsidR="001238B4" w:rsidRPr="001238B4" w14:paraId="15C1433C"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510D204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9C048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F66AC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416,10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101D9C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480,26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F0C4BB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1.454,68</w:t>
            </w:r>
          </w:p>
        </w:tc>
      </w:tr>
      <w:tr w:rsidR="001238B4" w:rsidRPr="001238B4" w14:paraId="4CD451F8"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3D1E9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DCBD08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0CFD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416,00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05C717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479,78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79CDA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1.453,43</w:t>
            </w:r>
          </w:p>
        </w:tc>
      </w:tr>
      <w:tr w:rsidR="001238B4" w:rsidRPr="001238B4" w14:paraId="4683661F"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859750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AEC6B6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AE06B8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415,90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8963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479,30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7B7F01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1.452,18</w:t>
            </w:r>
          </w:p>
        </w:tc>
      </w:tr>
      <w:tr w:rsidR="001238B4" w:rsidRPr="001238B4" w14:paraId="77F5A3A3"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39F1881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1FE58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5A0D19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415,80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5964F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478,82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275B03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1.450,93</w:t>
            </w:r>
          </w:p>
        </w:tc>
      </w:tr>
      <w:tr w:rsidR="001238B4" w:rsidRPr="001238B4" w14:paraId="54D40365"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2593A1E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BB5C9F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8110BE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415,70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1025F3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478,34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0C2AD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1.449,68</w:t>
            </w:r>
          </w:p>
        </w:tc>
      </w:tr>
      <w:tr w:rsidR="001238B4" w:rsidRPr="001238B4" w14:paraId="03A15EBB"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493279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63776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EE9255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415,60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14AD3A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477,86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EA74F7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1.448,44</w:t>
            </w:r>
          </w:p>
        </w:tc>
      </w:tr>
      <w:tr w:rsidR="001238B4" w:rsidRPr="001238B4" w14:paraId="56D844D5"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0BBEA1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4119E5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F3A1A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415,50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78E6DA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477,38</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E11402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1.447,19</w:t>
            </w:r>
          </w:p>
        </w:tc>
      </w:tr>
      <w:tr w:rsidR="001238B4" w:rsidRPr="001238B4" w14:paraId="3B0684E5" w14:textId="77777777" w:rsidTr="001238B4">
        <w:trPr>
          <w:jc w:val="center"/>
        </w:trPr>
        <w:tc>
          <w:tcPr>
            <w:tcW w:w="2036"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1D57F9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68C800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7183A8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415,40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78AFAE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476,90</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9C94FC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1.445,94</w:t>
            </w:r>
          </w:p>
        </w:tc>
      </w:tr>
      <w:tr w:rsidR="001238B4" w:rsidRPr="001238B4" w14:paraId="3AA88352"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04252BE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112B15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529F75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415,30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602F9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476,42</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B2F8FB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1.444,69</w:t>
            </w:r>
          </w:p>
        </w:tc>
      </w:tr>
      <w:tr w:rsidR="001238B4" w:rsidRPr="001238B4" w14:paraId="30A8C9D2"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6DC2AA9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0175FD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BC46DA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415,20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B09D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475,94</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7916A5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1.443,44</w:t>
            </w:r>
          </w:p>
        </w:tc>
      </w:tr>
      <w:tr w:rsidR="001238B4" w:rsidRPr="001238B4" w14:paraId="03A98F93"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565344B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7F3E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8C91A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415,10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2BDA55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475,46</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07DC2D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1.442,20</w:t>
            </w:r>
          </w:p>
        </w:tc>
      </w:tr>
      <w:tr w:rsidR="001238B4" w:rsidRPr="001238B4" w14:paraId="71942A12" w14:textId="77777777" w:rsidTr="001238B4">
        <w:trPr>
          <w:jc w:val="center"/>
        </w:trPr>
        <w:tc>
          <w:tcPr>
            <w:tcW w:w="0" w:type="auto"/>
            <w:vMerge/>
            <w:tcBorders>
              <w:top w:val="nil"/>
              <w:left w:val="single" w:sz="4" w:space="0" w:color="auto"/>
              <w:bottom w:val="single" w:sz="4" w:space="0" w:color="auto"/>
              <w:right w:val="single" w:sz="4" w:space="0" w:color="auto"/>
            </w:tcBorders>
            <w:vAlign w:val="center"/>
            <w:hideMark/>
          </w:tcPr>
          <w:p w14:paraId="1AF5B47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F19570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2036"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A2C95E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415,00</w:t>
            </w:r>
          </w:p>
        </w:tc>
        <w:tc>
          <w:tcPr>
            <w:tcW w:w="206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B7FFAD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474,99</w:t>
            </w:r>
          </w:p>
        </w:tc>
        <w:tc>
          <w:tcPr>
            <w:tcW w:w="2037"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7C6D2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1.440,97</w:t>
            </w:r>
          </w:p>
        </w:tc>
      </w:tr>
    </w:tbl>
    <w:p w14:paraId="5C1EE0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bookmarkStart w:id="36" w:name="anexoiiia."/>
      <w:bookmarkEnd w:id="36"/>
      <w:r w:rsidRPr="001238B4">
        <w:rPr>
          <w:rFonts w:ascii="Arial" w:eastAsia="Times New Roman" w:hAnsi="Arial" w:cs="Arial"/>
          <w:strike/>
          <w:kern w:val="0"/>
          <w:sz w:val="20"/>
          <w:szCs w:val="20"/>
          <w:lang w:eastAsia="zh-CN"/>
          <w14:ligatures w14:val="none"/>
        </w:rPr>
        <w:t>ANEXO III-A</w:t>
      </w:r>
      <w:r w:rsidRPr="001238B4">
        <w:rPr>
          <w:rFonts w:ascii="Arial" w:eastAsia="Times New Roman" w:hAnsi="Arial" w:cs="Arial"/>
          <w:strike/>
          <w:kern w:val="0"/>
          <w:sz w:val="20"/>
          <w:szCs w:val="20"/>
          <w:lang w:eastAsia="zh-CN"/>
          <w14:ligatures w14:val="none"/>
        </w:rPr>
        <w:br/>
      </w:r>
      <w:hyperlink r:id="rId84" w:anchor="art68" w:history="1">
        <w:r w:rsidRPr="001238B4">
          <w:rPr>
            <w:rFonts w:ascii="Arial" w:eastAsia="Times New Roman" w:hAnsi="Arial" w:cs="Arial"/>
            <w:strike/>
            <w:color w:val="0000FF"/>
            <w:kern w:val="0"/>
            <w:sz w:val="20"/>
            <w:szCs w:val="20"/>
            <w:u w:val="single"/>
            <w:lang w:eastAsia="zh-CN"/>
            <w14:ligatures w14:val="none"/>
          </w:rPr>
          <w:t>(Incluído pela Lei nº 11.907, de 2009)</w:t>
        </w:r>
      </w:hyperlink>
    </w:p>
    <w:p w14:paraId="27A3512C" w14:textId="77777777" w:rsidR="001238B4" w:rsidRPr="001238B4" w:rsidRDefault="001238B4" w:rsidP="001238B4">
      <w:pPr>
        <w:spacing w:after="0" w:line="240" w:lineRule="auto"/>
        <w:jc w:val="center"/>
        <w:rPr>
          <w:rFonts w:ascii="Times New Roman" w:eastAsia="Times New Roman" w:hAnsi="Times New Roman" w:cs="Times New Roman"/>
          <w:kern w:val="0"/>
          <w:sz w:val="20"/>
          <w:szCs w:val="20"/>
          <w:lang w:eastAsia="zh-CN"/>
          <w14:ligatures w14:val="none"/>
        </w:rPr>
      </w:pPr>
      <w:r w:rsidRPr="001238B4">
        <w:rPr>
          <w:rFonts w:ascii="Arial" w:eastAsia="Times New Roman" w:hAnsi="Arial" w:cs="Arial"/>
          <w:strike/>
          <w:kern w:val="0"/>
          <w:sz w:val="20"/>
          <w:szCs w:val="20"/>
          <w:lang w:eastAsia="zh-CN"/>
          <w14:ligatures w14:val="none"/>
        </w:rPr>
        <w:t>TABELA DE VENCIMENTO BÁSICO DA CARREIRA DA</w:t>
      </w:r>
    </w:p>
    <w:p w14:paraId="3F6DD502" w14:textId="77777777" w:rsidR="001238B4" w:rsidRPr="001238B4" w:rsidRDefault="001238B4" w:rsidP="001238B4">
      <w:pPr>
        <w:spacing w:after="0" w:line="240" w:lineRule="auto"/>
        <w:jc w:val="center"/>
        <w:rPr>
          <w:rFonts w:ascii="Times New Roman" w:eastAsia="Times New Roman" w:hAnsi="Times New Roman" w:cs="Times New Roman"/>
          <w:kern w:val="0"/>
          <w:sz w:val="20"/>
          <w:szCs w:val="20"/>
          <w:lang w:eastAsia="zh-CN"/>
          <w14:ligatures w14:val="none"/>
        </w:rPr>
      </w:pPr>
      <w:r w:rsidRPr="001238B4">
        <w:rPr>
          <w:rFonts w:ascii="Arial" w:eastAsia="Times New Roman" w:hAnsi="Arial" w:cs="Arial"/>
          <w:strike/>
          <w:kern w:val="0"/>
          <w:sz w:val="20"/>
          <w:szCs w:val="20"/>
          <w:lang w:eastAsia="zh-CN"/>
          <w14:ligatures w14:val="none"/>
        </w:rPr>
        <w:t>SEGURIDADE SOCIAL E DO TRABALHO</w:t>
      </w:r>
    </w:p>
    <w:p w14:paraId="73918743" w14:textId="77777777" w:rsidR="001238B4" w:rsidRPr="001238B4" w:rsidRDefault="001238B4" w:rsidP="001238B4">
      <w:pPr>
        <w:spacing w:after="0" w:line="240" w:lineRule="auto"/>
        <w:rPr>
          <w:rFonts w:ascii="Times New Roman" w:eastAsia="Times New Roman" w:hAnsi="Times New Roman" w:cs="Times New Roman"/>
          <w:kern w:val="0"/>
          <w:sz w:val="20"/>
          <w:szCs w:val="20"/>
          <w:lang w:eastAsia="zh-CN"/>
          <w14:ligatures w14:val="none"/>
        </w:rPr>
      </w:pPr>
      <w:r w:rsidRPr="001238B4">
        <w:rPr>
          <w:rFonts w:ascii="Arial" w:eastAsia="Times New Roman" w:hAnsi="Arial" w:cs="Arial"/>
          <w:strike/>
          <w:kern w:val="0"/>
          <w:sz w:val="20"/>
          <w:szCs w:val="20"/>
          <w:lang w:eastAsia="zh-CN"/>
          <w14:ligatures w14:val="none"/>
        </w:rPr>
        <w:t>        a) Vencimento básico dos cargos de nível superior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da Lei n</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10.483, de 3 de julho de 2002.</w:t>
      </w:r>
    </w:p>
    <w:p w14:paraId="30FF17DE"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Em R$</w:t>
      </w:r>
    </w:p>
    <w:tbl>
      <w:tblPr>
        <w:tblW w:w="5000" w:type="pct"/>
        <w:jc w:val="center"/>
        <w:tblCellSpacing w:w="6"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730"/>
        <w:gridCol w:w="1411"/>
        <w:gridCol w:w="1675"/>
        <w:gridCol w:w="1500"/>
        <w:gridCol w:w="1506"/>
      </w:tblGrid>
      <w:tr w:rsidR="001238B4" w:rsidRPr="001238B4" w14:paraId="15328707"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543634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545A85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1C58C9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VENCIMENTO BÁSICO </w:t>
            </w:r>
          </w:p>
        </w:tc>
      </w:tr>
      <w:tr w:rsidR="001238B4" w:rsidRPr="001238B4" w14:paraId="5456C66C"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E72C3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CLASSE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3C3DD6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PADRÃO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2C1247B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EFEITOS FINANCEIROS A PARTIR DE </w:t>
            </w:r>
          </w:p>
        </w:tc>
      </w:tr>
      <w:tr w:rsidR="001238B4" w:rsidRPr="001238B4" w14:paraId="3CD18E9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006EFE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52D71F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B7ADC4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361D38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AFBE6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 </w:t>
            </w:r>
          </w:p>
        </w:tc>
      </w:tr>
      <w:tr w:rsidR="001238B4" w:rsidRPr="001238B4" w14:paraId="3F815AA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E578A4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F6076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2A902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588,07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28DC935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647,94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10C4A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1.890,64 </w:t>
            </w:r>
          </w:p>
        </w:tc>
      </w:tr>
      <w:tr w:rsidR="001238B4" w:rsidRPr="001238B4" w14:paraId="3359675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07F2CD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ESPECIAL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9E7A66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6E7415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550,24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0C184F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639,62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B17991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1.869,01 </w:t>
            </w:r>
          </w:p>
        </w:tc>
      </w:tr>
      <w:tr w:rsidR="001238B4" w:rsidRPr="001238B4" w14:paraId="588B3A9B"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7DD655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385AF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AA77C8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514,19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6612D0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631,41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908FAD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1.847,67 </w:t>
            </w:r>
          </w:p>
        </w:tc>
      </w:tr>
      <w:tr w:rsidR="001238B4" w:rsidRPr="001238B4" w14:paraId="2F86DE02"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05430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8E35EF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5BFB52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506,56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695573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618,42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A3F756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1.813,89 </w:t>
            </w:r>
          </w:p>
        </w:tc>
      </w:tr>
      <w:tr w:rsidR="001238B4" w:rsidRPr="001238B4" w14:paraId="6622C1B0"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3FFCF6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7C4E36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755EF9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491,91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06D46A2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610,48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DF8A01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1.793,25 </w:t>
            </w:r>
          </w:p>
        </w:tc>
      </w:tr>
      <w:tr w:rsidR="001238B4" w:rsidRPr="001238B4" w14:paraId="3E8EA95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E6D584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3E05F6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1B7DFE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477,76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616A98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602,65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E730B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1.772,89 </w:t>
            </w:r>
          </w:p>
        </w:tc>
      </w:tr>
      <w:tr w:rsidR="001238B4" w:rsidRPr="001238B4" w14:paraId="0D6B09E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20434C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669373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D7733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464,01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2100EC5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594,92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B7833E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1.752,79 </w:t>
            </w:r>
          </w:p>
        </w:tc>
      </w:tr>
      <w:tr w:rsidR="001238B4" w:rsidRPr="001238B4" w14:paraId="7844704B"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E6750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C930A8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006EEB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450,67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50207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587,29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9DB2C6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1.732,95 </w:t>
            </w:r>
          </w:p>
        </w:tc>
      </w:tr>
      <w:tr w:rsidR="001238B4" w:rsidRPr="001238B4" w14:paraId="00613BB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494E28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lastRenderedPageBreak/>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EC2796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5B85F1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437,71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D24430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579,75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32B54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1.713,35 </w:t>
            </w:r>
          </w:p>
        </w:tc>
      </w:tr>
      <w:tr w:rsidR="001238B4" w:rsidRPr="001238B4" w14:paraId="3FF453F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D3C2C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878892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3318EB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425,13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F3D6A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567,83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227124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1.682,36 </w:t>
            </w:r>
          </w:p>
        </w:tc>
      </w:tr>
      <w:tr w:rsidR="001238B4" w:rsidRPr="001238B4" w14:paraId="23BE802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1B4599A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8243F4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19BAB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417,90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C10511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560,54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904445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1.663,40 </w:t>
            </w:r>
          </w:p>
        </w:tc>
      </w:tr>
      <w:tr w:rsidR="001238B4" w:rsidRPr="001238B4" w14:paraId="04810259"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E46CA4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B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CCBFB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877D1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417,80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7B72D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553,35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94699A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1.644,71 </w:t>
            </w:r>
          </w:p>
        </w:tc>
      </w:tr>
      <w:tr w:rsidR="001238B4" w:rsidRPr="001238B4" w14:paraId="78E5748A"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443B4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47707F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57A8F7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417,70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9DF7DA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546,25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DE583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1.626,25 </w:t>
            </w:r>
          </w:p>
        </w:tc>
      </w:tr>
      <w:tr w:rsidR="001238B4" w:rsidRPr="001238B4" w14:paraId="284BBA8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15B4B84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10DABF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48C1E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417,60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E73EA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539,24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FFC2CB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1.608,02 </w:t>
            </w:r>
          </w:p>
        </w:tc>
      </w:tr>
      <w:tr w:rsidR="001238B4" w:rsidRPr="001238B4" w14:paraId="322E5AA8"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C407FC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173A76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CE8E7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417,50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E13E8E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532,32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CDA6A5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1.590,03 </w:t>
            </w:r>
          </w:p>
        </w:tc>
      </w:tr>
      <w:tr w:rsidR="001238B4" w:rsidRPr="001238B4" w14:paraId="15557A2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758AA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F99CD2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A5F29A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417,40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FCCD9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521,37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0C5F50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1.561,56 </w:t>
            </w:r>
          </w:p>
        </w:tc>
      </w:tr>
      <w:tr w:rsidR="001238B4" w:rsidRPr="001238B4" w14:paraId="60A9ABD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B3B68D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1317E3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2C488E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417,30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28C40B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514,68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402209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1.544,17 </w:t>
            </w:r>
          </w:p>
        </w:tc>
      </w:tr>
      <w:tr w:rsidR="001238B4" w:rsidRPr="001238B4" w14:paraId="00832ED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831D5D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A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AE522D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376A9D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417,20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A5E49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508,08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E40A19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1.527,01 </w:t>
            </w:r>
          </w:p>
        </w:tc>
      </w:tr>
      <w:tr w:rsidR="001238B4" w:rsidRPr="001238B4" w14:paraId="75BC698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3A7B40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3B37C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7C63DE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417,10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B4274F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501,56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F8D95E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1.510,06 </w:t>
            </w:r>
          </w:p>
        </w:tc>
      </w:tr>
      <w:tr w:rsidR="001238B4" w:rsidRPr="001238B4" w14:paraId="461BCC4F"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82A2DB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528000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A95B16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417,00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BC3CAB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495,12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144591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1.493,31 </w:t>
            </w:r>
          </w:p>
        </w:tc>
      </w:tr>
    </w:tbl>
    <w:p w14:paraId="3379C891" w14:textId="77777777" w:rsidR="001238B4" w:rsidRPr="001238B4" w:rsidRDefault="001238B4" w:rsidP="001238B4">
      <w:pPr>
        <w:spacing w:after="0" w:line="240" w:lineRule="auto"/>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b) Vencimento básico dos cargos de nível intermediário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da Lei n</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10.483, de 3 de julho de 2002.</w:t>
      </w:r>
    </w:p>
    <w:p w14:paraId="621042A8"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Em R$</w:t>
      </w:r>
    </w:p>
    <w:tbl>
      <w:tblPr>
        <w:tblW w:w="5000" w:type="pct"/>
        <w:jc w:val="center"/>
        <w:tblCellSpacing w:w="6"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730"/>
        <w:gridCol w:w="1411"/>
        <w:gridCol w:w="1675"/>
        <w:gridCol w:w="1500"/>
        <w:gridCol w:w="1506"/>
      </w:tblGrid>
      <w:tr w:rsidR="001238B4" w:rsidRPr="001238B4" w14:paraId="09F3CEBA"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4DA1B0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E4B6F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0F033A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VENCIMENTO BÁSICO </w:t>
            </w:r>
          </w:p>
        </w:tc>
      </w:tr>
      <w:tr w:rsidR="001238B4" w:rsidRPr="001238B4" w14:paraId="20F5CF0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94E59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CLASSE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DCDBDC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PADRÃO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58F743E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EFEITOS FINANCEIROS A PARTIR DE </w:t>
            </w:r>
          </w:p>
        </w:tc>
      </w:tr>
      <w:tr w:rsidR="001238B4" w:rsidRPr="001238B4" w14:paraId="17B9E996"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11137FD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41CBF4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DE24A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D5E5B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7D7AA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 </w:t>
            </w:r>
          </w:p>
        </w:tc>
      </w:tr>
      <w:tr w:rsidR="001238B4" w:rsidRPr="001238B4" w14:paraId="129409E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242E61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B8144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938C3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417,90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1B8FE2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485,10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0FADA4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1.467,26 </w:t>
            </w:r>
          </w:p>
        </w:tc>
      </w:tr>
      <w:tr w:rsidR="001238B4" w:rsidRPr="001238B4" w14:paraId="22E97969"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44C499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ESPECIAL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DB016E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76C393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417,80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DDCF3B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484,62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07F68F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1.466,01 </w:t>
            </w:r>
          </w:p>
        </w:tc>
      </w:tr>
      <w:tr w:rsidR="001238B4" w:rsidRPr="001238B4" w14:paraId="14B33907"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1E369C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C5E508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9437B3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417,70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CDBE89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484,14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B75E3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1.464,76 </w:t>
            </w:r>
          </w:p>
        </w:tc>
      </w:tr>
      <w:tr w:rsidR="001238B4" w:rsidRPr="001238B4" w14:paraId="16BCF2DB"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A9F8D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60AC7F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6A534D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417,60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AE87F6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483,66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46CA32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1.463,52 </w:t>
            </w:r>
          </w:p>
        </w:tc>
      </w:tr>
      <w:tr w:rsidR="001238B4" w:rsidRPr="001238B4" w14:paraId="0B226D67"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9BD78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4C68D8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02FE80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417,50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8E638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483,18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3136BF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1.462,27 </w:t>
            </w:r>
          </w:p>
        </w:tc>
      </w:tr>
      <w:tr w:rsidR="001238B4" w:rsidRPr="001238B4" w14:paraId="227A7F2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2CBCD8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F9793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50158F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417,40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FBF6EB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482,70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E078B5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1.461,02 </w:t>
            </w:r>
          </w:p>
        </w:tc>
      </w:tr>
      <w:tr w:rsidR="001238B4" w:rsidRPr="001238B4" w14:paraId="22E8905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06D95A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712D2E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831BA5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417,30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6C66DF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482,22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574F5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1.459,77 </w:t>
            </w:r>
          </w:p>
        </w:tc>
      </w:tr>
      <w:tr w:rsidR="001238B4" w:rsidRPr="001238B4" w14:paraId="3AB1503E"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EF542A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209CDB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D26AEC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417,20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00C612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481,74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5F748D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1.458,52 </w:t>
            </w:r>
          </w:p>
        </w:tc>
      </w:tr>
      <w:tr w:rsidR="001238B4" w:rsidRPr="001238B4" w14:paraId="17382F2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F603DF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A3594E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49E44E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417,10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6C6035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481,26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57C28D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1.457,28 </w:t>
            </w:r>
          </w:p>
        </w:tc>
      </w:tr>
      <w:tr w:rsidR="001238B4" w:rsidRPr="001238B4" w14:paraId="2E722467"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174C91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853A23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B82110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417,00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7D45AF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480,78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8B18C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1.456,03 </w:t>
            </w:r>
          </w:p>
        </w:tc>
      </w:tr>
      <w:tr w:rsidR="001238B4" w:rsidRPr="001238B4" w14:paraId="2EFD8677"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BEB5E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F87FD1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F0576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416,90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FA120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480,30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357EBC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1.454,78 </w:t>
            </w:r>
          </w:p>
        </w:tc>
      </w:tr>
      <w:tr w:rsidR="001238B4" w:rsidRPr="001238B4" w14:paraId="1BAD1CA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F1C54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B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CD53C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B82B1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416,80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0FCDD4D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479,82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66A6B8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1.453,53 </w:t>
            </w:r>
          </w:p>
        </w:tc>
      </w:tr>
      <w:tr w:rsidR="001238B4" w:rsidRPr="001238B4" w14:paraId="46409D1F"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B31D68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1FF4C3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A1C822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416,70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2BAACC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479,34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E83EDA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1.452,28 </w:t>
            </w:r>
          </w:p>
        </w:tc>
      </w:tr>
      <w:tr w:rsidR="001238B4" w:rsidRPr="001238B4" w14:paraId="3C7D877F"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7D8815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7E76AC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3F7612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416,60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45601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478,86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2922AB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1.451,04 </w:t>
            </w:r>
          </w:p>
        </w:tc>
      </w:tr>
      <w:tr w:rsidR="001238B4" w:rsidRPr="001238B4" w14:paraId="666FFCD6"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6C3E4E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430A97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9E1FB4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416,50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D7153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478,38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F8AAF3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1.449,79 </w:t>
            </w:r>
          </w:p>
        </w:tc>
      </w:tr>
      <w:tr w:rsidR="001238B4" w:rsidRPr="001238B4" w14:paraId="6FCDC06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14378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4693F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4BB2AF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416,40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B6BAB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477,90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C93DE8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1.448,54 </w:t>
            </w:r>
          </w:p>
        </w:tc>
      </w:tr>
      <w:tr w:rsidR="001238B4" w:rsidRPr="001238B4" w14:paraId="6B835726"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35A3E6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819B8B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DD0D5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416,30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FA1E5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477,42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0E0CF7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1.447,29 </w:t>
            </w:r>
          </w:p>
        </w:tc>
      </w:tr>
      <w:tr w:rsidR="001238B4" w:rsidRPr="001238B4" w14:paraId="41E79603"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8B34DF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A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1C375B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287DE0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416,20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15D5F4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476,94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61D022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1.446,04 </w:t>
            </w:r>
          </w:p>
        </w:tc>
      </w:tr>
      <w:tr w:rsidR="001238B4" w:rsidRPr="001238B4" w14:paraId="0C1DCB8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C72CBC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AFF7CB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0660249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416,10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16974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476,46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5A167F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1.444,80 </w:t>
            </w:r>
          </w:p>
        </w:tc>
      </w:tr>
      <w:tr w:rsidR="001238B4" w:rsidRPr="001238B4" w14:paraId="134FFCB8"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E15528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30CF5F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345D40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416,00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08E431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475,98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53A29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1.443,55 </w:t>
            </w:r>
          </w:p>
        </w:tc>
      </w:tr>
    </w:tbl>
    <w:p w14:paraId="7E9ECEB8" w14:textId="77777777" w:rsidR="001238B4" w:rsidRPr="001238B4" w:rsidRDefault="001238B4" w:rsidP="001238B4">
      <w:pPr>
        <w:spacing w:after="0" w:line="240" w:lineRule="auto"/>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c) Vencimento básico dos cargos de nível auxiliar integrantes dos Quadros de Pessoal do Ministério da Saúde, do Ministério da Previdência e Assistência Social, do Ministério do Trabalho e Emprego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da Lei n</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10.483, de 3 de julho de 2002.</w:t>
      </w:r>
    </w:p>
    <w:p w14:paraId="2D6D6BAC"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Em R$</w:t>
      </w:r>
    </w:p>
    <w:tbl>
      <w:tblPr>
        <w:tblW w:w="5000" w:type="pct"/>
        <w:jc w:val="center"/>
        <w:tblCellSpacing w:w="6"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730"/>
        <w:gridCol w:w="1411"/>
        <w:gridCol w:w="1675"/>
        <w:gridCol w:w="1500"/>
        <w:gridCol w:w="1506"/>
      </w:tblGrid>
      <w:tr w:rsidR="001238B4" w:rsidRPr="001238B4" w14:paraId="7200F7E3"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9C85EA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lastRenderedPageBreak/>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6E41D3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284173B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VENCIMENTO BÁSICO </w:t>
            </w:r>
          </w:p>
        </w:tc>
      </w:tr>
      <w:tr w:rsidR="001238B4" w:rsidRPr="001238B4" w14:paraId="3B1B9143"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A32B97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CLASSE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7013F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PADRÃO </w:t>
            </w:r>
          </w:p>
        </w:tc>
        <w:tc>
          <w:tcPr>
            <w:tcW w:w="2650" w:type="pct"/>
            <w:gridSpan w:val="3"/>
            <w:tcBorders>
              <w:top w:val="outset" w:sz="6" w:space="0" w:color="000000"/>
              <w:left w:val="outset" w:sz="6" w:space="0" w:color="000000"/>
              <w:bottom w:val="outset" w:sz="6" w:space="0" w:color="000000"/>
              <w:right w:val="outset" w:sz="6" w:space="0" w:color="000000"/>
            </w:tcBorders>
            <w:vAlign w:val="center"/>
            <w:hideMark/>
          </w:tcPr>
          <w:p w14:paraId="05EEF43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EFEITOS FINANCEIROS A PARTIR DE </w:t>
            </w:r>
          </w:p>
        </w:tc>
      </w:tr>
      <w:tr w:rsidR="001238B4" w:rsidRPr="001238B4" w14:paraId="503587E4"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BA082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7B81C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D38038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2008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68EC498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2009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BCE9B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JUL 2010 </w:t>
            </w:r>
          </w:p>
        </w:tc>
      </w:tr>
      <w:tr w:rsidR="001238B4" w:rsidRPr="001238B4" w14:paraId="49EE326C"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0AB21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02586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AA6E38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416,90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F74716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484,10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12EC2A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1.464,66 </w:t>
            </w:r>
          </w:p>
        </w:tc>
      </w:tr>
      <w:tr w:rsidR="001238B4" w:rsidRPr="001238B4" w14:paraId="61165632"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211241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ESPECIAL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6A24B7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B34F3A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416,80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9746A7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483,62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226444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1.463,41 </w:t>
            </w:r>
          </w:p>
        </w:tc>
      </w:tr>
      <w:tr w:rsidR="001238B4" w:rsidRPr="001238B4" w14:paraId="3009CC7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30F5A66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AFDF9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5C61A6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416,70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29458E0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483,14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C666A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1.462,16 </w:t>
            </w:r>
          </w:p>
        </w:tc>
      </w:tr>
      <w:tr w:rsidR="001238B4" w:rsidRPr="001238B4" w14:paraId="1109130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2F4E04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74B988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A26F2A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416,60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3387E7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482,66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958DC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1.460,92 </w:t>
            </w:r>
          </w:p>
        </w:tc>
      </w:tr>
      <w:tr w:rsidR="001238B4" w:rsidRPr="001238B4" w14:paraId="3FB325EB"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42ABF5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6FB4C5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1AD6AD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416,50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4E9B3B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482,18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4A16BD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1.459,67 </w:t>
            </w:r>
          </w:p>
        </w:tc>
      </w:tr>
      <w:tr w:rsidR="001238B4" w:rsidRPr="001238B4" w14:paraId="3A41C440"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6C28A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C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03AD59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C207FA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416,40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5CF2C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481,70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7DD924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1.458,42 </w:t>
            </w:r>
          </w:p>
        </w:tc>
      </w:tr>
      <w:tr w:rsidR="001238B4" w:rsidRPr="001238B4" w14:paraId="1E2A2419"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8129AE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CCD469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A1AE5C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416,30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74EED17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481,22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8E6ED4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1.457,17 </w:t>
            </w:r>
          </w:p>
        </w:tc>
      </w:tr>
      <w:tr w:rsidR="001238B4" w:rsidRPr="001238B4" w14:paraId="7B7C618C"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51B7A25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CDC5DA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D013B9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416,20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357CF9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480,74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AC4D06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1.455,92 </w:t>
            </w:r>
          </w:p>
        </w:tc>
      </w:tr>
      <w:tr w:rsidR="001238B4" w:rsidRPr="001238B4" w14:paraId="69196038"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DB73F6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A0842E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19FACAA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416,10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53DD1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480,26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F9CB0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1.454,68 </w:t>
            </w:r>
          </w:p>
        </w:tc>
      </w:tr>
      <w:tr w:rsidR="001238B4" w:rsidRPr="001238B4" w14:paraId="32B1D3F1"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D8D2B6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BC5ABF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963BF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416,00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2B7AE4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479,78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BA5CCE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1.453,43 </w:t>
            </w:r>
          </w:p>
        </w:tc>
      </w:tr>
      <w:tr w:rsidR="001238B4" w:rsidRPr="001238B4" w14:paraId="46E5DAFC"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B1C963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2BBE21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CDDA7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415,90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E6B2D5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479,30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0B691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1.452,18 </w:t>
            </w:r>
          </w:p>
        </w:tc>
      </w:tr>
      <w:tr w:rsidR="001238B4" w:rsidRPr="001238B4" w14:paraId="653D9CE8"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7B0EC68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B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0E3A9E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8F9A98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415,80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CE8A8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478,82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499397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1.450,93 </w:t>
            </w:r>
          </w:p>
        </w:tc>
      </w:tr>
      <w:tr w:rsidR="001238B4" w:rsidRPr="001238B4" w14:paraId="04AD273E"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7B96FF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008F79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2310850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415,70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BCB1CC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478,34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A1AE41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1.449,68 </w:t>
            </w:r>
          </w:p>
        </w:tc>
      </w:tr>
      <w:tr w:rsidR="001238B4" w:rsidRPr="001238B4" w14:paraId="4CED581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01C723A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FB09F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45F15FA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415,60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7EEE13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477,86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024284C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1.448,44 </w:t>
            </w:r>
          </w:p>
        </w:tc>
      </w:tr>
      <w:tr w:rsidR="001238B4" w:rsidRPr="001238B4" w14:paraId="01982CEA"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858EC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676F2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C34865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415,50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6130FC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477,38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1450FA1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1.447,19 </w:t>
            </w:r>
          </w:p>
        </w:tc>
      </w:tr>
      <w:tr w:rsidR="001238B4" w:rsidRPr="001238B4" w14:paraId="0D1C4BF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45FFC29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FD8A31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4F5DAA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415,40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56D170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476,90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BC4EF4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1.445,94 </w:t>
            </w:r>
          </w:p>
        </w:tc>
      </w:tr>
      <w:tr w:rsidR="001238B4" w:rsidRPr="001238B4" w14:paraId="2240DE5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119BF08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667D0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IV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77C3F23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415,30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332F281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476,42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33215ED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1.444,69 </w:t>
            </w:r>
          </w:p>
        </w:tc>
      </w:tr>
      <w:tr w:rsidR="001238B4" w:rsidRPr="001238B4" w14:paraId="6D4E35ED"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2D9F515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A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400D3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3EAD35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415,20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5F0D7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475,94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5393EF3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1.443,44 </w:t>
            </w:r>
          </w:p>
        </w:tc>
      </w:tr>
      <w:tr w:rsidR="001238B4" w:rsidRPr="001238B4" w14:paraId="4F58A8DF"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6C77B07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46B9D0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18731A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415,10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1A896F8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475,46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2587371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1.442,20 </w:t>
            </w:r>
          </w:p>
        </w:tc>
      </w:tr>
      <w:tr w:rsidR="001238B4" w:rsidRPr="001238B4" w14:paraId="5260DF85" w14:textId="77777777" w:rsidTr="001238B4">
        <w:trPr>
          <w:tblCellSpacing w:w="6" w:type="dxa"/>
          <w:jc w:val="center"/>
        </w:trPr>
        <w:tc>
          <w:tcPr>
            <w:tcW w:w="1550" w:type="pct"/>
            <w:tcBorders>
              <w:top w:val="outset" w:sz="6" w:space="0" w:color="000000"/>
              <w:left w:val="outset" w:sz="6" w:space="0" w:color="000000"/>
              <w:bottom w:val="outset" w:sz="6" w:space="0" w:color="000000"/>
              <w:right w:val="outset" w:sz="6" w:space="0" w:color="000000"/>
            </w:tcBorders>
            <w:vAlign w:val="center"/>
            <w:hideMark/>
          </w:tcPr>
          <w:p w14:paraId="17534C1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719B5A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I </w:t>
            </w:r>
          </w:p>
        </w:tc>
        <w:tc>
          <w:tcPr>
            <w:tcW w:w="950" w:type="pct"/>
            <w:tcBorders>
              <w:top w:val="outset" w:sz="6" w:space="0" w:color="000000"/>
              <w:left w:val="outset" w:sz="6" w:space="0" w:color="000000"/>
              <w:bottom w:val="outset" w:sz="6" w:space="0" w:color="000000"/>
              <w:right w:val="outset" w:sz="6" w:space="0" w:color="000000"/>
            </w:tcBorders>
            <w:vAlign w:val="center"/>
            <w:hideMark/>
          </w:tcPr>
          <w:p w14:paraId="6FDEB32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415,00 </w:t>
            </w:r>
          </w:p>
        </w:tc>
        <w:tc>
          <w:tcPr>
            <w:tcW w:w="850" w:type="pct"/>
            <w:tcBorders>
              <w:top w:val="outset" w:sz="6" w:space="0" w:color="000000"/>
              <w:left w:val="outset" w:sz="6" w:space="0" w:color="000000"/>
              <w:bottom w:val="outset" w:sz="6" w:space="0" w:color="000000"/>
              <w:right w:val="outset" w:sz="6" w:space="0" w:color="000000"/>
            </w:tcBorders>
            <w:vAlign w:val="center"/>
            <w:hideMark/>
          </w:tcPr>
          <w:p w14:paraId="4D8AE9E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474,99 </w:t>
            </w:r>
          </w:p>
        </w:tc>
        <w:tc>
          <w:tcPr>
            <w:tcW w:w="800" w:type="pct"/>
            <w:tcBorders>
              <w:top w:val="outset" w:sz="6" w:space="0" w:color="000000"/>
              <w:left w:val="outset" w:sz="6" w:space="0" w:color="000000"/>
              <w:bottom w:val="outset" w:sz="6" w:space="0" w:color="000000"/>
              <w:right w:val="outset" w:sz="6" w:space="0" w:color="000000"/>
            </w:tcBorders>
            <w:vAlign w:val="center"/>
            <w:hideMark/>
          </w:tcPr>
          <w:p w14:paraId="653C38E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1.440,97 </w:t>
            </w:r>
          </w:p>
        </w:tc>
      </w:tr>
    </w:tbl>
    <w:p w14:paraId="696BE21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7" w:name="anexoiiia.0"/>
      <w:bookmarkEnd w:id="37"/>
      <w:r w:rsidRPr="001238B4">
        <w:rPr>
          <w:rFonts w:ascii="Arial" w:eastAsia="Times New Roman" w:hAnsi="Arial" w:cs="Arial"/>
          <w:strike/>
          <w:kern w:val="0"/>
          <w:sz w:val="20"/>
          <w:szCs w:val="20"/>
          <w:lang w:eastAsia="zh-CN"/>
          <w14:ligatures w14:val="none"/>
        </w:rPr>
        <w:t>ANEXO III-A</w:t>
      </w:r>
      <w:r w:rsidRPr="001238B4">
        <w:rPr>
          <w:rFonts w:ascii="Arial" w:eastAsia="Times New Roman" w:hAnsi="Arial" w:cs="Arial"/>
          <w:strike/>
          <w:kern w:val="0"/>
          <w:sz w:val="20"/>
          <w:szCs w:val="20"/>
          <w:lang w:eastAsia="zh-CN"/>
          <w14:ligatures w14:val="none"/>
        </w:rPr>
        <w:br/>
      </w:r>
      <w:hyperlink r:id="rId85" w:anchor="art23" w:history="1">
        <w:r w:rsidRPr="001238B4">
          <w:rPr>
            <w:rFonts w:ascii="Arial" w:eastAsia="Times New Roman" w:hAnsi="Arial" w:cs="Arial"/>
            <w:strike/>
            <w:color w:val="0000FF"/>
            <w:kern w:val="0"/>
            <w:sz w:val="20"/>
            <w:szCs w:val="20"/>
            <w:u w:val="single"/>
            <w:lang w:eastAsia="zh-CN"/>
            <w14:ligatures w14:val="none"/>
          </w:rPr>
          <w:t>(Redação dada pela Lei nº 13.324, de 20160)</w:t>
        </w:r>
      </w:hyperlink>
    </w:p>
    <w:p w14:paraId="6ACD27A1" w14:textId="77777777" w:rsidR="001238B4" w:rsidRPr="001238B4" w:rsidRDefault="001238B4" w:rsidP="001238B4">
      <w:pPr>
        <w:spacing w:before="100" w:beforeAutospacing="1" w:after="80" w:line="300" w:lineRule="atLeast"/>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TABELA DE VENCIMENTO BÁSICO DA CARREIRA DA SEGURIDADE SOCIAL E DO TRABALHO </w:t>
      </w:r>
    </w:p>
    <w:p w14:paraId="5B7629D2" w14:textId="77777777" w:rsidR="001238B4" w:rsidRPr="001238B4" w:rsidRDefault="001238B4" w:rsidP="001238B4">
      <w:pPr>
        <w:spacing w:beforeAutospacing="1" w:after="100" w:line="300" w:lineRule="atLeast"/>
        <w:jc w:val="both"/>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a) Vencimento básico dos cargos de nível superior integrantes dos Quadros de Pessoal do Ministério da Saúde, do Ministério do Trabalho e Previdência Social e da FUNASA, referenciados no art.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da Lei n</w:t>
      </w:r>
      <w:r w:rsidRPr="001238B4">
        <w:rPr>
          <w:rFonts w:ascii="Arial" w:eastAsia="Times New Roman" w:hAnsi="Arial" w:cs="Arial"/>
          <w:strike/>
          <w:kern w:val="0"/>
          <w:sz w:val="20"/>
          <w:szCs w:val="20"/>
          <w:u w:val="single"/>
          <w:vertAlign w:val="superscript"/>
          <w:lang w:val="pt-PT" w:eastAsia="zh-CN"/>
          <w14:ligatures w14:val="none"/>
        </w:rPr>
        <w:t>o</w:t>
      </w:r>
      <w:r w:rsidRPr="001238B4">
        <w:rPr>
          <w:rFonts w:ascii="Arial" w:eastAsia="Times New Roman" w:hAnsi="Arial" w:cs="Arial"/>
          <w:strike/>
          <w:kern w:val="0"/>
          <w:sz w:val="20"/>
          <w:szCs w:val="20"/>
          <w:lang w:val="pt-PT" w:eastAsia="zh-CN"/>
          <w14:ligatures w14:val="none"/>
        </w:rPr>
        <w:t xml:space="preserve"> </w:t>
      </w:r>
      <w:r w:rsidRPr="001238B4">
        <w:rPr>
          <w:rFonts w:ascii="Arial" w:eastAsia="Times New Roman" w:hAnsi="Arial" w:cs="Arial"/>
          <w:strike/>
          <w:kern w:val="0"/>
          <w:sz w:val="20"/>
          <w:szCs w:val="20"/>
          <w:lang w:eastAsia="zh-CN"/>
          <w14:ligatures w14:val="none"/>
        </w:rPr>
        <w:t> 10.483, de 3 de julho de 2002.</w:t>
      </w:r>
    </w:p>
    <w:p w14:paraId="5F2F5180" w14:textId="77777777" w:rsidR="001238B4" w:rsidRPr="001238B4" w:rsidRDefault="001238B4" w:rsidP="001238B4">
      <w:pPr>
        <w:spacing w:after="80" w:line="300" w:lineRule="atLeast"/>
        <w:ind w:right="1749"/>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Em R$</w:t>
      </w:r>
    </w:p>
    <w:tbl>
      <w:tblPr>
        <w:tblW w:w="5000" w:type="pct"/>
        <w:jc w:val="center"/>
        <w:tblCellMar>
          <w:left w:w="0" w:type="dxa"/>
          <w:right w:w="0" w:type="dxa"/>
        </w:tblCellMar>
        <w:tblLook w:val="04A0" w:firstRow="1" w:lastRow="0" w:firstColumn="1" w:lastColumn="0" w:noHBand="0" w:noVBand="1"/>
      </w:tblPr>
      <w:tblGrid>
        <w:gridCol w:w="2149"/>
        <w:gridCol w:w="2128"/>
        <w:gridCol w:w="1513"/>
        <w:gridCol w:w="1513"/>
        <w:gridCol w:w="1515"/>
      </w:tblGrid>
      <w:tr w:rsidR="001238B4" w:rsidRPr="001238B4" w14:paraId="7ED6B986" w14:textId="77777777" w:rsidTr="001238B4">
        <w:trPr>
          <w:cantSplit/>
          <w:jc w:val="center"/>
        </w:trPr>
        <w:tc>
          <w:tcPr>
            <w:tcW w:w="1218"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56912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1206"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0ACC4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2575"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A4C5E9F"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270214CC"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9839A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0E770F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575" w:type="pct"/>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49E666C9"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34D0B94E"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E4AB0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0081177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6ECCE1"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2010</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B6D5F6"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agosto de 2016</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3B3E46"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2017</w:t>
            </w:r>
          </w:p>
        </w:tc>
      </w:tr>
      <w:tr w:rsidR="001238B4" w:rsidRPr="001238B4" w14:paraId="31F449B7" w14:textId="77777777" w:rsidTr="001238B4">
        <w:trPr>
          <w:cantSplit/>
          <w:jc w:val="center"/>
        </w:trPr>
        <w:tc>
          <w:tcPr>
            <w:tcW w:w="1218"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661AFD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A2AD8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E8149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1.890,64</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D6BE5E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2.003,19</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F6006D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2.108,59</w:t>
            </w:r>
          </w:p>
        </w:tc>
      </w:tr>
      <w:tr w:rsidR="001238B4" w:rsidRPr="001238B4" w14:paraId="080BB4A2"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3BCCDD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D32960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B3CA8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1.869,01</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DEB2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1.980,27</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7E3C50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2.084,46</w:t>
            </w:r>
          </w:p>
        </w:tc>
      </w:tr>
      <w:tr w:rsidR="001238B4" w:rsidRPr="001238B4" w14:paraId="38F45EC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41D58B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E0F7E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929B0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1.847,67</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452340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1.957,66</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0A3049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2.060,66</w:t>
            </w:r>
          </w:p>
        </w:tc>
      </w:tr>
      <w:tr w:rsidR="001238B4" w:rsidRPr="001238B4" w14:paraId="51B9219A" w14:textId="77777777" w:rsidTr="001238B4">
        <w:trPr>
          <w:cantSplit/>
          <w:jc w:val="center"/>
        </w:trPr>
        <w:tc>
          <w:tcPr>
            <w:tcW w:w="1218"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E532F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E00CF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5D0E4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1.813,89</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2FAAC3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1.921,87</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5AE7B3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2.022,99</w:t>
            </w:r>
          </w:p>
        </w:tc>
      </w:tr>
      <w:tr w:rsidR="001238B4" w:rsidRPr="001238B4" w14:paraId="19E0FE41"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64AF52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AAA0D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E95E9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1.793,25</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3DF158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1.900,00</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048F4B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1.999,97</w:t>
            </w:r>
          </w:p>
        </w:tc>
      </w:tr>
      <w:tr w:rsidR="001238B4" w:rsidRPr="001238B4" w14:paraId="69591335"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786BB0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C3182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83352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1.772,89</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59A61C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1.878,43</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A6A01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1.977,26</w:t>
            </w:r>
          </w:p>
        </w:tc>
      </w:tr>
      <w:tr w:rsidR="001238B4" w:rsidRPr="001238B4" w14:paraId="0705516B"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942CB9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88686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1ABC8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1.752,79</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ABFFB0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1.857,13</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20D65B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1.954,84</w:t>
            </w:r>
          </w:p>
        </w:tc>
      </w:tr>
      <w:tr w:rsidR="001238B4" w:rsidRPr="001238B4" w14:paraId="408EFEE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211214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6359AF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870CB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1.732,95</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4FF7C2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1.836,11</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84BD74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1.932,72</w:t>
            </w:r>
          </w:p>
        </w:tc>
      </w:tr>
      <w:tr w:rsidR="001238B4" w:rsidRPr="001238B4" w14:paraId="7F9222E5"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8D5FFF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CA9AD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A26B8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1.713,35</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0473A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1.815,34</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D4FA4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1.910,86</w:t>
            </w:r>
          </w:p>
        </w:tc>
      </w:tr>
      <w:tr w:rsidR="001238B4" w:rsidRPr="001238B4" w14:paraId="78372A39" w14:textId="77777777" w:rsidTr="001238B4">
        <w:trPr>
          <w:cantSplit/>
          <w:jc w:val="center"/>
        </w:trPr>
        <w:tc>
          <w:tcPr>
            <w:tcW w:w="1218"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451B8B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28BC6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BD1309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1.682,36</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341AA8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1.782,51</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938EF0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1.876,30</w:t>
            </w:r>
          </w:p>
        </w:tc>
      </w:tr>
      <w:tr w:rsidR="001238B4" w:rsidRPr="001238B4" w14:paraId="5B137BA1"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75BB38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402642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C93BF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1.663,40</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50DEF4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1.762,42</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2A18FB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1.855,15</w:t>
            </w:r>
          </w:p>
        </w:tc>
      </w:tr>
      <w:tr w:rsidR="001238B4" w:rsidRPr="001238B4" w14:paraId="4D9C89F3"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57ABE0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D8297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BCADA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1.644,71</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5EA23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1.742,62</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D818A1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1.834,31</w:t>
            </w:r>
          </w:p>
        </w:tc>
      </w:tr>
      <w:tr w:rsidR="001238B4" w:rsidRPr="001238B4" w14:paraId="60EC6C5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964FC1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276C1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69E27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1.626,25</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22155E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1.723,06</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3E986F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1.813,72</w:t>
            </w:r>
          </w:p>
        </w:tc>
      </w:tr>
      <w:tr w:rsidR="001238B4" w:rsidRPr="001238B4" w14:paraId="02A65BC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905ADC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9E9B45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B94FA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1.608,02</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312A1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1.703,74</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62849D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1.793,39</w:t>
            </w:r>
          </w:p>
        </w:tc>
      </w:tr>
      <w:tr w:rsidR="001238B4" w:rsidRPr="001238B4" w14:paraId="479DEFD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31BDFF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6D196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7742DC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1.590,03</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F0D0F5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1.684,68</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311A97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1.773,32</w:t>
            </w:r>
          </w:p>
        </w:tc>
      </w:tr>
      <w:tr w:rsidR="001238B4" w:rsidRPr="001238B4" w14:paraId="1FE5439F" w14:textId="77777777" w:rsidTr="001238B4">
        <w:trPr>
          <w:cantSplit/>
          <w:jc w:val="center"/>
        </w:trPr>
        <w:tc>
          <w:tcPr>
            <w:tcW w:w="1218"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07409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456B6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36D92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1.561,56</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B35EC4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1.654,52</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EB77A8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1.741,57</w:t>
            </w:r>
          </w:p>
        </w:tc>
      </w:tr>
      <w:tr w:rsidR="001238B4" w:rsidRPr="001238B4" w14:paraId="4CEDFB5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96000C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0AC03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7CC35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1.544,17</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35FA84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1.636,09</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7C71E9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1.722,18</w:t>
            </w:r>
          </w:p>
        </w:tc>
      </w:tr>
      <w:tr w:rsidR="001238B4" w:rsidRPr="001238B4" w14:paraId="795C384C"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0D0536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1CA0F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57D19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1.527,01</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01047A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1.617,91</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B98A0C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1.703,04</w:t>
            </w:r>
          </w:p>
        </w:tc>
      </w:tr>
      <w:tr w:rsidR="001238B4" w:rsidRPr="001238B4" w14:paraId="10E2416B"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1E8B2D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721B3D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FD928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1.510,06</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4EC1BB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1.599,95</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0EF216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1.684,13</w:t>
            </w:r>
          </w:p>
        </w:tc>
      </w:tr>
      <w:tr w:rsidR="001238B4" w:rsidRPr="001238B4" w14:paraId="0AE68A96"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2F4722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6CBF23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17529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1.493,31</w:t>
            </w:r>
          </w:p>
        </w:tc>
        <w:tc>
          <w:tcPr>
            <w:tcW w:w="858"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EC7357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1.582,20</w:t>
            </w:r>
          </w:p>
        </w:tc>
        <w:tc>
          <w:tcPr>
            <w:tcW w:w="85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B5A867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1.665,45</w:t>
            </w:r>
          </w:p>
        </w:tc>
      </w:tr>
    </w:tbl>
    <w:p w14:paraId="495F44E1" w14:textId="77777777" w:rsidR="001238B4" w:rsidRPr="001238B4" w:rsidRDefault="001238B4" w:rsidP="001238B4">
      <w:pPr>
        <w:spacing w:beforeAutospacing="1" w:after="100" w:afterAutospacing="1" w:line="240" w:lineRule="auto"/>
        <w:jc w:val="both"/>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b) Vencimento básico dos cargos de nível intermediário integrantes dos Quadros de Pessoal do Ministério da Saúde, do Ministério do Trabalho e Previdência Social e da FUNASA, referenciados no art. 1</w:t>
      </w:r>
      <w:r w:rsidRPr="001238B4">
        <w:rPr>
          <w:rFonts w:ascii="Arial" w:eastAsia="Times New Roman" w:hAnsi="Arial" w:cs="Arial"/>
          <w:strike/>
          <w:kern w:val="0"/>
          <w:sz w:val="20"/>
          <w:szCs w:val="20"/>
          <w:u w:val="single"/>
          <w:vertAlign w:val="superscript"/>
          <w:lang w:eastAsia="zh-CN"/>
          <w14:ligatures w14:val="none"/>
        </w:rPr>
        <w:t xml:space="preserve">o </w:t>
      </w:r>
      <w:r w:rsidRPr="001238B4">
        <w:rPr>
          <w:rFonts w:ascii="Arial" w:eastAsia="Times New Roman" w:hAnsi="Arial" w:cs="Arial"/>
          <w:strike/>
          <w:kern w:val="0"/>
          <w:sz w:val="20"/>
          <w:szCs w:val="20"/>
          <w:lang w:eastAsia="zh-CN"/>
          <w14:ligatures w14:val="none"/>
        </w:rPr>
        <w:t> da Lei n</w:t>
      </w:r>
      <w:r w:rsidRPr="001238B4">
        <w:rPr>
          <w:rFonts w:ascii="Arial" w:eastAsia="Times New Roman" w:hAnsi="Arial" w:cs="Arial"/>
          <w:strike/>
          <w:kern w:val="0"/>
          <w:sz w:val="20"/>
          <w:szCs w:val="20"/>
          <w:u w:val="single"/>
          <w:vertAlign w:val="superscript"/>
          <w:lang w:val="pt-PT" w:eastAsia="zh-CN"/>
          <w14:ligatures w14:val="none"/>
        </w:rPr>
        <w:t>o</w:t>
      </w:r>
      <w:r w:rsidRPr="001238B4">
        <w:rPr>
          <w:rFonts w:ascii="Arial" w:eastAsia="Times New Roman" w:hAnsi="Arial" w:cs="Arial"/>
          <w:strike/>
          <w:kern w:val="0"/>
          <w:sz w:val="20"/>
          <w:szCs w:val="20"/>
          <w:lang w:val="pt-PT" w:eastAsia="zh-CN"/>
          <w14:ligatures w14:val="none"/>
        </w:rPr>
        <w:t xml:space="preserve"> </w:t>
      </w:r>
      <w:r w:rsidRPr="001238B4">
        <w:rPr>
          <w:rFonts w:ascii="Arial" w:eastAsia="Times New Roman" w:hAnsi="Arial" w:cs="Arial"/>
          <w:strike/>
          <w:kern w:val="0"/>
          <w:sz w:val="20"/>
          <w:szCs w:val="20"/>
          <w:lang w:eastAsia="zh-CN"/>
          <w14:ligatures w14:val="none"/>
        </w:rPr>
        <w:t>10.483, de 3 de julho de 2002.</w:t>
      </w:r>
    </w:p>
    <w:p w14:paraId="66E241E7" w14:textId="77777777" w:rsidR="001238B4" w:rsidRPr="001238B4" w:rsidRDefault="001238B4" w:rsidP="001238B4">
      <w:pPr>
        <w:spacing w:before="100" w:beforeAutospacing="1" w:after="100" w:afterAutospacing="1" w:line="240" w:lineRule="auto"/>
        <w:ind w:right="1749"/>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Em R$</w:t>
      </w:r>
    </w:p>
    <w:tbl>
      <w:tblPr>
        <w:tblW w:w="5000" w:type="pct"/>
        <w:jc w:val="center"/>
        <w:tblCellMar>
          <w:left w:w="0" w:type="dxa"/>
          <w:right w:w="0" w:type="dxa"/>
        </w:tblCellMar>
        <w:tblLook w:val="04A0" w:firstRow="1" w:lastRow="0" w:firstColumn="1" w:lastColumn="0" w:noHBand="0" w:noVBand="1"/>
      </w:tblPr>
      <w:tblGrid>
        <w:gridCol w:w="2206"/>
        <w:gridCol w:w="2167"/>
        <w:gridCol w:w="1481"/>
        <w:gridCol w:w="1481"/>
        <w:gridCol w:w="1483"/>
      </w:tblGrid>
      <w:tr w:rsidR="001238B4" w:rsidRPr="001238B4" w14:paraId="40C46F72" w14:textId="77777777" w:rsidTr="001238B4">
        <w:trPr>
          <w:cantSplit/>
          <w:jc w:val="center"/>
        </w:trPr>
        <w:tc>
          <w:tcPr>
            <w:tcW w:w="1250"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0736C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1229"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CCD2D6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2521"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54DD8E"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7FB96A68"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F4409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175F4C2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521" w:type="pct"/>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3DF87551"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43018B53"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340AA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7289475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81AD12"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2010</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D93951"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agosto de 2016</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78D7F3"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2017</w:t>
            </w:r>
          </w:p>
        </w:tc>
      </w:tr>
      <w:tr w:rsidR="001238B4" w:rsidRPr="001238B4" w14:paraId="190CD04A" w14:textId="77777777" w:rsidTr="001238B4">
        <w:trPr>
          <w:cantSplit/>
          <w:jc w:val="center"/>
        </w:trPr>
        <w:tc>
          <w:tcPr>
            <w:tcW w:w="1250"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D4AC75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CE4CC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64C8B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1.467,26</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E74B41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1.554,60</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E2E15F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1.636,40</w:t>
            </w:r>
          </w:p>
        </w:tc>
      </w:tr>
      <w:tr w:rsidR="001238B4" w:rsidRPr="001238B4" w14:paraId="604B1D3C"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B9F658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0699D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480CD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1.466,01</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4208D9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1.553,28</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571C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1.635,01</w:t>
            </w:r>
          </w:p>
        </w:tc>
      </w:tr>
      <w:tr w:rsidR="001238B4" w:rsidRPr="001238B4" w14:paraId="64826AC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CAD723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04A07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D8DF82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1.464,76</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A76166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1.551,95</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477C9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1.633,61</w:t>
            </w:r>
          </w:p>
        </w:tc>
      </w:tr>
      <w:tr w:rsidR="001238B4" w:rsidRPr="001238B4" w14:paraId="7A75C663" w14:textId="77777777" w:rsidTr="001238B4">
        <w:trPr>
          <w:cantSplit/>
          <w:jc w:val="center"/>
        </w:trPr>
        <w:tc>
          <w:tcPr>
            <w:tcW w:w="1250"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47B65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2B74E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30DCC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1.463,52</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F9342E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1.550,64</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7A1B4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1.632,23</w:t>
            </w:r>
          </w:p>
        </w:tc>
      </w:tr>
      <w:tr w:rsidR="001238B4" w:rsidRPr="001238B4" w14:paraId="250DB66E"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348C25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557A7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48442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1.462,27</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26A8D7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1.549,32</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CC1E22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1.630,83</w:t>
            </w:r>
          </w:p>
        </w:tc>
      </w:tr>
      <w:tr w:rsidR="001238B4" w:rsidRPr="001238B4" w14:paraId="1D9F67F6"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A1C5FA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8E13E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9F8D3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1.461,02</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9FA601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1.547,99</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54405C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1.629,44</w:t>
            </w:r>
          </w:p>
        </w:tc>
      </w:tr>
      <w:tr w:rsidR="001238B4" w:rsidRPr="001238B4" w14:paraId="38AB44A3"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763FDB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093BE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74C18B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1.459,77</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D5DBBE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1.546,67</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FDDA4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1.628,05</w:t>
            </w:r>
          </w:p>
        </w:tc>
      </w:tr>
      <w:tr w:rsidR="001238B4" w:rsidRPr="001238B4" w14:paraId="7AB4F2A6"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D74E43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63613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94D83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1.458,52</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437850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1.545,34</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0F74F9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1.626,65</w:t>
            </w:r>
          </w:p>
        </w:tc>
      </w:tr>
      <w:tr w:rsidR="001238B4" w:rsidRPr="001238B4" w14:paraId="238153A8"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ACDBD4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E1E5F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3F100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1.457,28</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857200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1.544,03</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174A8E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1.625,27</w:t>
            </w:r>
          </w:p>
        </w:tc>
      </w:tr>
      <w:tr w:rsidR="001238B4" w:rsidRPr="001238B4" w14:paraId="749819E6" w14:textId="77777777" w:rsidTr="001238B4">
        <w:trPr>
          <w:cantSplit/>
          <w:jc w:val="center"/>
        </w:trPr>
        <w:tc>
          <w:tcPr>
            <w:tcW w:w="1250"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73197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1A5B8D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DB1B1B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1.456,03</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4FB21C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1.542,70</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14CA66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1.623,88</w:t>
            </w:r>
          </w:p>
        </w:tc>
      </w:tr>
      <w:tr w:rsidR="001238B4" w:rsidRPr="001238B4" w14:paraId="5FB0117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A26890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63123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BF289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1.454,78</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285FE4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1.541,38</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979C60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1.622,48</w:t>
            </w:r>
          </w:p>
        </w:tc>
      </w:tr>
      <w:tr w:rsidR="001238B4" w:rsidRPr="001238B4" w14:paraId="167D3CC1"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09B61F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0A291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D7CB9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1.453,53</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5AB7DC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1.540,06</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04640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1.621,09</w:t>
            </w:r>
          </w:p>
        </w:tc>
      </w:tr>
      <w:tr w:rsidR="001238B4" w:rsidRPr="001238B4" w14:paraId="75EC16C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D90693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2055A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8344E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1.452,28</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5F8470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1.538,73</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0CAFA2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1.619,69</w:t>
            </w:r>
          </w:p>
        </w:tc>
      </w:tr>
      <w:tr w:rsidR="001238B4" w:rsidRPr="001238B4" w14:paraId="1DD6229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D33350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86FC5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58AFCC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1.451,04</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0113FF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1.537,42</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0CF5AA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1.618,31</w:t>
            </w:r>
          </w:p>
        </w:tc>
      </w:tr>
      <w:tr w:rsidR="001238B4" w:rsidRPr="001238B4" w14:paraId="57D4F0EF"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AFA0BD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A5232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42662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1.449,79</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D56085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1.536,09</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889C19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1.616,92</w:t>
            </w:r>
          </w:p>
        </w:tc>
      </w:tr>
      <w:tr w:rsidR="001238B4" w:rsidRPr="001238B4" w14:paraId="3EED604A" w14:textId="77777777" w:rsidTr="001238B4">
        <w:trPr>
          <w:cantSplit/>
          <w:jc w:val="center"/>
        </w:trPr>
        <w:tc>
          <w:tcPr>
            <w:tcW w:w="1250"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F2BDF7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28752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23375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1.448,54</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A0F5DF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1.534,77</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A94F0F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1.615,52</w:t>
            </w:r>
          </w:p>
        </w:tc>
      </w:tr>
      <w:tr w:rsidR="001238B4" w:rsidRPr="001238B4" w14:paraId="62BCE8EE"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393DD0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9285A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21ED93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1.447,29</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7F387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1.533,44</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A61D4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1.614,13</w:t>
            </w:r>
          </w:p>
        </w:tc>
      </w:tr>
      <w:tr w:rsidR="001238B4" w:rsidRPr="001238B4" w14:paraId="03DD4120"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440D3A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042AF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F1579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1.446,04</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DBB14F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1.532,12</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D2086B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1.612,73</w:t>
            </w:r>
          </w:p>
        </w:tc>
      </w:tr>
      <w:tr w:rsidR="001238B4" w:rsidRPr="001238B4" w14:paraId="2798E293"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A181AE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CCE52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81310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1.444,80</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B4314D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1.530,81</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784400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1.611,35</w:t>
            </w:r>
          </w:p>
        </w:tc>
      </w:tr>
      <w:tr w:rsidR="001238B4" w:rsidRPr="001238B4" w14:paraId="7652A1D8"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F38E47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2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A1728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B2D7C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1.443,55</w:t>
            </w:r>
          </w:p>
        </w:tc>
        <w:tc>
          <w:tcPr>
            <w:tcW w:w="840"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80D562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1.529,48</w:t>
            </w:r>
          </w:p>
        </w:tc>
        <w:tc>
          <w:tcPr>
            <w:tcW w:w="841"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2AF9E2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1.609,96</w:t>
            </w:r>
          </w:p>
        </w:tc>
      </w:tr>
    </w:tbl>
    <w:p w14:paraId="5B17C258" w14:textId="77777777" w:rsidR="001238B4" w:rsidRPr="001238B4" w:rsidRDefault="001238B4" w:rsidP="001238B4">
      <w:pPr>
        <w:spacing w:beforeAutospacing="1" w:after="100" w:afterAutospacing="1" w:line="240" w:lineRule="auto"/>
        <w:jc w:val="both"/>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lastRenderedPageBreak/>
        <w:t>c) Vencimento básico dos cargos de nível auxiliar integrantes dos Quadros de Pessoal do Ministério da Saúde, do Ministério do Trabalho e Previdência Social e da FUNASA, referenciados no art. 1</w:t>
      </w:r>
      <w:r w:rsidRPr="001238B4">
        <w:rPr>
          <w:rFonts w:ascii="Arial" w:eastAsia="Times New Roman" w:hAnsi="Arial" w:cs="Arial"/>
          <w:strike/>
          <w:kern w:val="0"/>
          <w:sz w:val="20"/>
          <w:szCs w:val="20"/>
          <w:u w:val="single"/>
          <w:vertAlign w:val="superscript"/>
          <w:lang w:eastAsia="zh-CN"/>
          <w14:ligatures w14:val="none"/>
        </w:rPr>
        <w:t xml:space="preserve">o </w:t>
      </w:r>
      <w:r w:rsidRPr="001238B4">
        <w:rPr>
          <w:rFonts w:ascii="Arial" w:eastAsia="Times New Roman" w:hAnsi="Arial" w:cs="Arial"/>
          <w:strike/>
          <w:kern w:val="0"/>
          <w:sz w:val="20"/>
          <w:szCs w:val="20"/>
          <w:lang w:eastAsia="zh-CN"/>
          <w14:ligatures w14:val="none"/>
        </w:rPr>
        <w:t>da Lei n</w:t>
      </w:r>
      <w:r w:rsidRPr="001238B4">
        <w:rPr>
          <w:rFonts w:ascii="Arial" w:eastAsia="Times New Roman" w:hAnsi="Arial" w:cs="Arial"/>
          <w:strike/>
          <w:kern w:val="0"/>
          <w:sz w:val="20"/>
          <w:szCs w:val="20"/>
          <w:u w:val="single"/>
          <w:vertAlign w:val="superscript"/>
          <w:lang w:val="pt-PT" w:eastAsia="zh-CN"/>
          <w14:ligatures w14:val="none"/>
        </w:rPr>
        <w:t>o</w:t>
      </w:r>
      <w:r w:rsidRPr="001238B4">
        <w:rPr>
          <w:rFonts w:ascii="Arial" w:eastAsia="Times New Roman" w:hAnsi="Arial" w:cs="Arial"/>
          <w:strike/>
          <w:kern w:val="0"/>
          <w:sz w:val="20"/>
          <w:szCs w:val="20"/>
          <w:lang w:val="pt-PT" w:eastAsia="zh-CN"/>
          <w14:ligatures w14:val="none"/>
        </w:rPr>
        <w:t xml:space="preserve"> </w:t>
      </w:r>
      <w:r w:rsidRPr="001238B4">
        <w:rPr>
          <w:rFonts w:ascii="Arial" w:eastAsia="Times New Roman" w:hAnsi="Arial" w:cs="Arial"/>
          <w:strike/>
          <w:kern w:val="0"/>
          <w:sz w:val="20"/>
          <w:szCs w:val="20"/>
          <w:lang w:eastAsia="zh-CN"/>
          <w14:ligatures w14:val="none"/>
        </w:rPr>
        <w:t> 10.483, de 3 de julho de 2002.</w:t>
      </w:r>
    </w:p>
    <w:p w14:paraId="398792F2" w14:textId="77777777" w:rsidR="001238B4" w:rsidRPr="001238B4" w:rsidRDefault="001238B4" w:rsidP="001238B4">
      <w:pPr>
        <w:spacing w:before="100" w:beforeAutospacing="1" w:after="100" w:afterAutospacing="1" w:line="240" w:lineRule="auto"/>
        <w:ind w:right="1607"/>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Em R$</w:t>
      </w:r>
    </w:p>
    <w:tbl>
      <w:tblPr>
        <w:tblW w:w="5000" w:type="pct"/>
        <w:jc w:val="center"/>
        <w:tblCellMar>
          <w:left w:w="0" w:type="dxa"/>
          <w:right w:w="0" w:type="dxa"/>
        </w:tblCellMar>
        <w:tblLook w:val="04A0" w:firstRow="1" w:lastRow="0" w:firstColumn="1" w:lastColumn="0" w:noHBand="0" w:noVBand="1"/>
      </w:tblPr>
      <w:tblGrid>
        <w:gridCol w:w="2218"/>
        <w:gridCol w:w="2183"/>
        <w:gridCol w:w="1473"/>
        <w:gridCol w:w="1473"/>
        <w:gridCol w:w="1471"/>
      </w:tblGrid>
      <w:tr w:rsidR="001238B4" w:rsidRPr="001238B4" w14:paraId="22492462" w14:textId="77777777" w:rsidTr="001238B4">
        <w:trPr>
          <w:cantSplit/>
          <w:jc w:val="center"/>
        </w:trPr>
        <w:tc>
          <w:tcPr>
            <w:tcW w:w="1257"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11D13C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1238"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38B6B5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2504"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A0CF9A"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VENCIMENTO BÁSICO</w:t>
            </w:r>
          </w:p>
        </w:tc>
      </w:tr>
      <w:tr w:rsidR="001238B4" w:rsidRPr="001238B4" w14:paraId="1E043361"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058A7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4E9E8A7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2504" w:type="pct"/>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3331F156" w14:textId="77777777" w:rsidR="001238B4" w:rsidRPr="001238B4" w:rsidRDefault="001238B4" w:rsidP="001238B4">
            <w:pPr>
              <w:snapToGrid w:val="0"/>
              <w:spacing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EFEITOS FINANCEIROS A PARTIR DE</w:t>
            </w:r>
          </w:p>
        </w:tc>
      </w:tr>
      <w:tr w:rsidR="001238B4" w:rsidRPr="001238B4" w14:paraId="21C8E57F" w14:textId="77777777" w:rsidTr="001238B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33E07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3B37E37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1F2892"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2010</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645409"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agosto de 2016</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F8C5CB" w14:textId="77777777" w:rsidR="001238B4" w:rsidRPr="001238B4" w:rsidRDefault="001238B4" w:rsidP="001238B4">
            <w:pPr>
              <w:snapToGrid w:val="0"/>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2017</w:t>
            </w:r>
          </w:p>
        </w:tc>
      </w:tr>
      <w:tr w:rsidR="001238B4" w:rsidRPr="001238B4" w14:paraId="57D93BA1" w14:textId="77777777" w:rsidTr="001238B4">
        <w:trPr>
          <w:cantSplit/>
          <w:jc w:val="center"/>
        </w:trPr>
        <w:tc>
          <w:tcPr>
            <w:tcW w:w="1257"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19106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39816E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CB2F4E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1.464,66</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869439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1.551,85</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952C84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1.633,50</w:t>
            </w:r>
          </w:p>
        </w:tc>
      </w:tr>
      <w:tr w:rsidR="001238B4" w:rsidRPr="001238B4" w14:paraId="25BA32C6"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3D17D6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6C4EA8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661E8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1.463,41</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7ADE09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1.550,52</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48D8F2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1.632,11</w:t>
            </w:r>
          </w:p>
        </w:tc>
      </w:tr>
      <w:tr w:rsidR="001238B4" w:rsidRPr="001238B4" w14:paraId="2BB839F4"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33A9AB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A4E2E9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45DC45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1.462,16</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C42695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1.549,20</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AD014B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1.630,71</w:t>
            </w:r>
          </w:p>
        </w:tc>
      </w:tr>
      <w:tr w:rsidR="001238B4" w:rsidRPr="001238B4" w14:paraId="3BBB9474" w14:textId="77777777" w:rsidTr="001238B4">
        <w:trPr>
          <w:cantSplit/>
          <w:jc w:val="center"/>
        </w:trPr>
        <w:tc>
          <w:tcPr>
            <w:tcW w:w="1257"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940E5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BF640F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75A7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1.460,92</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DC7329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1.547,89</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DEBD79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1.629,33</w:t>
            </w:r>
          </w:p>
        </w:tc>
      </w:tr>
      <w:tr w:rsidR="001238B4" w:rsidRPr="001238B4" w14:paraId="63BE53C8"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63AE7A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D4DBE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04697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1.459,67</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D4F819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1.546,56</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E2BDCB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1.627,94</w:t>
            </w:r>
          </w:p>
        </w:tc>
      </w:tr>
      <w:tr w:rsidR="001238B4" w:rsidRPr="001238B4" w14:paraId="503E4784"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7A1059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5F19F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74CCF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1.458,42</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9E8C3B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1.545,24</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1A98AC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1.626,54</w:t>
            </w:r>
          </w:p>
        </w:tc>
      </w:tr>
      <w:tr w:rsidR="001238B4" w:rsidRPr="001238B4" w14:paraId="7D212EF1"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04A6E8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27E967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5E5AC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1.457,17</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7CC369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1.543,91</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0580E1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1.625,15</w:t>
            </w:r>
          </w:p>
        </w:tc>
      </w:tr>
      <w:tr w:rsidR="001238B4" w:rsidRPr="001238B4" w14:paraId="56BA3FF6"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D12C25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3B782D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22435B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1.455,92</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22DC11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1.542,59</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05562C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1.623,75</w:t>
            </w:r>
          </w:p>
        </w:tc>
      </w:tr>
      <w:tr w:rsidR="001238B4" w:rsidRPr="001238B4" w14:paraId="62C66165"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234938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CE06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70AF13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1.454,68</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9D4C49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1.541,27</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286A72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1.622,37</w:t>
            </w:r>
          </w:p>
        </w:tc>
      </w:tr>
      <w:tr w:rsidR="001238B4" w:rsidRPr="001238B4" w14:paraId="4374D145" w14:textId="77777777" w:rsidTr="001238B4">
        <w:trPr>
          <w:cantSplit/>
          <w:jc w:val="center"/>
        </w:trPr>
        <w:tc>
          <w:tcPr>
            <w:tcW w:w="1257"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9359A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E4109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5D93D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1.453,43</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AFCE21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1.539,95</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27B68E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1.620,98</w:t>
            </w:r>
          </w:p>
        </w:tc>
      </w:tr>
      <w:tr w:rsidR="001238B4" w:rsidRPr="001238B4" w14:paraId="207ADE5A"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38D0BF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5121DD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10743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1.452,18</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948108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1.538,63</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CAF69C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1.619,58</w:t>
            </w:r>
          </w:p>
        </w:tc>
      </w:tr>
      <w:tr w:rsidR="001238B4" w:rsidRPr="001238B4" w14:paraId="068AFF89"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4B0E65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820BB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0889C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1.450,93</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39B764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1.537,30</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14945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1.618,19</w:t>
            </w:r>
          </w:p>
        </w:tc>
      </w:tr>
      <w:tr w:rsidR="001238B4" w:rsidRPr="001238B4" w14:paraId="2D16E851"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D79D3E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C33A6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A47A6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1.449,68</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F98ED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1.535,98</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5EA003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1.616,79</w:t>
            </w:r>
          </w:p>
        </w:tc>
      </w:tr>
      <w:tr w:rsidR="001238B4" w:rsidRPr="001238B4" w14:paraId="05911C7B"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2DB370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EDAEBF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F9A8C0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1.448,44</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6FB2F6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1.534,66</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D565F4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1.615,41</w:t>
            </w:r>
          </w:p>
        </w:tc>
      </w:tr>
      <w:tr w:rsidR="001238B4" w:rsidRPr="001238B4" w14:paraId="34378BA3"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AFE425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4320F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55D55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1.447,19</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8E64A7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1.533,34</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5C290B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1.614,02</w:t>
            </w:r>
          </w:p>
        </w:tc>
      </w:tr>
      <w:tr w:rsidR="001238B4" w:rsidRPr="001238B4" w14:paraId="2748AFD2" w14:textId="77777777" w:rsidTr="001238B4">
        <w:trPr>
          <w:cantSplit/>
          <w:jc w:val="center"/>
        </w:trPr>
        <w:tc>
          <w:tcPr>
            <w:tcW w:w="1257" w:type="pct"/>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4B20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5F5B4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3DF30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1.445,94</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FA263B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1.532,01</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3D902A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1.612,62</w:t>
            </w:r>
          </w:p>
        </w:tc>
      </w:tr>
      <w:tr w:rsidR="001238B4" w:rsidRPr="001238B4" w14:paraId="6FE2BA95"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A8DC04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B15B44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AB24E9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1.444,69</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57D597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1.530,69</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DEBC1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1.611,23</w:t>
            </w:r>
          </w:p>
        </w:tc>
      </w:tr>
      <w:tr w:rsidR="001238B4" w:rsidRPr="001238B4" w14:paraId="536BE364"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81CEC7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A8D20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F8DF18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1.443,44</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3773DC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1.529,37</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089D98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1.609,83</w:t>
            </w:r>
          </w:p>
        </w:tc>
      </w:tr>
      <w:tr w:rsidR="001238B4" w:rsidRPr="001238B4" w14:paraId="50ED51DC"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CFF661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CFD713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EDA04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1.442,20</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42B88D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1.528,05</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52D2B9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1.608,45</w:t>
            </w:r>
          </w:p>
        </w:tc>
      </w:tr>
      <w:tr w:rsidR="001238B4" w:rsidRPr="001238B4" w14:paraId="6686B894" w14:textId="77777777" w:rsidTr="001238B4">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6A4C4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23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FBF93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953F4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1.440,97</w:t>
            </w:r>
          </w:p>
        </w:tc>
        <w:tc>
          <w:tcPr>
            <w:tcW w:w="835"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0AA31F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1.526,75</w:t>
            </w:r>
          </w:p>
        </w:tc>
        <w:tc>
          <w:tcPr>
            <w:tcW w:w="83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C4C4F3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1.607,08</w:t>
            </w:r>
          </w:p>
        </w:tc>
      </w:tr>
    </w:tbl>
    <w:p w14:paraId="5964054B" w14:textId="77777777" w:rsidR="001238B4" w:rsidRPr="001238B4" w:rsidRDefault="001238B4" w:rsidP="001238B4">
      <w:pPr>
        <w:spacing w:before="300" w:after="300" w:line="240" w:lineRule="auto"/>
        <w:jc w:val="center"/>
        <w:outlineLvl w:val="5"/>
        <w:rPr>
          <w:rFonts w:ascii="Times New Roman" w:eastAsia="Times New Roman" w:hAnsi="Times New Roman" w:cs="Times New Roman"/>
          <w:b/>
          <w:bCs/>
          <w:kern w:val="0"/>
          <w:sz w:val="15"/>
          <w:szCs w:val="15"/>
          <w:lang w:eastAsia="zh-CN"/>
          <w14:ligatures w14:val="none"/>
        </w:rPr>
      </w:pPr>
      <w:bookmarkStart w:id="38" w:name="anexoiiia.1"/>
      <w:bookmarkEnd w:id="38"/>
      <w:r w:rsidRPr="001238B4">
        <w:rPr>
          <w:rFonts w:ascii="Arial" w:eastAsia="Times New Roman" w:hAnsi="Arial" w:cs="Arial"/>
          <w:b/>
          <w:bCs/>
          <w:kern w:val="0"/>
          <w:sz w:val="20"/>
          <w:szCs w:val="20"/>
          <w:lang w:eastAsia="zh-CN"/>
          <w14:ligatures w14:val="none"/>
        </w:rPr>
        <w:t>ANEXO III-A</w:t>
      </w:r>
    </w:p>
    <w:p w14:paraId="6D2BEDED" w14:textId="77777777" w:rsidR="001238B4" w:rsidRPr="001238B4" w:rsidRDefault="001238B4" w:rsidP="001238B4">
      <w:pPr>
        <w:spacing w:before="300" w:after="300" w:line="240" w:lineRule="auto"/>
        <w:jc w:val="center"/>
        <w:outlineLvl w:val="5"/>
        <w:rPr>
          <w:rFonts w:ascii="Arial" w:eastAsia="Times New Roman" w:hAnsi="Arial" w:cs="Arial"/>
          <w:b/>
          <w:bCs/>
          <w:kern w:val="0"/>
          <w:sz w:val="15"/>
          <w:szCs w:val="15"/>
          <w:lang w:eastAsia="zh-CN"/>
          <w14:ligatures w14:val="none"/>
        </w:rPr>
      </w:pPr>
      <w:hyperlink r:id="rId86" w:anchor="art24" w:history="1">
        <w:r w:rsidRPr="001238B4">
          <w:rPr>
            <w:rFonts w:ascii="Arial" w:eastAsia="Times New Roman" w:hAnsi="Arial" w:cs="Arial"/>
            <w:color w:val="0000FF"/>
            <w:kern w:val="0"/>
            <w:sz w:val="20"/>
            <w:szCs w:val="20"/>
            <w:u w:val="single"/>
            <w:lang w:eastAsia="zh-CN"/>
            <w14:ligatures w14:val="none"/>
          </w:rPr>
          <w:t>(Redação dada pela Medida Provisória nº 1.170, de 2023)</w:t>
        </w:r>
      </w:hyperlink>
      <w:r w:rsidRPr="001238B4">
        <w:rPr>
          <w:rFonts w:ascii="Arial" w:eastAsia="Times New Roman" w:hAnsi="Arial" w:cs="Arial"/>
          <w:color w:val="000000"/>
          <w:kern w:val="0"/>
          <w:sz w:val="20"/>
          <w:szCs w:val="20"/>
          <w:lang w:eastAsia="zh-CN"/>
          <w14:ligatures w14:val="none"/>
        </w:rPr>
        <w:t xml:space="preserve">  </w:t>
      </w:r>
      <w:hyperlink r:id="rId87" w:anchor="art100" w:history="1">
        <w:r w:rsidRPr="001238B4">
          <w:rPr>
            <w:rFonts w:ascii="Arial" w:eastAsia="Times New Roman" w:hAnsi="Arial" w:cs="Arial"/>
            <w:color w:val="0000FF"/>
            <w:kern w:val="0"/>
            <w:sz w:val="20"/>
            <w:szCs w:val="20"/>
            <w:u w:val="single"/>
            <w:lang w:eastAsia="zh-CN"/>
            <w14:ligatures w14:val="none"/>
          </w:rPr>
          <w:t>Produção de efeitos</w:t>
        </w:r>
      </w:hyperlink>
      <w:r w:rsidRPr="001238B4">
        <w:rPr>
          <w:rFonts w:ascii="Arial" w:eastAsia="Times New Roman" w:hAnsi="Arial" w:cs="Arial"/>
          <w:color w:val="000000"/>
          <w:kern w:val="0"/>
          <w:sz w:val="20"/>
          <w:szCs w:val="20"/>
          <w:lang w:eastAsia="zh-CN"/>
          <w14:ligatures w14:val="none"/>
        </w:rPr>
        <w:t xml:space="preserve">  </w:t>
      </w:r>
    </w:p>
    <w:p w14:paraId="49539B94" w14:textId="77777777" w:rsidR="001238B4" w:rsidRPr="001238B4" w:rsidRDefault="001238B4" w:rsidP="001238B4">
      <w:pPr>
        <w:spacing w:before="300" w:after="300" w:line="240" w:lineRule="auto"/>
        <w:outlineLvl w:val="6"/>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TABELA DE VENCIMENTO BÁSICO DA CARREIRA DA SEGURIDADE SOCIAL E DO TRABALHO</w:t>
      </w:r>
    </w:p>
    <w:p w14:paraId="2784479F" w14:textId="77777777" w:rsidR="001238B4" w:rsidRPr="001238B4" w:rsidRDefault="001238B4" w:rsidP="001238B4">
      <w:pPr>
        <w:spacing w:before="300" w:after="30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 Vencimento básico dos cargos de nível superior integrantes dos Quadros de Pessoal do Ministério da Saúde, do Ministério do Trabalho e Emprego, do Ministério da Previdência Social e da extinta FUNASA, referenciados no art. 1º desta Lei:</w:t>
      </w:r>
    </w:p>
    <w:p w14:paraId="18BC63D9" w14:textId="77777777" w:rsidR="001238B4" w:rsidRPr="001238B4" w:rsidRDefault="001238B4" w:rsidP="001238B4">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2940"/>
        <w:gridCol w:w="2940"/>
        <w:gridCol w:w="2938"/>
      </w:tblGrid>
      <w:tr w:rsidR="001238B4" w:rsidRPr="001238B4" w14:paraId="686E4E7D" w14:textId="77777777" w:rsidTr="001238B4">
        <w:trPr>
          <w:trHeight w:val="283"/>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E4F417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1667" w:type="pct"/>
            <w:tcBorders>
              <w:top w:val="single" w:sz="8" w:space="0" w:color="000000"/>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18E5C1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1666" w:type="pct"/>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D6F1E7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VENCIMENTO BÁSICO</w:t>
            </w:r>
          </w:p>
          <w:p w14:paraId="4AEFB13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EFEITOS FINANCEIROS A PARTIR DE 1º DE MAIO DE 2023</w:t>
            </w:r>
          </w:p>
        </w:tc>
      </w:tr>
      <w:tr w:rsidR="001238B4" w:rsidRPr="001238B4" w14:paraId="490D480E"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AC6047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lastRenderedPageBreak/>
              <w:t>ESPECIAL</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9A77C5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959E75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2.298,36</w:t>
            </w:r>
          </w:p>
        </w:tc>
      </w:tr>
      <w:tr w:rsidR="001238B4" w:rsidRPr="001238B4" w14:paraId="27CE1FA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1D920B3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6C422E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D7CCCE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2.272,06</w:t>
            </w:r>
          </w:p>
        </w:tc>
      </w:tr>
      <w:tr w:rsidR="001238B4" w:rsidRPr="001238B4" w14:paraId="35DFABFF"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29A0F9B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F980C1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71398F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2.246,12</w:t>
            </w:r>
          </w:p>
        </w:tc>
      </w:tr>
      <w:tr w:rsidR="001238B4" w:rsidRPr="001238B4" w14:paraId="74F249FA"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0D629E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313769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6CB849C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2.205,06</w:t>
            </w:r>
          </w:p>
        </w:tc>
      </w:tr>
      <w:tr w:rsidR="001238B4" w:rsidRPr="001238B4" w14:paraId="6D7FC66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E0CE62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FE5E9B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5242F36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2.179,97</w:t>
            </w:r>
          </w:p>
        </w:tc>
      </w:tr>
      <w:tr w:rsidR="001238B4" w:rsidRPr="001238B4" w14:paraId="58FA3681"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9EB220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C86354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3B59AA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2.155,21</w:t>
            </w:r>
          </w:p>
        </w:tc>
      </w:tr>
      <w:tr w:rsidR="001238B4" w:rsidRPr="001238B4" w14:paraId="08F4EA9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1209E42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0829E9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4E0AA1F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2.130,78</w:t>
            </w:r>
          </w:p>
        </w:tc>
      </w:tr>
      <w:tr w:rsidR="001238B4" w:rsidRPr="001238B4" w14:paraId="4F13F11A"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36D82C2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E22755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AFD362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2.106,66</w:t>
            </w:r>
          </w:p>
        </w:tc>
      </w:tr>
      <w:tr w:rsidR="001238B4" w:rsidRPr="001238B4" w14:paraId="505A31AC"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B15585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CEB296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49EEF9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2.082,84</w:t>
            </w:r>
          </w:p>
        </w:tc>
      </w:tr>
      <w:tr w:rsidR="001238B4" w:rsidRPr="001238B4" w14:paraId="1F95B72A"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F3067B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F07448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04DCA43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2.045,17</w:t>
            </w:r>
          </w:p>
        </w:tc>
      </w:tr>
      <w:tr w:rsidR="001238B4" w:rsidRPr="001238B4" w14:paraId="2ECFC7B9"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DA09B8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57B58A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08047A2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2.022,11</w:t>
            </w:r>
          </w:p>
        </w:tc>
      </w:tr>
      <w:tr w:rsidR="001238B4" w:rsidRPr="001238B4" w14:paraId="744BB204"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42DC09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A4296D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07A2315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1.999,40</w:t>
            </w:r>
          </w:p>
        </w:tc>
      </w:tr>
      <w:tr w:rsidR="001238B4" w:rsidRPr="001238B4" w14:paraId="76D54E8E"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16F9345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15AF02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48BC31F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1.976,95</w:t>
            </w:r>
          </w:p>
        </w:tc>
      </w:tr>
      <w:tr w:rsidR="001238B4" w:rsidRPr="001238B4" w14:paraId="78ABE86A"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033938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5AF51E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1E6A74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1.954,80</w:t>
            </w:r>
          </w:p>
        </w:tc>
      </w:tr>
      <w:tr w:rsidR="001238B4" w:rsidRPr="001238B4" w14:paraId="3C52F77D"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6002F5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02591D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C58F8F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1.932,92</w:t>
            </w:r>
          </w:p>
        </w:tc>
      </w:tr>
      <w:tr w:rsidR="001238B4" w:rsidRPr="001238B4" w14:paraId="00A4E390"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5ED58A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D6E6A7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5FF622E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1.898,31</w:t>
            </w:r>
          </w:p>
        </w:tc>
      </w:tr>
      <w:tr w:rsidR="001238B4" w:rsidRPr="001238B4" w14:paraId="5ABEF641"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0BACC4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93B85C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6B87FB4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1.877,18</w:t>
            </w:r>
          </w:p>
        </w:tc>
      </w:tr>
      <w:tr w:rsidR="001238B4" w:rsidRPr="001238B4" w14:paraId="68920D05"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6AFA0F6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62CC81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4F04071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1.856,31</w:t>
            </w:r>
          </w:p>
        </w:tc>
      </w:tr>
      <w:tr w:rsidR="001238B4" w:rsidRPr="001238B4" w14:paraId="045FD352"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60A741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A13CF0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04F9F60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1.835,70</w:t>
            </w:r>
          </w:p>
        </w:tc>
      </w:tr>
      <w:tr w:rsidR="001238B4" w:rsidRPr="001238B4" w14:paraId="499A10E4"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6B3A986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1F66AC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56C5F8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1.815,34</w:t>
            </w:r>
          </w:p>
        </w:tc>
      </w:tr>
    </w:tbl>
    <w:p w14:paraId="3686D9EA" w14:textId="77777777" w:rsidR="001238B4" w:rsidRPr="001238B4" w:rsidRDefault="001238B4" w:rsidP="001238B4">
      <w:pPr>
        <w:spacing w:before="300" w:after="30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 Vencimento básico dos cargos de nível intermediário integrantes dos Quadros de Pessoal do Ministério da Saúde, do Ministério do Trabalho e Emprego, do Ministério da Previdência Social e da extinta FUNASA, referenciados no art. 1º desta Lei:</w:t>
      </w:r>
    </w:p>
    <w:p w14:paraId="6E62ACBD" w14:textId="77777777" w:rsidR="001238B4" w:rsidRPr="001238B4" w:rsidRDefault="001238B4" w:rsidP="001238B4">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2940"/>
        <w:gridCol w:w="2940"/>
        <w:gridCol w:w="2938"/>
      </w:tblGrid>
      <w:tr w:rsidR="001238B4" w:rsidRPr="001238B4" w14:paraId="779E57B3" w14:textId="77777777" w:rsidTr="001238B4">
        <w:trPr>
          <w:trHeight w:val="283"/>
          <w:jc w:val="center"/>
        </w:trPr>
        <w:tc>
          <w:tcPr>
            <w:tcW w:w="1667"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A89BA7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1667"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C3E93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1666" w:type="pc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6D67F0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VENCIMENTO BÁSICO</w:t>
            </w:r>
          </w:p>
          <w:p w14:paraId="0DD320C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EFEITOS FINANCEIROS A PARTIR DE 1º DE MAIO DE 2023</w:t>
            </w:r>
          </w:p>
        </w:tc>
      </w:tr>
      <w:tr w:rsidR="001238B4" w:rsidRPr="001238B4" w14:paraId="3A83C908" w14:textId="77777777" w:rsidTr="001238B4">
        <w:trPr>
          <w:trHeight w:val="283"/>
          <w:jc w:val="center"/>
        </w:trPr>
        <w:tc>
          <w:tcPr>
            <w:tcW w:w="1667"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97583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1F853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945EC3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1.783,68</w:t>
            </w:r>
          </w:p>
        </w:tc>
      </w:tr>
      <w:tr w:rsidR="001238B4" w:rsidRPr="001238B4" w14:paraId="48F775E1"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CC4039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CA568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B65519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1.782,16</w:t>
            </w:r>
          </w:p>
        </w:tc>
      </w:tr>
      <w:tr w:rsidR="001238B4" w:rsidRPr="001238B4" w14:paraId="1BD32B84"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58720DC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8791B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DEDEE1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1.780,63</w:t>
            </w:r>
          </w:p>
        </w:tc>
      </w:tr>
      <w:tr w:rsidR="001238B4" w:rsidRPr="001238B4" w14:paraId="091C2479" w14:textId="77777777" w:rsidTr="001238B4">
        <w:trPr>
          <w:trHeight w:val="283"/>
          <w:jc w:val="center"/>
        </w:trPr>
        <w:tc>
          <w:tcPr>
            <w:tcW w:w="1667"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392DE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A31E0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FC30ED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1.779,13</w:t>
            </w:r>
          </w:p>
        </w:tc>
      </w:tr>
      <w:tr w:rsidR="001238B4" w:rsidRPr="001238B4" w14:paraId="49B2EA70"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17AFE07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42288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219252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1.777,60</w:t>
            </w:r>
          </w:p>
        </w:tc>
      </w:tr>
      <w:tr w:rsidR="001238B4" w:rsidRPr="001238B4" w14:paraId="6394457A"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FD8970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2737F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29BF1B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1.776,09</w:t>
            </w:r>
          </w:p>
        </w:tc>
      </w:tr>
      <w:tr w:rsidR="001238B4" w:rsidRPr="001238B4" w14:paraId="145AE58B"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4A3A576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B38BEF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B03302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1.774,57</w:t>
            </w:r>
          </w:p>
        </w:tc>
      </w:tr>
      <w:tr w:rsidR="001238B4" w:rsidRPr="001238B4" w14:paraId="75A8B54A"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7E24C0C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03ECA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89BA22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1.773,05</w:t>
            </w:r>
          </w:p>
        </w:tc>
      </w:tr>
      <w:tr w:rsidR="001238B4" w:rsidRPr="001238B4" w14:paraId="62F96089"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43FD32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93DE4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6C3073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1.771,54</w:t>
            </w:r>
          </w:p>
        </w:tc>
      </w:tr>
      <w:tr w:rsidR="001238B4" w:rsidRPr="001238B4" w14:paraId="78E5DC70" w14:textId="77777777" w:rsidTr="001238B4">
        <w:trPr>
          <w:trHeight w:val="283"/>
          <w:jc w:val="center"/>
        </w:trPr>
        <w:tc>
          <w:tcPr>
            <w:tcW w:w="1667"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F95C8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05EC0E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E1BBB1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1.770,03</w:t>
            </w:r>
          </w:p>
        </w:tc>
      </w:tr>
      <w:tr w:rsidR="001238B4" w:rsidRPr="001238B4" w14:paraId="522A0661"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2546A88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BC15F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4A467A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1.768,50</w:t>
            </w:r>
          </w:p>
        </w:tc>
      </w:tr>
      <w:tr w:rsidR="001238B4" w:rsidRPr="001238B4" w14:paraId="459E6C1B"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3143895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6F96B4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9949ED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1.766,99</w:t>
            </w:r>
          </w:p>
        </w:tc>
      </w:tr>
      <w:tr w:rsidR="001238B4" w:rsidRPr="001238B4" w14:paraId="48F1ACF7"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9A6250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E7092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B57234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1.765,46</w:t>
            </w:r>
          </w:p>
        </w:tc>
      </w:tr>
      <w:tr w:rsidR="001238B4" w:rsidRPr="001238B4" w14:paraId="63B76F82"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7A856CD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ACC67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E46F87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1.763,96</w:t>
            </w:r>
          </w:p>
        </w:tc>
      </w:tr>
      <w:tr w:rsidR="001238B4" w:rsidRPr="001238B4" w14:paraId="624847E5"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0F3DAC7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0EFE3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63B76C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1.762,44</w:t>
            </w:r>
          </w:p>
        </w:tc>
      </w:tr>
      <w:tr w:rsidR="001238B4" w:rsidRPr="001238B4" w14:paraId="3245608B" w14:textId="77777777" w:rsidTr="001238B4">
        <w:trPr>
          <w:trHeight w:val="283"/>
          <w:jc w:val="center"/>
        </w:trPr>
        <w:tc>
          <w:tcPr>
            <w:tcW w:w="1667"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FAFE6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FF541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A49F4E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1.760,92</w:t>
            </w:r>
          </w:p>
        </w:tc>
      </w:tr>
      <w:tr w:rsidR="001238B4" w:rsidRPr="001238B4" w14:paraId="46EF52D2"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2A957C6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D349D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BC3F08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1.759,40</w:t>
            </w:r>
          </w:p>
        </w:tc>
      </w:tr>
      <w:tr w:rsidR="001238B4" w:rsidRPr="001238B4" w14:paraId="5C7EF3D6"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6490BB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536BF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A6269B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1.757,88</w:t>
            </w:r>
          </w:p>
        </w:tc>
      </w:tr>
      <w:tr w:rsidR="001238B4" w:rsidRPr="001238B4" w14:paraId="70B4BCF3"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0D5D4ED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FA5FF0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E3635A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1.756,37</w:t>
            </w:r>
          </w:p>
        </w:tc>
      </w:tr>
      <w:tr w:rsidR="001238B4" w:rsidRPr="001238B4" w14:paraId="66C6F6A4" w14:textId="77777777" w:rsidTr="001238B4">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14:paraId="60C1B77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A7BCA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7FE030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1.754,86</w:t>
            </w:r>
          </w:p>
        </w:tc>
      </w:tr>
    </w:tbl>
    <w:p w14:paraId="79F0CCEA" w14:textId="77777777" w:rsidR="001238B4" w:rsidRPr="001238B4" w:rsidRDefault="001238B4" w:rsidP="001238B4">
      <w:pPr>
        <w:spacing w:before="300" w:after="300" w:line="240" w:lineRule="auto"/>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kern w:val="0"/>
          <w:sz w:val="20"/>
          <w:szCs w:val="20"/>
          <w:lang w:val="pt-BR" w:eastAsia="zh-CN"/>
          <w14:ligatures w14:val="none"/>
        </w:rPr>
        <w:t>c) Vencimento básico dos cargos de nível auxiliar integrantes dos Quadros de Pessoal do Ministério da Saúde, do Ministério do Trabalho e Emprego, do Ministério da Previdência Social e da extinta FUNASA, referenciados no art. 1º desta Lei:</w:t>
      </w:r>
    </w:p>
    <w:p w14:paraId="25F216F5" w14:textId="77777777" w:rsidR="001238B4" w:rsidRPr="001238B4" w:rsidRDefault="001238B4" w:rsidP="001238B4">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2940"/>
        <w:gridCol w:w="2940"/>
        <w:gridCol w:w="2938"/>
      </w:tblGrid>
      <w:tr w:rsidR="001238B4" w:rsidRPr="001238B4" w14:paraId="57158785" w14:textId="77777777" w:rsidTr="001238B4">
        <w:trPr>
          <w:trHeight w:val="283"/>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36788D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1667" w:type="pct"/>
            <w:tcBorders>
              <w:top w:val="single" w:sz="8" w:space="0" w:color="000000"/>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5F9D07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1666" w:type="pct"/>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BC0153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VENCIMENTO BÁSICO</w:t>
            </w:r>
          </w:p>
          <w:p w14:paraId="32FAB59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EFEITOS FINANCEIROS A PARTIR DE 1º DE MAIO DE 2023</w:t>
            </w:r>
          </w:p>
        </w:tc>
      </w:tr>
      <w:tr w:rsidR="001238B4" w:rsidRPr="001238B4" w14:paraId="76C4EA4F"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FFCEA7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4BB6EF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59D835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1.780,52</w:t>
            </w:r>
          </w:p>
        </w:tc>
      </w:tr>
      <w:tr w:rsidR="001238B4" w:rsidRPr="001238B4" w14:paraId="71917770"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B5DD80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A34693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7B54E8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1.779,00</w:t>
            </w:r>
          </w:p>
        </w:tc>
      </w:tr>
      <w:tr w:rsidR="001238B4" w:rsidRPr="001238B4" w14:paraId="0E1A731A"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49FF5F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7AB6BA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464CDF2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1.777,47</w:t>
            </w:r>
          </w:p>
        </w:tc>
      </w:tr>
      <w:tr w:rsidR="001238B4" w:rsidRPr="001238B4" w14:paraId="7C5B3A78"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7BE774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0F38A0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A04270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1.775,97</w:t>
            </w:r>
          </w:p>
        </w:tc>
      </w:tr>
      <w:tr w:rsidR="001238B4" w:rsidRPr="001238B4" w14:paraId="078909AB"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2DF0D7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2159D5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243365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1.774,45</w:t>
            </w:r>
          </w:p>
        </w:tc>
      </w:tr>
      <w:tr w:rsidR="001238B4" w:rsidRPr="001238B4" w14:paraId="5C544FC0"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2F4498F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5AD569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15E0637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1.772,93</w:t>
            </w:r>
          </w:p>
        </w:tc>
      </w:tr>
      <w:tr w:rsidR="001238B4" w:rsidRPr="001238B4" w14:paraId="37B7F850"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2984673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777B8F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6FFA05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1.771,41</w:t>
            </w:r>
          </w:p>
        </w:tc>
      </w:tr>
      <w:tr w:rsidR="001238B4" w:rsidRPr="001238B4" w14:paraId="339E4EA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27BDD77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8FF2E1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097337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1.769,89</w:t>
            </w:r>
          </w:p>
        </w:tc>
      </w:tr>
      <w:tr w:rsidR="001238B4" w:rsidRPr="001238B4" w14:paraId="6593A26C"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B3BF7C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69DF72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151F1C7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1.768,38</w:t>
            </w:r>
          </w:p>
        </w:tc>
      </w:tr>
      <w:tr w:rsidR="001238B4" w:rsidRPr="001238B4" w14:paraId="1375434E"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BCAF4F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42522A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7FAFB9B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1.766,87</w:t>
            </w:r>
          </w:p>
        </w:tc>
      </w:tr>
      <w:tr w:rsidR="001238B4" w:rsidRPr="001238B4" w14:paraId="3E305E91"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14A3D14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BA0E86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1701E16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1.765,34</w:t>
            </w:r>
          </w:p>
        </w:tc>
      </w:tr>
      <w:tr w:rsidR="001238B4" w:rsidRPr="001238B4" w14:paraId="47042CC5"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60A8C51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59D796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4546C51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1.763,83</w:t>
            </w:r>
          </w:p>
        </w:tc>
      </w:tr>
      <w:tr w:rsidR="001238B4" w:rsidRPr="001238B4" w14:paraId="16F8748B"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6364F7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C946B0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14DA54E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1.762,30</w:t>
            </w:r>
          </w:p>
        </w:tc>
      </w:tr>
      <w:tr w:rsidR="001238B4" w:rsidRPr="001238B4" w14:paraId="6D200CE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49BC2A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68839F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6323BD3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1.760,80</w:t>
            </w:r>
          </w:p>
        </w:tc>
      </w:tr>
      <w:tr w:rsidR="001238B4" w:rsidRPr="001238B4" w14:paraId="6661AAC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19BCCC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10C375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5CB3521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1.759,28</w:t>
            </w:r>
          </w:p>
        </w:tc>
      </w:tr>
      <w:tr w:rsidR="001238B4" w:rsidRPr="001238B4" w14:paraId="2CA9D03D"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BE16D6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22E215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5EC0FCA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1.757,76</w:t>
            </w:r>
          </w:p>
        </w:tc>
      </w:tr>
      <w:tr w:rsidR="001238B4" w:rsidRPr="001238B4" w14:paraId="38CDF2F7"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9A67CC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30D456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F2CE80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1.756,24</w:t>
            </w:r>
          </w:p>
        </w:tc>
      </w:tr>
      <w:tr w:rsidR="001238B4" w:rsidRPr="001238B4" w14:paraId="1A567718"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FEEBDD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4F54E8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21D242B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1.754,71</w:t>
            </w:r>
          </w:p>
        </w:tc>
      </w:tr>
      <w:tr w:rsidR="001238B4" w:rsidRPr="001238B4" w14:paraId="2526E162"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2239CE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B47F55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029B916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1.753,21</w:t>
            </w:r>
          </w:p>
        </w:tc>
      </w:tr>
      <w:tr w:rsidR="001238B4" w:rsidRPr="001238B4" w14:paraId="51A7D8EC"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FA13DD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7CDB49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bottom"/>
            <w:hideMark/>
          </w:tcPr>
          <w:p w14:paraId="39962F7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color w:val="000000"/>
                <w:kern w:val="0"/>
                <w:sz w:val="20"/>
                <w:szCs w:val="20"/>
                <w:lang w:eastAsia="zh-CN"/>
                <w14:ligatures w14:val="none"/>
              </w:rPr>
              <w:t>1.751,72</w:t>
            </w:r>
          </w:p>
        </w:tc>
      </w:tr>
    </w:tbl>
    <w:p w14:paraId="2F39B6C5"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9" w:name="anexoiv"/>
      <w:bookmarkEnd w:id="39"/>
      <w:r w:rsidRPr="001238B4">
        <w:rPr>
          <w:rFonts w:ascii="Arial" w:eastAsia="Times New Roman" w:hAnsi="Arial" w:cs="Arial"/>
          <w:kern w:val="0"/>
          <w:sz w:val="20"/>
          <w:szCs w:val="20"/>
          <w:lang w:eastAsia="zh-CN"/>
          <w14:ligatures w14:val="none"/>
        </w:rPr>
        <w:t>ANEXO IV</w:t>
      </w:r>
    </w:p>
    <w:p w14:paraId="54255FA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TABELA DE VALOR DOS PONTOS DA GDASST</w:t>
      </w:r>
      <w:r w:rsidRPr="001238B4">
        <w:rPr>
          <w:rFonts w:ascii="Arial" w:eastAsia="Times New Roman" w:hAnsi="Arial" w:cs="Arial"/>
          <w:kern w:val="0"/>
          <w:sz w:val="20"/>
          <w:szCs w:val="20"/>
          <w:lang w:eastAsia="zh-CN"/>
          <w14:ligatures w14:val="none"/>
        </w:rPr>
        <w:br/>
        <w:t>VIGENTE ATÉ 30 DE JUNHO DE 2003</w:t>
      </w:r>
    </w:p>
    <w:tbl>
      <w:tblPr>
        <w:tblW w:w="5000" w:type="pct"/>
        <w:jc w:val="center"/>
        <w:tblCellSpacing w:w="6" w:type="dxa"/>
        <w:tblBorders>
          <w:top w:val="outset" w:sz="6" w:space="0" w:color="auto"/>
          <w:left w:val="outset" w:sz="6" w:space="0" w:color="auto"/>
          <w:bottom w:val="outset" w:sz="6" w:space="0" w:color="auto"/>
          <w:right w:val="outset" w:sz="6" w:space="0" w:color="auto"/>
        </w:tblBorders>
        <w:tblCellMar>
          <w:top w:w="48" w:type="dxa"/>
          <w:left w:w="48" w:type="dxa"/>
          <w:bottom w:w="48" w:type="dxa"/>
          <w:right w:w="48" w:type="dxa"/>
        </w:tblCellMar>
        <w:tblLook w:val="04A0" w:firstRow="1" w:lastRow="0" w:firstColumn="1" w:lastColumn="0" w:noHBand="0" w:noVBand="1"/>
      </w:tblPr>
      <w:tblGrid>
        <w:gridCol w:w="4587"/>
        <w:gridCol w:w="4235"/>
      </w:tblGrid>
      <w:tr w:rsidR="001238B4" w:rsidRPr="001238B4" w14:paraId="64418E22" w14:textId="77777777" w:rsidTr="001238B4">
        <w:trPr>
          <w:trHeight w:val="156"/>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38D3A3CC"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lastRenderedPageBreak/>
              <w:t>NÍVEL DO CARGO</w:t>
            </w:r>
          </w:p>
        </w:tc>
        <w:tc>
          <w:tcPr>
            <w:tcW w:w="2400" w:type="pct"/>
            <w:tcBorders>
              <w:top w:val="outset" w:sz="6" w:space="0" w:color="auto"/>
              <w:left w:val="outset" w:sz="6" w:space="0" w:color="auto"/>
              <w:bottom w:val="outset" w:sz="6" w:space="0" w:color="auto"/>
              <w:right w:val="outset" w:sz="6" w:space="0" w:color="auto"/>
            </w:tcBorders>
            <w:hideMark/>
          </w:tcPr>
          <w:p w14:paraId="2A3F94F0"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VALOR DO PONTO (EM R$)</w:t>
            </w:r>
          </w:p>
        </w:tc>
      </w:tr>
      <w:tr w:rsidR="001238B4" w:rsidRPr="001238B4" w14:paraId="013ACA16"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41F68B1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SUPERIOR</w:t>
            </w:r>
          </w:p>
        </w:tc>
        <w:tc>
          <w:tcPr>
            <w:tcW w:w="2400" w:type="pct"/>
            <w:tcBorders>
              <w:top w:val="outset" w:sz="6" w:space="0" w:color="auto"/>
              <w:left w:val="outset" w:sz="6" w:space="0" w:color="auto"/>
              <w:bottom w:val="outset" w:sz="6" w:space="0" w:color="auto"/>
              <w:right w:val="outset" w:sz="6" w:space="0" w:color="auto"/>
            </w:tcBorders>
            <w:vAlign w:val="center"/>
            <w:hideMark/>
          </w:tcPr>
          <w:p w14:paraId="2A43AC6E"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5,06</w:t>
            </w:r>
          </w:p>
        </w:tc>
      </w:tr>
      <w:tr w:rsidR="001238B4" w:rsidRPr="001238B4" w14:paraId="047E4330"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47676477"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INTERMEDIÁRIO</w:t>
            </w:r>
          </w:p>
        </w:tc>
        <w:tc>
          <w:tcPr>
            <w:tcW w:w="2400" w:type="pct"/>
            <w:tcBorders>
              <w:top w:val="outset" w:sz="6" w:space="0" w:color="auto"/>
              <w:left w:val="outset" w:sz="6" w:space="0" w:color="auto"/>
              <w:bottom w:val="outset" w:sz="6" w:space="0" w:color="auto"/>
              <w:right w:val="outset" w:sz="6" w:space="0" w:color="auto"/>
            </w:tcBorders>
            <w:vAlign w:val="center"/>
            <w:hideMark/>
          </w:tcPr>
          <w:p w14:paraId="6486051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1,65</w:t>
            </w:r>
          </w:p>
        </w:tc>
      </w:tr>
      <w:tr w:rsidR="001238B4" w:rsidRPr="001238B4" w14:paraId="63CBB461"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hideMark/>
          </w:tcPr>
          <w:p w14:paraId="7AE4374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AUXILIAR</w:t>
            </w:r>
          </w:p>
        </w:tc>
        <w:tc>
          <w:tcPr>
            <w:tcW w:w="2400" w:type="pct"/>
            <w:tcBorders>
              <w:top w:val="outset" w:sz="6" w:space="0" w:color="auto"/>
              <w:left w:val="outset" w:sz="6" w:space="0" w:color="auto"/>
              <w:bottom w:val="outset" w:sz="6" w:space="0" w:color="auto"/>
              <w:right w:val="outset" w:sz="6" w:space="0" w:color="auto"/>
            </w:tcBorders>
            <w:vAlign w:val="center"/>
            <w:hideMark/>
          </w:tcPr>
          <w:p w14:paraId="202919B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0,84</w:t>
            </w:r>
          </w:p>
        </w:tc>
      </w:tr>
    </w:tbl>
    <w:p w14:paraId="18D3CA9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ANEXO V</w:t>
      </w:r>
    </w:p>
    <w:p w14:paraId="101035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TABELA DE VALOR DOS PONTOS DA GDASST</w:t>
      </w:r>
      <w:r w:rsidRPr="001238B4">
        <w:rPr>
          <w:rFonts w:ascii="Arial" w:eastAsia="Times New Roman" w:hAnsi="Arial" w:cs="Arial"/>
          <w:strike/>
          <w:kern w:val="0"/>
          <w:sz w:val="20"/>
          <w:szCs w:val="20"/>
          <w:lang w:eastAsia="zh-CN"/>
          <w14:ligatures w14:val="none"/>
        </w:rPr>
        <w:br/>
        <w:t>VIGENTE A PARTIR DE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2003</w:t>
      </w:r>
    </w:p>
    <w:tbl>
      <w:tblPr>
        <w:tblW w:w="5000" w:type="pct"/>
        <w:jc w:val="center"/>
        <w:tblCellSpacing w:w="6" w:type="dxa"/>
        <w:tblBorders>
          <w:top w:val="outset" w:sz="6" w:space="0" w:color="auto"/>
          <w:left w:val="outset" w:sz="6" w:space="0" w:color="auto"/>
          <w:bottom w:val="outset" w:sz="6" w:space="0" w:color="auto"/>
          <w:right w:val="outset" w:sz="6" w:space="0" w:color="auto"/>
        </w:tblBorders>
        <w:tblCellMar>
          <w:top w:w="48" w:type="dxa"/>
          <w:left w:w="48" w:type="dxa"/>
          <w:bottom w:w="48" w:type="dxa"/>
          <w:right w:w="48" w:type="dxa"/>
        </w:tblCellMar>
        <w:tblLook w:val="04A0" w:firstRow="1" w:lastRow="0" w:firstColumn="1" w:lastColumn="0" w:noHBand="0" w:noVBand="1"/>
      </w:tblPr>
      <w:tblGrid>
        <w:gridCol w:w="4587"/>
        <w:gridCol w:w="4235"/>
      </w:tblGrid>
      <w:tr w:rsidR="001238B4" w:rsidRPr="001238B4" w14:paraId="1E5A6C5F" w14:textId="77777777" w:rsidTr="001238B4">
        <w:trPr>
          <w:trHeight w:val="156"/>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58EF107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NÍVEL DO CARGO</w:t>
            </w:r>
          </w:p>
        </w:tc>
        <w:tc>
          <w:tcPr>
            <w:tcW w:w="2400" w:type="pct"/>
            <w:tcBorders>
              <w:top w:val="outset" w:sz="6" w:space="0" w:color="auto"/>
              <w:left w:val="outset" w:sz="6" w:space="0" w:color="auto"/>
              <w:bottom w:val="outset" w:sz="6" w:space="0" w:color="auto"/>
              <w:right w:val="outset" w:sz="6" w:space="0" w:color="auto"/>
            </w:tcBorders>
            <w:hideMark/>
          </w:tcPr>
          <w:p w14:paraId="6656788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VALOR DO PONTO (EM R$)</w:t>
            </w:r>
          </w:p>
        </w:tc>
      </w:tr>
      <w:tr w:rsidR="001238B4" w:rsidRPr="001238B4" w14:paraId="439F6D6F"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0DFC3B2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SUPERIOR</w:t>
            </w:r>
          </w:p>
        </w:tc>
        <w:tc>
          <w:tcPr>
            <w:tcW w:w="2400" w:type="pct"/>
            <w:tcBorders>
              <w:top w:val="outset" w:sz="6" w:space="0" w:color="auto"/>
              <w:left w:val="outset" w:sz="6" w:space="0" w:color="auto"/>
              <w:bottom w:val="outset" w:sz="6" w:space="0" w:color="auto"/>
              <w:right w:val="outset" w:sz="6" w:space="0" w:color="auto"/>
            </w:tcBorders>
            <w:vAlign w:val="center"/>
            <w:hideMark/>
          </w:tcPr>
          <w:p w14:paraId="2075007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5,08</w:t>
            </w:r>
          </w:p>
        </w:tc>
      </w:tr>
      <w:tr w:rsidR="001238B4" w:rsidRPr="001238B4" w14:paraId="43C54554"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vAlign w:val="center"/>
            <w:hideMark/>
          </w:tcPr>
          <w:p w14:paraId="5636088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INTERMEDIÁRIO</w:t>
            </w:r>
          </w:p>
        </w:tc>
        <w:tc>
          <w:tcPr>
            <w:tcW w:w="2400" w:type="pct"/>
            <w:tcBorders>
              <w:top w:val="outset" w:sz="6" w:space="0" w:color="auto"/>
              <w:left w:val="outset" w:sz="6" w:space="0" w:color="auto"/>
              <w:bottom w:val="outset" w:sz="6" w:space="0" w:color="auto"/>
              <w:right w:val="outset" w:sz="6" w:space="0" w:color="auto"/>
            </w:tcBorders>
            <w:vAlign w:val="center"/>
            <w:hideMark/>
          </w:tcPr>
          <w:p w14:paraId="71F0F3C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1,82</w:t>
            </w:r>
          </w:p>
        </w:tc>
      </w:tr>
      <w:tr w:rsidR="001238B4" w:rsidRPr="001238B4" w14:paraId="260239B4" w14:textId="77777777" w:rsidTr="001238B4">
        <w:trPr>
          <w:trHeight w:val="660"/>
          <w:tblCellSpacing w:w="6" w:type="dxa"/>
          <w:jc w:val="center"/>
        </w:trPr>
        <w:tc>
          <w:tcPr>
            <w:tcW w:w="2600" w:type="pct"/>
            <w:tcBorders>
              <w:top w:val="outset" w:sz="6" w:space="0" w:color="auto"/>
              <w:left w:val="outset" w:sz="6" w:space="0" w:color="auto"/>
              <w:bottom w:val="outset" w:sz="6" w:space="0" w:color="auto"/>
              <w:right w:val="outset" w:sz="6" w:space="0" w:color="auto"/>
            </w:tcBorders>
            <w:hideMark/>
          </w:tcPr>
          <w:p w14:paraId="020183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AUXILIAR</w:t>
            </w:r>
          </w:p>
        </w:tc>
        <w:tc>
          <w:tcPr>
            <w:tcW w:w="2400" w:type="pct"/>
            <w:tcBorders>
              <w:top w:val="outset" w:sz="6" w:space="0" w:color="auto"/>
              <w:left w:val="outset" w:sz="6" w:space="0" w:color="auto"/>
              <w:bottom w:val="outset" w:sz="6" w:space="0" w:color="auto"/>
              <w:right w:val="outset" w:sz="6" w:space="0" w:color="auto"/>
            </w:tcBorders>
            <w:vAlign w:val="center"/>
            <w:hideMark/>
          </w:tcPr>
          <w:p w14:paraId="0F114EA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1,00</w:t>
            </w:r>
          </w:p>
        </w:tc>
      </w:tr>
    </w:tbl>
    <w:p w14:paraId="3E6C763F"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br/>
      </w:r>
      <w:bookmarkStart w:id="40" w:name="anexov"/>
      <w:bookmarkEnd w:id="40"/>
      <w:r w:rsidRPr="001238B4">
        <w:rPr>
          <w:rFonts w:ascii="Arial" w:eastAsia="Times New Roman" w:hAnsi="Arial" w:cs="Arial"/>
          <w:strike/>
          <w:kern w:val="0"/>
          <w:sz w:val="20"/>
          <w:szCs w:val="20"/>
          <w:lang w:eastAsia="zh-CN"/>
          <w14:ligatures w14:val="none"/>
        </w:rPr>
        <w:t>ANEXO V</w:t>
      </w:r>
      <w:r w:rsidRPr="001238B4">
        <w:rPr>
          <w:rFonts w:ascii="Arial" w:eastAsia="Times New Roman" w:hAnsi="Arial" w:cs="Arial"/>
          <w:strike/>
          <w:kern w:val="0"/>
          <w:sz w:val="20"/>
          <w:szCs w:val="20"/>
          <w:lang w:eastAsia="zh-CN"/>
          <w14:ligatures w14:val="none"/>
        </w:rPr>
        <w:br/>
      </w:r>
      <w:hyperlink r:id="rId88" w:anchor="art8" w:history="1">
        <w:r w:rsidRPr="001238B4">
          <w:rPr>
            <w:rFonts w:ascii="Arial" w:eastAsia="Times New Roman" w:hAnsi="Arial" w:cs="Arial"/>
            <w:strike/>
            <w:color w:val="0000FF"/>
            <w:kern w:val="0"/>
            <w:sz w:val="20"/>
            <w:szCs w:val="20"/>
            <w:u w:val="single"/>
            <w:lang w:eastAsia="zh-CN"/>
            <w14:ligatures w14:val="none"/>
          </w:rPr>
          <w:t>(Redação dada pela Lei nº 11.355, de 2006)</w:t>
        </w:r>
      </w:hyperlink>
    </w:p>
    <w:p w14:paraId="62013024"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xml:space="preserve">  TABELA DE VALOR DOS PONTOS DA GDASST, </w:t>
      </w:r>
    </w:p>
    <w:p w14:paraId="62A0CC70"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A PARTIR DE 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2006</w:t>
      </w:r>
    </w:p>
    <w:tbl>
      <w:tblPr>
        <w:tblW w:w="5000" w:type="pct"/>
        <w:jc w:val="center"/>
        <w:tblCellMar>
          <w:left w:w="0" w:type="dxa"/>
          <w:right w:w="0" w:type="dxa"/>
        </w:tblCellMar>
        <w:tblLook w:val="04A0" w:firstRow="1" w:lastRow="0" w:firstColumn="1" w:lastColumn="0" w:noHBand="0" w:noVBand="1"/>
      </w:tblPr>
      <w:tblGrid>
        <w:gridCol w:w="4495"/>
        <w:gridCol w:w="4323"/>
      </w:tblGrid>
      <w:tr w:rsidR="001238B4" w:rsidRPr="001238B4" w14:paraId="0F1CAE15" w14:textId="77777777" w:rsidTr="001238B4">
        <w:trPr>
          <w:jc w:val="center"/>
        </w:trPr>
        <w:tc>
          <w:tcPr>
            <w:tcW w:w="517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CFCC1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NÍVEL DO CARGO</w:t>
            </w:r>
          </w:p>
        </w:tc>
        <w:tc>
          <w:tcPr>
            <w:tcW w:w="517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D55B4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VALOR DO PONTO (EM R$)</w:t>
            </w:r>
          </w:p>
        </w:tc>
      </w:tr>
      <w:tr w:rsidR="001238B4" w:rsidRPr="001238B4" w14:paraId="6DA9CA0C" w14:textId="77777777" w:rsidTr="001238B4">
        <w:trPr>
          <w:jc w:val="center"/>
        </w:trPr>
        <w:tc>
          <w:tcPr>
            <w:tcW w:w="51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A4F20F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SUPERIOR</w:t>
            </w:r>
          </w:p>
        </w:tc>
        <w:tc>
          <w:tcPr>
            <w:tcW w:w="517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AF71B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6,88</w:t>
            </w:r>
          </w:p>
        </w:tc>
      </w:tr>
      <w:tr w:rsidR="001238B4" w:rsidRPr="001238B4" w14:paraId="7616B879" w14:textId="77777777" w:rsidTr="001238B4">
        <w:trPr>
          <w:jc w:val="center"/>
        </w:trPr>
        <w:tc>
          <w:tcPr>
            <w:tcW w:w="51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5B92F6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INTERMEDIÁRIO</w:t>
            </w:r>
          </w:p>
        </w:tc>
        <w:tc>
          <w:tcPr>
            <w:tcW w:w="517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5BBAB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3,02</w:t>
            </w:r>
          </w:p>
        </w:tc>
      </w:tr>
      <w:tr w:rsidR="001238B4" w:rsidRPr="001238B4" w14:paraId="27873EE6" w14:textId="77777777" w:rsidTr="001238B4">
        <w:trPr>
          <w:jc w:val="center"/>
        </w:trPr>
        <w:tc>
          <w:tcPr>
            <w:tcW w:w="51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FEA6C"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AUXILIAR</w:t>
            </w:r>
          </w:p>
        </w:tc>
        <w:tc>
          <w:tcPr>
            <w:tcW w:w="517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7C123C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1,93</w:t>
            </w:r>
          </w:p>
        </w:tc>
      </w:tr>
    </w:tbl>
    <w:p w14:paraId="0A84C5B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bookmarkStart w:id="41" w:name="anexov."/>
      <w:bookmarkEnd w:id="41"/>
      <w:r w:rsidRPr="001238B4">
        <w:rPr>
          <w:rFonts w:ascii="Arial" w:eastAsia="Times New Roman" w:hAnsi="Arial" w:cs="Arial"/>
          <w:strike/>
          <w:color w:val="000000"/>
          <w:kern w:val="0"/>
          <w:sz w:val="20"/>
          <w:szCs w:val="20"/>
          <w:lang w:eastAsia="zh-CN"/>
          <w14:ligatures w14:val="none"/>
        </w:rPr>
        <w:t>ANEXO V</w:t>
      </w:r>
      <w:r w:rsidRPr="001238B4">
        <w:rPr>
          <w:rFonts w:ascii="Arial" w:eastAsia="Times New Roman" w:hAnsi="Arial" w:cs="Arial"/>
          <w:strike/>
          <w:color w:val="000000"/>
          <w:kern w:val="0"/>
          <w:sz w:val="20"/>
          <w:szCs w:val="20"/>
          <w:lang w:eastAsia="zh-CN"/>
          <w14:ligatures w14:val="none"/>
        </w:rPr>
        <w:br/>
      </w:r>
      <w:hyperlink r:id="rId89" w:anchor="art90" w:history="1">
        <w:r w:rsidRPr="001238B4">
          <w:rPr>
            <w:rFonts w:ascii="Arial" w:eastAsia="Times New Roman" w:hAnsi="Arial" w:cs="Arial"/>
            <w:strike/>
            <w:color w:val="0000FF"/>
            <w:kern w:val="0"/>
            <w:sz w:val="20"/>
            <w:szCs w:val="20"/>
            <w:u w:val="single"/>
            <w:lang w:eastAsia="zh-CN"/>
            <w14:ligatures w14:val="none"/>
          </w:rPr>
          <w:t>(Redação dada pela Medida Provisória nº 568, de 2012)</w:t>
        </w:r>
      </w:hyperlink>
    </w:p>
    <w:p w14:paraId="22A1ADE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TABELA DE VALOR DOS PONTOS DA GDASST</w:t>
      </w:r>
    </w:p>
    <w:p w14:paraId="2F989DF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A PARTIR DE 1</w:t>
      </w:r>
      <w:r w:rsidRPr="001238B4">
        <w:rPr>
          <w:rFonts w:ascii="Arial" w:eastAsia="Times New Roman" w:hAnsi="Arial" w:cs="Arial"/>
          <w:strike/>
          <w:color w:val="000000"/>
          <w:kern w:val="0"/>
          <w:sz w:val="20"/>
          <w:szCs w:val="20"/>
          <w:u w:val="single"/>
          <w:vertAlign w:val="superscript"/>
          <w:lang w:eastAsia="zh-CN"/>
          <w14:ligatures w14:val="none"/>
        </w:rPr>
        <w:t>o</w:t>
      </w:r>
      <w:r w:rsidRPr="001238B4">
        <w:rPr>
          <w:rFonts w:ascii="Arial" w:eastAsia="Times New Roman" w:hAnsi="Arial" w:cs="Arial"/>
          <w:strike/>
          <w:color w:val="000000"/>
          <w:kern w:val="0"/>
          <w:sz w:val="20"/>
          <w:szCs w:val="20"/>
          <w:lang w:eastAsia="zh-CN"/>
          <w14:ligatures w14:val="none"/>
        </w:rPr>
        <w:t xml:space="preserve"> DE JANEIRO DE 2006</w:t>
      </w:r>
    </w:p>
    <w:tbl>
      <w:tblPr>
        <w:tblW w:w="3750" w:type="pct"/>
        <w:jc w:val="center"/>
        <w:tblCellSpacing w:w="0" w:type="dxa"/>
        <w:tblCellMar>
          <w:left w:w="0" w:type="dxa"/>
          <w:right w:w="0" w:type="dxa"/>
        </w:tblCellMar>
        <w:tblLook w:val="04A0" w:firstRow="1" w:lastRow="0" w:firstColumn="1" w:lastColumn="0" w:noHBand="0" w:noVBand="1"/>
      </w:tblPr>
      <w:tblGrid>
        <w:gridCol w:w="6629"/>
      </w:tblGrid>
      <w:tr w:rsidR="001238B4" w:rsidRPr="001238B4" w14:paraId="244B4013" w14:textId="77777777" w:rsidTr="001238B4">
        <w:trPr>
          <w:tblCellSpacing w:w="0" w:type="dxa"/>
          <w:jc w:val="center"/>
        </w:trPr>
        <w:tc>
          <w:tcPr>
            <w:tcW w:w="0" w:type="auto"/>
            <w:vAlign w:val="center"/>
            <w:hideMark/>
          </w:tcPr>
          <w:p w14:paraId="0CF168B9"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Em R$</w:t>
            </w:r>
          </w:p>
        </w:tc>
      </w:tr>
    </w:tbl>
    <w:p w14:paraId="75E5DB96" w14:textId="77777777" w:rsidR="001238B4" w:rsidRPr="001238B4" w:rsidRDefault="001238B4" w:rsidP="001238B4">
      <w:pPr>
        <w:spacing w:after="0" w:line="240" w:lineRule="auto"/>
        <w:jc w:val="center"/>
        <w:rPr>
          <w:rFonts w:ascii="Times New Roman" w:eastAsia="Times New Roman" w:hAnsi="Times New Roman" w:cs="Times New Roman"/>
          <w:vanish/>
          <w:kern w:val="0"/>
          <w:sz w:val="24"/>
          <w:szCs w:val="24"/>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4318"/>
        <w:gridCol w:w="4500"/>
      </w:tblGrid>
      <w:tr w:rsidR="001238B4" w:rsidRPr="001238B4" w14:paraId="48CF7A87" w14:textId="77777777" w:rsidTr="001238B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E25FCA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NÍVEL DO CARGO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5A99E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w:t>
            </w:r>
          </w:p>
        </w:tc>
      </w:tr>
      <w:tr w:rsidR="001238B4" w:rsidRPr="001238B4" w14:paraId="7FCD0470"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A9C62A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SUPERIOR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C82C5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6,88</w:t>
            </w:r>
          </w:p>
        </w:tc>
      </w:tr>
      <w:tr w:rsidR="001238B4" w:rsidRPr="001238B4" w14:paraId="14F2898C"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042A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INTERMEDIÁRIO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117A1E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3,02</w:t>
            </w:r>
          </w:p>
        </w:tc>
      </w:tr>
      <w:tr w:rsidR="001238B4" w:rsidRPr="001238B4" w14:paraId="32C23415"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7938B8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AUXILIAR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25CF22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1,93</w:t>
            </w:r>
          </w:p>
        </w:tc>
      </w:tr>
    </w:tbl>
    <w:p w14:paraId="5F54DDC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A PARTIR DE 1</w:t>
      </w:r>
      <w:r w:rsidRPr="001238B4">
        <w:rPr>
          <w:rFonts w:ascii="Arial" w:eastAsia="Times New Roman" w:hAnsi="Arial" w:cs="Arial"/>
          <w:strike/>
          <w:color w:val="000000"/>
          <w:kern w:val="0"/>
          <w:sz w:val="20"/>
          <w:szCs w:val="20"/>
          <w:u w:val="single"/>
          <w:vertAlign w:val="superscript"/>
          <w:lang w:eastAsia="zh-CN"/>
          <w14:ligatures w14:val="none"/>
        </w:rPr>
        <w:t>o</w:t>
      </w:r>
      <w:r w:rsidRPr="001238B4">
        <w:rPr>
          <w:rFonts w:ascii="Arial" w:eastAsia="Times New Roman" w:hAnsi="Arial" w:cs="Arial"/>
          <w:strike/>
          <w:color w:val="000000"/>
          <w:kern w:val="0"/>
          <w:sz w:val="20"/>
          <w:szCs w:val="20"/>
          <w:lang w:eastAsia="zh-CN"/>
          <w14:ligatures w14:val="none"/>
        </w:rPr>
        <w:t xml:space="preserve"> DE JULHO DE 2012</w:t>
      </w:r>
    </w:p>
    <w:p w14:paraId="55CCCE18" w14:textId="77777777" w:rsidR="001238B4" w:rsidRPr="001238B4" w:rsidRDefault="001238B4" w:rsidP="001238B4">
      <w:pPr>
        <w:spacing w:after="0" w:line="240" w:lineRule="auto"/>
        <w:ind w:firstLine="525"/>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a) Valor do ponto da GDASST para os Cargos de Nível Superior:</w:t>
      </w:r>
    </w:p>
    <w:tbl>
      <w:tblPr>
        <w:tblW w:w="3750" w:type="pct"/>
        <w:jc w:val="center"/>
        <w:tblCellSpacing w:w="0" w:type="dxa"/>
        <w:tblCellMar>
          <w:left w:w="0" w:type="dxa"/>
          <w:right w:w="0" w:type="dxa"/>
        </w:tblCellMar>
        <w:tblLook w:val="04A0" w:firstRow="1" w:lastRow="0" w:firstColumn="1" w:lastColumn="0" w:noHBand="0" w:noVBand="1"/>
      </w:tblPr>
      <w:tblGrid>
        <w:gridCol w:w="6629"/>
      </w:tblGrid>
      <w:tr w:rsidR="001238B4" w:rsidRPr="001238B4" w14:paraId="25CB9D89" w14:textId="77777777" w:rsidTr="001238B4">
        <w:trPr>
          <w:tblCellSpacing w:w="0" w:type="dxa"/>
          <w:jc w:val="center"/>
        </w:trPr>
        <w:tc>
          <w:tcPr>
            <w:tcW w:w="0" w:type="auto"/>
            <w:vAlign w:val="center"/>
            <w:hideMark/>
          </w:tcPr>
          <w:p w14:paraId="2D0B4E67"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Em R$</w:t>
            </w:r>
          </w:p>
        </w:tc>
      </w:tr>
    </w:tbl>
    <w:p w14:paraId="0F675BA0" w14:textId="77777777" w:rsidR="001238B4" w:rsidRPr="001238B4" w:rsidRDefault="001238B4" w:rsidP="001238B4">
      <w:pPr>
        <w:spacing w:after="0" w:line="240" w:lineRule="auto"/>
        <w:jc w:val="center"/>
        <w:rPr>
          <w:rFonts w:ascii="Times New Roman" w:eastAsia="Times New Roman" w:hAnsi="Times New Roman" w:cs="Times New Roman"/>
          <w:vanish/>
          <w:kern w:val="0"/>
          <w:sz w:val="24"/>
          <w:szCs w:val="24"/>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1242"/>
        <w:gridCol w:w="1067"/>
        <w:gridCol w:w="6509"/>
      </w:tblGrid>
      <w:tr w:rsidR="001238B4" w:rsidRPr="001238B4" w14:paraId="637EDA42" w14:textId="77777777" w:rsidTr="001238B4">
        <w:trPr>
          <w:cantSplit/>
          <w:trHeight w:val="475"/>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B32CE3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CLASSE</w:t>
            </w:r>
          </w:p>
        </w:tc>
        <w:tc>
          <w:tcPr>
            <w:tcW w:w="0" w:type="auto"/>
            <w:tcBorders>
              <w:top w:val="single" w:sz="8" w:space="0" w:color="auto"/>
              <w:left w:val="nil"/>
              <w:bottom w:val="single" w:sz="8" w:space="0" w:color="auto"/>
              <w:right w:val="single" w:sz="8" w:space="0" w:color="auto"/>
            </w:tcBorders>
            <w:vAlign w:val="center"/>
            <w:hideMark/>
          </w:tcPr>
          <w:p w14:paraId="371DB33A"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0971881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 A PARTIR DE 1</w:t>
            </w:r>
            <w:r w:rsidRPr="001238B4">
              <w:rPr>
                <w:rFonts w:ascii="Arial" w:eastAsia="Times New Roman" w:hAnsi="Arial" w:cs="Arial"/>
                <w:strike/>
                <w:color w:val="000000"/>
                <w:kern w:val="0"/>
                <w:sz w:val="24"/>
                <w:szCs w:val="24"/>
                <w:u w:val="single"/>
                <w:vertAlign w:val="superscript"/>
                <w:lang w:eastAsia="zh-CN"/>
                <w14:ligatures w14:val="none"/>
              </w:rPr>
              <w:t>o</w:t>
            </w:r>
            <w:r w:rsidRPr="001238B4">
              <w:rPr>
                <w:rFonts w:ascii="Arial" w:eastAsia="Times New Roman" w:hAnsi="Arial" w:cs="Arial"/>
                <w:strike/>
                <w:color w:val="000000"/>
                <w:kern w:val="0"/>
                <w:sz w:val="24"/>
                <w:szCs w:val="24"/>
                <w:lang w:eastAsia="zh-CN"/>
                <w14:ligatures w14:val="none"/>
              </w:rPr>
              <w:t xml:space="preserve"> DE JULHO DE 2012</w:t>
            </w:r>
          </w:p>
        </w:tc>
      </w:tr>
      <w:tr w:rsidR="001238B4" w:rsidRPr="001238B4" w14:paraId="4BB0E8F8" w14:textId="77777777" w:rsidTr="001238B4">
        <w:trPr>
          <w:cantSplit/>
          <w:trHeight w:val="255"/>
          <w:jc w:val="center"/>
        </w:trPr>
        <w:tc>
          <w:tcPr>
            <w:tcW w:w="0" w:type="auto"/>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487F22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ESPECIAL</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3E61129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D12F79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49,04</w:t>
            </w:r>
          </w:p>
        </w:tc>
      </w:tr>
      <w:tr w:rsidR="001238B4" w:rsidRPr="001238B4" w14:paraId="747E492A"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5CE643C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08C28F9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B0B88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47,51</w:t>
            </w:r>
          </w:p>
        </w:tc>
      </w:tr>
      <w:tr w:rsidR="001238B4" w:rsidRPr="001238B4" w14:paraId="2FA35C53"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2BC9C29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763B489C"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B5D917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46,04</w:t>
            </w:r>
          </w:p>
        </w:tc>
      </w:tr>
      <w:tr w:rsidR="001238B4" w:rsidRPr="001238B4" w14:paraId="1EE9E95C" w14:textId="77777777" w:rsidTr="001238B4">
        <w:trPr>
          <w:cantSplit/>
          <w:trHeight w:val="255"/>
          <w:jc w:val="center"/>
        </w:trPr>
        <w:tc>
          <w:tcPr>
            <w:tcW w:w="0" w:type="auto"/>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919B5EB"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C</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5A64C31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669C8D6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43,43</w:t>
            </w:r>
          </w:p>
        </w:tc>
      </w:tr>
      <w:tr w:rsidR="001238B4" w:rsidRPr="001238B4" w14:paraId="0A25D053"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0EAA3DB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340DB63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D156DE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42,08</w:t>
            </w:r>
          </w:p>
        </w:tc>
      </w:tr>
      <w:tr w:rsidR="001238B4" w:rsidRPr="001238B4" w14:paraId="1F1289BF"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67B5A35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3E49353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98BB1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40,78</w:t>
            </w:r>
          </w:p>
        </w:tc>
      </w:tr>
      <w:tr w:rsidR="001238B4" w:rsidRPr="001238B4" w14:paraId="677D044C"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253B2D1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6A3CC65B"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892817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39,52</w:t>
            </w:r>
          </w:p>
        </w:tc>
      </w:tr>
      <w:tr w:rsidR="001238B4" w:rsidRPr="001238B4" w14:paraId="71FA7EC5"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421ACA8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18D94F2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63BD588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38,29</w:t>
            </w:r>
          </w:p>
        </w:tc>
      </w:tr>
      <w:tr w:rsidR="001238B4" w:rsidRPr="001238B4" w14:paraId="3D7355DC"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31DE473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375E3E4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587FFF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37,10</w:t>
            </w:r>
          </w:p>
        </w:tc>
      </w:tr>
      <w:tr w:rsidR="001238B4" w:rsidRPr="001238B4" w14:paraId="0D7B7B92" w14:textId="77777777" w:rsidTr="001238B4">
        <w:trPr>
          <w:cantSplit/>
          <w:trHeight w:val="255"/>
          <w:jc w:val="center"/>
        </w:trPr>
        <w:tc>
          <w:tcPr>
            <w:tcW w:w="0" w:type="auto"/>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CB1BC6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B</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199683D5"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E4C3AE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35,00</w:t>
            </w:r>
          </w:p>
        </w:tc>
      </w:tr>
      <w:tr w:rsidR="001238B4" w:rsidRPr="001238B4" w14:paraId="2A14277C"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55403B7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1C375E7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32FC13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33,91</w:t>
            </w:r>
          </w:p>
        </w:tc>
      </w:tr>
      <w:tr w:rsidR="001238B4" w:rsidRPr="001238B4" w14:paraId="337E2C77"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623B84F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20696F3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7DC8F9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32,86</w:t>
            </w:r>
          </w:p>
        </w:tc>
      </w:tr>
      <w:tr w:rsidR="001238B4" w:rsidRPr="001238B4" w14:paraId="4BBB647B"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0A7C8E1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6763354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63FF145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31,84</w:t>
            </w:r>
          </w:p>
        </w:tc>
      </w:tr>
      <w:tr w:rsidR="001238B4" w:rsidRPr="001238B4" w14:paraId="21453A84"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6F0AA29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060C67E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4F9E14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30,85</w:t>
            </w:r>
          </w:p>
        </w:tc>
      </w:tr>
      <w:tr w:rsidR="001238B4" w:rsidRPr="001238B4" w14:paraId="7D785813"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77E290D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49DCC0A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4D8D53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29,89</w:t>
            </w:r>
          </w:p>
        </w:tc>
      </w:tr>
      <w:tr w:rsidR="001238B4" w:rsidRPr="001238B4" w14:paraId="594235C8" w14:textId="77777777" w:rsidTr="001238B4">
        <w:trPr>
          <w:cantSplit/>
          <w:trHeight w:val="255"/>
          <w:jc w:val="center"/>
        </w:trPr>
        <w:tc>
          <w:tcPr>
            <w:tcW w:w="0" w:type="auto"/>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CD7BA7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4B19B19D"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3BF9EF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28,20</w:t>
            </w:r>
          </w:p>
        </w:tc>
      </w:tr>
      <w:tr w:rsidR="001238B4" w:rsidRPr="001238B4" w14:paraId="50426AFF"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5C16218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581048A0"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3BEF82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27,33</w:t>
            </w:r>
          </w:p>
        </w:tc>
      </w:tr>
      <w:tr w:rsidR="001238B4" w:rsidRPr="001238B4" w14:paraId="22B74872"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1F0FA463"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3622251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6F57C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26,48</w:t>
            </w:r>
          </w:p>
        </w:tc>
      </w:tr>
      <w:tr w:rsidR="001238B4" w:rsidRPr="001238B4" w14:paraId="0F1027E9"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6C630B7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2EBC9E9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51CDB2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25,66</w:t>
            </w:r>
          </w:p>
        </w:tc>
      </w:tr>
      <w:tr w:rsidR="001238B4" w:rsidRPr="001238B4" w14:paraId="1B8D1A76" w14:textId="77777777" w:rsidTr="001238B4">
        <w:trPr>
          <w:cantSplit/>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79D7C6B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14:paraId="65EF801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0111C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24,86</w:t>
            </w:r>
          </w:p>
        </w:tc>
      </w:tr>
    </w:tbl>
    <w:p w14:paraId="0F3CE1FC" w14:textId="77777777" w:rsidR="001238B4" w:rsidRPr="001238B4" w:rsidRDefault="001238B4" w:rsidP="001238B4">
      <w:pPr>
        <w:spacing w:after="0" w:line="240" w:lineRule="auto"/>
        <w:ind w:firstLine="525"/>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b) Valor do ponto da GDASST para os cargos de nível intermediário e auxiliar:</w:t>
      </w:r>
    </w:p>
    <w:tbl>
      <w:tblPr>
        <w:tblW w:w="3750" w:type="pct"/>
        <w:jc w:val="center"/>
        <w:tblCellSpacing w:w="0" w:type="dxa"/>
        <w:tblCellMar>
          <w:left w:w="0" w:type="dxa"/>
          <w:right w:w="0" w:type="dxa"/>
        </w:tblCellMar>
        <w:tblLook w:val="04A0" w:firstRow="1" w:lastRow="0" w:firstColumn="1" w:lastColumn="0" w:noHBand="0" w:noVBand="1"/>
      </w:tblPr>
      <w:tblGrid>
        <w:gridCol w:w="6629"/>
      </w:tblGrid>
      <w:tr w:rsidR="001238B4" w:rsidRPr="001238B4" w14:paraId="41138612" w14:textId="77777777" w:rsidTr="001238B4">
        <w:trPr>
          <w:tblCellSpacing w:w="0" w:type="dxa"/>
          <w:jc w:val="center"/>
        </w:trPr>
        <w:tc>
          <w:tcPr>
            <w:tcW w:w="0" w:type="auto"/>
            <w:vAlign w:val="center"/>
            <w:hideMark/>
          </w:tcPr>
          <w:p w14:paraId="2DB62E1B" w14:textId="77777777" w:rsidR="001238B4" w:rsidRPr="001238B4" w:rsidRDefault="001238B4" w:rsidP="001238B4">
            <w:pPr>
              <w:spacing w:after="0"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0"/>
                <w:szCs w:val="20"/>
                <w:lang w:eastAsia="zh-CN"/>
                <w14:ligatures w14:val="none"/>
              </w:rPr>
              <w:t>Em R$</w:t>
            </w:r>
          </w:p>
        </w:tc>
      </w:tr>
    </w:tbl>
    <w:p w14:paraId="250B2639" w14:textId="77777777" w:rsidR="001238B4" w:rsidRPr="001238B4" w:rsidRDefault="001238B4" w:rsidP="001238B4">
      <w:pPr>
        <w:spacing w:after="0" w:line="240" w:lineRule="auto"/>
        <w:jc w:val="center"/>
        <w:rPr>
          <w:rFonts w:ascii="Times New Roman" w:eastAsia="Times New Roman" w:hAnsi="Times New Roman" w:cs="Times New Roman"/>
          <w:vanish/>
          <w:kern w:val="0"/>
          <w:sz w:val="24"/>
          <w:szCs w:val="24"/>
          <w:lang w:eastAsia="zh-CN"/>
          <w14:ligatures w14:val="none"/>
        </w:rPr>
      </w:pPr>
    </w:p>
    <w:tbl>
      <w:tblPr>
        <w:tblW w:w="5000" w:type="pct"/>
        <w:jc w:val="center"/>
        <w:tblCellMar>
          <w:left w:w="0" w:type="dxa"/>
          <w:right w:w="0" w:type="dxa"/>
        </w:tblCellMar>
        <w:tblLook w:val="04A0" w:firstRow="1" w:lastRow="0" w:firstColumn="1" w:lastColumn="0" w:noHBand="0" w:noVBand="1"/>
      </w:tblPr>
      <w:tblGrid>
        <w:gridCol w:w="2257"/>
        <w:gridCol w:w="6561"/>
      </w:tblGrid>
      <w:tr w:rsidR="001238B4" w:rsidRPr="001238B4" w14:paraId="07C3E0F4" w14:textId="77777777" w:rsidTr="001238B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7C62FB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NÍVEL DO CARGO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920BB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 A PARTIR DE 1</w:t>
            </w:r>
            <w:r w:rsidRPr="001238B4">
              <w:rPr>
                <w:rFonts w:ascii="Arial" w:eastAsia="Times New Roman" w:hAnsi="Arial" w:cs="Arial"/>
                <w:strike/>
                <w:color w:val="000000"/>
                <w:kern w:val="0"/>
                <w:sz w:val="24"/>
                <w:szCs w:val="24"/>
                <w:u w:val="single"/>
                <w:vertAlign w:val="superscript"/>
                <w:lang w:eastAsia="zh-CN"/>
                <w14:ligatures w14:val="none"/>
              </w:rPr>
              <w:t>o</w:t>
            </w:r>
            <w:r w:rsidRPr="001238B4">
              <w:rPr>
                <w:rFonts w:ascii="Arial" w:eastAsia="Times New Roman" w:hAnsi="Arial" w:cs="Arial"/>
                <w:strike/>
                <w:color w:val="000000"/>
                <w:kern w:val="0"/>
                <w:sz w:val="24"/>
                <w:szCs w:val="24"/>
                <w:lang w:eastAsia="zh-CN"/>
                <w14:ligatures w14:val="none"/>
              </w:rPr>
              <w:t xml:space="preserve"> DE JULHO DE 2012</w:t>
            </w:r>
          </w:p>
        </w:tc>
      </w:tr>
      <w:tr w:rsidR="001238B4" w:rsidRPr="001238B4" w14:paraId="34F1A22C"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099B0A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INTERMEDIÁRIO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319EEF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5,13</w:t>
            </w:r>
          </w:p>
        </w:tc>
      </w:tr>
      <w:tr w:rsidR="001238B4" w:rsidRPr="001238B4" w14:paraId="4471105F"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E73D8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AUXILIAR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63117F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2,98</w:t>
            </w:r>
          </w:p>
        </w:tc>
      </w:tr>
    </w:tbl>
    <w:p w14:paraId="408DE018"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bookmarkStart w:id="42" w:name="anexov.."/>
      <w:bookmarkEnd w:id="42"/>
      <w:r w:rsidRPr="001238B4">
        <w:rPr>
          <w:rFonts w:ascii="Arial" w:eastAsia="Times New Roman" w:hAnsi="Arial" w:cs="Arial"/>
          <w:strike/>
          <w:color w:val="000000"/>
          <w:kern w:val="0"/>
          <w:sz w:val="20"/>
          <w:szCs w:val="20"/>
          <w:lang w:eastAsia="zh-CN"/>
          <w14:ligatures w14:val="none"/>
        </w:rPr>
        <w:t>ANEXO V</w:t>
      </w:r>
      <w:r w:rsidRPr="001238B4">
        <w:rPr>
          <w:rFonts w:ascii="Arial" w:eastAsia="Times New Roman" w:hAnsi="Arial" w:cs="Arial"/>
          <w:strike/>
          <w:color w:val="000000"/>
          <w:kern w:val="0"/>
          <w:sz w:val="20"/>
          <w:szCs w:val="20"/>
          <w:lang w:eastAsia="zh-CN"/>
          <w14:ligatures w14:val="none"/>
        </w:rPr>
        <w:br/>
      </w:r>
      <w:hyperlink r:id="rId90" w:anchor="art87" w:history="1">
        <w:r w:rsidRPr="001238B4">
          <w:rPr>
            <w:rFonts w:ascii="Arial" w:eastAsia="Times New Roman" w:hAnsi="Arial" w:cs="Arial"/>
            <w:strike/>
            <w:color w:val="0000FF"/>
            <w:kern w:val="0"/>
            <w:sz w:val="20"/>
            <w:szCs w:val="20"/>
            <w:u w:val="single"/>
            <w:lang w:eastAsia="zh-CN"/>
            <w14:ligatures w14:val="none"/>
          </w:rPr>
          <w:t>(Redação dada pela Lei nº 12.702, de 2012)</w:t>
        </w:r>
      </w:hyperlink>
    </w:p>
    <w:p w14:paraId="1DDAD721"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TABELA DE VALOR DOS PONTOS DA GDASST</w:t>
      </w:r>
    </w:p>
    <w:p w14:paraId="6F7BE1BB"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A PARTIR DE 1</w:t>
      </w:r>
      <w:r w:rsidRPr="001238B4">
        <w:rPr>
          <w:rFonts w:ascii="Arial" w:eastAsia="Times New Roman" w:hAnsi="Arial" w:cs="Arial"/>
          <w:strike/>
          <w:color w:val="000000"/>
          <w:kern w:val="0"/>
          <w:sz w:val="20"/>
          <w:szCs w:val="20"/>
          <w:u w:val="single"/>
          <w:vertAlign w:val="superscript"/>
          <w:lang w:val="pt-PT" w:eastAsia="zh-CN"/>
          <w14:ligatures w14:val="none"/>
        </w:rPr>
        <w:t>o</w:t>
      </w:r>
      <w:r w:rsidRPr="001238B4">
        <w:rPr>
          <w:rFonts w:ascii="Arial" w:eastAsia="Times New Roman" w:hAnsi="Arial" w:cs="Arial"/>
          <w:strike/>
          <w:color w:val="000000"/>
          <w:kern w:val="0"/>
          <w:sz w:val="20"/>
          <w:szCs w:val="20"/>
          <w:lang w:eastAsia="zh-CN"/>
          <w14:ligatures w14:val="none"/>
        </w:rPr>
        <w:t xml:space="preserve"> DE JANEIRO DE 2006</w:t>
      </w:r>
    </w:p>
    <w:p w14:paraId="7E8FAD7A"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4318"/>
        <w:gridCol w:w="4500"/>
      </w:tblGrid>
      <w:tr w:rsidR="001238B4" w:rsidRPr="001238B4" w14:paraId="3CB18C56" w14:textId="77777777" w:rsidTr="001238B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8FF2CE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NÍVEL DO CARGO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06ACF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w:t>
            </w:r>
          </w:p>
        </w:tc>
      </w:tr>
      <w:tr w:rsidR="001238B4" w:rsidRPr="001238B4" w14:paraId="4098F736"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619BE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SUPERIOR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75A7C7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6,88</w:t>
            </w:r>
          </w:p>
        </w:tc>
      </w:tr>
      <w:tr w:rsidR="001238B4" w:rsidRPr="001238B4" w14:paraId="1D070454"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509FB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INTERMEDIÁRIO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2C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3,02</w:t>
            </w:r>
          </w:p>
        </w:tc>
      </w:tr>
      <w:tr w:rsidR="001238B4" w:rsidRPr="001238B4" w14:paraId="6895851D"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13DBF7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AUXILIAR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8E8085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1,93</w:t>
            </w:r>
          </w:p>
        </w:tc>
      </w:tr>
    </w:tbl>
    <w:p w14:paraId="4B20A59E"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A PARTIR DE 1</w:t>
      </w:r>
      <w:r w:rsidRPr="001238B4">
        <w:rPr>
          <w:rFonts w:ascii="Arial" w:eastAsia="Times New Roman" w:hAnsi="Arial" w:cs="Arial"/>
          <w:strike/>
          <w:color w:val="000000"/>
          <w:kern w:val="0"/>
          <w:sz w:val="20"/>
          <w:szCs w:val="20"/>
          <w:u w:val="single"/>
          <w:vertAlign w:val="superscript"/>
          <w:lang w:val="pt-PT" w:eastAsia="zh-CN"/>
          <w14:ligatures w14:val="none"/>
        </w:rPr>
        <w:t>o</w:t>
      </w:r>
      <w:r w:rsidRPr="001238B4">
        <w:rPr>
          <w:rFonts w:ascii="Arial" w:eastAsia="Times New Roman" w:hAnsi="Arial" w:cs="Arial"/>
          <w:strike/>
          <w:color w:val="000000"/>
          <w:kern w:val="0"/>
          <w:sz w:val="20"/>
          <w:szCs w:val="20"/>
          <w:lang w:eastAsia="zh-CN"/>
          <w14:ligatures w14:val="none"/>
        </w:rPr>
        <w:t xml:space="preserve"> DE JULHO DE 2012</w:t>
      </w:r>
    </w:p>
    <w:p w14:paraId="3E7E7072" w14:textId="77777777" w:rsidR="001238B4" w:rsidRPr="001238B4" w:rsidRDefault="001238B4" w:rsidP="001238B4">
      <w:pPr>
        <w:spacing w:after="0" w:line="240" w:lineRule="auto"/>
        <w:ind w:left="709" w:hanging="709"/>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a) Valor do ponto da GDASST para os Cargos de Nível Superior:</w:t>
      </w:r>
    </w:p>
    <w:p w14:paraId="13AC9B49"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1234"/>
        <w:gridCol w:w="1068"/>
        <w:gridCol w:w="6516"/>
      </w:tblGrid>
      <w:tr w:rsidR="001238B4" w:rsidRPr="001238B4" w14:paraId="65A8E348" w14:textId="77777777" w:rsidTr="001238B4">
        <w:trPr>
          <w:cantSplit/>
          <w:trHeight w:val="475"/>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FCDF92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CLASSE</w:t>
            </w:r>
          </w:p>
        </w:tc>
        <w:tc>
          <w:tcPr>
            <w:tcW w:w="0" w:type="auto"/>
            <w:tcBorders>
              <w:top w:val="single" w:sz="8" w:space="0" w:color="auto"/>
              <w:left w:val="nil"/>
              <w:bottom w:val="single" w:sz="8" w:space="0" w:color="auto"/>
              <w:right w:val="single" w:sz="8" w:space="0" w:color="auto"/>
            </w:tcBorders>
            <w:vAlign w:val="center"/>
            <w:hideMark/>
          </w:tcPr>
          <w:p w14:paraId="7BDBA7B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34BD8520"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 A PARTIR DE 1</w:t>
            </w:r>
            <w:r w:rsidRPr="001238B4">
              <w:rPr>
                <w:rFonts w:ascii="Arial" w:eastAsia="Times New Roman" w:hAnsi="Arial" w:cs="Arial"/>
                <w:strike/>
                <w:color w:val="000000"/>
                <w:kern w:val="0"/>
                <w:sz w:val="24"/>
                <w:szCs w:val="24"/>
                <w:u w:val="single"/>
                <w:vertAlign w:val="superscript"/>
                <w:lang w:val="pt-PT" w:eastAsia="zh-CN"/>
                <w14:ligatures w14:val="none"/>
              </w:rPr>
              <w:t>o</w:t>
            </w:r>
            <w:r w:rsidRPr="001238B4">
              <w:rPr>
                <w:rFonts w:ascii="Arial" w:eastAsia="Times New Roman" w:hAnsi="Arial" w:cs="Arial"/>
                <w:strike/>
                <w:color w:val="000000"/>
                <w:kern w:val="0"/>
                <w:sz w:val="24"/>
                <w:szCs w:val="24"/>
                <w:lang w:eastAsia="zh-CN"/>
                <w14:ligatures w14:val="none"/>
              </w:rPr>
              <w:t xml:space="preserve"> DE JULHO DE 2012</w:t>
            </w:r>
          </w:p>
        </w:tc>
      </w:tr>
      <w:tr w:rsidR="001238B4" w:rsidRPr="001238B4" w14:paraId="2BF80864"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B24260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54D3074C"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ECBD0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49,04</w:t>
            </w:r>
          </w:p>
        </w:tc>
      </w:tr>
      <w:tr w:rsidR="001238B4" w:rsidRPr="001238B4" w14:paraId="28BB6106"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65669D1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ESPECIAL</w:t>
            </w:r>
          </w:p>
        </w:tc>
        <w:tc>
          <w:tcPr>
            <w:tcW w:w="0" w:type="auto"/>
            <w:tcBorders>
              <w:top w:val="nil"/>
              <w:left w:val="nil"/>
              <w:bottom w:val="single" w:sz="8" w:space="0" w:color="auto"/>
              <w:right w:val="single" w:sz="8" w:space="0" w:color="auto"/>
            </w:tcBorders>
            <w:vAlign w:val="center"/>
            <w:hideMark/>
          </w:tcPr>
          <w:p w14:paraId="2CA6A25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FAE31D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47,51</w:t>
            </w:r>
          </w:p>
        </w:tc>
      </w:tr>
      <w:tr w:rsidR="001238B4" w:rsidRPr="001238B4" w14:paraId="0A8C28D9"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3785DB1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2532551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6F6865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46,04</w:t>
            </w:r>
          </w:p>
        </w:tc>
      </w:tr>
      <w:tr w:rsidR="001238B4" w:rsidRPr="001238B4" w14:paraId="3DC57BA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3E07C8A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4BA87A0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95DC7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43,43</w:t>
            </w:r>
          </w:p>
        </w:tc>
      </w:tr>
      <w:tr w:rsidR="001238B4" w:rsidRPr="001238B4" w14:paraId="2F374F5A"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C257A2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24CC04C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1DF511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42,08</w:t>
            </w:r>
          </w:p>
        </w:tc>
      </w:tr>
      <w:tr w:rsidR="001238B4" w:rsidRPr="001238B4" w14:paraId="02DD6DDC"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7EC01AA"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C</w:t>
            </w:r>
          </w:p>
        </w:tc>
        <w:tc>
          <w:tcPr>
            <w:tcW w:w="0" w:type="auto"/>
            <w:tcBorders>
              <w:top w:val="nil"/>
              <w:left w:val="nil"/>
              <w:bottom w:val="single" w:sz="8" w:space="0" w:color="auto"/>
              <w:right w:val="single" w:sz="8" w:space="0" w:color="auto"/>
            </w:tcBorders>
            <w:vAlign w:val="center"/>
            <w:hideMark/>
          </w:tcPr>
          <w:p w14:paraId="3408CC0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087BFF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40,78</w:t>
            </w:r>
          </w:p>
        </w:tc>
      </w:tr>
      <w:tr w:rsidR="001238B4" w:rsidRPr="001238B4" w14:paraId="3F28AEE9"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03CC4AB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4F5A43DD"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4EA64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39,52</w:t>
            </w:r>
          </w:p>
        </w:tc>
      </w:tr>
      <w:tr w:rsidR="001238B4" w:rsidRPr="001238B4" w14:paraId="640B247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6CAF63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lastRenderedPageBreak/>
              <w:t> </w:t>
            </w:r>
          </w:p>
        </w:tc>
        <w:tc>
          <w:tcPr>
            <w:tcW w:w="0" w:type="auto"/>
            <w:tcBorders>
              <w:top w:val="nil"/>
              <w:left w:val="nil"/>
              <w:bottom w:val="single" w:sz="8" w:space="0" w:color="auto"/>
              <w:right w:val="single" w:sz="8" w:space="0" w:color="auto"/>
            </w:tcBorders>
            <w:vAlign w:val="center"/>
            <w:hideMark/>
          </w:tcPr>
          <w:p w14:paraId="03546018"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6F7307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38,29</w:t>
            </w:r>
          </w:p>
        </w:tc>
      </w:tr>
      <w:tr w:rsidR="001238B4" w:rsidRPr="001238B4" w14:paraId="33E9AB36"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1A82D4E8"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282E7C6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A6871F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37,10</w:t>
            </w:r>
          </w:p>
        </w:tc>
      </w:tr>
      <w:tr w:rsidR="001238B4" w:rsidRPr="001238B4" w14:paraId="146F7F95"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265A083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66F9F86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EBB59C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35,00</w:t>
            </w:r>
          </w:p>
        </w:tc>
      </w:tr>
      <w:tr w:rsidR="001238B4" w:rsidRPr="001238B4" w14:paraId="012B547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47E46A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4B685D9D"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DDC22A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33,91</w:t>
            </w:r>
          </w:p>
        </w:tc>
      </w:tr>
      <w:tr w:rsidR="001238B4" w:rsidRPr="001238B4" w14:paraId="49296EDA"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654186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B</w:t>
            </w:r>
          </w:p>
        </w:tc>
        <w:tc>
          <w:tcPr>
            <w:tcW w:w="0" w:type="auto"/>
            <w:tcBorders>
              <w:top w:val="nil"/>
              <w:left w:val="nil"/>
              <w:bottom w:val="single" w:sz="8" w:space="0" w:color="auto"/>
              <w:right w:val="single" w:sz="8" w:space="0" w:color="auto"/>
            </w:tcBorders>
            <w:vAlign w:val="center"/>
            <w:hideMark/>
          </w:tcPr>
          <w:p w14:paraId="1338B94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227BA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32,86</w:t>
            </w:r>
          </w:p>
        </w:tc>
      </w:tr>
      <w:tr w:rsidR="001238B4" w:rsidRPr="001238B4" w14:paraId="5FC3AF48"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58E7232"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54BFC03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B3D752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31,84</w:t>
            </w:r>
          </w:p>
        </w:tc>
      </w:tr>
      <w:tr w:rsidR="001238B4" w:rsidRPr="001238B4" w14:paraId="4CC3A682"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12848C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317BE7A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973063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30,85</w:t>
            </w:r>
          </w:p>
        </w:tc>
      </w:tr>
      <w:tr w:rsidR="001238B4" w:rsidRPr="001238B4" w14:paraId="2E375B6A"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08D79A6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524A23D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14E26E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29,89</w:t>
            </w:r>
          </w:p>
        </w:tc>
      </w:tr>
      <w:tr w:rsidR="001238B4" w:rsidRPr="001238B4" w14:paraId="7C90EFF9"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CBAAFC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40F6221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D86EF2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28,20</w:t>
            </w:r>
          </w:p>
        </w:tc>
      </w:tr>
      <w:tr w:rsidR="001238B4" w:rsidRPr="001238B4" w14:paraId="1F82CC4B"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F5310A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10B1BCF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DAC213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val="pt-PT" w:eastAsia="zh-CN"/>
                <w14:ligatures w14:val="none"/>
              </w:rPr>
              <w:t>27,33</w:t>
            </w:r>
          </w:p>
        </w:tc>
      </w:tr>
      <w:tr w:rsidR="001238B4" w:rsidRPr="001238B4" w14:paraId="3ACD4ED4"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7E40B25"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w:t>
            </w:r>
          </w:p>
        </w:tc>
        <w:tc>
          <w:tcPr>
            <w:tcW w:w="0" w:type="auto"/>
            <w:tcBorders>
              <w:top w:val="nil"/>
              <w:left w:val="nil"/>
              <w:bottom w:val="single" w:sz="8" w:space="0" w:color="auto"/>
              <w:right w:val="single" w:sz="8" w:space="0" w:color="auto"/>
            </w:tcBorders>
            <w:vAlign w:val="center"/>
            <w:hideMark/>
          </w:tcPr>
          <w:p w14:paraId="028C899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64876F7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26,48</w:t>
            </w:r>
          </w:p>
        </w:tc>
      </w:tr>
      <w:tr w:rsidR="001238B4" w:rsidRPr="001238B4" w14:paraId="21B6713A"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155F6E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09ECE3B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FE9A6F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25,66</w:t>
            </w:r>
          </w:p>
        </w:tc>
      </w:tr>
      <w:tr w:rsidR="001238B4" w:rsidRPr="001238B4" w14:paraId="602017F1"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6F22735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 </w:t>
            </w:r>
          </w:p>
        </w:tc>
        <w:tc>
          <w:tcPr>
            <w:tcW w:w="0" w:type="auto"/>
            <w:tcBorders>
              <w:top w:val="nil"/>
              <w:left w:val="nil"/>
              <w:bottom w:val="single" w:sz="8" w:space="0" w:color="auto"/>
              <w:right w:val="single" w:sz="8" w:space="0" w:color="auto"/>
            </w:tcBorders>
            <w:vAlign w:val="center"/>
            <w:hideMark/>
          </w:tcPr>
          <w:p w14:paraId="17AFD66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FC1FD5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24,86</w:t>
            </w:r>
          </w:p>
        </w:tc>
      </w:tr>
    </w:tbl>
    <w:p w14:paraId="4A435AA2" w14:textId="77777777" w:rsidR="001238B4" w:rsidRPr="001238B4" w:rsidRDefault="001238B4" w:rsidP="001238B4">
      <w:pPr>
        <w:spacing w:after="0" w:line="240" w:lineRule="auto"/>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 b) Valor do ponto da GDASST para os cargos de nível intermediário e auxiliar:</w:t>
      </w:r>
    </w:p>
    <w:p w14:paraId="14F8C9C7" w14:textId="77777777" w:rsidR="001238B4" w:rsidRPr="001238B4" w:rsidRDefault="001238B4" w:rsidP="001238B4">
      <w:pPr>
        <w:spacing w:after="100" w:line="240" w:lineRule="auto"/>
        <w:jc w:val="right"/>
        <w:rPr>
          <w:rFonts w:ascii="Arial" w:eastAsia="Times New Roman" w:hAnsi="Arial" w:cs="Arial"/>
          <w:kern w:val="0"/>
          <w:sz w:val="20"/>
          <w:szCs w:val="20"/>
          <w:lang w:eastAsia="zh-CN"/>
          <w14:ligatures w14:val="none"/>
        </w:rPr>
      </w:pPr>
      <w:r w:rsidRPr="001238B4">
        <w:rPr>
          <w:rFonts w:ascii="Arial" w:eastAsia="Times New Roman" w:hAnsi="Arial" w:cs="Arial"/>
          <w:strike/>
          <w:color w:val="000000"/>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2257"/>
        <w:gridCol w:w="6561"/>
      </w:tblGrid>
      <w:tr w:rsidR="001238B4" w:rsidRPr="001238B4" w14:paraId="0F0D58EE" w14:textId="77777777" w:rsidTr="001238B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61915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NÍVEL DO CARGO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5126DD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VALOR DO PONTO A PARTIR DE 1</w:t>
            </w:r>
            <w:r w:rsidRPr="001238B4">
              <w:rPr>
                <w:rFonts w:ascii="Arial" w:eastAsia="Times New Roman" w:hAnsi="Arial" w:cs="Arial"/>
                <w:strike/>
                <w:color w:val="000000"/>
                <w:kern w:val="0"/>
                <w:sz w:val="24"/>
                <w:szCs w:val="24"/>
                <w:u w:val="single"/>
                <w:vertAlign w:val="superscript"/>
                <w:lang w:val="pt-PT" w:eastAsia="zh-CN"/>
                <w14:ligatures w14:val="none"/>
              </w:rPr>
              <w:t>o</w:t>
            </w:r>
            <w:r w:rsidRPr="001238B4">
              <w:rPr>
                <w:rFonts w:ascii="Arial" w:eastAsia="Times New Roman" w:hAnsi="Arial" w:cs="Arial"/>
                <w:strike/>
                <w:color w:val="000000"/>
                <w:kern w:val="0"/>
                <w:sz w:val="24"/>
                <w:szCs w:val="24"/>
                <w:lang w:eastAsia="zh-CN"/>
                <w14:ligatures w14:val="none"/>
              </w:rPr>
              <w:t xml:space="preserve"> DE JULHO DE 2012</w:t>
            </w:r>
          </w:p>
        </w:tc>
      </w:tr>
      <w:tr w:rsidR="001238B4" w:rsidRPr="001238B4" w14:paraId="2E9F1927"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E196B4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INTERMEDIÁRIO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0035E50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5,13</w:t>
            </w:r>
          </w:p>
        </w:tc>
      </w:tr>
      <w:tr w:rsidR="001238B4" w:rsidRPr="001238B4" w14:paraId="7B0D27B2" w14:textId="77777777" w:rsidTr="001238B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94B31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AUXILIAR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6BA6DA2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color w:val="000000"/>
                <w:kern w:val="0"/>
                <w:sz w:val="24"/>
                <w:szCs w:val="24"/>
                <w:lang w:eastAsia="zh-CN"/>
                <w14:ligatures w14:val="none"/>
              </w:rPr>
              <w:t>2,98</w:t>
            </w:r>
          </w:p>
        </w:tc>
      </w:tr>
    </w:tbl>
    <w:p w14:paraId="42B8C3C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bookmarkStart w:id="43" w:name="anexov..."/>
      <w:bookmarkEnd w:id="43"/>
      <w:r w:rsidRPr="001238B4">
        <w:rPr>
          <w:rFonts w:ascii="Arial" w:eastAsia="Times New Roman" w:hAnsi="Arial" w:cs="Arial"/>
          <w:strike/>
          <w:kern w:val="0"/>
          <w:sz w:val="20"/>
          <w:szCs w:val="20"/>
          <w:lang w:eastAsia="zh-CN"/>
          <w14:ligatures w14:val="none"/>
        </w:rPr>
        <w:t>ANEXO V</w:t>
      </w:r>
      <w:r w:rsidRPr="001238B4">
        <w:rPr>
          <w:rFonts w:ascii="Arial" w:eastAsia="Times New Roman" w:hAnsi="Arial" w:cs="Arial"/>
          <w:strike/>
          <w:kern w:val="0"/>
          <w:sz w:val="20"/>
          <w:szCs w:val="20"/>
          <w:lang w:eastAsia="zh-CN"/>
          <w14:ligatures w14:val="none"/>
        </w:rPr>
        <w:br/>
      </w:r>
      <w:hyperlink r:id="rId91" w:anchor="art4" w:history="1">
        <w:r w:rsidRPr="001238B4">
          <w:rPr>
            <w:rFonts w:ascii="Arial" w:eastAsia="Times New Roman" w:hAnsi="Arial" w:cs="Arial"/>
            <w:strike/>
            <w:color w:val="0000FF"/>
            <w:kern w:val="0"/>
            <w:sz w:val="20"/>
            <w:szCs w:val="20"/>
            <w:u w:val="single"/>
            <w:lang w:eastAsia="zh-CN"/>
            <w14:ligatures w14:val="none"/>
          </w:rPr>
          <w:t>(Redação dada pela Lei nº 12.778, de 2012)</w:t>
        </w:r>
      </w:hyperlink>
    </w:p>
    <w:p w14:paraId="453BD40E" w14:textId="77777777" w:rsidR="001238B4" w:rsidRPr="001238B4" w:rsidRDefault="001238B4" w:rsidP="001238B4">
      <w:pPr>
        <w:spacing w:after="0"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TABELA DE VALOR DOS PONTOS DA GRATIFICAÇÃO DE DESEMPENHO DE ATIVIDADE DA SEGURIDADE SOCIAL E DO TRABALHO - GDASST</w:t>
      </w:r>
    </w:p>
    <w:p w14:paraId="2342F55B" w14:textId="77777777" w:rsidR="001238B4" w:rsidRPr="001238B4" w:rsidRDefault="001238B4" w:rsidP="001238B4">
      <w:pPr>
        <w:spacing w:after="0" w:line="240" w:lineRule="auto"/>
        <w:ind w:firstLine="525"/>
        <w:rPr>
          <w:rFonts w:ascii="Arial" w:eastAsia="Times New Roman" w:hAnsi="Arial" w:cs="Arial"/>
          <w:kern w:val="0"/>
          <w:sz w:val="20"/>
          <w:szCs w:val="20"/>
          <w:lang w:eastAsia="zh-CN"/>
          <w14:ligatures w14:val="none"/>
        </w:rPr>
      </w:pPr>
      <w:r w:rsidRPr="001238B4">
        <w:rPr>
          <w:rFonts w:ascii="Arial" w:eastAsia="Times New Roman" w:hAnsi="Arial" w:cs="Arial"/>
          <w:kern w:val="0"/>
          <w:sz w:val="20"/>
          <w:szCs w:val="20"/>
          <w:lang w:eastAsia="zh-CN"/>
          <w14:ligatures w14:val="none"/>
        </w:rPr>
        <w:t> </w:t>
      </w:r>
    </w:p>
    <w:p w14:paraId="5ACB567C" w14:textId="77777777" w:rsidR="001238B4" w:rsidRPr="001238B4" w:rsidRDefault="001238B4" w:rsidP="001238B4">
      <w:pPr>
        <w:spacing w:after="0" w:line="240" w:lineRule="auto"/>
        <w:ind w:firstLine="525"/>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a) Valor do ponto da GDASST para os cargos de nível superior:</w:t>
      </w:r>
    </w:p>
    <w:p w14:paraId="45C1B640" w14:textId="77777777" w:rsidR="001238B4" w:rsidRPr="001238B4" w:rsidRDefault="001238B4" w:rsidP="001238B4">
      <w:pPr>
        <w:spacing w:after="0" w:line="240" w:lineRule="auto"/>
        <w:ind w:right="1134"/>
        <w:jc w:val="right"/>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999"/>
        <w:gridCol w:w="865"/>
        <w:gridCol w:w="1587"/>
        <w:gridCol w:w="1789"/>
        <w:gridCol w:w="1789"/>
        <w:gridCol w:w="1789"/>
      </w:tblGrid>
      <w:tr w:rsidR="001238B4" w:rsidRPr="001238B4" w14:paraId="126AF226" w14:textId="77777777" w:rsidTr="001238B4">
        <w:trPr>
          <w:cantSplit/>
          <w:trHeight w:val="475"/>
          <w:jc w:val="center"/>
        </w:trPr>
        <w:tc>
          <w:tcPr>
            <w:tcW w:w="0" w:type="auto"/>
            <w:tcBorders>
              <w:top w:val="single" w:sz="8" w:space="0" w:color="auto"/>
              <w:left w:val="single" w:sz="8" w:space="0" w:color="auto"/>
              <w:bottom w:val="nil"/>
              <w:right w:val="single" w:sz="8" w:space="0" w:color="auto"/>
            </w:tcBorders>
            <w:vAlign w:val="center"/>
            <w:hideMark/>
          </w:tcPr>
          <w:p w14:paraId="3379A1F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single" w:sz="8" w:space="0" w:color="auto"/>
              <w:left w:val="nil"/>
              <w:bottom w:val="nil"/>
              <w:right w:val="single" w:sz="8" w:space="0" w:color="auto"/>
            </w:tcBorders>
            <w:vAlign w:val="center"/>
            <w:hideMark/>
          </w:tcPr>
          <w:p w14:paraId="5C479670"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gridSpan w:val="4"/>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41631D6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xml:space="preserve">VALOR DO PONTO DA GDASST A PARTIR DE </w:t>
            </w:r>
          </w:p>
        </w:tc>
      </w:tr>
      <w:tr w:rsidR="001238B4" w:rsidRPr="001238B4" w14:paraId="59856DD1"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hideMark/>
          </w:tcPr>
          <w:p w14:paraId="2BD8627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0" w:type="auto"/>
            <w:tcBorders>
              <w:top w:val="nil"/>
              <w:left w:val="nil"/>
              <w:bottom w:val="single" w:sz="8" w:space="0" w:color="auto"/>
              <w:right w:val="single" w:sz="8" w:space="0" w:color="auto"/>
            </w:tcBorders>
            <w:hideMark/>
          </w:tcPr>
          <w:p w14:paraId="27462DB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A54D86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2012</w:t>
            </w:r>
          </w:p>
        </w:tc>
        <w:tc>
          <w:tcPr>
            <w:tcW w:w="0" w:type="auto"/>
            <w:tcBorders>
              <w:top w:val="single" w:sz="8" w:space="0" w:color="auto"/>
              <w:left w:val="nil"/>
              <w:bottom w:val="single" w:sz="8" w:space="0" w:color="auto"/>
              <w:right w:val="single" w:sz="8" w:space="0" w:color="auto"/>
            </w:tcBorders>
            <w:hideMark/>
          </w:tcPr>
          <w:p w14:paraId="33FF3BE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2013</w:t>
            </w:r>
          </w:p>
        </w:tc>
        <w:tc>
          <w:tcPr>
            <w:tcW w:w="0" w:type="auto"/>
            <w:tcBorders>
              <w:top w:val="single" w:sz="8" w:space="0" w:color="auto"/>
              <w:left w:val="nil"/>
              <w:bottom w:val="single" w:sz="8" w:space="0" w:color="auto"/>
              <w:right w:val="single" w:sz="8" w:space="0" w:color="auto"/>
            </w:tcBorders>
            <w:hideMark/>
          </w:tcPr>
          <w:p w14:paraId="61AA5EF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2014</w:t>
            </w:r>
          </w:p>
        </w:tc>
        <w:tc>
          <w:tcPr>
            <w:tcW w:w="0" w:type="auto"/>
            <w:tcBorders>
              <w:top w:val="single" w:sz="8" w:space="0" w:color="auto"/>
              <w:left w:val="nil"/>
              <w:bottom w:val="single" w:sz="8" w:space="0" w:color="auto"/>
              <w:right w:val="single" w:sz="8" w:space="0" w:color="auto"/>
            </w:tcBorders>
            <w:hideMark/>
          </w:tcPr>
          <w:p w14:paraId="600922B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2015</w:t>
            </w:r>
          </w:p>
        </w:tc>
      </w:tr>
      <w:tr w:rsidR="001238B4" w:rsidRPr="001238B4" w14:paraId="20BB3355"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6ED2D2A0"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28E72CF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7B4449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49,04</w:t>
            </w:r>
          </w:p>
        </w:tc>
        <w:tc>
          <w:tcPr>
            <w:tcW w:w="0" w:type="auto"/>
            <w:tcBorders>
              <w:top w:val="nil"/>
              <w:left w:val="nil"/>
              <w:bottom w:val="single" w:sz="8" w:space="0" w:color="auto"/>
              <w:right w:val="single" w:sz="8" w:space="0" w:color="auto"/>
            </w:tcBorders>
            <w:hideMark/>
          </w:tcPr>
          <w:p w14:paraId="69B908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52,37</w:t>
            </w:r>
          </w:p>
        </w:tc>
        <w:tc>
          <w:tcPr>
            <w:tcW w:w="0" w:type="auto"/>
            <w:tcBorders>
              <w:top w:val="nil"/>
              <w:left w:val="nil"/>
              <w:bottom w:val="single" w:sz="8" w:space="0" w:color="auto"/>
              <w:right w:val="single" w:sz="8" w:space="0" w:color="auto"/>
            </w:tcBorders>
            <w:hideMark/>
          </w:tcPr>
          <w:p w14:paraId="7A93DB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55,71</w:t>
            </w:r>
          </w:p>
        </w:tc>
        <w:tc>
          <w:tcPr>
            <w:tcW w:w="0" w:type="auto"/>
            <w:tcBorders>
              <w:top w:val="nil"/>
              <w:left w:val="nil"/>
              <w:bottom w:val="single" w:sz="8" w:space="0" w:color="auto"/>
              <w:right w:val="single" w:sz="8" w:space="0" w:color="auto"/>
            </w:tcBorders>
            <w:hideMark/>
          </w:tcPr>
          <w:p w14:paraId="1566B85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59,04</w:t>
            </w:r>
          </w:p>
        </w:tc>
      </w:tr>
      <w:tr w:rsidR="001238B4" w:rsidRPr="001238B4" w14:paraId="461280B9"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48AD072A"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0" w:type="auto"/>
            <w:tcBorders>
              <w:top w:val="nil"/>
              <w:left w:val="nil"/>
              <w:bottom w:val="single" w:sz="8" w:space="0" w:color="auto"/>
              <w:right w:val="single" w:sz="8" w:space="0" w:color="auto"/>
            </w:tcBorders>
            <w:vAlign w:val="center"/>
            <w:hideMark/>
          </w:tcPr>
          <w:p w14:paraId="30F8B47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02F39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47,51</w:t>
            </w:r>
          </w:p>
        </w:tc>
        <w:tc>
          <w:tcPr>
            <w:tcW w:w="0" w:type="auto"/>
            <w:tcBorders>
              <w:top w:val="nil"/>
              <w:left w:val="nil"/>
              <w:bottom w:val="single" w:sz="8" w:space="0" w:color="auto"/>
              <w:right w:val="single" w:sz="8" w:space="0" w:color="auto"/>
            </w:tcBorders>
            <w:hideMark/>
          </w:tcPr>
          <w:p w14:paraId="3EB4432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50,84</w:t>
            </w:r>
          </w:p>
        </w:tc>
        <w:tc>
          <w:tcPr>
            <w:tcW w:w="0" w:type="auto"/>
            <w:tcBorders>
              <w:top w:val="nil"/>
              <w:left w:val="nil"/>
              <w:bottom w:val="single" w:sz="8" w:space="0" w:color="auto"/>
              <w:right w:val="single" w:sz="8" w:space="0" w:color="auto"/>
            </w:tcBorders>
            <w:hideMark/>
          </w:tcPr>
          <w:p w14:paraId="24815FD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54,18</w:t>
            </w:r>
          </w:p>
        </w:tc>
        <w:tc>
          <w:tcPr>
            <w:tcW w:w="0" w:type="auto"/>
            <w:tcBorders>
              <w:top w:val="nil"/>
              <w:left w:val="nil"/>
              <w:bottom w:val="single" w:sz="8" w:space="0" w:color="auto"/>
              <w:right w:val="single" w:sz="8" w:space="0" w:color="auto"/>
            </w:tcBorders>
            <w:hideMark/>
          </w:tcPr>
          <w:p w14:paraId="1246ED8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57,51</w:t>
            </w:r>
          </w:p>
        </w:tc>
      </w:tr>
      <w:tr w:rsidR="001238B4" w:rsidRPr="001238B4" w14:paraId="0D29A5A8"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4EE113A5"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2BBB8400"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3C3AC6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46,04</w:t>
            </w:r>
          </w:p>
        </w:tc>
        <w:tc>
          <w:tcPr>
            <w:tcW w:w="0" w:type="auto"/>
            <w:tcBorders>
              <w:top w:val="nil"/>
              <w:left w:val="nil"/>
              <w:bottom w:val="single" w:sz="8" w:space="0" w:color="auto"/>
              <w:right w:val="single" w:sz="8" w:space="0" w:color="auto"/>
            </w:tcBorders>
            <w:hideMark/>
          </w:tcPr>
          <w:p w14:paraId="14BA7C7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49,37</w:t>
            </w:r>
          </w:p>
        </w:tc>
        <w:tc>
          <w:tcPr>
            <w:tcW w:w="0" w:type="auto"/>
            <w:tcBorders>
              <w:top w:val="nil"/>
              <w:left w:val="nil"/>
              <w:bottom w:val="single" w:sz="8" w:space="0" w:color="auto"/>
              <w:right w:val="single" w:sz="8" w:space="0" w:color="auto"/>
            </w:tcBorders>
            <w:hideMark/>
          </w:tcPr>
          <w:p w14:paraId="51456A7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52,71</w:t>
            </w:r>
          </w:p>
        </w:tc>
        <w:tc>
          <w:tcPr>
            <w:tcW w:w="0" w:type="auto"/>
            <w:tcBorders>
              <w:top w:val="nil"/>
              <w:left w:val="nil"/>
              <w:bottom w:val="single" w:sz="8" w:space="0" w:color="auto"/>
              <w:right w:val="single" w:sz="8" w:space="0" w:color="auto"/>
            </w:tcBorders>
            <w:hideMark/>
          </w:tcPr>
          <w:p w14:paraId="6F117E5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56,04</w:t>
            </w:r>
          </w:p>
        </w:tc>
      </w:tr>
      <w:tr w:rsidR="001238B4" w:rsidRPr="001238B4" w14:paraId="60C38D06"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1C4D8DA"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47BFED3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8FC8F3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43,43</w:t>
            </w:r>
          </w:p>
        </w:tc>
        <w:tc>
          <w:tcPr>
            <w:tcW w:w="0" w:type="auto"/>
            <w:tcBorders>
              <w:top w:val="nil"/>
              <w:left w:val="nil"/>
              <w:bottom w:val="single" w:sz="8" w:space="0" w:color="auto"/>
              <w:right w:val="single" w:sz="8" w:space="0" w:color="auto"/>
            </w:tcBorders>
            <w:hideMark/>
          </w:tcPr>
          <w:p w14:paraId="7C0F970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46,76</w:t>
            </w:r>
          </w:p>
        </w:tc>
        <w:tc>
          <w:tcPr>
            <w:tcW w:w="0" w:type="auto"/>
            <w:tcBorders>
              <w:top w:val="nil"/>
              <w:left w:val="nil"/>
              <w:bottom w:val="single" w:sz="8" w:space="0" w:color="auto"/>
              <w:right w:val="single" w:sz="8" w:space="0" w:color="auto"/>
            </w:tcBorders>
            <w:hideMark/>
          </w:tcPr>
          <w:p w14:paraId="7D2119F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50,10</w:t>
            </w:r>
          </w:p>
        </w:tc>
        <w:tc>
          <w:tcPr>
            <w:tcW w:w="0" w:type="auto"/>
            <w:tcBorders>
              <w:top w:val="nil"/>
              <w:left w:val="nil"/>
              <w:bottom w:val="single" w:sz="8" w:space="0" w:color="auto"/>
              <w:right w:val="single" w:sz="8" w:space="0" w:color="auto"/>
            </w:tcBorders>
            <w:hideMark/>
          </w:tcPr>
          <w:p w14:paraId="79EEFF4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53,43</w:t>
            </w:r>
          </w:p>
        </w:tc>
      </w:tr>
      <w:tr w:rsidR="001238B4" w:rsidRPr="001238B4" w14:paraId="4C19BA1E"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4905F75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04EFC95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E0BA93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42,08</w:t>
            </w:r>
          </w:p>
        </w:tc>
        <w:tc>
          <w:tcPr>
            <w:tcW w:w="0" w:type="auto"/>
            <w:tcBorders>
              <w:top w:val="nil"/>
              <w:left w:val="nil"/>
              <w:bottom w:val="single" w:sz="8" w:space="0" w:color="auto"/>
              <w:right w:val="single" w:sz="8" w:space="0" w:color="auto"/>
            </w:tcBorders>
            <w:hideMark/>
          </w:tcPr>
          <w:p w14:paraId="20671C3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45,41</w:t>
            </w:r>
          </w:p>
        </w:tc>
        <w:tc>
          <w:tcPr>
            <w:tcW w:w="0" w:type="auto"/>
            <w:tcBorders>
              <w:top w:val="nil"/>
              <w:left w:val="nil"/>
              <w:bottom w:val="single" w:sz="8" w:space="0" w:color="auto"/>
              <w:right w:val="single" w:sz="8" w:space="0" w:color="auto"/>
            </w:tcBorders>
            <w:hideMark/>
          </w:tcPr>
          <w:p w14:paraId="2EB31CD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48,75</w:t>
            </w:r>
          </w:p>
        </w:tc>
        <w:tc>
          <w:tcPr>
            <w:tcW w:w="0" w:type="auto"/>
            <w:tcBorders>
              <w:top w:val="nil"/>
              <w:left w:val="nil"/>
              <w:bottom w:val="single" w:sz="8" w:space="0" w:color="auto"/>
              <w:right w:val="single" w:sz="8" w:space="0" w:color="auto"/>
            </w:tcBorders>
            <w:hideMark/>
          </w:tcPr>
          <w:p w14:paraId="28652A6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52,08</w:t>
            </w:r>
          </w:p>
        </w:tc>
      </w:tr>
      <w:tr w:rsidR="001238B4" w:rsidRPr="001238B4" w14:paraId="71B3B85B"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205E9EB"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0" w:type="auto"/>
            <w:tcBorders>
              <w:top w:val="nil"/>
              <w:left w:val="nil"/>
              <w:bottom w:val="single" w:sz="8" w:space="0" w:color="auto"/>
              <w:right w:val="single" w:sz="8" w:space="0" w:color="auto"/>
            </w:tcBorders>
            <w:vAlign w:val="center"/>
            <w:hideMark/>
          </w:tcPr>
          <w:p w14:paraId="07EB87C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1C3D77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40,78</w:t>
            </w:r>
          </w:p>
        </w:tc>
        <w:tc>
          <w:tcPr>
            <w:tcW w:w="0" w:type="auto"/>
            <w:tcBorders>
              <w:top w:val="nil"/>
              <w:left w:val="nil"/>
              <w:bottom w:val="single" w:sz="8" w:space="0" w:color="auto"/>
              <w:right w:val="single" w:sz="8" w:space="0" w:color="auto"/>
            </w:tcBorders>
            <w:hideMark/>
          </w:tcPr>
          <w:p w14:paraId="012E071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44,11</w:t>
            </w:r>
          </w:p>
        </w:tc>
        <w:tc>
          <w:tcPr>
            <w:tcW w:w="0" w:type="auto"/>
            <w:tcBorders>
              <w:top w:val="nil"/>
              <w:left w:val="nil"/>
              <w:bottom w:val="single" w:sz="8" w:space="0" w:color="auto"/>
              <w:right w:val="single" w:sz="8" w:space="0" w:color="auto"/>
            </w:tcBorders>
            <w:hideMark/>
          </w:tcPr>
          <w:p w14:paraId="5DD1BD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47,45</w:t>
            </w:r>
          </w:p>
        </w:tc>
        <w:tc>
          <w:tcPr>
            <w:tcW w:w="0" w:type="auto"/>
            <w:tcBorders>
              <w:top w:val="nil"/>
              <w:left w:val="nil"/>
              <w:bottom w:val="single" w:sz="8" w:space="0" w:color="auto"/>
              <w:right w:val="single" w:sz="8" w:space="0" w:color="auto"/>
            </w:tcBorders>
            <w:hideMark/>
          </w:tcPr>
          <w:p w14:paraId="524D11E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50,78</w:t>
            </w:r>
          </w:p>
        </w:tc>
      </w:tr>
      <w:tr w:rsidR="001238B4" w:rsidRPr="001238B4" w14:paraId="041617BB"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16B4702D"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23401E3B"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6DD4738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39,52</w:t>
            </w:r>
          </w:p>
        </w:tc>
        <w:tc>
          <w:tcPr>
            <w:tcW w:w="0" w:type="auto"/>
            <w:tcBorders>
              <w:top w:val="nil"/>
              <w:left w:val="nil"/>
              <w:bottom w:val="single" w:sz="8" w:space="0" w:color="auto"/>
              <w:right w:val="single" w:sz="8" w:space="0" w:color="auto"/>
            </w:tcBorders>
            <w:hideMark/>
          </w:tcPr>
          <w:p w14:paraId="0A6107C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42,85</w:t>
            </w:r>
          </w:p>
        </w:tc>
        <w:tc>
          <w:tcPr>
            <w:tcW w:w="0" w:type="auto"/>
            <w:tcBorders>
              <w:top w:val="nil"/>
              <w:left w:val="nil"/>
              <w:bottom w:val="single" w:sz="8" w:space="0" w:color="auto"/>
              <w:right w:val="single" w:sz="8" w:space="0" w:color="auto"/>
            </w:tcBorders>
            <w:hideMark/>
          </w:tcPr>
          <w:p w14:paraId="4774B31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46,19</w:t>
            </w:r>
          </w:p>
        </w:tc>
        <w:tc>
          <w:tcPr>
            <w:tcW w:w="0" w:type="auto"/>
            <w:tcBorders>
              <w:top w:val="nil"/>
              <w:left w:val="nil"/>
              <w:bottom w:val="single" w:sz="8" w:space="0" w:color="auto"/>
              <w:right w:val="single" w:sz="8" w:space="0" w:color="auto"/>
            </w:tcBorders>
            <w:hideMark/>
          </w:tcPr>
          <w:p w14:paraId="63064F1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49,52</w:t>
            </w:r>
          </w:p>
        </w:tc>
      </w:tr>
      <w:tr w:rsidR="001238B4" w:rsidRPr="001238B4" w14:paraId="0AAA8A9C"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E990EA3"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30D37BC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C403EB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38,29</w:t>
            </w:r>
          </w:p>
        </w:tc>
        <w:tc>
          <w:tcPr>
            <w:tcW w:w="0" w:type="auto"/>
            <w:tcBorders>
              <w:top w:val="nil"/>
              <w:left w:val="nil"/>
              <w:bottom w:val="single" w:sz="8" w:space="0" w:color="auto"/>
              <w:right w:val="single" w:sz="8" w:space="0" w:color="auto"/>
            </w:tcBorders>
            <w:hideMark/>
          </w:tcPr>
          <w:p w14:paraId="07B38A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41,62</w:t>
            </w:r>
          </w:p>
        </w:tc>
        <w:tc>
          <w:tcPr>
            <w:tcW w:w="0" w:type="auto"/>
            <w:tcBorders>
              <w:top w:val="nil"/>
              <w:left w:val="nil"/>
              <w:bottom w:val="single" w:sz="8" w:space="0" w:color="auto"/>
              <w:right w:val="single" w:sz="8" w:space="0" w:color="auto"/>
            </w:tcBorders>
            <w:hideMark/>
          </w:tcPr>
          <w:p w14:paraId="0DC3700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44,96</w:t>
            </w:r>
          </w:p>
        </w:tc>
        <w:tc>
          <w:tcPr>
            <w:tcW w:w="0" w:type="auto"/>
            <w:tcBorders>
              <w:top w:val="nil"/>
              <w:left w:val="nil"/>
              <w:bottom w:val="single" w:sz="8" w:space="0" w:color="auto"/>
              <w:right w:val="single" w:sz="8" w:space="0" w:color="auto"/>
            </w:tcBorders>
            <w:hideMark/>
          </w:tcPr>
          <w:p w14:paraId="1DACD6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48,29</w:t>
            </w:r>
          </w:p>
        </w:tc>
      </w:tr>
      <w:tr w:rsidR="001238B4" w:rsidRPr="001238B4" w14:paraId="63774205"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4B943DF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11191408"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A22235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37,10</w:t>
            </w:r>
          </w:p>
        </w:tc>
        <w:tc>
          <w:tcPr>
            <w:tcW w:w="0" w:type="auto"/>
            <w:tcBorders>
              <w:top w:val="nil"/>
              <w:left w:val="nil"/>
              <w:bottom w:val="single" w:sz="8" w:space="0" w:color="auto"/>
              <w:right w:val="single" w:sz="8" w:space="0" w:color="auto"/>
            </w:tcBorders>
            <w:hideMark/>
          </w:tcPr>
          <w:p w14:paraId="5AB28F6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40,43</w:t>
            </w:r>
          </w:p>
        </w:tc>
        <w:tc>
          <w:tcPr>
            <w:tcW w:w="0" w:type="auto"/>
            <w:tcBorders>
              <w:top w:val="nil"/>
              <w:left w:val="nil"/>
              <w:bottom w:val="single" w:sz="8" w:space="0" w:color="auto"/>
              <w:right w:val="single" w:sz="8" w:space="0" w:color="auto"/>
            </w:tcBorders>
            <w:hideMark/>
          </w:tcPr>
          <w:p w14:paraId="0F354C1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43,77</w:t>
            </w:r>
          </w:p>
        </w:tc>
        <w:tc>
          <w:tcPr>
            <w:tcW w:w="0" w:type="auto"/>
            <w:tcBorders>
              <w:top w:val="nil"/>
              <w:left w:val="nil"/>
              <w:bottom w:val="single" w:sz="8" w:space="0" w:color="auto"/>
              <w:right w:val="single" w:sz="8" w:space="0" w:color="auto"/>
            </w:tcBorders>
            <w:hideMark/>
          </w:tcPr>
          <w:p w14:paraId="0AB52C7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47,10</w:t>
            </w:r>
          </w:p>
        </w:tc>
      </w:tr>
      <w:tr w:rsidR="001238B4" w:rsidRPr="001238B4" w14:paraId="4E53950F"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12C988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56E43D4C"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D1066C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35,00</w:t>
            </w:r>
          </w:p>
        </w:tc>
        <w:tc>
          <w:tcPr>
            <w:tcW w:w="0" w:type="auto"/>
            <w:tcBorders>
              <w:top w:val="nil"/>
              <w:left w:val="nil"/>
              <w:bottom w:val="single" w:sz="8" w:space="0" w:color="auto"/>
              <w:right w:val="single" w:sz="8" w:space="0" w:color="auto"/>
            </w:tcBorders>
            <w:hideMark/>
          </w:tcPr>
          <w:p w14:paraId="49429AE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38,33</w:t>
            </w:r>
          </w:p>
        </w:tc>
        <w:tc>
          <w:tcPr>
            <w:tcW w:w="0" w:type="auto"/>
            <w:tcBorders>
              <w:top w:val="nil"/>
              <w:left w:val="nil"/>
              <w:bottom w:val="single" w:sz="8" w:space="0" w:color="auto"/>
              <w:right w:val="single" w:sz="8" w:space="0" w:color="auto"/>
            </w:tcBorders>
            <w:hideMark/>
          </w:tcPr>
          <w:p w14:paraId="1B3E8BB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41,67</w:t>
            </w:r>
          </w:p>
        </w:tc>
        <w:tc>
          <w:tcPr>
            <w:tcW w:w="0" w:type="auto"/>
            <w:tcBorders>
              <w:top w:val="nil"/>
              <w:left w:val="nil"/>
              <w:bottom w:val="single" w:sz="8" w:space="0" w:color="auto"/>
              <w:right w:val="single" w:sz="8" w:space="0" w:color="auto"/>
            </w:tcBorders>
            <w:hideMark/>
          </w:tcPr>
          <w:p w14:paraId="498354A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45,00</w:t>
            </w:r>
          </w:p>
        </w:tc>
      </w:tr>
      <w:tr w:rsidR="001238B4" w:rsidRPr="001238B4" w14:paraId="1C1A179D"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778A4D18"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0FBC7A1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CA4C5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33,91</w:t>
            </w:r>
          </w:p>
        </w:tc>
        <w:tc>
          <w:tcPr>
            <w:tcW w:w="0" w:type="auto"/>
            <w:tcBorders>
              <w:top w:val="nil"/>
              <w:left w:val="nil"/>
              <w:bottom w:val="single" w:sz="8" w:space="0" w:color="auto"/>
              <w:right w:val="single" w:sz="8" w:space="0" w:color="auto"/>
            </w:tcBorders>
            <w:hideMark/>
          </w:tcPr>
          <w:p w14:paraId="683DB1C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37,24</w:t>
            </w:r>
          </w:p>
        </w:tc>
        <w:tc>
          <w:tcPr>
            <w:tcW w:w="0" w:type="auto"/>
            <w:tcBorders>
              <w:top w:val="nil"/>
              <w:left w:val="nil"/>
              <w:bottom w:val="single" w:sz="8" w:space="0" w:color="auto"/>
              <w:right w:val="single" w:sz="8" w:space="0" w:color="auto"/>
            </w:tcBorders>
            <w:hideMark/>
          </w:tcPr>
          <w:p w14:paraId="21DB3E9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40,58</w:t>
            </w:r>
          </w:p>
        </w:tc>
        <w:tc>
          <w:tcPr>
            <w:tcW w:w="0" w:type="auto"/>
            <w:tcBorders>
              <w:top w:val="nil"/>
              <w:left w:val="nil"/>
              <w:bottom w:val="single" w:sz="8" w:space="0" w:color="auto"/>
              <w:right w:val="single" w:sz="8" w:space="0" w:color="auto"/>
            </w:tcBorders>
            <w:hideMark/>
          </w:tcPr>
          <w:p w14:paraId="72FE2D3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43,91</w:t>
            </w:r>
          </w:p>
        </w:tc>
      </w:tr>
      <w:tr w:rsidR="001238B4" w:rsidRPr="001238B4" w14:paraId="36399B9E"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30089A28"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0" w:type="auto"/>
            <w:tcBorders>
              <w:top w:val="nil"/>
              <w:left w:val="nil"/>
              <w:bottom w:val="single" w:sz="8" w:space="0" w:color="auto"/>
              <w:right w:val="single" w:sz="8" w:space="0" w:color="auto"/>
            </w:tcBorders>
            <w:vAlign w:val="center"/>
            <w:hideMark/>
          </w:tcPr>
          <w:p w14:paraId="550ECC3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33BE4CF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32,86</w:t>
            </w:r>
          </w:p>
        </w:tc>
        <w:tc>
          <w:tcPr>
            <w:tcW w:w="0" w:type="auto"/>
            <w:tcBorders>
              <w:top w:val="nil"/>
              <w:left w:val="nil"/>
              <w:bottom w:val="single" w:sz="8" w:space="0" w:color="auto"/>
              <w:right w:val="single" w:sz="8" w:space="0" w:color="auto"/>
            </w:tcBorders>
            <w:hideMark/>
          </w:tcPr>
          <w:p w14:paraId="269AEBB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36,19</w:t>
            </w:r>
          </w:p>
        </w:tc>
        <w:tc>
          <w:tcPr>
            <w:tcW w:w="0" w:type="auto"/>
            <w:tcBorders>
              <w:top w:val="nil"/>
              <w:left w:val="nil"/>
              <w:bottom w:val="single" w:sz="8" w:space="0" w:color="auto"/>
              <w:right w:val="single" w:sz="8" w:space="0" w:color="auto"/>
            </w:tcBorders>
            <w:hideMark/>
          </w:tcPr>
          <w:p w14:paraId="20523C87"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39,53</w:t>
            </w:r>
          </w:p>
        </w:tc>
        <w:tc>
          <w:tcPr>
            <w:tcW w:w="0" w:type="auto"/>
            <w:tcBorders>
              <w:top w:val="nil"/>
              <w:left w:val="nil"/>
              <w:bottom w:val="single" w:sz="8" w:space="0" w:color="auto"/>
              <w:right w:val="single" w:sz="8" w:space="0" w:color="auto"/>
            </w:tcBorders>
            <w:hideMark/>
          </w:tcPr>
          <w:p w14:paraId="0DE8C77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42,86</w:t>
            </w:r>
          </w:p>
        </w:tc>
      </w:tr>
      <w:tr w:rsidR="001238B4" w:rsidRPr="001238B4" w14:paraId="74CC951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B13BF6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1FA1FB4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431A31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31,84</w:t>
            </w:r>
          </w:p>
        </w:tc>
        <w:tc>
          <w:tcPr>
            <w:tcW w:w="0" w:type="auto"/>
            <w:tcBorders>
              <w:top w:val="nil"/>
              <w:left w:val="nil"/>
              <w:bottom w:val="single" w:sz="8" w:space="0" w:color="auto"/>
              <w:right w:val="single" w:sz="8" w:space="0" w:color="auto"/>
            </w:tcBorders>
            <w:hideMark/>
          </w:tcPr>
          <w:p w14:paraId="1F4B84F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35,17</w:t>
            </w:r>
          </w:p>
        </w:tc>
        <w:tc>
          <w:tcPr>
            <w:tcW w:w="0" w:type="auto"/>
            <w:tcBorders>
              <w:top w:val="nil"/>
              <w:left w:val="nil"/>
              <w:bottom w:val="single" w:sz="8" w:space="0" w:color="auto"/>
              <w:right w:val="single" w:sz="8" w:space="0" w:color="auto"/>
            </w:tcBorders>
            <w:hideMark/>
          </w:tcPr>
          <w:p w14:paraId="2F3829F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38,51</w:t>
            </w:r>
          </w:p>
        </w:tc>
        <w:tc>
          <w:tcPr>
            <w:tcW w:w="0" w:type="auto"/>
            <w:tcBorders>
              <w:top w:val="nil"/>
              <w:left w:val="nil"/>
              <w:bottom w:val="single" w:sz="8" w:space="0" w:color="auto"/>
              <w:right w:val="single" w:sz="8" w:space="0" w:color="auto"/>
            </w:tcBorders>
            <w:hideMark/>
          </w:tcPr>
          <w:p w14:paraId="18AE610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41,84</w:t>
            </w:r>
          </w:p>
        </w:tc>
      </w:tr>
      <w:tr w:rsidR="001238B4" w:rsidRPr="001238B4" w14:paraId="1ACDD861"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67808DDC"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49CF308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2C856B5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30,85</w:t>
            </w:r>
          </w:p>
        </w:tc>
        <w:tc>
          <w:tcPr>
            <w:tcW w:w="0" w:type="auto"/>
            <w:tcBorders>
              <w:top w:val="nil"/>
              <w:left w:val="nil"/>
              <w:bottom w:val="single" w:sz="8" w:space="0" w:color="auto"/>
              <w:right w:val="single" w:sz="8" w:space="0" w:color="auto"/>
            </w:tcBorders>
            <w:hideMark/>
          </w:tcPr>
          <w:p w14:paraId="15736FE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34,18</w:t>
            </w:r>
          </w:p>
        </w:tc>
        <w:tc>
          <w:tcPr>
            <w:tcW w:w="0" w:type="auto"/>
            <w:tcBorders>
              <w:top w:val="nil"/>
              <w:left w:val="nil"/>
              <w:bottom w:val="single" w:sz="8" w:space="0" w:color="auto"/>
              <w:right w:val="single" w:sz="8" w:space="0" w:color="auto"/>
            </w:tcBorders>
            <w:hideMark/>
          </w:tcPr>
          <w:p w14:paraId="0897AF9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37,52</w:t>
            </w:r>
          </w:p>
        </w:tc>
        <w:tc>
          <w:tcPr>
            <w:tcW w:w="0" w:type="auto"/>
            <w:tcBorders>
              <w:top w:val="nil"/>
              <w:left w:val="nil"/>
              <w:bottom w:val="single" w:sz="8" w:space="0" w:color="auto"/>
              <w:right w:val="single" w:sz="8" w:space="0" w:color="auto"/>
            </w:tcBorders>
            <w:hideMark/>
          </w:tcPr>
          <w:p w14:paraId="3E388ED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40,85</w:t>
            </w:r>
          </w:p>
        </w:tc>
      </w:tr>
      <w:tr w:rsidR="001238B4" w:rsidRPr="001238B4" w14:paraId="3D571CD4"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65F2D32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2F9AADA6"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5C047B2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29,89</w:t>
            </w:r>
          </w:p>
        </w:tc>
        <w:tc>
          <w:tcPr>
            <w:tcW w:w="0" w:type="auto"/>
            <w:tcBorders>
              <w:top w:val="nil"/>
              <w:left w:val="nil"/>
              <w:bottom w:val="single" w:sz="8" w:space="0" w:color="auto"/>
              <w:right w:val="single" w:sz="8" w:space="0" w:color="auto"/>
            </w:tcBorders>
            <w:hideMark/>
          </w:tcPr>
          <w:p w14:paraId="32F5ED80"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33,22</w:t>
            </w:r>
          </w:p>
        </w:tc>
        <w:tc>
          <w:tcPr>
            <w:tcW w:w="0" w:type="auto"/>
            <w:tcBorders>
              <w:top w:val="nil"/>
              <w:left w:val="nil"/>
              <w:bottom w:val="single" w:sz="8" w:space="0" w:color="auto"/>
              <w:right w:val="single" w:sz="8" w:space="0" w:color="auto"/>
            </w:tcBorders>
            <w:hideMark/>
          </w:tcPr>
          <w:p w14:paraId="1FA508E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36,56</w:t>
            </w:r>
          </w:p>
        </w:tc>
        <w:tc>
          <w:tcPr>
            <w:tcW w:w="0" w:type="auto"/>
            <w:tcBorders>
              <w:top w:val="nil"/>
              <w:left w:val="nil"/>
              <w:bottom w:val="single" w:sz="8" w:space="0" w:color="auto"/>
              <w:right w:val="single" w:sz="8" w:space="0" w:color="auto"/>
            </w:tcBorders>
            <w:hideMark/>
          </w:tcPr>
          <w:p w14:paraId="1953C27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39,89</w:t>
            </w:r>
          </w:p>
        </w:tc>
      </w:tr>
      <w:tr w:rsidR="001238B4" w:rsidRPr="001238B4" w14:paraId="40E84B3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51F9B83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741C456E"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BA0830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28,20</w:t>
            </w:r>
          </w:p>
        </w:tc>
        <w:tc>
          <w:tcPr>
            <w:tcW w:w="0" w:type="auto"/>
            <w:tcBorders>
              <w:top w:val="nil"/>
              <w:left w:val="nil"/>
              <w:bottom w:val="single" w:sz="8" w:space="0" w:color="auto"/>
              <w:right w:val="single" w:sz="8" w:space="0" w:color="auto"/>
            </w:tcBorders>
            <w:hideMark/>
          </w:tcPr>
          <w:p w14:paraId="57D0476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31,53</w:t>
            </w:r>
          </w:p>
        </w:tc>
        <w:tc>
          <w:tcPr>
            <w:tcW w:w="0" w:type="auto"/>
            <w:tcBorders>
              <w:top w:val="nil"/>
              <w:left w:val="nil"/>
              <w:bottom w:val="single" w:sz="8" w:space="0" w:color="auto"/>
              <w:right w:val="single" w:sz="8" w:space="0" w:color="auto"/>
            </w:tcBorders>
            <w:hideMark/>
          </w:tcPr>
          <w:p w14:paraId="6C4F8DA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34,87</w:t>
            </w:r>
          </w:p>
        </w:tc>
        <w:tc>
          <w:tcPr>
            <w:tcW w:w="0" w:type="auto"/>
            <w:tcBorders>
              <w:top w:val="nil"/>
              <w:left w:val="nil"/>
              <w:bottom w:val="single" w:sz="8" w:space="0" w:color="auto"/>
              <w:right w:val="single" w:sz="8" w:space="0" w:color="auto"/>
            </w:tcBorders>
            <w:hideMark/>
          </w:tcPr>
          <w:p w14:paraId="42FB61E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38,20</w:t>
            </w:r>
          </w:p>
        </w:tc>
      </w:tr>
      <w:tr w:rsidR="001238B4" w:rsidRPr="001238B4" w14:paraId="63B3FCA7"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2A9A4477"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lastRenderedPageBreak/>
              <w:t> </w:t>
            </w:r>
          </w:p>
        </w:tc>
        <w:tc>
          <w:tcPr>
            <w:tcW w:w="0" w:type="auto"/>
            <w:tcBorders>
              <w:top w:val="nil"/>
              <w:left w:val="nil"/>
              <w:bottom w:val="single" w:sz="8" w:space="0" w:color="auto"/>
              <w:right w:val="single" w:sz="8" w:space="0" w:color="auto"/>
            </w:tcBorders>
            <w:vAlign w:val="center"/>
            <w:hideMark/>
          </w:tcPr>
          <w:p w14:paraId="7B4147A4"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12666A8C"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27,33</w:t>
            </w:r>
          </w:p>
        </w:tc>
        <w:tc>
          <w:tcPr>
            <w:tcW w:w="0" w:type="auto"/>
            <w:tcBorders>
              <w:top w:val="nil"/>
              <w:left w:val="nil"/>
              <w:bottom w:val="single" w:sz="8" w:space="0" w:color="auto"/>
              <w:right w:val="single" w:sz="8" w:space="0" w:color="auto"/>
            </w:tcBorders>
            <w:hideMark/>
          </w:tcPr>
          <w:p w14:paraId="7E123C0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30,66</w:t>
            </w:r>
          </w:p>
        </w:tc>
        <w:tc>
          <w:tcPr>
            <w:tcW w:w="0" w:type="auto"/>
            <w:tcBorders>
              <w:top w:val="nil"/>
              <w:left w:val="nil"/>
              <w:bottom w:val="single" w:sz="8" w:space="0" w:color="auto"/>
              <w:right w:val="single" w:sz="8" w:space="0" w:color="auto"/>
            </w:tcBorders>
            <w:hideMark/>
          </w:tcPr>
          <w:p w14:paraId="1C9590B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34,00</w:t>
            </w:r>
          </w:p>
        </w:tc>
        <w:tc>
          <w:tcPr>
            <w:tcW w:w="0" w:type="auto"/>
            <w:tcBorders>
              <w:top w:val="nil"/>
              <w:left w:val="nil"/>
              <w:bottom w:val="single" w:sz="8" w:space="0" w:color="auto"/>
              <w:right w:val="single" w:sz="8" w:space="0" w:color="auto"/>
            </w:tcBorders>
            <w:hideMark/>
          </w:tcPr>
          <w:p w14:paraId="30DE857E"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37,33</w:t>
            </w:r>
          </w:p>
        </w:tc>
      </w:tr>
      <w:tr w:rsidR="001238B4" w:rsidRPr="001238B4" w14:paraId="739B9C71"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0AF07042"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0" w:type="auto"/>
            <w:tcBorders>
              <w:top w:val="nil"/>
              <w:left w:val="nil"/>
              <w:bottom w:val="single" w:sz="8" w:space="0" w:color="auto"/>
              <w:right w:val="single" w:sz="8" w:space="0" w:color="auto"/>
            </w:tcBorders>
            <w:vAlign w:val="center"/>
            <w:hideMark/>
          </w:tcPr>
          <w:p w14:paraId="450F426F"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7574677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26,48</w:t>
            </w:r>
          </w:p>
        </w:tc>
        <w:tc>
          <w:tcPr>
            <w:tcW w:w="0" w:type="auto"/>
            <w:tcBorders>
              <w:top w:val="nil"/>
              <w:left w:val="nil"/>
              <w:bottom w:val="single" w:sz="8" w:space="0" w:color="auto"/>
              <w:right w:val="single" w:sz="8" w:space="0" w:color="auto"/>
            </w:tcBorders>
            <w:hideMark/>
          </w:tcPr>
          <w:p w14:paraId="0DB2944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29,81</w:t>
            </w:r>
          </w:p>
        </w:tc>
        <w:tc>
          <w:tcPr>
            <w:tcW w:w="0" w:type="auto"/>
            <w:tcBorders>
              <w:top w:val="nil"/>
              <w:left w:val="nil"/>
              <w:bottom w:val="single" w:sz="8" w:space="0" w:color="auto"/>
              <w:right w:val="single" w:sz="8" w:space="0" w:color="auto"/>
            </w:tcBorders>
            <w:hideMark/>
          </w:tcPr>
          <w:p w14:paraId="16EF436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33,15</w:t>
            </w:r>
          </w:p>
        </w:tc>
        <w:tc>
          <w:tcPr>
            <w:tcW w:w="0" w:type="auto"/>
            <w:tcBorders>
              <w:top w:val="nil"/>
              <w:left w:val="nil"/>
              <w:bottom w:val="single" w:sz="8" w:space="0" w:color="auto"/>
              <w:right w:val="single" w:sz="8" w:space="0" w:color="auto"/>
            </w:tcBorders>
            <w:hideMark/>
          </w:tcPr>
          <w:p w14:paraId="73FAB2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36,48</w:t>
            </w:r>
          </w:p>
        </w:tc>
      </w:tr>
      <w:tr w:rsidR="001238B4" w:rsidRPr="001238B4" w14:paraId="2D7B7EFE" w14:textId="77777777" w:rsidTr="001238B4">
        <w:trPr>
          <w:cantSplit/>
          <w:trHeight w:val="255"/>
          <w:jc w:val="center"/>
        </w:trPr>
        <w:tc>
          <w:tcPr>
            <w:tcW w:w="0" w:type="auto"/>
            <w:tcBorders>
              <w:top w:val="nil"/>
              <w:left w:val="single" w:sz="8" w:space="0" w:color="auto"/>
              <w:bottom w:val="nil"/>
              <w:right w:val="single" w:sz="8" w:space="0" w:color="auto"/>
            </w:tcBorders>
            <w:vAlign w:val="center"/>
            <w:hideMark/>
          </w:tcPr>
          <w:p w14:paraId="33CD98B5"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716822C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430A3F7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25,66</w:t>
            </w:r>
          </w:p>
        </w:tc>
        <w:tc>
          <w:tcPr>
            <w:tcW w:w="0" w:type="auto"/>
            <w:tcBorders>
              <w:top w:val="nil"/>
              <w:left w:val="nil"/>
              <w:bottom w:val="single" w:sz="8" w:space="0" w:color="auto"/>
              <w:right w:val="single" w:sz="8" w:space="0" w:color="auto"/>
            </w:tcBorders>
            <w:hideMark/>
          </w:tcPr>
          <w:p w14:paraId="7B32CEDD"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28,99</w:t>
            </w:r>
          </w:p>
        </w:tc>
        <w:tc>
          <w:tcPr>
            <w:tcW w:w="0" w:type="auto"/>
            <w:tcBorders>
              <w:top w:val="nil"/>
              <w:left w:val="nil"/>
              <w:bottom w:val="single" w:sz="8" w:space="0" w:color="auto"/>
              <w:right w:val="single" w:sz="8" w:space="0" w:color="auto"/>
            </w:tcBorders>
            <w:hideMark/>
          </w:tcPr>
          <w:p w14:paraId="6736EB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32,33</w:t>
            </w:r>
          </w:p>
        </w:tc>
        <w:tc>
          <w:tcPr>
            <w:tcW w:w="0" w:type="auto"/>
            <w:tcBorders>
              <w:top w:val="nil"/>
              <w:left w:val="nil"/>
              <w:bottom w:val="single" w:sz="8" w:space="0" w:color="auto"/>
              <w:right w:val="single" w:sz="8" w:space="0" w:color="auto"/>
            </w:tcBorders>
            <w:hideMark/>
          </w:tcPr>
          <w:p w14:paraId="40F260E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35,66</w:t>
            </w:r>
          </w:p>
        </w:tc>
      </w:tr>
      <w:tr w:rsidR="001238B4" w:rsidRPr="001238B4" w14:paraId="2A6523BA" w14:textId="77777777" w:rsidTr="001238B4">
        <w:trPr>
          <w:cantSplit/>
          <w:trHeight w:val="255"/>
          <w:jc w:val="center"/>
        </w:trPr>
        <w:tc>
          <w:tcPr>
            <w:tcW w:w="0" w:type="auto"/>
            <w:tcBorders>
              <w:top w:val="nil"/>
              <w:left w:val="single" w:sz="8" w:space="0" w:color="auto"/>
              <w:bottom w:val="single" w:sz="8" w:space="0" w:color="auto"/>
              <w:right w:val="single" w:sz="8" w:space="0" w:color="auto"/>
            </w:tcBorders>
            <w:vAlign w:val="center"/>
            <w:hideMark/>
          </w:tcPr>
          <w:p w14:paraId="75C39549"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tcBorders>
              <w:top w:val="nil"/>
              <w:left w:val="nil"/>
              <w:bottom w:val="single" w:sz="8" w:space="0" w:color="auto"/>
              <w:right w:val="single" w:sz="8" w:space="0" w:color="auto"/>
            </w:tcBorders>
            <w:vAlign w:val="center"/>
            <w:hideMark/>
          </w:tcPr>
          <w:p w14:paraId="6B430881" w14:textId="77777777" w:rsidR="001238B4" w:rsidRPr="001238B4" w:rsidRDefault="001238B4" w:rsidP="001238B4">
            <w:pPr>
              <w:snapToGrid w:val="0"/>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14:paraId="05AA27CA"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24,86</w:t>
            </w:r>
          </w:p>
        </w:tc>
        <w:tc>
          <w:tcPr>
            <w:tcW w:w="0" w:type="auto"/>
            <w:tcBorders>
              <w:top w:val="nil"/>
              <w:left w:val="nil"/>
              <w:bottom w:val="single" w:sz="8" w:space="0" w:color="auto"/>
              <w:right w:val="single" w:sz="8" w:space="0" w:color="auto"/>
            </w:tcBorders>
            <w:hideMark/>
          </w:tcPr>
          <w:p w14:paraId="6BC52BA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28,19</w:t>
            </w:r>
          </w:p>
        </w:tc>
        <w:tc>
          <w:tcPr>
            <w:tcW w:w="0" w:type="auto"/>
            <w:tcBorders>
              <w:top w:val="nil"/>
              <w:left w:val="nil"/>
              <w:bottom w:val="single" w:sz="8" w:space="0" w:color="auto"/>
              <w:right w:val="single" w:sz="8" w:space="0" w:color="auto"/>
            </w:tcBorders>
            <w:hideMark/>
          </w:tcPr>
          <w:p w14:paraId="06287326"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31,53</w:t>
            </w:r>
          </w:p>
        </w:tc>
        <w:tc>
          <w:tcPr>
            <w:tcW w:w="0" w:type="auto"/>
            <w:tcBorders>
              <w:top w:val="nil"/>
              <w:left w:val="nil"/>
              <w:bottom w:val="single" w:sz="8" w:space="0" w:color="auto"/>
              <w:right w:val="single" w:sz="8" w:space="0" w:color="auto"/>
            </w:tcBorders>
            <w:hideMark/>
          </w:tcPr>
          <w:p w14:paraId="58D62563"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34,86</w:t>
            </w:r>
          </w:p>
        </w:tc>
      </w:tr>
    </w:tbl>
    <w:p w14:paraId="05186B78" w14:textId="77777777" w:rsidR="001238B4" w:rsidRPr="001238B4" w:rsidRDefault="001238B4" w:rsidP="001238B4">
      <w:pPr>
        <w:spacing w:after="0" w:line="240" w:lineRule="auto"/>
        <w:rPr>
          <w:rFonts w:ascii="Arial" w:eastAsia="Times New Roman" w:hAnsi="Arial" w:cs="Arial"/>
          <w:kern w:val="0"/>
          <w:sz w:val="20"/>
          <w:szCs w:val="20"/>
          <w:lang w:eastAsia="zh-CN"/>
          <w14:ligatures w14:val="none"/>
        </w:rPr>
      </w:pPr>
      <w:r w:rsidRPr="001238B4">
        <w:rPr>
          <w:rFonts w:ascii="Arial" w:eastAsia="Times New Roman" w:hAnsi="Arial" w:cs="Arial"/>
          <w:kern w:val="0"/>
          <w:sz w:val="20"/>
          <w:szCs w:val="20"/>
          <w:lang w:eastAsia="zh-CN"/>
          <w14:ligatures w14:val="none"/>
        </w:rPr>
        <w:t> </w:t>
      </w:r>
    </w:p>
    <w:p w14:paraId="14DF865B" w14:textId="77777777" w:rsidR="001238B4" w:rsidRPr="001238B4" w:rsidRDefault="001238B4" w:rsidP="001238B4">
      <w:pPr>
        <w:spacing w:after="0" w:line="240" w:lineRule="auto"/>
        <w:ind w:firstLine="525"/>
        <w:rPr>
          <w:rFonts w:ascii="Arial" w:eastAsia="Times New Roman" w:hAnsi="Arial" w:cs="Arial"/>
          <w:kern w:val="0"/>
          <w:sz w:val="20"/>
          <w:szCs w:val="20"/>
          <w:lang w:val="pt-BR" w:eastAsia="zh-CN"/>
          <w14:ligatures w14:val="none"/>
        </w:rPr>
      </w:pPr>
      <w:r w:rsidRPr="001238B4">
        <w:rPr>
          <w:rFonts w:ascii="Arial" w:eastAsia="Times New Roman" w:hAnsi="Arial" w:cs="Arial"/>
          <w:strike/>
          <w:kern w:val="0"/>
          <w:sz w:val="20"/>
          <w:szCs w:val="20"/>
          <w:lang w:val="pt-BR" w:eastAsia="zh-CN"/>
          <w14:ligatures w14:val="none"/>
        </w:rPr>
        <w:t>b) Valor do ponto da GDASST para os cargos de nível intermediário e auxiliar:</w:t>
      </w:r>
    </w:p>
    <w:p w14:paraId="5E320788" w14:textId="77777777" w:rsidR="001238B4" w:rsidRPr="001238B4" w:rsidRDefault="001238B4" w:rsidP="001238B4">
      <w:pPr>
        <w:spacing w:after="0" w:line="240" w:lineRule="auto"/>
        <w:jc w:val="right"/>
        <w:rPr>
          <w:rFonts w:ascii="Arial" w:eastAsia="Times New Roman" w:hAnsi="Arial" w:cs="Arial"/>
          <w:kern w:val="0"/>
          <w:sz w:val="20"/>
          <w:szCs w:val="20"/>
          <w:lang w:val="pt-BR" w:eastAsia="zh-CN"/>
          <w14:ligatures w14:val="none"/>
        </w:rPr>
      </w:pPr>
      <w:r w:rsidRPr="001238B4">
        <w:rPr>
          <w:rFonts w:ascii="Arial" w:eastAsia="Times New Roman" w:hAnsi="Arial" w:cs="Arial"/>
          <w:kern w:val="0"/>
          <w:sz w:val="20"/>
          <w:szCs w:val="20"/>
          <w:lang w:val="pt-BR" w:eastAsia="zh-CN"/>
          <w14:ligatures w14:val="none"/>
        </w:rPr>
        <w:t> </w:t>
      </w:r>
    </w:p>
    <w:p w14:paraId="4057C845" w14:textId="77777777" w:rsidR="001238B4" w:rsidRPr="001238B4" w:rsidRDefault="001238B4" w:rsidP="001238B4">
      <w:pPr>
        <w:spacing w:after="0" w:line="240" w:lineRule="auto"/>
        <w:ind w:right="1134"/>
        <w:jc w:val="right"/>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1697"/>
        <w:gridCol w:w="1712"/>
        <w:gridCol w:w="1803"/>
        <w:gridCol w:w="1803"/>
        <w:gridCol w:w="1803"/>
      </w:tblGrid>
      <w:tr w:rsidR="001238B4" w:rsidRPr="001238B4" w14:paraId="5DBEC84E" w14:textId="77777777" w:rsidTr="001238B4">
        <w:trPr>
          <w:jc w:val="center"/>
        </w:trPr>
        <w:tc>
          <w:tcPr>
            <w:tcW w:w="0" w:type="auto"/>
            <w:tcBorders>
              <w:top w:val="single" w:sz="8" w:space="0" w:color="auto"/>
              <w:left w:val="single" w:sz="8" w:space="0" w:color="auto"/>
              <w:bottom w:val="nil"/>
              <w:right w:val="single" w:sz="8" w:space="0" w:color="auto"/>
            </w:tcBorders>
            <w:vAlign w:val="bottom"/>
            <w:hideMark/>
          </w:tcPr>
          <w:p w14:paraId="02AACD1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D89E262"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val="pt-BR" w:eastAsia="zh-CN"/>
                <w14:ligatures w14:val="none"/>
              </w:rPr>
            </w:pPr>
            <w:r w:rsidRPr="001238B4">
              <w:rPr>
                <w:rFonts w:ascii="Arial" w:eastAsia="Times New Roman" w:hAnsi="Arial" w:cs="Arial"/>
                <w:strike/>
                <w:kern w:val="0"/>
                <w:sz w:val="20"/>
                <w:szCs w:val="20"/>
                <w:lang w:val="pt-BR" w:eastAsia="zh-CN"/>
                <w14:ligatures w14:val="none"/>
              </w:rPr>
              <w:t xml:space="preserve">VALOR DO PONTO A PARTIR DE </w:t>
            </w:r>
          </w:p>
        </w:tc>
      </w:tr>
      <w:tr w:rsidR="001238B4" w:rsidRPr="001238B4" w14:paraId="0C75568E" w14:textId="77777777" w:rsidTr="001238B4">
        <w:trPr>
          <w:jc w:val="center"/>
        </w:trPr>
        <w:tc>
          <w:tcPr>
            <w:tcW w:w="0" w:type="auto"/>
            <w:tcBorders>
              <w:top w:val="nil"/>
              <w:left w:val="single" w:sz="8" w:space="0" w:color="auto"/>
              <w:bottom w:val="single" w:sz="8" w:space="0" w:color="auto"/>
              <w:right w:val="single" w:sz="8" w:space="0" w:color="auto"/>
            </w:tcBorders>
            <w:hideMark/>
          </w:tcPr>
          <w:p w14:paraId="7B174F1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NÍVEL DO CARGO</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842481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JULHO DE 2012</w:t>
            </w:r>
          </w:p>
        </w:tc>
        <w:tc>
          <w:tcPr>
            <w:tcW w:w="0" w:type="auto"/>
            <w:tcBorders>
              <w:top w:val="single" w:sz="8" w:space="0" w:color="auto"/>
              <w:left w:val="nil"/>
              <w:bottom w:val="single" w:sz="8" w:space="0" w:color="auto"/>
              <w:right w:val="single" w:sz="8" w:space="0" w:color="auto"/>
            </w:tcBorders>
            <w:hideMark/>
          </w:tcPr>
          <w:p w14:paraId="31D4D50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2013</w:t>
            </w:r>
          </w:p>
        </w:tc>
        <w:tc>
          <w:tcPr>
            <w:tcW w:w="0" w:type="auto"/>
            <w:tcBorders>
              <w:top w:val="single" w:sz="8" w:space="0" w:color="auto"/>
              <w:left w:val="nil"/>
              <w:bottom w:val="single" w:sz="8" w:space="0" w:color="auto"/>
              <w:right w:val="single" w:sz="8" w:space="0" w:color="auto"/>
            </w:tcBorders>
            <w:hideMark/>
          </w:tcPr>
          <w:p w14:paraId="4CFC4CB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2014</w:t>
            </w:r>
          </w:p>
        </w:tc>
        <w:tc>
          <w:tcPr>
            <w:tcW w:w="0" w:type="auto"/>
            <w:tcBorders>
              <w:top w:val="single" w:sz="8" w:space="0" w:color="auto"/>
              <w:left w:val="nil"/>
              <w:bottom w:val="single" w:sz="8" w:space="0" w:color="auto"/>
              <w:right w:val="single" w:sz="8" w:space="0" w:color="auto"/>
            </w:tcBorders>
            <w:hideMark/>
          </w:tcPr>
          <w:p w14:paraId="06191CDF"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xml:space="preserve"> DE JANEIRO DE 2015</w:t>
            </w:r>
          </w:p>
        </w:tc>
      </w:tr>
      <w:tr w:rsidR="001238B4" w:rsidRPr="001238B4" w14:paraId="66CAB765" w14:textId="77777777" w:rsidTr="001238B4">
        <w:trPr>
          <w:jc w:val="center"/>
        </w:trPr>
        <w:tc>
          <w:tcPr>
            <w:tcW w:w="0" w:type="auto"/>
            <w:tcBorders>
              <w:top w:val="nil"/>
              <w:left w:val="single" w:sz="8" w:space="0" w:color="auto"/>
              <w:bottom w:val="single" w:sz="8" w:space="0" w:color="auto"/>
              <w:right w:val="single" w:sz="8" w:space="0" w:color="auto"/>
            </w:tcBorders>
            <w:vAlign w:val="center"/>
            <w:hideMark/>
          </w:tcPr>
          <w:p w14:paraId="0C863A44"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INTERMEDIÁRIO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1475EA6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5,13</w:t>
            </w:r>
          </w:p>
        </w:tc>
        <w:tc>
          <w:tcPr>
            <w:tcW w:w="0" w:type="auto"/>
            <w:tcBorders>
              <w:top w:val="nil"/>
              <w:left w:val="nil"/>
              <w:bottom w:val="single" w:sz="8" w:space="0" w:color="auto"/>
              <w:right w:val="single" w:sz="8" w:space="0" w:color="auto"/>
            </w:tcBorders>
            <w:hideMark/>
          </w:tcPr>
          <w:p w14:paraId="0AAEC8B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8,23</w:t>
            </w:r>
          </w:p>
        </w:tc>
        <w:tc>
          <w:tcPr>
            <w:tcW w:w="0" w:type="auto"/>
            <w:tcBorders>
              <w:top w:val="nil"/>
              <w:left w:val="nil"/>
              <w:bottom w:val="single" w:sz="8" w:space="0" w:color="auto"/>
              <w:right w:val="single" w:sz="8" w:space="0" w:color="auto"/>
            </w:tcBorders>
            <w:hideMark/>
          </w:tcPr>
          <w:p w14:paraId="6E55DC2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11,33</w:t>
            </w:r>
          </w:p>
        </w:tc>
        <w:tc>
          <w:tcPr>
            <w:tcW w:w="0" w:type="auto"/>
            <w:tcBorders>
              <w:top w:val="nil"/>
              <w:left w:val="nil"/>
              <w:bottom w:val="single" w:sz="8" w:space="0" w:color="auto"/>
              <w:right w:val="single" w:sz="8" w:space="0" w:color="auto"/>
            </w:tcBorders>
            <w:hideMark/>
          </w:tcPr>
          <w:p w14:paraId="6EEBCAA9"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w:t>
            </w:r>
          </w:p>
        </w:tc>
      </w:tr>
      <w:tr w:rsidR="001238B4" w:rsidRPr="001238B4" w14:paraId="00005ACE" w14:textId="77777777" w:rsidTr="001238B4">
        <w:trPr>
          <w:jc w:val="center"/>
        </w:trPr>
        <w:tc>
          <w:tcPr>
            <w:tcW w:w="0" w:type="auto"/>
            <w:tcBorders>
              <w:top w:val="nil"/>
              <w:left w:val="single" w:sz="8" w:space="0" w:color="auto"/>
              <w:bottom w:val="single" w:sz="8" w:space="0" w:color="auto"/>
              <w:right w:val="single" w:sz="8" w:space="0" w:color="auto"/>
            </w:tcBorders>
            <w:vAlign w:val="center"/>
            <w:hideMark/>
          </w:tcPr>
          <w:p w14:paraId="09EA7D3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AUXILIAR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03D2E441"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2,98</w:t>
            </w:r>
          </w:p>
        </w:tc>
        <w:tc>
          <w:tcPr>
            <w:tcW w:w="0" w:type="auto"/>
            <w:tcBorders>
              <w:top w:val="nil"/>
              <w:left w:val="nil"/>
              <w:bottom w:val="single" w:sz="8" w:space="0" w:color="auto"/>
              <w:right w:val="single" w:sz="8" w:space="0" w:color="auto"/>
            </w:tcBorders>
            <w:hideMark/>
          </w:tcPr>
          <w:p w14:paraId="4C8B3E58"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5,08</w:t>
            </w:r>
          </w:p>
        </w:tc>
        <w:tc>
          <w:tcPr>
            <w:tcW w:w="0" w:type="auto"/>
            <w:tcBorders>
              <w:top w:val="nil"/>
              <w:left w:val="nil"/>
              <w:bottom w:val="single" w:sz="8" w:space="0" w:color="auto"/>
              <w:right w:val="single" w:sz="8" w:space="0" w:color="auto"/>
            </w:tcBorders>
            <w:hideMark/>
          </w:tcPr>
          <w:p w14:paraId="14E3A0AB"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7,18</w:t>
            </w:r>
          </w:p>
        </w:tc>
        <w:tc>
          <w:tcPr>
            <w:tcW w:w="0" w:type="auto"/>
            <w:tcBorders>
              <w:top w:val="nil"/>
              <w:left w:val="nil"/>
              <w:bottom w:val="single" w:sz="8" w:space="0" w:color="auto"/>
              <w:right w:val="single" w:sz="8" w:space="0" w:color="auto"/>
            </w:tcBorders>
            <w:hideMark/>
          </w:tcPr>
          <w:p w14:paraId="7B978CC5" w14:textId="77777777" w:rsidR="001238B4" w:rsidRPr="001238B4" w:rsidRDefault="001238B4" w:rsidP="001238B4">
            <w:pPr>
              <w:spacing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9,28</w:t>
            </w:r>
          </w:p>
        </w:tc>
      </w:tr>
    </w:tbl>
    <w:p w14:paraId="28A8406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44" w:name="anexov...0"/>
      <w:bookmarkEnd w:id="44"/>
      <w:r w:rsidRPr="001238B4">
        <w:rPr>
          <w:rFonts w:ascii="Arial" w:eastAsia="Times New Roman" w:hAnsi="Arial" w:cs="Arial"/>
          <w:strike/>
          <w:kern w:val="0"/>
          <w:sz w:val="20"/>
          <w:szCs w:val="20"/>
          <w:lang w:eastAsia="zh-CN"/>
          <w14:ligatures w14:val="none"/>
        </w:rPr>
        <w:t>ANEXO V</w:t>
      </w:r>
      <w:r w:rsidRPr="001238B4">
        <w:rPr>
          <w:rFonts w:ascii="Arial" w:eastAsia="Times New Roman" w:hAnsi="Arial" w:cs="Arial"/>
          <w:strike/>
          <w:kern w:val="0"/>
          <w:sz w:val="20"/>
          <w:szCs w:val="20"/>
          <w:lang w:eastAsia="zh-CN"/>
          <w14:ligatures w14:val="none"/>
        </w:rPr>
        <w:br/>
      </w:r>
      <w:hyperlink r:id="rId92" w:anchor="art23" w:history="1">
        <w:r w:rsidRPr="001238B4">
          <w:rPr>
            <w:rFonts w:ascii="Arial" w:eastAsia="Times New Roman" w:hAnsi="Arial" w:cs="Arial"/>
            <w:strike/>
            <w:color w:val="0000FF"/>
            <w:kern w:val="0"/>
            <w:sz w:val="20"/>
            <w:szCs w:val="20"/>
            <w:u w:val="single"/>
            <w:lang w:eastAsia="zh-CN"/>
            <w14:ligatures w14:val="none"/>
          </w:rPr>
          <w:t>(Redação dada pela Lei nº 13.324, de 20160)</w:t>
        </w:r>
      </w:hyperlink>
    </w:p>
    <w:p w14:paraId="59BC0976" w14:textId="77777777" w:rsidR="001238B4" w:rsidRPr="001238B4" w:rsidRDefault="001238B4" w:rsidP="001238B4">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TABELA DE VALOR DOS PONTOS DA GRATIFICAÇÃO DE DESEMPENHO DE ATIVIDADE DA SEGURIDADE SOCIAL E DO TRABALHO - GDASST </w:t>
      </w:r>
    </w:p>
    <w:p w14:paraId="1DC3CB29" w14:textId="77777777" w:rsidR="001238B4" w:rsidRPr="001238B4" w:rsidRDefault="001238B4" w:rsidP="001238B4">
      <w:pPr>
        <w:spacing w:beforeAutospacing="1" w:after="100" w:afterAutospacing="1" w:line="240" w:lineRule="auto"/>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a) Valor do ponto da GDASST para os cargos de nível superior:</w:t>
      </w:r>
    </w:p>
    <w:p w14:paraId="7B55AED2" w14:textId="77777777" w:rsidR="001238B4" w:rsidRPr="001238B4" w:rsidRDefault="001238B4" w:rsidP="001238B4">
      <w:pPr>
        <w:spacing w:before="100" w:beforeAutospacing="1" w:after="100" w:afterAutospacing="1" w:line="240" w:lineRule="auto"/>
        <w:ind w:right="1749"/>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Em R$</w:t>
      </w:r>
    </w:p>
    <w:tbl>
      <w:tblPr>
        <w:tblW w:w="5000" w:type="pct"/>
        <w:jc w:val="center"/>
        <w:tblCellMar>
          <w:left w:w="0" w:type="dxa"/>
          <w:right w:w="0" w:type="dxa"/>
        </w:tblCellMar>
        <w:tblLook w:val="04A0" w:firstRow="1" w:lastRow="0" w:firstColumn="1" w:lastColumn="0" w:noHBand="0" w:noVBand="1"/>
      </w:tblPr>
      <w:tblGrid>
        <w:gridCol w:w="1655"/>
        <w:gridCol w:w="1460"/>
        <w:gridCol w:w="1901"/>
        <w:gridCol w:w="1901"/>
        <w:gridCol w:w="1901"/>
      </w:tblGrid>
      <w:tr w:rsidR="001238B4" w:rsidRPr="001238B4" w14:paraId="4D69D8CB" w14:textId="77777777" w:rsidTr="001238B4">
        <w:trPr>
          <w:cantSplit/>
          <w:trHeight w:val="475"/>
          <w:jc w:val="center"/>
        </w:trPr>
        <w:tc>
          <w:tcPr>
            <w:tcW w:w="938" w:type="pct"/>
            <w:tcBorders>
              <w:top w:val="single" w:sz="8" w:space="0" w:color="auto"/>
              <w:left w:val="single" w:sz="8" w:space="0" w:color="auto"/>
              <w:bottom w:val="nil"/>
              <w:right w:val="single" w:sz="8" w:space="0" w:color="auto"/>
            </w:tcBorders>
            <w:vAlign w:val="center"/>
            <w:hideMark/>
          </w:tcPr>
          <w:p w14:paraId="2120A0B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single" w:sz="8" w:space="0" w:color="auto"/>
              <w:left w:val="nil"/>
              <w:bottom w:val="nil"/>
              <w:right w:val="single" w:sz="8" w:space="0" w:color="auto"/>
            </w:tcBorders>
            <w:vAlign w:val="center"/>
            <w:hideMark/>
          </w:tcPr>
          <w:p w14:paraId="7BC2015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3234" w:type="pct"/>
            <w:gridSpan w:val="3"/>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14:paraId="5CB957C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VALOR DO PONTO DA GDASST A PARTIR DE</w:t>
            </w:r>
          </w:p>
        </w:tc>
      </w:tr>
      <w:tr w:rsidR="001238B4" w:rsidRPr="001238B4" w14:paraId="68B680EC" w14:textId="77777777" w:rsidTr="001238B4">
        <w:trPr>
          <w:cantSplit/>
          <w:trHeight w:val="255"/>
          <w:jc w:val="center"/>
        </w:trPr>
        <w:tc>
          <w:tcPr>
            <w:tcW w:w="938" w:type="pct"/>
            <w:tcBorders>
              <w:top w:val="nil"/>
              <w:left w:val="single" w:sz="8" w:space="0" w:color="auto"/>
              <w:bottom w:val="single" w:sz="8" w:space="0" w:color="auto"/>
              <w:right w:val="single" w:sz="8" w:space="0" w:color="auto"/>
            </w:tcBorders>
            <w:hideMark/>
          </w:tcPr>
          <w:p w14:paraId="70AEB99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CLASSE</w:t>
            </w:r>
          </w:p>
        </w:tc>
        <w:tc>
          <w:tcPr>
            <w:tcW w:w="828" w:type="pct"/>
            <w:tcBorders>
              <w:top w:val="nil"/>
              <w:left w:val="nil"/>
              <w:bottom w:val="single" w:sz="8" w:space="0" w:color="auto"/>
              <w:right w:val="single" w:sz="8" w:space="0" w:color="auto"/>
            </w:tcBorders>
            <w:hideMark/>
          </w:tcPr>
          <w:p w14:paraId="7A139C0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PADRÃO</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D55398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janeiro de 2015</w:t>
            </w:r>
          </w:p>
        </w:tc>
        <w:tc>
          <w:tcPr>
            <w:tcW w:w="1078" w:type="pct"/>
            <w:tcBorders>
              <w:top w:val="single" w:sz="8" w:space="0" w:color="auto"/>
              <w:left w:val="nil"/>
              <w:bottom w:val="single" w:sz="8" w:space="0" w:color="auto"/>
              <w:right w:val="single" w:sz="8" w:space="0" w:color="auto"/>
            </w:tcBorders>
            <w:hideMark/>
          </w:tcPr>
          <w:p w14:paraId="298C64B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agosto de 2016</w:t>
            </w:r>
          </w:p>
        </w:tc>
        <w:tc>
          <w:tcPr>
            <w:tcW w:w="1078" w:type="pct"/>
            <w:tcBorders>
              <w:top w:val="single" w:sz="8" w:space="0" w:color="auto"/>
              <w:left w:val="nil"/>
              <w:bottom w:val="single" w:sz="8" w:space="0" w:color="auto"/>
              <w:right w:val="single" w:sz="8" w:space="0" w:color="auto"/>
            </w:tcBorders>
            <w:hideMark/>
          </w:tcPr>
          <w:p w14:paraId="0A01235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janeiro de 2017</w:t>
            </w:r>
          </w:p>
        </w:tc>
      </w:tr>
      <w:tr w:rsidR="001238B4" w:rsidRPr="001238B4" w14:paraId="6D9A987C"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3C7CCB4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1A8F521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074BFF8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59,04</w:t>
            </w:r>
          </w:p>
        </w:tc>
        <w:tc>
          <w:tcPr>
            <w:tcW w:w="1078" w:type="pct"/>
            <w:tcBorders>
              <w:top w:val="nil"/>
              <w:left w:val="nil"/>
              <w:bottom w:val="single" w:sz="8" w:space="0" w:color="auto"/>
              <w:right w:val="single" w:sz="8" w:space="0" w:color="auto"/>
            </w:tcBorders>
            <w:vAlign w:val="bottom"/>
            <w:hideMark/>
          </w:tcPr>
          <w:p w14:paraId="09970EC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62,55</w:t>
            </w:r>
          </w:p>
        </w:tc>
        <w:tc>
          <w:tcPr>
            <w:tcW w:w="1078" w:type="pct"/>
            <w:tcBorders>
              <w:top w:val="nil"/>
              <w:left w:val="nil"/>
              <w:bottom w:val="single" w:sz="8" w:space="0" w:color="auto"/>
              <w:right w:val="single" w:sz="8" w:space="0" w:color="auto"/>
            </w:tcBorders>
            <w:vAlign w:val="bottom"/>
            <w:hideMark/>
          </w:tcPr>
          <w:p w14:paraId="031F94C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65,84</w:t>
            </w:r>
          </w:p>
        </w:tc>
      </w:tr>
      <w:tr w:rsidR="001238B4" w:rsidRPr="001238B4" w14:paraId="4B017CB0"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5ED8CE3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ESPECIAL</w:t>
            </w:r>
          </w:p>
        </w:tc>
        <w:tc>
          <w:tcPr>
            <w:tcW w:w="828" w:type="pct"/>
            <w:tcBorders>
              <w:top w:val="nil"/>
              <w:left w:val="nil"/>
              <w:bottom w:val="single" w:sz="8" w:space="0" w:color="auto"/>
              <w:right w:val="single" w:sz="8" w:space="0" w:color="auto"/>
            </w:tcBorders>
            <w:vAlign w:val="center"/>
            <w:hideMark/>
          </w:tcPr>
          <w:p w14:paraId="3E6C575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D5EACD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57,51</w:t>
            </w:r>
          </w:p>
        </w:tc>
        <w:tc>
          <w:tcPr>
            <w:tcW w:w="1078" w:type="pct"/>
            <w:tcBorders>
              <w:top w:val="nil"/>
              <w:left w:val="nil"/>
              <w:bottom w:val="single" w:sz="8" w:space="0" w:color="auto"/>
              <w:right w:val="single" w:sz="8" w:space="0" w:color="auto"/>
            </w:tcBorders>
            <w:vAlign w:val="bottom"/>
            <w:hideMark/>
          </w:tcPr>
          <w:p w14:paraId="141AB6D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60,93</w:t>
            </w:r>
          </w:p>
        </w:tc>
        <w:tc>
          <w:tcPr>
            <w:tcW w:w="1078" w:type="pct"/>
            <w:tcBorders>
              <w:top w:val="nil"/>
              <w:left w:val="nil"/>
              <w:bottom w:val="single" w:sz="8" w:space="0" w:color="auto"/>
              <w:right w:val="single" w:sz="8" w:space="0" w:color="auto"/>
            </w:tcBorders>
            <w:vAlign w:val="bottom"/>
            <w:hideMark/>
          </w:tcPr>
          <w:p w14:paraId="5FE40E3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64,14</w:t>
            </w:r>
          </w:p>
        </w:tc>
      </w:tr>
      <w:tr w:rsidR="001238B4" w:rsidRPr="001238B4" w14:paraId="56BFB49E" w14:textId="77777777" w:rsidTr="001238B4">
        <w:trPr>
          <w:cantSplit/>
          <w:trHeight w:val="255"/>
          <w:jc w:val="center"/>
        </w:trPr>
        <w:tc>
          <w:tcPr>
            <w:tcW w:w="938" w:type="pct"/>
            <w:tcBorders>
              <w:top w:val="nil"/>
              <w:left w:val="single" w:sz="8" w:space="0" w:color="auto"/>
              <w:bottom w:val="single" w:sz="8" w:space="0" w:color="auto"/>
              <w:right w:val="single" w:sz="8" w:space="0" w:color="auto"/>
            </w:tcBorders>
            <w:vAlign w:val="center"/>
            <w:hideMark/>
          </w:tcPr>
          <w:p w14:paraId="131954B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4DD2BB3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2865915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56,04</w:t>
            </w:r>
          </w:p>
        </w:tc>
        <w:tc>
          <w:tcPr>
            <w:tcW w:w="1078" w:type="pct"/>
            <w:tcBorders>
              <w:top w:val="nil"/>
              <w:left w:val="nil"/>
              <w:bottom w:val="single" w:sz="8" w:space="0" w:color="auto"/>
              <w:right w:val="single" w:sz="8" w:space="0" w:color="auto"/>
            </w:tcBorders>
            <w:vAlign w:val="bottom"/>
            <w:hideMark/>
          </w:tcPr>
          <w:p w14:paraId="5B8668D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59,38</w:t>
            </w:r>
          </w:p>
        </w:tc>
        <w:tc>
          <w:tcPr>
            <w:tcW w:w="1078" w:type="pct"/>
            <w:tcBorders>
              <w:top w:val="nil"/>
              <w:left w:val="nil"/>
              <w:bottom w:val="single" w:sz="8" w:space="0" w:color="auto"/>
              <w:right w:val="single" w:sz="8" w:space="0" w:color="auto"/>
            </w:tcBorders>
            <w:vAlign w:val="bottom"/>
            <w:hideMark/>
          </w:tcPr>
          <w:p w14:paraId="4E70C19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62,50</w:t>
            </w:r>
          </w:p>
        </w:tc>
      </w:tr>
      <w:tr w:rsidR="001238B4" w:rsidRPr="001238B4" w14:paraId="0C8D3441"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1380E76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533ABB6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0F35305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53,43</w:t>
            </w:r>
          </w:p>
        </w:tc>
        <w:tc>
          <w:tcPr>
            <w:tcW w:w="1078" w:type="pct"/>
            <w:tcBorders>
              <w:top w:val="nil"/>
              <w:left w:val="nil"/>
              <w:bottom w:val="single" w:sz="8" w:space="0" w:color="auto"/>
              <w:right w:val="single" w:sz="8" w:space="0" w:color="auto"/>
            </w:tcBorders>
            <w:vAlign w:val="bottom"/>
            <w:hideMark/>
          </w:tcPr>
          <w:p w14:paraId="068C817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56,61</w:t>
            </w:r>
          </w:p>
        </w:tc>
        <w:tc>
          <w:tcPr>
            <w:tcW w:w="1078" w:type="pct"/>
            <w:tcBorders>
              <w:top w:val="nil"/>
              <w:left w:val="nil"/>
              <w:bottom w:val="single" w:sz="8" w:space="0" w:color="auto"/>
              <w:right w:val="single" w:sz="8" w:space="0" w:color="auto"/>
            </w:tcBorders>
            <w:vAlign w:val="bottom"/>
            <w:hideMark/>
          </w:tcPr>
          <w:p w14:paraId="574EFEA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59,59</w:t>
            </w:r>
          </w:p>
        </w:tc>
      </w:tr>
      <w:tr w:rsidR="001238B4" w:rsidRPr="001238B4" w14:paraId="322496FD"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201A495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2B7BD95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494D661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52,08</w:t>
            </w:r>
          </w:p>
        </w:tc>
        <w:tc>
          <w:tcPr>
            <w:tcW w:w="1078" w:type="pct"/>
            <w:tcBorders>
              <w:top w:val="nil"/>
              <w:left w:val="nil"/>
              <w:bottom w:val="single" w:sz="8" w:space="0" w:color="auto"/>
              <w:right w:val="single" w:sz="8" w:space="0" w:color="auto"/>
            </w:tcBorders>
            <w:vAlign w:val="bottom"/>
            <w:hideMark/>
          </w:tcPr>
          <w:p w14:paraId="3952AD3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55,18</w:t>
            </w:r>
          </w:p>
        </w:tc>
        <w:tc>
          <w:tcPr>
            <w:tcW w:w="1078" w:type="pct"/>
            <w:tcBorders>
              <w:top w:val="nil"/>
              <w:left w:val="nil"/>
              <w:bottom w:val="single" w:sz="8" w:space="0" w:color="auto"/>
              <w:right w:val="single" w:sz="8" w:space="0" w:color="auto"/>
            </w:tcBorders>
            <w:vAlign w:val="bottom"/>
            <w:hideMark/>
          </w:tcPr>
          <w:p w14:paraId="33CBF28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58,08</w:t>
            </w:r>
          </w:p>
        </w:tc>
      </w:tr>
      <w:tr w:rsidR="001238B4" w:rsidRPr="001238B4" w14:paraId="526445DD"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40C12F3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C</w:t>
            </w:r>
          </w:p>
        </w:tc>
        <w:tc>
          <w:tcPr>
            <w:tcW w:w="828" w:type="pct"/>
            <w:tcBorders>
              <w:top w:val="nil"/>
              <w:left w:val="nil"/>
              <w:bottom w:val="single" w:sz="8" w:space="0" w:color="auto"/>
              <w:right w:val="single" w:sz="8" w:space="0" w:color="auto"/>
            </w:tcBorders>
            <w:vAlign w:val="center"/>
            <w:hideMark/>
          </w:tcPr>
          <w:p w14:paraId="4E3E345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436BC1A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50,78</w:t>
            </w:r>
          </w:p>
        </w:tc>
        <w:tc>
          <w:tcPr>
            <w:tcW w:w="1078" w:type="pct"/>
            <w:tcBorders>
              <w:top w:val="nil"/>
              <w:left w:val="nil"/>
              <w:bottom w:val="single" w:sz="8" w:space="0" w:color="auto"/>
              <w:right w:val="single" w:sz="8" w:space="0" w:color="auto"/>
            </w:tcBorders>
            <w:vAlign w:val="bottom"/>
            <w:hideMark/>
          </w:tcPr>
          <w:p w14:paraId="17F0224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53,80</w:t>
            </w:r>
          </w:p>
        </w:tc>
        <w:tc>
          <w:tcPr>
            <w:tcW w:w="1078" w:type="pct"/>
            <w:tcBorders>
              <w:top w:val="nil"/>
              <w:left w:val="nil"/>
              <w:bottom w:val="single" w:sz="8" w:space="0" w:color="auto"/>
              <w:right w:val="single" w:sz="8" w:space="0" w:color="auto"/>
            </w:tcBorders>
            <w:vAlign w:val="bottom"/>
            <w:hideMark/>
          </w:tcPr>
          <w:p w14:paraId="725F704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56,63</w:t>
            </w:r>
          </w:p>
        </w:tc>
      </w:tr>
      <w:tr w:rsidR="001238B4" w:rsidRPr="001238B4" w14:paraId="0D9E0E44"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6BD90DE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00F7DA0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3F73D02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49,52</w:t>
            </w:r>
          </w:p>
        </w:tc>
        <w:tc>
          <w:tcPr>
            <w:tcW w:w="1078" w:type="pct"/>
            <w:tcBorders>
              <w:top w:val="nil"/>
              <w:left w:val="nil"/>
              <w:bottom w:val="single" w:sz="8" w:space="0" w:color="auto"/>
              <w:right w:val="single" w:sz="8" w:space="0" w:color="auto"/>
            </w:tcBorders>
            <w:vAlign w:val="bottom"/>
            <w:hideMark/>
          </w:tcPr>
          <w:p w14:paraId="590535F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52,47</w:t>
            </w:r>
          </w:p>
        </w:tc>
        <w:tc>
          <w:tcPr>
            <w:tcW w:w="1078" w:type="pct"/>
            <w:tcBorders>
              <w:top w:val="nil"/>
              <w:left w:val="nil"/>
              <w:bottom w:val="single" w:sz="8" w:space="0" w:color="auto"/>
              <w:right w:val="single" w:sz="8" w:space="0" w:color="auto"/>
            </w:tcBorders>
            <w:vAlign w:val="bottom"/>
            <w:hideMark/>
          </w:tcPr>
          <w:p w14:paraId="37F358A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55,23</w:t>
            </w:r>
          </w:p>
        </w:tc>
      </w:tr>
      <w:tr w:rsidR="001238B4" w:rsidRPr="001238B4" w14:paraId="14B1AB57"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0395EE4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29E27CF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70E02C5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48,29</w:t>
            </w:r>
          </w:p>
        </w:tc>
        <w:tc>
          <w:tcPr>
            <w:tcW w:w="1078" w:type="pct"/>
            <w:tcBorders>
              <w:top w:val="nil"/>
              <w:left w:val="nil"/>
              <w:bottom w:val="single" w:sz="8" w:space="0" w:color="auto"/>
              <w:right w:val="single" w:sz="8" w:space="0" w:color="auto"/>
            </w:tcBorders>
            <w:vAlign w:val="bottom"/>
            <w:hideMark/>
          </w:tcPr>
          <w:p w14:paraId="63133E4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51,16</w:t>
            </w:r>
          </w:p>
        </w:tc>
        <w:tc>
          <w:tcPr>
            <w:tcW w:w="1078" w:type="pct"/>
            <w:tcBorders>
              <w:top w:val="nil"/>
              <w:left w:val="nil"/>
              <w:bottom w:val="single" w:sz="8" w:space="0" w:color="auto"/>
              <w:right w:val="single" w:sz="8" w:space="0" w:color="auto"/>
            </w:tcBorders>
            <w:vAlign w:val="bottom"/>
            <w:hideMark/>
          </w:tcPr>
          <w:p w14:paraId="74484CA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53,85</w:t>
            </w:r>
          </w:p>
        </w:tc>
      </w:tr>
      <w:tr w:rsidR="001238B4" w:rsidRPr="001238B4" w14:paraId="321D91E2" w14:textId="77777777" w:rsidTr="001238B4">
        <w:trPr>
          <w:cantSplit/>
          <w:trHeight w:val="255"/>
          <w:jc w:val="center"/>
        </w:trPr>
        <w:tc>
          <w:tcPr>
            <w:tcW w:w="938" w:type="pct"/>
            <w:tcBorders>
              <w:top w:val="nil"/>
              <w:left w:val="single" w:sz="8" w:space="0" w:color="auto"/>
              <w:bottom w:val="single" w:sz="8" w:space="0" w:color="auto"/>
              <w:right w:val="single" w:sz="8" w:space="0" w:color="auto"/>
            </w:tcBorders>
            <w:vAlign w:val="center"/>
            <w:hideMark/>
          </w:tcPr>
          <w:p w14:paraId="7F06E81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4701CE9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2B60090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47,10</w:t>
            </w:r>
          </w:p>
        </w:tc>
        <w:tc>
          <w:tcPr>
            <w:tcW w:w="1078" w:type="pct"/>
            <w:tcBorders>
              <w:top w:val="nil"/>
              <w:left w:val="nil"/>
              <w:bottom w:val="single" w:sz="8" w:space="0" w:color="auto"/>
              <w:right w:val="single" w:sz="8" w:space="0" w:color="auto"/>
            </w:tcBorders>
            <w:vAlign w:val="bottom"/>
            <w:hideMark/>
          </w:tcPr>
          <w:p w14:paraId="1E46D03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49,90</w:t>
            </w:r>
          </w:p>
        </w:tc>
        <w:tc>
          <w:tcPr>
            <w:tcW w:w="1078" w:type="pct"/>
            <w:tcBorders>
              <w:top w:val="nil"/>
              <w:left w:val="nil"/>
              <w:bottom w:val="single" w:sz="8" w:space="0" w:color="auto"/>
              <w:right w:val="single" w:sz="8" w:space="0" w:color="auto"/>
            </w:tcBorders>
            <w:vAlign w:val="bottom"/>
            <w:hideMark/>
          </w:tcPr>
          <w:p w14:paraId="1DADDDA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52,53</w:t>
            </w:r>
          </w:p>
        </w:tc>
      </w:tr>
      <w:tr w:rsidR="001238B4" w:rsidRPr="001238B4" w14:paraId="26D94D2D"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33725DC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45834FA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993059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45,00</w:t>
            </w:r>
          </w:p>
        </w:tc>
        <w:tc>
          <w:tcPr>
            <w:tcW w:w="1078" w:type="pct"/>
            <w:tcBorders>
              <w:top w:val="nil"/>
              <w:left w:val="nil"/>
              <w:bottom w:val="single" w:sz="8" w:space="0" w:color="auto"/>
              <w:right w:val="single" w:sz="8" w:space="0" w:color="auto"/>
            </w:tcBorders>
            <w:vAlign w:val="bottom"/>
            <w:hideMark/>
          </w:tcPr>
          <w:p w14:paraId="784A68D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47,68</w:t>
            </w:r>
          </w:p>
        </w:tc>
        <w:tc>
          <w:tcPr>
            <w:tcW w:w="1078" w:type="pct"/>
            <w:tcBorders>
              <w:top w:val="nil"/>
              <w:left w:val="nil"/>
              <w:bottom w:val="single" w:sz="8" w:space="0" w:color="auto"/>
              <w:right w:val="single" w:sz="8" w:space="0" w:color="auto"/>
            </w:tcBorders>
            <w:vAlign w:val="bottom"/>
            <w:hideMark/>
          </w:tcPr>
          <w:p w14:paraId="59A4EB0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50,19</w:t>
            </w:r>
          </w:p>
        </w:tc>
      </w:tr>
      <w:tr w:rsidR="001238B4" w:rsidRPr="001238B4" w14:paraId="270ECF16"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797284D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395E657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7566BBA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43,91</w:t>
            </w:r>
          </w:p>
        </w:tc>
        <w:tc>
          <w:tcPr>
            <w:tcW w:w="1078" w:type="pct"/>
            <w:tcBorders>
              <w:top w:val="nil"/>
              <w:left w:val="nil"/>
              <w:bottom w:val="single" w:sz="8" w:space="0" w:color="auto"/>
              <w:right w:val="single" w:sz="8" w:space="0" w:color="auto"/>
            </w:tcBorders>
            <w:vAlign w:val="bottom"/>
            <w:hideMark/>
          </w:tcPr>
          <w:p w14:paraId="013ABFF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46,52</w:t>
            </w:r>
          </w:p>
        </w:tc>
        <w:tc>
          <w:tcPr>
            <w:tcW w:w="1078" w:type="pct"/>
            <w:tcBorders>
              <w:top w:val="nil"/>
              <w:left w:val="nil"/>
              <w:bottom w:val="single" w:sz="8" w:space="0" w:color="auto"/>
              <w:right w:val="single" w:sz="8" w:space="0" w:color="auto"/>
            </w:tcBorders>
            <w:vAlign w:val="bottom"/>
            <w:hideMark/>
          </w:tcPr>
          <w:p w14:paraId="45E2C0E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48,97</w:t>
            </w:r>
          </w:p>
        </w:tc>
      </w:tr>
      <w:tr w:rsidR="001238B4" w:rsidRPr="001238B4" w14:paraId="0994CF62"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7E2B3F4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B</w:t>
            </w:r>
          </w:p>
        </w:tc>
        <w:tc>
          <w:tcPr>
            <w:tcW w:w="828" w:type="pct"/>
            <w:tcBorders>
              <w:top w:val="nil"/>
              <w:left w:val="nil"/>
              <w:bottom w:val="single" w:sz="8" w:space="0" w:color="auto"/>
              <w:right w:val="single" w:sz="8" w:space="0" w:color="auto"/>
            </w:tcBorders>
            <w:vAlign w:val="center"/>
            <w:hideMark/>
          </w:tcPr>
          <w:p w14:paraId="5C27812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7292807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42,86</w:t>
            </w:r>
          </w:p>
        </w:tc>
        <w:tc>
          <w:tcPr>
            <w:tcW w:w="1078" w:type="pct"/>
            <w:tcBorders>
              <w:top w:val="nil"/>
              <w:left w:val="nil"/>
              <w:bottom w:val="single" w:sz="8" w:space="0" w:color="auto"/>
              <w:right w:val="single" w:sz="8" w:space="0" w:color="auto"/>
            </w:tcBorders>
            <w:vAlign w:val="bottom"/>
            <w:hideMark/>
          </w:tcPr>
          <w:p w14:paraId="79576A7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45,41</w:t>
            </w:r>
          </w:p>
        </w:tc>
        <w:tc>
          <w:tcPr>
            <w:tcW w:w="1078" w:type="pct"/>
            <w:tcBorders>
              <w:top w:val="nil"/>
              <w:left w:val="nil"/>
              <w:bottom w:val="single" w:sz="8" w:space="0" w:color="auto"/>
              <w:right w:val="single" w:sz="8" w:space="0" w:color="auto"/>
            </w:tcBorders>
            <w:vAlign w:val="bottom"/>
            <w:hideMark/>
          </w:tcPr>
          <w:p w14:paraId="299D10A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47,80</w:t>
            </w:r>
          </w:p>
        </w:tc>
      </w:tr>
      <w:tr w:rsidR="001238B4" w:rsidRPr="001238B4" w14:paraId="4BB124BA"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2CE4879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563387E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11F151A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41,84</w:t>
            </w:r>
          </w:p>
        </w:tc>
        <w:tc>
          <w:tcPr>
            <w:tcW w:w="1078" w:type="pct"/>
            <w:tcBorders>
              <w:top w:val="nil"/>
              <w:left w:val="nil"/>
              <w:bottom w:val="single" w:sz="8" w:space="0" w:color="auto"/>
              <w:right w:val="single" w:sz="8" w:space="0" w:color="auto"/>
            </w:tcBorders>
            <w:vAlign w:val="bottom"/>
            <w:hideMark/>
          </w:tcPr>
          <w:p w14:paraId="71D752D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44,33</w:t>
            </w:r>
          </w:p>
        </w:tc>
        <w:tc>
          <w:tcPr>
            <w:tcW w:w="1078" w:type="pct"/>
            <w:tcBorders>
              <w:top w:val="nil"/>
              <w:left w:val="nil"/>
              <w:bottom w:val="single" w:sz="8" w:space="0" w:color="auto"/>
              <w:right w:val="single" w:sz="8" w:space="0" w:color="auto"/>
            </w:tcBorders>
            <w:vAlign w:val="bottom"/>
            <w:hideMark/>
          </w:tcPr>
          <w:p w14:paraId="6C9282C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46,66</w:t>
            </w:r>
          </w:p>
        </w:tc>
      </w:tr>
      <w:tr w:rsidR="001238B4" w:rsidRPr="001238B4" w14:paraId="37B3F53A"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65DAD23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16BEFE8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3837D25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40,85</w:t>
            </w:r>
          </w:p>
        </w:tc>
        <w:tc>
          <w:tcPr>
            <w:tcW w:w="1078" w:type="pct"/>
            <w:tcBorders>
              <w:top w:val="nil"/>
              <w:left w:val="nil"/>
              <w:bottom w:val="single" w:sz="8" w:space="0" w:color="auto"/>
              <w:right w:val="single" w:sz="8" w:space="0" w:color="auto"/>
            </w:tcBorders>
            <w:vAlign w:val="bottom"/>
            <w:hideMark/>
          </w:tcPr>
          <w:p w14:paraId="508C53A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43,28</w:t>
            </w:r>
          </w:p>
        </w:tc>
        <w:tc>
          <w:tcPr>
            <w:tcW w:w="1078" w:type="pct"/>
            <w:tcBorders>
              <w:top w:val="nil"/>
              <w:left w:val="nil"/>
              <w:bottom w:val="single" w:sz="8" w:space="0" w:color="auto"/>
              <w:right w:val="single" w:sz="8" w:space="0" w:color="auto"/>
            </w:tcBorders>
            <w:vAlign w:val="bottom"/>
            <w:hideMark/>
          </w:tcPr>
          <w:p w14:paraId="3271180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45,56</w:t>
            </w:r>
          </w:p>
        </w:tc>
      </w:tr>
      <w:tr w:rsidR="001238B4" w:rsidRPr="001238B4" w14:paraId="28E912D5" w14:textId="77777777" w:rsidTr="001238B4">
        <w:trPr>
          <w:cantSplit/>
          <w:trHeight w:val="255"/>
          <w:jc w:val="center"/>
        </w:trPr>
        <w:tc>
          <w:tcPr>
            <w:tcW w:w="938" w:type="pct"/>
            <w:tcBorders>
              <w:top w:val="nil"/>
              <w:left w:val="single" w:sz="8" w:space="0" w:color="auto"/>
              <w:bottom w:val="single" w:sz="8" w:space="0" w:color="auto"/>
              <w:right w:val="single" w:sz="8" w:space="0" w:color="auto"/>
            </w:tcBorders>
            <w:vAlign w:val="center"/>
            <w:hideMark/>
          </w:tcPr>
          <w:p w14:paraId="0DD3716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03B1A91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1B0FE8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39,89</w:t>
            </w:r>
          </w:p>
        </w:tc>
        <w:tc>
          <w:tcPr>
            <w:tcW w:w="1078" w:type="pct"/>
            <w:tcBorders>
              <w:top w:val="nil"/>
              <w:left w:val="nil"/>
              <w:bottom w:val="single" w:sz="8" w:space="0" w:color="auto"/>
              <w:right w:val="single" w:sz="8" w:space="0" w:color="auto"/>
            </w:tcBorders>
            <w:vAlign w:val="bottom"/>
            <w:hideMark/>
          </w:tcPr>
          <w:p w14:paraId="0E21176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42,26</w:t>
            </w:r>
          </w:p>
        </w:tc>
        <w:tc>
          <w:tcPr>
            <w:tcW w:w="1078" w:type="pct"/>
            <w:tcBorders>
              <w:top w:val="nil"/>
              <w:left w:val="nil"/>
              <w:bottom w:val="single" w:sz="8" w:space="0" w:color="auto"/>
              <w:right w:val="single" w:sz="8" w:space="0" w:color="auto"/>
            </w:tcBorders>
            <w:vAlign w:val="bottom"/>
            <w:hideMark/>
          </w:tcPr>
          <w:p w14:paraId="268A764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44,48</w:t>
            </w:r>
          </w:p>
        </w:tc>
      </w:tr>
      <w:tr w:rsidR="001238B4" w:rsidRPr="001238B4" w14:paraId="2D50D4B7"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10844B5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3E4A6FB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48AD9587"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38,20</w:t>
            </w:r>
          </w:p>
        </w:tc>
        <w:tc>
          <w:tcPr>
            <w:tcW w:w="1078" w:type="pct"/>
            <w:tcBorders>
              <w:top w:val="nil"/>
              <w:left w:val="nil"/>
              <w:bottom w:val="single" w:sz="8" w:space="0" w:color="auto"/>
              <w:right w:val="single" w:sz="8" w:space="0" w:color="auto"/>
            </w:tcBorders>
            <w:vAlign w:val="bottom"/>
            <w:hideMark/>
          </w:tcPr>
          <w:p w14:paraId="464E3D26"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40,47</w:t>
            </w:r>
          </w:p>
        </w:tc>
        <w:tc>
          <w:tcPr>
            <w:tcW w:w="1078" w:type="pct"/>
            <w:tcBorders>
              <w:top w:val="nil"/>
              <w:left w:val="nil"/>
              <w:bottom w:val="single" w:sz="8" w:space="0" w:color="auto"/>
              <w:right w:val="single" w:sz="8" w:space="0" w:color="auto"/>
            </w:tcBorders>
            <w:vAlign w:val="bottom"/>
            <w:hideMark/>
          </w:tcPr>
          <w:p w14:paraId="428CC43B"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42,60</w:t>
            </w:r>
          </w:p>
        </w:tc>
      </w:tr>
      <w:tr w:rsidR="001238B4" w:rsidRPr="001238B4" w14:paraId="777669F2"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10FD3CB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5E0DD4F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IV</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3B1292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37,33</w:t>
            </w:r>
          </w:p>
        </w:tc>
        <w:tc>
          <w:tcPr>
            <w:tcW w:w="1078" w:type="pct"/>
            <w:tcBorders>
              <w:top w:val="nil"/>
              <w:left w:val="nil"/>
              <w:bottom w:val="single" w:sz="8" w:space="0" w:color="auto"/>
              <w:right w:val="single" w:sz="8" w:space="0" w:color="auto"/>
            </w:tcBorders>
            <w:vAlign w:val="bottom"/>
            <w:hideMark/>
          </w:tcPr>
          <w:p w14:paraId="4E84BA4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39,55</w:t>
            </w:r>
          </w:p>
        </w:tc>
        <w:tc>
          <w:tcPr>
            <w:tcW w:w="1078" w:type="pct"/>
            <w:tcBorders>
              <w:top w:val="nil"/>
              <w:left w:val="nil"/>
              <w:bottom w:val="single" w:sz="8" w:space="0" w:color="auto"/>
              <w:right w:val="single" w:sz="8" w:space="0" w:color="auto"/>
            </w:tcBorders>
            <w:vAlign w:val="bottom"/>
            <w:hideMark/>
          </w:tcPr>
          <w:p w14:paraId="54EBDC7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41,63</w:t>
            </w:r>
          </w:p>
        </w:tc>
      </w:tr>
      <w:tr w:rsidR="001238B4" w:rsidRPr="001238B4" w14:paraId="46150ED4"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14CB4E2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w:t>
            </w:r>
          </w:p>
        </w:tc>
        <w:tc>
          <w:tcPr>
            <w:tcW w:w="828" w:type="pct"/>
            <w:tcBorders>
              <w:top w:val="nil"/>
              <w:left w:val="nil"/>
              <w:bottom w:val="single" w:sz="8" w:space="0" w:color="auto"/>
              <w:right w:val="single" w:sz="8" w:space="0" w:color="auto"/>
            </w:tcBorders>
            <w:vAlign w:val="center"/>
            <w:hideMark/>
          </w:tcPr>
          <w:p w14:paraId="5681A43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468532A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36,48</w:t>
            </w:r>
          </w:p>
        </w:tc>
        <w:tc>
          <w:tcPr>
            <w:tcW w:w="1078" w:type="pct"/>
            <w:tcBorders>
              <w:top w:val="nil"/>
              <w:left w:val="nil"/>
              <w:bottom w:val="single" w:sz="8" w:space="0" w:color="auto"/>
              <w:right w:val="single" w:sz="8" w:space="0" w:color="auto"/>
            </w:tcBorders>
            <w:vAlign w:val="bottom"/>
            <w:hideMark/>
          </w:tcPr>
          <w:p w14:paraId="7EF55A1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38,65</w:t>
            </w:r>
          </w:p>
        </w:tc>
        <w:tc>
          <w:tcPr>
            <w:tcW w:w="1078" w:type="pct"/>
            <w:tcBorders>
              <w:top w:val="nil"/>
              <w:left w:val="nil"/>
              <w:bottom w:val="single" w:sz="8" w:space="0" w:color="auto"/>
              <w:right w:val="single" w:sz="8" w:space="0" w:color="auto"/>
            </w:tcBorders>
            <w:vAlign w:val="bottom"/>
            <w:hideMark/>
          </w:tcPr>
          <w:p w14:paraId="258DA58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40,68</w:t>
            </w:r>
          </w:p>
        </w:tc>
      </w:tr>
      <w:tr w:rsidR="001238B4" w:rsidRPr="001238B4" w14:paraId="7D975D79" w14:textId="77777777" w:rsidTr="001238B4">
        <w:trPr>
          <w:cantSplit/>
          <w:trHeight w:val="255"/>
          <w:jc w:val="center"/>
        </w:trPr>
        <w:tc>
          <w:tcPr>
            <w:tcW w:w="938" w:type="pct"/>
            <w:tcBorders>
              <w:top w:val="nil"/>
              <w:left w:val="single" w:sz="8" w:space="0" w:color="auto"/>
              <w:bottom w:val="nil"/>
              <w:right w:val="single" w:sz="8" w:space="0" w:color="auto"/>
            </w:tcBorders>
            <w:vAlign w:val="center"/>
            <w:hideMark/>
          </w:tcPr>
          <w:p w14:paraId="30E6B77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1E19A2B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5883B5F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35,66</w:t>
            </w:r>
          </w:p>
        </w:tc>
        <w:tc>
          <w:tcPr>
            <w:tcW w:w="1078" w:type="pct"/>
            <w:tcBorders>
              <w:top w:val="nil"/>
              <w:left w:val="nil"/>
              <w:bottom w:val="single" w:sz="8" w:space="0" w:color="auto"/>
              <w:right w:val="single" w:sz="8" w:space="0" w:color="auto"/>
            </w:tcBorders>
            <w:vAlign w:val="bottom"/>
            <w:hideMark/>
          </w:tcPr>
          <w:p w14:paraId="4FE9D2F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37,78</w:t>
            </w:r>
          </w:p>
        </w:tc>
        <w:tc>
          <w:tcPr>
            <w:tcW w:w="1078" w:type="pct"/>
            <w:tcBorders>
              <w:top w:val="nil"/>
              <w:left w:val="nil"/>
              <w:bottom w:val="single" w:sz="8" w:space="0" w:color="auto"/>
              <w:right w:val="single" w:sz="8" w:space="0" w:color="auto"/>
            </w:tcBorders>
            <w:vAlign w:val="bottom"/>
            <w:hideMark/>
          </w:tcPr>
          <w:p w14:paraId="584F8468"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39,77</w:t>
            </w:r>
          </w:p>
        </w:tc>
      </w:tr>
      <w:tr w:rsidR="001238B4" w:rsidRPr="001238B4" w14:paraId="7982661B" w14:textId="77777777" w:rsidTr="001238B4">
        <w:trPr>
          <w:cantSplit/>
          <w:trHeight w:val="255"/>
          <w:jc w:val="center"/>
        </w:trPr>
        <w:tc>
          <w:tcPr>
            <w:tcW w:w="938" w:type="pct"/>
            <w:tcBorders>
              <w:top w:val="nil"/>
              <w:left w:val="single" w:sz="8" w:space="0" w:color="auto"/>
              <w:bottom w:val="single" w:sz="8" w:space="0" w:color="auto"/>
              <w:right w:val="single" w:sz="8" w:space="0" w:color="auto"/>
            </w:tcBorders>
            <w:vAlign w:val="center"/>
            <w:hideMark/>
          </w:tcPr>
          <w:p w14:paraId="32E9E70A"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828" w:type="pct"/>
            <w:tcBorders>
              <w:top w:val="nil"/>
              <w:left w:val="nil"/>
              <w:bottom w:val="single" w:sz="8" w:space="0" w:color="auto"/>
              <w:right w:val="single" w:sz="8" w:space="0" w:color="auto"/>
            </w:tcBorders>
            <w:vAlign w:val="center"/>
            <w:hideMark/>
          </w:tcPr>
          <w:p w14:paraId="52513CAE"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w:t>
            </w:r>
          </w:p>
        </w:tc>
        <w:tc>
          <w:tcPr>
            <w:tcW w:w="1078" w:type="pct"/>
            <w:tcBorders>
              <w:top w:val="nil"/>
              <w:left w:val="nil"/>
              <w:bottom w:val="single" w:sz="8" w:space="0" w:color="auto"/>
              <w:right w:val="single" w:sz="8" w:space="0" w:color="auto"/>
            </w:tcBorders>
            <w:tcMar>
              <w:top w:w="15" w:type="dxa"/>
              <w:left w:w="15" w:type="dxa"/>
              <w:bottom w:w="15" w:type="dxa"/>
              <w:right w:w="15" w:type="dxa"/>
            </w:tcMar>
            <w:hideMark/>
          </w:tcPr>
          <w:p w14:paraId="1191B51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34,86</w:t>
            </w:r>
          </w:p>
        </w:tc>
        <w:tc>
          <w:tcPr>
            <w:tcW w:w="1078" w:type="pct"/>
            <w:tcBorders>
              <w:top w:val="nil"/>
              <w:left w:val="nil"/>
              <w:bottom w:val="single" w:sz="8" w:space="0" w:color="auto"/>
              <w:right w:val="single" w:sz="8" w:space="0" w:color="auto"/>
            </w:tcBorders>
            <w:vAlign w:val="bottom"/>
            <w:hideMark/>
          </w:tcPr>
          <w:p w14:paraId="1DDCA04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36,94</w:t>
            </w:r>
          </w:p>
        </w:tc>
        <w:tc>
          <w:tcPr>
            <w:tcW w:w="1078" w:type="pct"/>
            <w:tcBorders>
              <w:top w:val="nil"/>
              <w:left w:val="nil"/>
              <w:bottom w:val="single" w:sz="8" w:space="0" w:color="auto"/>
              <w:right w:val="single" w:sz="8" w:space="0" w:color="auto"/>
            </w:tcBorders>
            <w:vAlign w:val="bottom"/>
            <w:hideMark/>
          </w:tcPr>
          <w:p w14:paraId="33FC84E0"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38,88</w:t>
            </w:r>
          </w:p>
        </w:tc>
      </w:tr>
    </w:tbl>
    <w:p w14:paraId="1A9406C2" w14:textId="77777777" w:rsidR="001238B4" w:rsidRPr="001238B4" w:rsidRDefault="001238B4" w:rsidP="001238B4">
      <w:pPr>
        <w:spacing w:beforeAutospacing="1" w:after="100" w:afterAutospacing="1" w:line="240" w:lineRule="auto"/>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lastRenderedPageBreak/>
        <w:t>b) Valor do ponto da GDASST para os cargos de nível intermediário e auxiliar:</w:t>
      </w:r>
    </w:p>
    <w:p w14:paraId="3BD3F826" w14:textId="77777777" w:rsidR="001238B4" w:rsidRPr="001238B4" w:rsidRDefault="001238B4" w:rsidP="001238B4">
      <w:pPr>
        <w:spacing w:before="100" w:beforeAutospacing="1" w:after="100" w:afterAutospacing="1" w:line="240" w:lineRule="auto"/>
        <w:ind w:right="1890"/>
        <w:jc w:val="center"/>
        <w:rPr>
          <w:rFonts w:ascii="Arial" w:eastAsia="Times New Roman" w:hAnsi="Arial" w:cs="Arial"/>
          <w:kern w:val="0"/>
          <w:sz w:val="20"/>
          <w:szCs w:val="20"/>
          <w:lang w:eastAsia="zh-CN"/>
          <w14:ligatures w14:val="none"/>
        </w:rPr>
      </w:pPr>
      <w:r w:rsidRPr="001238B4">
        <w:rPr>
          <w:rFonts w:ascii="Arial" w:eastAsia="Times New Roman" w:hAnsi="Arial" w:cs="Arial"/>
          <w:strike/>
          <w:kern w:val="0"/>
          <w:sz w:val="20"/>
          <w:szCs w:val="20"/>
          <w:lang w:eastAsia="zh-CN"/>
          <w14:ligatures w14:val="none"/>
        </w:rPr>
        <w:t>                                                                                                        Em R$</w:t>
      </w:r>
    </w:p>
    <w:tbl>
      <w:tblPr>
        <w:tblW w:w="5000" w:type="pct"/>
        <w:jc w:val="center"/>
        <w:tblCellMar>
          <w:left w:w="0" w:type="dxa"/>
          <w:right w:w="0" w:type="dxa"/>
        </w:tblCellMar>
        <w:tblLook w:val="04A0" w:firstRow="1" w:lastRow="0" w:firstColumn="1" w:lastColumn="0" w:noHBand="0" w:noVBand="1"/>
      </w:tblPr>
      <w:tblGrid>
        <w:gridCol w:w="2811"/>
        <w:gridCol w:w="2002"/>
        <w:gridCol w:w="2002"/>
        <w:gridCol w:w="2003"/>
      </w:tblGrid>
      <w:tr w:rsidR="001238B4" w:rsidRPr="001238B4" w14:paraId="52B52AB8" w14:textId="77777777" w:rsidTr="001238B4">
        <w:trPr>
          <w:jc w:val="center"/>
        </w:trPr>
        <w:tc>
          <w:tcPr>
            <w:tcW w:w="1594" w:type="pct"/>
            <w:tcBorders>
              <w:top w:val="single" w:sz="8" w:space="0" w:color="auto"/>
              <w:left w:val="single" w:sz="8" w:space="0" w:color="auto"/>
              <w:bottom w:val="nil"/>
              <w:right w:val="single" w:sz="8" w:space="0" w:color="auto"/>
            </w:tcBorders>
            <w:vAlign w:val="bottom"/>
            <w:hideMark/>
          </w:tcPr>
          <w:p w14:paraId="4DE3A21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 </w:t>
            </w:r>
          </w:p>
        </w:tc>
        <w:tc>
          <w:tcPr>
            <w:tcW w:w="3406"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0CD6555"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VALOR DO PONTO A PARTIR DE</w:t>
            </w:r>
          </w:p>
        </w:tc>
      </w:tr>
      <w:tr w:rsidR="001238B4" w:rsidRPr="001238B4" w14:paraId="14536C90" w14:textId="77777777" w:rsidTr="001238B4">
        <w:trPr>
          <w:jc w:val="center"/>
        </w:trPr>
        <w:tc>
          <w:tcPr>
            <w:tcW w:w="1594" w:type="pct"/>
            <w:tcBorders>
              <w:top w:val="nil"/>
              <w:left w:val="single" w:sz="8" w:space="0" w:color="auto"/>
              <w:bottom w:val="single" w:sz="8" w:space="0" w:color="auto"/>
              <w:right w:val="single" w:sz="8" w:space="0" w:color="auto"/>
            </w:tcBorders>
            <w:hideMark/>
          </w:tcPr>
          <w:p w14:paraId="0B34C19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NÍVEL DO CARGO</w:t>
            </w:r>
          </w:p>
        </w:tc>
        <w:tc>
          <w:tcPr>
            <w:tcW w:w="1135" w:type="pct"/>
            <w:tcBorders>
              <w:top w:val="nil"/>
              <w:left w:val="nil"/>
              <w:bottom w:val="single" w:sz="8" w:space="0" w:color="auto"/>
              <w:right w:val="single" w:sz="8" w:space="0" w:color="auto"/>
            </w:tcBorders>
            <w:tcMar>
              <w:top w:w="0" w:type="dxa"/>
              <w:left w:w="70" w:type="dxa"/>
              <w:bottom w:w="0" w:type="dxa"/>
              <w:right w:w="70" w:type="dxa"/>
            </w:tcMar>
            <w:hideMark/>
          </w:tcPr>
          <w:p w14:paraId="01F2A0A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janeiro de 2015</w:t>
            </w:r>
          </w:p>
        </w:tc>
        <w:tc>
          <w:tcPr>
            <w:tcW w:w="1135" w:type="pct"/>
            <w:tcBorders>
              <w:top w:val="single" w:sz="8" w:space="0" w:color="auto"/>
              <w:left w:val="nil"/>
              <w:bottom w:val="single" w:sz="8" w:space="0" w:color="auto"/>
              <w:right w:val="single" w:sz="8" w:space="0" w:color="auto"/>
            </w:tcBorders>
            <w:hideMark/>
          </w:tcPr>
          <w:p w14:paraId="540A23B9"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agosto de 2016</w:t>
            </w:r>
          </w:p>
        </w:tc>
        <w:tc>
          <w:tcPr>
            <w:tcW w:w="1136" w:type="pct"/>
            <w:tcBorders>
              <w:top w:val="single" w:sz="8" w:space="0" w:color="auto"/>
              <w:left w:val="nil"/>
              <w:bottom w:val="single" w:sz="8" w:space="0" w:color="auto"/>
              <w:right w:val="single" w:sz="8" w:space="0" w:color="auto"/>
            </w:tcBorders>
            <w:hideMark/>
          </w:tcPr>
          <w:p w14:paraId="2409501F"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w:t>
            </w:r>
            <w:r w:rsidRPr="001238B4">
              <w:rPr>
                <w:rFonts w:ascii="Arial" w:eastAsia="Times New Roman" w:hAnsi="Arial" w:cs="Arial"/>
                <w:strike/>
                <w:kern w:val="0"/>
                <w:sz w:val="20"/>
                <w:szCs w:val="20"/>
                <w:u w:val="single"/>
                <w:vertAlign w:val="superscript"/>
                <w:lang w:eastAsia="zh-CN"/>
                <w14:ligatures w14:val="none"/>
              </w:rPr>
              <w:t>o</w:t>
            </w:r>
            <w:r w:rsidRPr="001238B4">
              <w:rPr>
                <w:rFonts w:ascii="Arial" w:eastAsia="Times New Roman" w:hAnsi="Arial" w:cs="Arial"/>
                <w:strike/>
                <w:kern w:val="0"/>
                <w:sz w:val="20"/>
                <w:szCs w:val="20"/>
                <w:lang w:eastAsia="zh-CN"/>
                <w14:ligatures w14:val="none"/>
              </w:rPr>
              <w:t> de janeiro de 2017</w:t>
            </w:r>
          </w:p>
        </w:tc>
      </w:tr>
      <w:tr w:rsidR="001238B4" w:rsidRPr="001238B4" w14:paraId="09540C36" w14:textId="77777777" w:rsidTr="001238B4">
        <w:trPr>
          <w:jc w:val="center"/>
        </w:trPr>
        <w:tc>
          <w:tcPr>
            <w:tcW w:w="1594" w:type="pct"/>
            <w:tcBorders>
              <w:top w:val="nil"/>
              <w:left w:val="single" w:sz="8" w:space="0" w:color="auto"/>
              <w:bottom w:val="single" w:sz="8" w:space="0" w:color="auto"/>
              <w:right w:val="single" w:sz="8" w:space="0" w:color="auto"/>
            </w:tcBorders>
            <w:vAlign w:val="center"/>
            <w:hideMark/>
          </w:tcPr>
          <w:p w14:paraId="5F7885BC"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INTERMEDIÁRIO</w:t>
            </w:r>
          </w:p>
        </w:tc>
        <w:tc>
          <w:tcPr>
            <w:tcW w:w="1135" w:type="pct"/>
            <w:tcBorders>
              <w:top w:val="nil"/>
              <w:left w:val="nil"/>
              <w:bottom w:val="single" w:sz="8" w:space="0" w:color="auto"/>
              <w:right w:val="single" w:sz="8" w:space="0" w:color="auto"/>
            </w:tcBorders>
            <w:tcMar>
              <w:top w:w="0" w:type="dxa"/>
              <w:left w:w="70" w:type="dxa"/>
              <w:bottom w:w="0" w:type="dxa"/>
              <w:right w:w="70" w:type="dxa"/>
            </w:tcMar>
            <w:hideMark/>
          </w:tcPr>
          <w:p w14:paraId="2DAF6AB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14,43</w:t>
            </w:r>
          </w:p>
        </w:tc>
        <w:tc>
          <w:tcPr>
            <w:tcW w:w="1135" w:type="pct"/>
            <w:tcBorders>
              <w:top w:val="nil"/>
              <w:left w:val="nil"/>
              <w:bottom w:val="single" w:sz="8" w:space="0" w:color="auto"/>
              <w:right w:val="single" w:sz="8" w:space="0" w:color="auto"/>
            </w:tcBorders>
            <w:vAlign w:val="bottom"/>
            <w:hideMark/>
          </w:tcPr>
          <w:p w14:paraId="3D9CE9A2"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15,29</w:t>
            </w:r>
          </w:p>
        </w:tc>
        <w:tc>
          <w:tcPr>
            <w:tcW w:w="1136" w:type="pct"/>
            <w:tcBorders>
              <w:top w:val="nil"/>
              <w:left w:val="nil"/>
              <w:bottom w:val="single" w:sz="8" w:space="0" w:color="auto"/>
              <w:right w:val="single" w:sz="8" w:space="0" w:color="auto"/>
            </w:tcBorders>
            <w:vAlign w:val="bottom"/>
            <w:hideMark/>
          </w:tcPr>
          <w:p w14:paraId="47BBC3D1"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16,09</w:t>
            </w:r>
          </w:p>
        </w:tc>
      </w:tr>
      <w:tr w:rsidR="001238B4" w:rsidRPr="001238B4" w14:paraId="67FDCC8F" w14:textId="77777777" w:rsidTr="001238B4">
        <w:trPr>
          <w:jc w:val="center"/>
        </w:trPr>
        <w:tc>
          <w:tcPr>
            <w:tcW w:w="1594" w:type="pct"/>
            <w:tcBorders>
              <w:top w:val="nil"/>
              <w:left w:val="single" w:sz="8" w:space="0" w:color="auto"/>
              <w:bottom w:val="single" w:sz="8" w:space="0" w:color="auto"/>
              <w:right w:val="single" w:sz="8" w:space="0" w:color="auto"/>
            </w:tcBorders>
            <w:vAlign w:val="center"/>
            <w:hideMark/>
          </w:tcPr>
          <w:p w14:paraId="78651A94"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AUXILIAR</w:t>
            </w:r>
          </w:p>
        </w:tc>
        <w:tc>
          <w:tcPr>
            <w:tcW w:w="1135" w:type="pct"/>
            <w:tcBorders>
              <w:top w:val="nil"/>
              <w:left w:val="nil"/>
              <w:bottom w:val="single" w:sz="8" w:space="0" w:color="auto"/>
              <w:right w:val="single" w:sz="8" w:space="0" w:color="auto"/>
            </w:tcBorders>
            <w:tcMar>
              <w:top w:w="0" w:type="dxa"/>
              <w:left w:w="70" w:type="dxa"/>
              <w:bottom w:w="0" w:type="dxa"/>
              <w:right w:w="70" w:type="dxa"/>
            </w:tcMar>
            <w:hideMark/>
          </w:tcPr>
          <w:p w14:paraId="59B98AF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9,28</w:t>
            </w:r>
          </w:p>
        </w:tc>
        <w:tc>
          <w:tcPr>
            <w:tcW w:w="1135" w:type="pct"/>
            <w:tcBorders>
              <w:top w:val="nil"/>
              <w:left w:val="nil"/>
              <w:bottom w:val="single" w:sz="8" w:space="0" w:color="auto"/>
              <w:right w:val="single" w:sz="8" w:space="0" w:color="auto"/>
            </w:tcBorders>
            <w:vAlign w:val="bottom"/>
            <w:hideMark/>
          </w:tcPr>
          <w:p w14:paraId="3E15E30D"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9,83</w:t>
            </w:r>
          </w:p>
        </w:tc>
        <w:tc>
          <w:tcPr>
            <w:tcW w:w="1136" w:type="pct"/>
            <w:tcBorders>
              <w:top w:val="nil"/>
              <w:left w:val="nil"/>
              <w:bottom w:val="single" w:sz="8" w:space="0" w:color="auto"/>
              <w:right w:val="single" w:sz="8" w:space="0" w:color="auto"/>
            </w:tcBorders>
            <w:vAlign w:val="bottom"/>
            <w:hideMark/>
          </w:tcPr>
          <w:p w14:paraId="68B44D13" w14:textId="77777777" w:rsidR="001238B4" w:rsidRPr="001238B4" w:rsidRDefault="001238B4" w:rsidP="001238B4">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strike/>
                <w:kern w:val="0"/>
                <w:sz w:val="20"/>
                <w:szCs w:val="20"/>
                <w:lang w:eastAsia="zh-CN"/>
                <w14:ligatures w14:val="none"/>
              </w:rPr>
              <w:t>10,35</w:t>
            </w:r>
          </w:p>
        </w:tc>
      </w:tr>
    </w:tbl>
    <w:p w14:paraId="0E9D710E" w14:textId="77777777" w:rsidR="001238B4" w:rsidRPr="001238B4" w:rsidRDefault="001238B4" w:rsidP="001238B4">
      <w:pPr>
        <w:spacing w:before="300" w:after="300" w:line="240" w:lineRule="auto"/>
        <w:jc w:val="center"/>
        <w:outlineLvl w:val="5"/>
        <w:rPr>
          <w:rFonts w:ascii="Times New Roman" w:eastAsia="Times New Roman" w:hAnsi="Times New Roman" w:cs="Times New Roman"/>
          <w:b/>
          <w:bCs/>
          <w:kern w:val="0"/>
          <w:sz w:val="15"/>
          <w:szCs w:val="15"/>
          <w:lang w:eastAsia="zh-CN"/>
          <w14:ligatures w14:val="none"/>
        </w:rPr>
      </w:pPr>
      <w:bookmarkStart w:id="45" w:name="anexov.1"/>
      <w:bookmarkEnd w:id="45"/>
      <w:r w:rsidRPr="001238B4">
        <w:rPr>
          <w:rFonts w:ascii="Arial" w:eastAsia="Times New Roman" w:hAnsi="Arial" w:cs="Arial"/>
          <w:b/>
          <w:bCs/>
          <w:kern w:val="0"/>
          <w:sz w:val="20"/>
          <w:szCs w:val="20"/>
          <w:lang w:eastAsia="zh-CN"/>
          <w14:ligatures w14:val="none"/>
        </w:rPr>
        <w:t>ANEXO V</w:t>
      </w:r>
    </w:p>
    <w:p w14:paraId="4906D72A" w14:textId="77777777" w:rsidR="001238B4" w:rsidRPr="001238B4" w:rsidRDefault="001238B4" w:rsidP="001238B4">
      <w:pPr>
        <w:spacing w:before="300" w:after="300" w:line="240" w:lineRule="auto"/>
        <w:jc w:val="center"/>
        <w:outlineLvl w:val="5"/>
        <w:rPr>
          <w:rFonts w:ascii="Arial" w:eastAsia="Times New Roman" w:hAnsi="Arial" w:cs="Arial"/>
          <w:b/>
          <w:bCs/>
          <w:kern w:val="0"/>
          <w:sz w:val="15"/>
          <w:szCs w:val="15"/>
          <w:lang w:eastAsia="zh-CN"/>
          <w14:ligatures w14:val="none"/>
        </w:rPr>
      </w:pPr>
      <w:hyperlink r:id="rId93" w:anchor="art24" w:history="1">
        <w:r w:rsidRPr="001238B4">
          <w:rPr>
            <w:rFonts w:ascii="Arial" w:eastAsia="Times New Roman" w:hAnsi="Arial" w:cs="Arial"/>
            <w:color w:val="0000FF"/>
            <w:kern w:val="0"/>
            <w:sz w:val="20"/>
            <w:szCs w:val="20"/>
            <w:u w:val="single"/>
            <w:lang w:eastAsia="zh-CN"/>
            <w14:ligatures w14:val="none"/>
          </w:rPr>
          <w:t>(Redação dada pela Medida Provisória nº 1.170, de 2023)</w:t>
        </w:r>
      </w:hyperlink>
      <w:r w:rsidRPr="001238B4">
        <w:rPr>
          <w:rFonts w:ascii="Arial" w:eastAsia="Times New Roman" w:hAnsi="Arial" w:cs="Arial"/>
          <w:color w:val="000000"/>
          <w:kern w:val="0"/>
          <w:sz w:val="20"/>
          <w:szCs w:val="20"/>
          <w:lang w:eastAsia="zh-CN"/>
          <w14:ligatures w14:val="none"/>
        </w:rPr>
        <w:t xml:space="preserve">  </w:t>
      </w:r>
      <w:hyperlink r:id="rId94" w:anchor="art100" w:history="1">
        <w:r w:rsidRPr="001238B4">
          <w:rPr>
            <w:rFonts w:ascii="Arial" w:eastAsia="Times New Roman" w:hAnsi="Arial" w:cs="Arial"/>
            <w:color w:val="0000FF"/>
            <w:kern w:val="0"/>
            <w:sz w:val="20"/>
            <w:szCs w:val="20"/>
            <w:u w:val="single"/>
            <w:lang w:eastAsia="zh-CN"/>
            <w14:ligatures w14:val="none"/>
          </w:rPr>
          <w:t>Produção de efeitos</w:t>
        </w:r>
      </w:hyperlink>
      <w:r w:rsidRPr="001238B4">
        <w:rPr>
          <w:rFonts w:ascii="Arial" w:eastAsia="Times New Roman" w:hAnsi="Arial" w:cs="Arial"/>
          <w:color w:val="000000"/>
          <w:kern w:val="0"/>
          <w:sz w:val="20"/>
          <w:szCs w:val="20"/>
          <w:lang w:eastAsia="zh-CN"/>
          <w14:ligatures w14:val="none"/>
        </w:rPr>
        <w:t xml:space="preserve">  </w:t>
      </w:r>
    </w:p>
    <w:p w14:paraId="26793F20" w14:textId="77777777" w:rsidR="001238B4" w:rsidRPr="001238B4" w:rsidRDefault="001238B4" w:rsidP="001238B4">
      <w:pPr>
        <w:spacing w:before="300" w:after="300" w:line="240" w:lineRule="auto"/>
        <w:jc w:val="center"/>
        <w:outlineLvl w:val="6"/>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TABELA DE VALOR DOS PONTOS DA GRATIFICAÇÃO DE DESEMPENHO DE ATIVIDADE DA SEGURIDADE SOCIAL E DO TRABALHO - GDASST</w:t>
      </w:r>
    </w:p>
    <w:p w14:paraId="14777270" w14:textId="77777777" w:rsidR="001238B4" w:rsidRPr="001238B4" w:rsidRDefault="001238B4" w:rsidP="001238B4">
      <w:pPr>
        <w:spacing w:before="300" w:after="30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 Valor do ponto da GDASST para os cargos de nível superior:</w:t>
      </w:r>
    </w:p>
    <w:p w14:paraId="456DF4ED" w14:textId="77777777" w:rsidR="001238B4" w:rsidRPr="001238B4" w:rsidRDefault="001238B4" w:rsidP="001238B4">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2940"/>
        <w:gridCol w:w="2940"/>
        <w:gridCol w:w="2938"/>
      </w:tblGrid>
      <w:tr w:rsidR="001238B4" w:rsidRPr="001238B4" w14:paraId="2A5E5E75" w14:textId="77777777" w:rsidTr="001238B4">
        <w:trPr>
          <w:trHeight w:val="283"/>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659F17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CLASSE</w:t>
            </w:r>
          </w:p>
        </w:tc>
        <w:tc>
          <w:tcPr>
            <w:tcW w:w="1667" w:type="pct"/>
            <w:tcBorders>
              <w:top w:val="single" w:sz="8" w:space="0" w:color="000000"/>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390C24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PADRÃO</w:t>
            </w:r>
          </w:p>
        </w:tc>
        <w:tc>
          <w:tcPr>
            <w:tcW w:w="1666" w:type="pct"/>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437B425E"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VALOR DO PONTO DA GDASST</w:t>
            </w:r>
          </w:p>
          <w:p w14:paraId="6AADD8A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EFEITOS FINANCEIROS A PARTIR DE 1º DE MAIO DE 2023</w:t>
            </w:r>
          </w:p>
        </w:tc>
      </w:tr>
      <w:tr w:rsidR="001238B4" w:rsidRPr="001238B4" w14:paraId="4AE30C57"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15A80C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ESPECIAL</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80B16B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2C72CB03"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71,77</w:t>
            </w:r>
          </w:p>
        </w:tc>
      </w:tr>
      <w:tr w:rsidR="001238B4" w:rsidRPr="001238B4" w14:paraId="4F8F399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35D4A6D"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CFCE71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7D3AB06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69,91</w:t>
            </w:r>
          </w:p>
        </w:tc>
      </w:tr>
      <w:tr w:rsidR="001238B4" w:rsidRPr="001238B4" w14:paraId="5918A4FD"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4A1103A"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1F847A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5CE1AF8D"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68,13</w:t>
            </w:r>
          </w:p>
        </w:tc>
      </w:tr>
      <w:tr w:rsidR="001238B4" w:rsidRPr="001238B4" w14:paraId="74CA28AC"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17E65E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C</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91879F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0B0C5FF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64,95</w:t>
            </w:r>
          </w:p>
        </w:tc>
      </w:tr>
      <w:tr w:rsidR="001238B4" w:rsidRPr="001238B4" w14:paraId="20F44AC6"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A87333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FC3971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0D87773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63,31</w:t>
            </w:r>
          </w:p>
        </w:tc>
      </w:tr>
      <w:tr w:rsidR="001238B4" w:rsidRPr="001238B4" w14:paraId="721AB9CD"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6E55BB4"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7FBF70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5841DF2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61,73</w:t>
            </w:r>
          </w:p>
        </w:tc>
      </w:tr>
      <w:tr w:rsidR="001238B4" w:rsidRPr="001238B4" w14:paraId="5CF88EBA"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656D72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C879E9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09DC215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60,20</w:t>
            </w:r>
          </w:p>
        </w:tc>
      </w:tr>
      <w:tr w:rsidR="001238B4" w:rsidRPr="001238B4" w14:paraId="72A53E33"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6885A46"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77FC0E1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1BB4657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58,70</w:t>
            </w:r>
          </w:p>
        </w:tc>
      </w:tr>
      <w:tr w:rsidR="001238B4" w:rsidRPr="001238B4" w14:paraId="26CF8C64"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48501EA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4B54E9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7A94500A"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57,26</w:t>
            </w:r>
          </w:p>
        </w:tc>
      </w:tr>
      <w:tr w:rsidR="001238B4" w:rsidRPr="001238B4" w14:paraId="1ACD8AA5"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3499C7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A0352C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2C8C3B5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54,71</w:t>
            </w:r>
          </w:p>
        </w:tc>
      </w:tr>
      <w:tr w:rsidR="001238B4" w:rsidRPr="001238B4" w14:paraId="40977284"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5A4C9017"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640AC6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3A21DFE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53,38</w:t>
            </w:r>
          </w:p>
        </w:tc>
      </w:tr>
      <w:tr w:rsidR="001238B4" w:rsidRPr="001238B4" w14:paraId="5E870A7D"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D110461"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0E1A93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4C25BB16"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52,10</w:t>
            </w:r>
          </w:p>
        </w:tc>
      </w:tr>
      <w:tr w:rsidR="001238B4" w:rsidRPr="001238B4" w14:paraId="106CCA8B"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DAA52E5"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A3B143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1782CFD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50,86</w:t>
            </w:r>
          </w:p>
        </w:tc>
      </w:tr>
      <w:tr w:rsidR="001238B4" w:rsidRPr="001238B4" w14:paraId="09F1F931"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38A3030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0B6DBE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62203DDC"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49,66</w:t>
            </w:r>
          </w:p>
        </w:tc>
      </w:tr>
      <w:tr w:rsidR="001238B4" w:rsidRPr="001238B4" w14:paraId="1174D227"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22F17F3B"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5AAB74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2145E52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48,48</w:t>
            </w:r>
          </w:p>
        </w:tc>
      </w:tr>
      <w:tr w:rsidR="001238B4" w:rsidRPr="001238B4" w14:paraId="25FA274F" w14:textId="77777777" w:rsidTr="001238B4">
        <w:trPr>
          <w:trHeight w:val="283"/>
          <w:jc w:val="center"/>
        </w:trPr>
        <w:tc>
          <w:tcPr>
            <w:tcW w:w="1667" w:type="pct"/>
            <w:vMerge w:val="restart"/>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9AED27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w:t>
            </w: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2CE320B"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4B62BD0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46,43</w:t>
            </w:r>
          </w:p>
        </w:tc>
      </w:tr>
      <w:tr w:rsidR="001238B4" w:rsidRPr="001238B4" w14:paraId="4823402C"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8C2C7E9"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37BF0B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IV</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34CD6EDF"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45,38</w:t>
            </w:r>
          </w:p>
        </w:tc>
      </w:tr>
      <w:tr w:rsidR="001238B4" w:rsidRPr="001238B4" w14:paraId="40A0CBE0"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0B61A5B0"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C1E124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68AFF04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44,34</w:t>
            </w:r>
          </w:p>
        </w:tc>
      </w:tr>
      <w:tr w:rsidR="001238B4" w:rsidRPr="001238B4" w14:paraId="2368732C"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3BA172E"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5183280"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4C563CD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43,35</w:t>
            </w:r>
          </w:p>
        </w:tc>
      </w:tr>
      <w:tr w:rsidR="001238B4" w:rsidRPr="001238B4" w14:paraId="3C2F0A73" w14:textId="77777777" w:rsidTr="001238B4">
        <w:trPr>
          <w:trHeight w:val="283"/>
          <w:jc w:val="center"/>
        </w:trPr>
        <w:tc>
          <w:tcPr>
            <w:tcW w:w="0" w:type="auto"/>
            <w:vMerge/>
            <w:tcBorders>
              <w:top w:val="nil"/>
              <w:left w:val="single" w:sz="8" w:space="0" w:color="000000"/>
              <w:bottom w:val="single" w:sz="8" w:space="0" w:color="000000"/>
              <w:right w:val="single" w:sz="8" w:space="0" w:color="000000"/>
            </w:tcBorders>
            <w:vAlign w:val="center"/>
            <w:hideMark/>
          </w:tcPr>
          <w:p w14:paraId="791736DF" w14:textId="77777777" w:rsidR="001238B4" w:rsidRPr="001238B4" w:rsidRDefault="001238B4" w:rsidP="001238B4">
            <w:pPr>
              <w:spacing w:after="0" w:line="240" w:lineRule="auto"/>
              <w:rPr>
                <w:rFonts w:ascii="Times New Roman" w:eastAsia="Times New Roman" w:hAnsi="Times New Roman" w:cs="Times New Roman"/>
                <w:kern w:val="0"/>
                <w:sz w:val="24"/>
                <w:szCs w:val="24"/>
                <w:lang w:eastAsia="zh-CN"/>
                <w14:ligatures w14:val="none"/>
              </w:rPr>
            </w:pPr>
          </w:p>
        </w:tc>
        <w:tc>
          <w:tcPr>
            <w:tcW w:w="1667"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AA10BB1"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w:t>
            </w:r>
          </w:p>
        </w:tc>
        <w:tc>
          <w:tcPr>
            <w:tcW w:w="1666" w:type="pct"/>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hideMark/>
          </w:tcPr>
          <w:p w14:paraId="5F4A306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42,38</w:t>
            </w:r>
          </w:p>
        </w:tc>
      </w:tr>
    </w:tbl>
    <w:p w14:paraId="73B0B85D" w14:textId="77777777" w:rsidR="001238B4" w:rsidRPr="001238B4" w:rsidRDefault="001238B4" w:rsidP="001238B4">
      <w:pPr>
        <w:spacing w:before="300" w:after="300" w:line="240" w:lineRule="auto"/>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b) Valor do ponto da GDASST para os cargos de nível intermediário e auxiliar:</w:t>
      </w:r>
    </w:p>
    <w:p w14:paraId="5D9DB8C7" w14:textId="77777777" w:rsidR="001238B4" w:rsidRPr="001238B4" w:rsidRDefault="001238B4" w:rsidP="001238B4">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Em R$</w:t>
      </w:r>
    </w:p>
    <w:tbl>
      <w:tblPr>
        <w:tblW w:w="5000" w:type="pct"/>
        <w:jc w:val="center"/>
        <w:tblCellMar>
          <w:left w:w="0" w:type="dxa"/>
          <w:right w:w="0" w:type="dxa"/>
        </w:tblCellMar>
        <w:tblLook w:val="04A0" w:firstRow="1" w:lastRow="0" w:firstColumn="1" w:lastColumn="0" w:noHBand="0" w:noVBand="1"/>
      </w:tblPr>
      <w:tblGrid>
        <w:gridCol w:w="3624"/>
        <w:gridCol w:w="5194"/>
      </w:tblGrid>
      <w:tr w:rsidR="001238B4" w:rsidRPr="001238B4" w14:paraId="7E309757" w14:textId="77777777" w:rsidTr="001238B4">
        <w:trPr>
          <w:cantSplit/>
          <w:trHeight w:val="367"/>
          <w:jc w:val="center"/>
        </w:trPr>
        <w:tc>
          <w:tcPr>
            <w:tcW w:w="2055" w:type="pct"/>
            <w:tcBorders>
              <w:top w:val="single" w:sz="8" w:space="0" w:color="auto"/>
              <w:left w:val="single" w:sz="8" w:space="0" w:color="auto"/>
              <w:bottom w:val="single" w:sz="8" w:space="0" w:color="auto"/>
              <w:right w:val="single" w:sz="8" w:space="0" w:color="auto"/>
            </w:tcBorders>
            <w:vAlign w:val="center"/>
            <w:hideMark/>
          </w:tcPr>
          <w:p w14:paraId="06C680D7"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NÍVEL DO CARGO</w:t>
            </w:r>
          </w:p>
        </w:tc>
        <w:tc>
          <w:tcPr>
            <w:tcW w:w="2945" w:type="pct"/>
            <w:tcBorders>
              <w:top w:val="single" w:sz="8" w:space="0" w:color="auto"/>
              <w:left w:val="nil"/>
              <w:bottom w:val="single" w:sz="8" w:space="0" w:color="auto"/>
              <w:right w:val="single" w:sz="8" w:space="0" w:color="auto"/>
            </w:tcBorders>
            <w:vAlign w:val="center"/>
            <w:hideMark/>
          </w:tcPr>
          <w:p w14:paraId="084963B8"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VALOR DO PONTO DA GDASST</w:t>
            </w:r>
          </w:p>
          <w:p w14:paraId="02833262"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EFEITOS FINANCEIROS A PARTIR DE 1º DE MAIO DE 2023</w:t>
            </w:r>
          </w:p>
        </w:tc>
      </w:tr>
      <w:tr w:rsidR="001238B4" w:rsidRPr="001238B4" w14:paraId="3A1D0111" w14:textId="77777777" w:rsidTr="001238B4">
        <w:trPr>
          <w:cantSplit/>
          <w:jc w:val="center"/>
        </w:trPr>
        <w:tc>
          <w:tcPr>
            <w:tcW w:w="2055" w:type="pct"/>
            <w:tcBorders>
              <w:top w:val="nil"/>
              <w:left w:val="single" w:sz="8" w:space="0" w:color="auto"/>
              <w:bottom w:val="single" w:sz="8" w:space="0" w:color="auto"/>
              <w:right w:val="single" w:sz="8" w:space="0" w:color="auto"/>
            </w:tcBorders>
            <w:vAlign w:val="center"/>
            <w:hideMark/>
          </w:tcPr>
          <w:p w14:paraId="292AD83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INTERMEDIÁRIO</w:t>
            </w:r>
          </w:p>
        </w:tc>
        <w:tc>
          <w:tcPr>
            <w:tcW w:w="2945" w:type="pct"/>
            <w:tcBorders>
              <w:top w:val="nil"/>
              <w:left w:val="nil"/>
              <w:bottom w:val="single" w:sz="8" w:space="0" w:color="auto"/>
              <w:right w:val="single" w:sz="8" w:space="0" w:color="auto"/>
            </w:tcBorders>
            <w:vAlign w:val="center"/>
            <w:hideMark/>
          </w:tcPr>
          <w:p w14:paraId="6BB5D799"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17,54</w:t>
            </w:r>
          </w:p>
        </w:tc>
      </w:tr>
      <w:tr w:rsidR="001238B4" w:rsidRPr="001238B4" w14:paraId="7D922AA3" w14:textId="77777777" w:rsidTr="001238B4">
        <w:trPr>
          <w:cantSplit/>
          <w:jc w:val="center"/>
        </w:trPr>
        <w:tc>
          <w:tcPr>
            <w:tcW w:w="2055" w:type="pct"/>
            <w:tcBorders>
              <w:top w:val="nil"/>
              <w:left w:val="single" w:sz="8" w:space="0" w:color="auto"/>
              <w:bottom w:val="single" w:sz="8" w:space="0" w:color="auto"/>
              <w:right w:val="single" w:sz="8" w:space="0" w:color="auto"/>
            </w:tcBorders>
            <w:vAlign w:val="center"/>
            <w:hideMark/>
          </w:tcPr>
          <w:p w14:paraId="05BEC604"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AUXILIAR</w:t>
            </w:r>
          </w:p>
        </w:tc>
        <w:tc>
          <w:tcPr>
            <w:tcW w:w="2945" w:type="pct"/>
            <w:tcBorders>
              <w:top w:val="nil"/>
              <w:left w:val="nil"/>
              <w:bottom w:val="single" w:sz="8" w:space="0" w:color="auto"/>
              <w:right w:val="single" w:sz="8" w:space="0" w:color="auto"/>
            </w:tcBorders>
            <w:vAlign w:val="center"/>
            <w:hideMark/>
          </w:tcPr>
          <w:p w14:paraId="02BF3CF5" w14:textId="77777777" w:rsidR="001238B4" w:rsidRPr="001238B4" w:rsidRDefault="001238B4" w:rsidP="001238B4">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r w:rsidRPr="001238B4">
              <w:rPr>
                <w:rFonts w:ascii="Arial" w:eastAsia="Times New Roman" w:hAnsi="Arial" w:cs="Arial"/>
                <w:kern w:val="0"/>
                <w:sz w:val="20"/>
                <w:szCs w:val="20"/>
                <w:lang w:eastAsia="zh-CN"/>
                <w14:ligatures w14:val="none"/>
              </w:rPr>
              <w:t>11,28</w:t>
            </w:r>
          </w:p>
        </w:tc>
      </w:tr>
    </w:tbl>
    <w:p w14:paraId="6B7AB2CA"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5D29DECD"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color w:val="FF0000"/>
          <w:kern w:val="0"/>
          <w:sz w:val="24"/>
          <w:szCs w:val="24"/>
          <w:lang w:eastAsia="zh-CN"/>
          <w14:ligatures w14:val="none"/>
        </w:rPr>
        <w:t>*</w:t>
      </w:r>
    </w:p>
    <w:p w14:paraId="2A553C3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22F3A00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774E55FF"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13461FB6"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043B3734"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6EC16E33"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0DAD9018"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567D9C0B"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2BD83C19" w14:textId="77777777" w:rsidR="001238B4" w:rsidRPr="001238B4" w:rsidRDefault="001238B4" w:rsidP="001238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1238B4">
        <w:rPr>
          <w:rFonts w:ascii="Times New Roman" w:eastAsia="Times New Roman" w:hAnsi="Times New Roman" w:cs="Times New Roman"/>
          <w:kern w:val="0"/>
          <w:sz w:val="24"/>
          <w:szCs w:val="24"/>
          <w:lang w:eastAsia="zh-CN"/>
          <w14:ligatures w14:val="none"/>
        </w:rPr>
        <w:t> </w:t>
      </w:r>
    </w:p>
    <w:p w14:paraId="57CA56E0"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8B4"/>
    <w:rsid w:val="001238B4"/>
    <w:rsid w:val="002608AA"/>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9684B"/>
  <w15:chartTrackingRefBased/>
  <w15:docId w15:val="{88E63904-4CD3-4905-854B-BF31149B2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6">
    <w:name w:val="heading 6"/>
    <w:basedOn w:val="Normal"/>
    <w:link w:val="Ttulo6Char"/>
    <w:uiPriority w:val="9"/>
    <w:qFormat/>
    <w:rsid w:val="001238B4"/>
    <w:pPr>
      <w:spacing w:before="100" w:beforeAutospacing="1" w:after="100" w:afterAutospacing="1" w:line="240" w:lineRule="auto"/>
      <w:outlineLvl w:val="5"/>
    </w:pPr>
    <w:rPr>
      <w:rFonts w:ascii="Times New Roman" w:eastAsia="Times New Roman" w:hAnsi="Times New Roman" w:cs="Times New Roman"/>
      <w:b/>
      <w:bCs/>
      <w:kern w:val="0"/>
      <w:sz w:val="15"/>
      <w:szCs w:val="15"/>
      <w:lang w:eastAsia="zh-CN"/>
    </w:rPr>
  </w:style>
  <w:style w:type="paragraph" w:styleId="Ttulo7">
    <w:name w:val="heading 7"/>
    <w:basedOn w:val="Normal"/>
    <w:link w:val="Ttulo7Char"/>
    <w:uiPriority w:val="9"/>
    <w:qFormat/>
    <w:rsid w:val="001238B4"/>
    <w:pPr>
      <w:spacing w:before="100" w:beforeAutospacing="1" w:after="100" w:afterAutospacing="1" w:line="240" w:lineRule="auto"/>
      <w:outlineLvl w:val="6"/>
    </w:pPr>
    <w:rPr>
      <w:rFonts w:ascii="Times New Roman" w:eastAsia="Times New Roman" w:hAnsi="Times New Roman" w:cs="Times New Roman"/>
      <w:kern w:val="0"/>
      <w:sz w:val="24"/>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uiPriority w:val="9"/>
    <w:rsid w:val="001238B4"/>
    <w:rPr>
      <w:rFonts w:ascii="Times New Roman" w:eastAsia="Times New Roman" w:hAnsi="Times New Roman" w:cs="Times New Roman"/>
      <w:b/>
      <w:bCs/>
      <w:kern w:val="0"/>
      <w:sz w:val="15"/>
      <w:szCs w:val="15"/>
      <w:lang w:eastAsia="zh-CN"/>
    </w:rPr>
  </w:style>
  <w:style w:type="character" w:customStyle="1" w:styleId="Ttulo7Char">
    <w:name w:val="Título 7 Char"/>
    <w:basedOn w:val="Fontepargpadro"/>
    <w:link w:val="Ttulo7"/>
    <w:uiPriority w:val="9"/>
    <w:rsid w:val="001238B4"/>
    <w:rPr>
      <w:rFonts w:ascii="Times New Roman" w:eastAsia="Times New Roman" w:hAnsi="Times New Roman" w:cs="Times New Roman"/>
      <w:kern w:val="0"/>
      <w:sz w:val="24"/>
      <w:szCs w:val="24"/>
      <w:lang w:eastAsia="zh-CN"/>
    </w:rPr>
  </w:style>
  <w:style w:type="paragraph" w:customStyle="1" w:styleId="msonormal0">
    <w:name w:val="msonormal"/>
    <w:basedOn w:val="Normal"/>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1238B4"/>
    <w:rPr>
      <w:b/>
      <w:bCs/>
    </w:rPr>
  </w:style>
  <w:style w:type="character" w:styleId="Hyperlink">
    <w:name w:val="Hyperlink"/>
    <w:basedOn w:val="Fontepargpadro"/>
    <w:uiPriority w:val="99"/>
    <w:semiHidden/>
    <w:unhideWhenUsed/>
    <w:rsid w:val="001238B4"/>
    <w:rPr>
      <w:color w:val="0000FF"/>
      <w:u w:val="single"/>
    </w:rPr>
  </w:style>
  <w:style w:type="character" w:styleId="HiperlinkVisitado">
    <w:name w:val="FollowedHyperlink"/>
    <w:basedOn w:val="Fontepargpadro"/>
    <w:uiPriority w:val="99"/>
    <w:semiHidden/>
    <w:unhideWhenUsed/>
    <w:rsid w:val="001238B4"/>
    <w:rPr>
      <w:color w:val="800080"/>
      <w:u w:val="single"/>
    </w:rPr>
  </w:style>
  <w:style w:type="paragraph" w:customStyle="1" w:styleId="texto2">
    <w:name w:val="texto2"/>
    <w:basedOn w:val="Normal"/>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0">
    <w:name w:val="texto20"/>
    <w:basedOn w:val="Normal"/>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art">
    <w:name w:val="artart"/>
    <w:basedOn w:val="Normal"/>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1238B4"/>
    <w:rPr>
      <w:i/>
      <w:iCs/>
    </w:rPr>
  </w:style>
  <w:style w:type="paragraph" w:customStyle="1" w:styleId="a">
    <w:name w:val="a"/>
    <w:basedOn w:val="Normal"/>
    <w:rsid w:val="001238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charattribute3">
    <w:name w:val="charattribute3"/>
    <w:basedOn w:val="Fontepargpadro"/>
    <w:rsid w:val="00123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545085">
      <w:bodyDiv w:val="1"/>
      <w:marLeft w:val="0"/>
      <w:marRight w:val="0"/>
      <w:marTop w:val="0"/>
      <w:marBottom w:val="0"/>
      <w:divBdr>
        <w:top w:val="none" w:sz="0" w:space="0" w:color="auto"/>
        <w:left w:val="none" w:sz="0" w:space="0" w:color="auto"/>
        <w:bottom w:val="none" w:sz="0" w:space="0" w:color="auto"/>
        <w:right w:val="none" w:sz="0" w:space="0" w:color="auto"/>
      </w:divBdr>
      <w:divsChild>
        <w:div w:id="134847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838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8542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938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47701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7839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6333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7605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0111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85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43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0161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86521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6912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207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88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988121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3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1732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60006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7239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80698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83119522">
          <w:blockQuote w:val="1"/>
          <w:marLeft w:val="720"/>
          <w:marRight w:val="720"/>
          <w:marTop w:val="100"/>
          <w:marBottom w:val="100"/>
          <w:divBdr>
            <w:top w:val="none" w:sz="0" w:space="0" w:color="auto"/>
            <w:left w:val="none" w:sz="0" w:space="0" w:color="auto"/>
            <w:bottom w:val="none" w:sz="0" w:space="0" w:color="auto"/>
            <w:right w:val="none" w:sz="0" w:space="0" w:color="auto"/>
          </w:divBdr>
        </w:div>
        <w:div w:id="498034481">
          <w:blockQuote w:val="1"/>
          <w:marLeft w:val="720"/>
          <w:marRight w:val="720"/>
          <w:marTop w:val="100"/>
          <w:marBottom w:val="100"/>
          <w:divBdr>
            <w:top w:val="none" w:sz="0" w:space="0" w:color="auto"/>
            <w:left w:val="none" w:sz="0" w:space="0" w:color="auto"/>
            <w:bottom w:val="none" w:sz="0" w:space="0" w:color="auto"/>
            <w:right w:val="none" w:sz="0" w:space="0" w:color="auto"/>
          </w:divBdr>
        </w:div>
        <w:div w:id="996889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4088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424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36706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982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9827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079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4357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08/Mpv/441.htm" TargetMode="External"/><Relationship Id="rId18" Type="http://schemas.openxmlformats.org/officeDocument/2006/relationships/hyperlink" Target="http://www.planalto.gov.br/ccivil_03/leis/LDL/Ldl13.htm" TargetMode="External"/><Relationship Id="rId26" Type="http://schemas.openxmlformats.org/officeDocument/2006/relationships/hyperlink" Target="http://www.planalto.gov.br/ccivil_03/_Ato2011-2014/2012/Mpv/568.htm" TargetMode="External"/><Relationship Id="rId39" Type="http://schemas.openxmlformats.org/officeDocument/2006/relationships/hyperlink" Target="http://www.planalto.gov.br/ccivil_03/_Ato2011-2014/2012/Mpv/568.htm" TargetMode="External"/><Relationship Id="rId21" Type="http://schemas.openxmlformats.org/officeDocument/2006/relationships/hyperlink" Target="http://www.planalto.gov.br/ccivil_03/_Ato2011-2014/2012/Mpv/568.htm" TargetMode="External"/><Relationship Id="rId34" Type="http://schemas.openxmlformats.org/officeDocument/2006/relationships/hyperlink" Target="http://www.planalto.gov.br/ccivil_03/_Ato2011-2014/2012/Lei/L12702.htm" TargetMode="External"/><Relationship Id="rId42" Type="http://schemas.openxmlformats.org/officeDocument/2006/relationships/hyperlink" Target="http://www.planalto.gov.br/ccivil_03/_Ato2011-2014/2012/Lei/L12702.htm" TargetMode="External"/><Relationship Id="rId47" Type="http://schemas.openxmlformats.org/officeDocument/2006/relationships/hyperlink" Target="http://www.planalto.gov.br/ccivil_03/_Ato2011-2014/2012/Lei/L12702.htm" TargetMode="External"/><Relationship Id="rId50" Type="http://schemas.openxmlformats.org/officeDocument/2006/relationships/hyperlink" Target="http://www.planalto.gov.br/ccivil_03/_Ato2011-2014/2012/Mpv/568.htm" TargetMode="External"/><Relationship Id="rId55" Type="http://schemas.openxmlformats.org/officeDocument/2006/relationships/hyperlink" Target="http://www.planalto.gov.br/ccivil_03/_Ato2011-2014/2012/Lei/L12702.htm" TargetMode="External"/><Relationship Id="rId63" Type="http://schemas.openxmlformats.org/officeDocument/2006/relationships/hyperlink" Target="http://www.planalto.gov.br/ccivil_03/_Ato2011-2014/2012/Lei/L12702.htm" TargetMode="External"/><Relationship Id="rId68" Type="http://schemas.openxmlformats.org/officeDocument/2006/relationships/hyperlink" Target="http://www.planalto.gov.br/ccivil_03/_Ato2015-2018/2016/Lei/L13328.htm" TargetMode="External"/><Relationship Id="rId76" Type="http://schemas.openxmlformats.org/officeDocument/2006/relationships/hyperlink" Target="http://www.planalto.gov.br/ccivil_03/_Ato2011-2014/2012/Lei/L12702.htm" TargetMode="External"/><Relationship Id="rId84" Type="http://schemas.openxmlformats.org/officeDocument/2006/relationships/hyperlink" Target="http://www.planalto.gov.br/ccivil_03/_Ato2007-2010/2009/Lei/L11907.htm" TargetMode="External"/><Relationship Id="rId89" Type="http://schemas.openxmlformats.org/officeDocument/2006/relationships/hyperlink" Target="http://www.planalto.gov.br/ccivil_03/_Ato2011-2014/2012/Mpv/568.htm" TargetMode="External"/><Relationship Id="rId7" Type="http://schemas.openxmlformats.org/officeDocument/2006/relationships/hyperlink" Target="http://www.planalto.gov.br/ccivil_03/_Ato2004-2006/2004/Lei/L10.971.htm" TargetMode="External"/><Relationship Id="rId71" Type="http://schemas.openxmlformats.org/officeDocument/2006/relationships/hyperlink" Target="http://www.planalto.gov.br/ccivil_03/_Ato2015-2018/2016/Lei/L13328.htm" TargetMode="External"/><Relationship Id="rId92" Type="http://schemas.openxmlformats.org/officeDocument/2006/relationships/hyperlink" Target="http://www.planalto.gov.br/ccivil_03/_Ato2015-2018/2016/Lei/L13324.htm" TargetMode="External"/><Relationship Id="rId2" Type="http://schemas.openxmlformats.org/officeDocument/2006/relationships/settings" Target="settings.xml"/><Relationship Id="rId16" Type="http://schemas.openxmlformats.org/officeDocument/2006/relationships/hyperlink" Target="http://www.planalto.gov.br/ccivil_03/leis/2003/L10.698.htm" TargetMode="External"/><Relationship Id="rId29" Type="http://schemas.openxmlformats.org/officeDocument/2006/relationships/hyperlink" Target="http://www.planalto.gov.br/ccivil_03/_Ato2011-2014/2012/Mpv/568.htm" TargetMode="External"/><Relationship Id="rId11" Type="http://schemas.openxmlformats.org/officeDocument/2006/relationships/hyperlink" Target="http://www.planalto.gov.br/ccivil_03/leis/2003/L10.698.htm" TargetMode="External"/><Relationship Id="rId24" Type="http://schemas.openxmlformats.org/officeDocument/2006/relationships/hyperlink" Target="http://www.planalto.gov.br/ccivil_03/_Ato2011-2014/2012/Mpv/568.htm" TargetMode="External"/><Relationship Id="rId32" Type="http://schemas.openxmlformats.org/officeDocument/2006/relationships/hyperlink" Target="http://www.planalto.gov.br/ccivil_03/_Ato2011-2014/2012/Lei/L12702.htm" TargetMode="External"/><Relationship Id="rId37" Type="http://schemas.openxmlformats.org/officeDocument/2006/relationships/hyperlink" Target="http://www.planalto.gov.br/ccivil_03/_Ato2011-2014/2012/Lei/L12702.htm" TargetMode="External"/><Relationship Id="rId40" Type="http://schemas.openxmlformats.org/officeDocument/2006/relationships/hyperlink" Target="http://www.planalto.gov.br/ccivil_03/_Ato2011-2014/2012/Lei/L12702.htm" TargetMode="External"/><Relationship Id="rId45" Type="http://schemas.openxmlformats.org/officeDocument/2006/relationships/hyperlink" Target="http://www.planalto.gov.br/ccivil_03/_Ato2015-2018/2016/Lei/L13328.htm" TargetMode="External"/><Relationship Id="rId53" Type="http://schemas.openxmlformats.org/officeDocument/2006/relationships/hyperlink" Target="http://www.planalto.gov.br/ccivil_03/_Ato2011-2014/2012/Lei/L12702.htm" TargetMode="External"/><Relationship Id="rId58" Type="http://schemas.openxmlformats.org/officeDocument/2006/relationships/hyperlink" Target="http://www.planalto.gov.br/ccivil_03/_Ato2015-2018/2016/Lei/L13328.htm" TargetMode="External"/><Relationship Id="rId66" Type="http://schemas.openxmlformats.org/officeDocument/2006/relationships/hyperlink" Target="http://www.planalto.gov.br/ccivil_03/_Ato2011-2014/2012/Lei/L12702.htm" TargetMode="External"/><Relationship Id="rId74" Type="http://schemas.openxmlformats.org/officeDocument/2006/relationships/hyperlink" Target="http://www.planalto.gov.br/ccivil_03/_Ato2011-2014/2012/Mpv/568.htm" TargetMode="External"/><Relationship Id="rId79" Type="http://schemas.openxmlformats.org/officeDocument/2006/relationships/hyperlink" Target="http://www.planalto.gov.br/ccivil_03/_Ato2004-2006/2004/Mpv/231.htm" TargetMode="External"/><Relationship Id="rId87" Type="http://schemas.openxmlformats.org/officeDocument/2006/relationships/hyperlink" Target="http://www.planalto.gov.br/ccivil_03/leis/2002/L10483.htm" TargetMode="External"/><Relationship Id="rId5" Type="http://schemas.openxmlformats.org/officeDocument/2006/relationships/hyperlink" Target="http://www.planalto.gov.br/ccivil_03/_Ato2011-2014/2012/Lei/L12702.htm" TargetMode="External"/><Relationship Id="rId61" Type="http://schemas.openxmlformats.org/officeDocument/2006/relationships/hyperlink" Target="http://www.planalto.gov.br/ccivil_03/_Ato2011-2014/2012/Mpv/568.htm" TargetMode="External"/><Relationship Id="rId82" Type="http://schemas.openxmlformats.org/officeDocument/2006/relationships/hyperlink" Target="http://www.planalto.gov.br/ccivil_03/leis/LEIS_2001/L10355.htm" TargetMode="External"/><Relationship Id="rId90" Type="http://schemas.openxmlformats.org/officeDocument/2006/relationships/hyperlink" Target="http://www.planalto.gov.br/ccivil_03/_Ato2011-2014/2012/Lei/L12702.htm" TargetMode="External"/><Relationship Id="rId95" Type="http://schemas.openxmlformats.org/officeDocument/2006/relationships/fontTable" Target="fontTable.xml"/><Relationship Id="rId19" Type="http://schemas.openxmlformats.org/officeDocument/2006/relationships/hyperlink" Target="http://www.planalto.gov.br/ccivil_03/_Ato2007-2010/2009/Lei/L11907.htm" TargetMode="External"/><Relationship Id="rId14" Type="http://schemas.openxmlformats.org/officeDocument/2006/relationships/hyperlink" Target="http://www.planalto.gov.br/ccivil_03/_Ato2007-2010/2008/Mpv/441.htm" TargetMode="External"/><Relationship Id="rId22" Type="http://schemas.openxmlformats.org/officeDocument/2006/relationships/hyperlink" Target="http://www.planalto.gov.br/ccivil_03/_Ato2011-2014/2012/Lei/L12702.htm" TargetMode="External"/><Relationship Id="rId27" Type="http://schemas.openxmlformats.org/officeDocument/2006/relationships/hyperlink" Target="http://www.planalto.gov.br/ccivil_03/_Ato2011-2014/2012/Mpv/568.htm" TargetMode="External"/><Relationship Id="rId30" Type="http://schemas.openxmlformats.org/officeDocument/2006/relationships/hyperlink" Target="http://www.planalto.gov.br/ccivil_03/_Ato2011-2014/2012/Mpv/568.htm" TargetMode="External"/><Relationship Id="rId35" Type="http://schemas.openxmlformats.org/officeDocument/2006/relationships/hyperlink" Target="http://www.planalto.gov.br/ccivil_03/_Ato2011-2014/2012/Lei/L12702.htm" TargetMode="External"/><Relationship Id="rId43" Type="http://schemas.openxmlformats.org/officeDocument/2006/relationships/hyperlink" Target="http://www.planalto.gov.br/ccivil_03/_Ato2011-2014/2012/Mpv/568.htm" TargetMode="External"/><Relationship Id="rId48" Type="http://schemas.openxmlformats.org/officeDocument/2006/relationships/hyperlink" Target="http://www.planalto.gov.br/ccivil_03/leis/LDL/Ldl13.htm" TargetMode="External"/><Relationship Id="rId56" Type="http://schemas.openxmlformats.org/officeDocument/2006/relationships/hyperlink" Target="http://www.planalto.gov.br/ccivil_03/_Ato2011-2014/2012/Mpv/568.htm" TargetMode="External"/><Relationship Id="rId64" Type="http://schemas.openxmlformats.org/officeDocument/2006/relationships/hyperlink" Target="http://www.planalto.gov.br/ccivil_03/_Ato2011-2014/2012/Lei/L12702.htm" TargetMode="External"/><Relationship Id="rId69" Type="http://schemas.openxmlformats.org/officeDocument/2006/relationships/hyperlink" Target="http://www.planalto.gov.br/ccivil_03/_Ato2015-2018/2016/Lei/L13328.htm" TargetMode="External"/><Relationship Id="rId77" Type="http://schemas.openxmlformats.org/officeDocument/2006/relationships/hyperlink" Target="http://www.planalto.gov.br/ccivil_03/leis/L8270.htm" TargetMode="External"/><Relationship Id="rId8" Type="http://schemas.openxmlformats.org/officeDocument/2006/relationships/hyperlink" Target="http://www.planalto.gov.br/ccivil_03/_Ato2004-2006/2004/Lei/L10.971.htm" TargetMode="External"/><Relationship Id="rId51" Type="http://schemas.openxmlformats.org/officeDocument/2006/relationships/hyperlink" Target="http://www.planalto.gov.br/ccivil_03/_Ato2011-2014/2012/Lei/L12702.htm" TargetMode="External"/><Relationship Id="rId72" Type="http://schemas.openxmlformats.org/officeDocument/2006/relationships/hyperlink" Target="http://www.planalto.gov.br/ccivil_03/_Ato2015-2018/2016/Lei/L13328.htm" TargetMode="External"/><Relationship Id="rId80" Type="http://schemas.openxmlformats.org/officeDocument/2006/relationships/hyperlink" Target="http://www.planalto.gov.br/ccivil_03/_Ato2004-2006/2005/Lei/L11123.htm" TargetMode="External"/><Relationship Id="rId85" Type="http://schemas.openxmlformats.org/officeDocument/2006/relationships/hyperlink" Target="http://www.planalto.gov.br/ccivil_03/_Ato2015-2018/2016/Lei/L13324.htm" TargetMode="External"/><Relationship Id="rId93" Type="http://schemas.openxmlformats.org/officeDocument/2006/relationships/hyperlink" Target="http://www.planalto.gov.br/ccivil_03/_Ato2023-2026/2023/Mpv/mpv1170.htm" TargetMode="External"/><Relationship Id="rId3" Type="http://schemas.openxmlformats.org/officeDocument/2006/relationships/webSettings" Target="webSettings.xml"/><Relationship Id="rId12" Type="http://schemas.openxmlformats.org/officeDocument/2006/relationships/hyperlink" Target="http://www.planalto.gov.br/ccivil_03/_Ato2007-2010/2008/Mpv/441.htm" TargetMode="External"/><Relationship Id="rId17" Type="http://schemas.openxmlformats.org/officeDocument/2006/relationships/hyperlink" Target="http://www.planalto.gov.br/ccivil_03/_Ato2007-2010/2009/Lei/L11907.htm" TargetMode="External"/><Relationship Id="rId25" Type="http://schemas.openxmlformats.org/officeDocument/2006/relationships/hyperlink" Target="http://www.planalto.gov.br/ccivil_03/_Ato2011-2014/2012/Mpv/568.htm" TargetMode="External"/><Relationship Id="rId33" Type="http://schemas.openxmlformats.org/officeDocument/2006/relationships/hyperlink" Target="http://www.planalto.gov.br/ccivil_03/_Ato2011-2014/2012/Lei/L12702.htm" TargetMode="External"/><Relationship Id="rId38" Type="http://schemas.openxmlformats.org/officeDocument/2006/relationships/hyperlink" Target="http://www.planalto.gov.br/ccivil_03/_Ato2011-2014/2012/Lei/L12702.htm" TargetMode="External"/><Relationship Id="rId46" Type="http://schemas.openxmlformats.org/officeDocument/2006/relationships/hyperlink" Target="http://www.planalto.gov.br/ccivil_03/_Ato2011-2014/2012/Mpv/568.htm" TargetMode="External"/><Relationship Id="rId59" Type="http://schemas.openxmlformats.org/officeDocument/2006/relationships/hyperlink" Target="http://www.planalto.gov.br/ccivil_03/_Ato2011-2014/2012/Mpv/568.htm" TargetMode="External"/><Relationship Id="rId67" Type="http://schemas.openxmlformats.org/officeDocument/2006/relationships/hyperlink" Target="http://www.planalto.gov.br/ccivil_03/_Ato2015-2018/2016/Lei/L13328.htm" TargetMode="External"/><Relationship Id="rId20" Type="http://schemas.openxmlformats.org/officeDocument/2006/relationships/hyperlink" Target="http://www.planalto.gov.br/ccivil_03/_Ato2007-2010/2009/Lei/L11907.htm" TargetMode="External"/><Relationship Id="rId41" Type="http://schemas.openxmlformats.org/officeDocument/2006/relationships/hyperlink" Target="http://www.planalto.gov.br/ccivil_03/_Ato2011-2014/2012/Mpv/568.htm" TargetMode="External"/><Relationship Id="rId54" Type="http://schemas.openxmlformats.org/officeDocument/2006/relationships/hyperlink" Target="http://www.planalto.gov.br/ccivil_03/_Ato2011-2014/2012/Mpv/568.htm" TargetMode="External"/><Relationship Id="rId62" Type="http://schemas.openxmlformats.org/officeDocument/2006/relationships/hyperlink" Target="http://www.planalto.gov.br/ccivil_03/_Ato2011-2014/2012/Mpv/568.htm" TargetMode="External"/><Relationship Id="rId70" Type="http://schemas.openxmlformats.org/officeDocument/2006/relationships/hyperlink" Target="http://www.planalto.gov.br/ccivil_03/_Ato2015-2018/2016/Lei/L13328.htm" TargetMode="External"/><Relationship Id="rId75" Type="http://schemas.openxmlformats.org/officeDocument/2006/relationships/hyperlink" Target="http://www.planalto.gov.br/ccivil_03/_Ato2011-2014/2012/Lei/L12702.htm" TargetMode="External"/><Relationship Id="rId83" Type="http://schemas.openxmlformats.org/officeDocument/2006/relationships/hyperlink" Target="http://www.planalto.gov.br/ccivil_03/_Ato2007-2010/2008/Mpv/441.htm" TargetMode="External"/><Relationship Id="rId88" Type="http://schemas.openxmlformats.org/officeDocument/2006/relationships/hyperlink" Target="http://www.planalto.gov.br/ccivil_03/_Ato2004-2006/2006/Lei/L11355.htm" TargetMode="External"/><Relationship Id="rId91" Type="http://schemas.openxmlformats.org/officeDocument/2006/relationships/hyperlink" Target="http://www.planalto.gov.br/ccivil_03/_Ato2011-2014/2012/Lei/L12778.htm"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leis/L8112cons.htm" TargetMode="External"/><Relationship Id="rId15" Type="http://schemas.openxmlformats.org/officeDocument/2006/relationships/hyperlink" Target="http://www.planalto.gov.br/ccivil_03/_Ato2007-2010/2009/Lei/L11907.htm" TargetMode="External"/><Relationship Id="rId23" Type="http://schemas.openxmlformats.org/officeDocument/2006/relationships/hyperlink" Target="http://www.planalto.gov.br/ccivil_03/_Ato2011-2014/2012/Mpv/568.htm" TargetMode="External"/><Relationship Id="rId28" Type="http://schemas.openxmlformats.org/officeDocument/2006/relationships/hyperlink" Target="http://www.planalto.gov.br/ccivil_03/_Ato2011-2014/2012/Mpv/568.htm" TargetMode="External"/><Relationship Id="rId36" Type="http://schemas.openxmlformats.org/officeDocument/2006/relationships/hyperlink" Target="http://www.planalto.gov.br/ccivil_03/_Ato2011-2014/2012/Lei/L12702.htm" TargetMode="External"/><Relationship Id="rId49" Type="http://schemas.openxmlformats.org/officeDocument/2006/relationships/hyperlink" Target="http://www.planalto.gov.br/ccivil_03/leis/L8538.htm" TargetMode="External"/><Relationship Id="rId57" Type="http://schemas.openxmlformats.org/officeDocument/2006/relationships/hyperlink" Target="http://www.planalto.gov.br/ccivil_03/_Ato2011-2014/2012/Lei/L12702.htm" TargetMode="External"/><Relationship Id="rId10" Type="http://schemas.openxmlformats.org/officeDocument/2006/relationships/hyperlink" Target="http://www.planalto.gov.br/ccivil_03/_Ato2007-2010/2008/Mpv/441.htm" TargetMode="External"/><Relationship Id="rId31" Type="http://schemas.openxmlformats.org/officeDocument/2006/relationships/hyperlink" Target="http://www.planalto.gov.br/ccivil_03/_Ato2011-2014/2012/Lei/L12702.htm" TargetMode="External"/><Relationship Id="rId44" Type="http://schemas.openxmlformats.org/officeDocument/2006/relationships/hyperlink" Target="http://www.planalto.gov.br/ccivil_03/_Ato2011-2014/2012/Lei/L12702.htm" TargetMode="External"/><Relationship Id="rId52" Type="http://schemas.openxmlformats.org/officeDocument/2006/relationships/hyperlink" Target="http://www.planalto.gov.br/ccivil_03/_Ato2011-2014/2012/Mpv/568.htm" TargetMode="External"/><Relationship Id="rId60" Type="http://schemas.openxmlformats.org/officeDocument/2006/relationships/hyperlink" Target="http://www.planalto.gov.br/ccivil_03/_Ato2011-2014/2012/Mpv/568.htm" TargetMode="External"/><Relationship Id="rId65" Type="http://schemas.openxmlformats.org/officeDocument/2006/relationships/hyperlink" Target="http://www.planalto.gov.br/ccivil_03/_Ato2011-2014/2012/Lei/L12702.htm" TargetMode="External"/><Relationship Id="rId73" Type="http://schemas.openxmlformats.org/officeDocument/2006/relationships/hyperlink" Target="http://www.planalto.gov.br/ccivil_03/_Ato2011-2014/2012/Mpv/568.htm" TargetMode="External"/><Relationship Id="rId78" Type="http://schemas.openxmlformats.org/officeDocument/2006/relationships/hyperlink" Target="http://www.planalto.gov.br/ccivil_03/leis/2002/L10404.htm" TargetMode="External"/><Relationship Id="rId81" Type="http://schemas.openxmlformats.org/officeDocument/2006/relationships/hyperlink" Target="http://www.planalto.gov.br/ccivil_03/leis/L1741.htm" TargetMode="External"/><Relationship Id="rId86" Type="http://schemas.openxmlformats.org/officeDocument/2006/relationships/hyperlink" Target="http://www.planalto.gov.br/ccivil_03/_Ato2023-2026/2023/Mpv/mpv1170.htm" TargetMode="External"/><Relationship Id="rId94" Type="http://schemas.openxmlformats.org/officeDocument/2006/relationships/hyperlink" Target="http://www.planalto.gov.br/ccivil_03/leis/2002/L10483.htm" TargetMode="External"/><Relationship Id="rId4" Type="http://schemas.openxmlformats.org/officeDocument/2006/relationships/hyperlink" Target="http://legislacao.planalto.gov.br/legisla/legislacao.nsf/Viw_Identificacao/lei%2010.483-2002?OpenDocument" TargetMode="External"/><Relationship Id="rId9" Type="http://schemas.openxmlformats.org/officeDocument/2006/relationships/hyperlink" Target="http://www.planalto.gov.br/ccivil_03/_Ato2004-2006/2005/Lei/L1109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8252</Words>
  <Characters>47040</Characters>
  <Application>Microsoft Office Word</Application>
  <DocSecurity>0</DocSecurity>
  <Lines>392</Lines>
  <Paragraphs>110</Paragraphs>
  <ScaleCrop>false</ScaleCrop>
  <Company/>
  <LinksUpToDate>false</LinksUpToDate>
  <CharactersWithSpaces>55182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2023-07-27T19:07:00Z</dcterms:created>
  <dcterms:modified xsi:type="dcterms:W3CDTF">2023-07-27T19:09:00Z</dcterms:modified>
</cp:coreProperties>
</file>