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3500" w:type="pct"/>
        <w:jc w:val="center"/>
        <w:tblCellSpacing w:w="0" w:type="dxa"/>
        <w:tblCellMar>
          <w:left w:w="0" w:type="dxa"/>
          <w:right w:w="0" w:type="dxa"/>
        </w:tblCellMar>
        <w:tblLook w:val="04A0" w:firstRow="1" w:lastRow="0" w:firstColumn="1" w:lastColumn="0" w:noHBand="0" w:noVBand="1"/>
      </w:tblPr>
      <w:tblGrid>
        <w:gridCol w:w="1116"/>
        <w:gridCol w:w="5071"/>
      </w:tblGrid>
      <w:tr w:rsidR="00E334B4" w:rsidRPr="00E334B4" w:rsidTr="00E334B4">
        <w:trPr>
          <w:trHeight w:val="1020"/>
          <w:tblCellSpacing w:w="0" w:type="dxa"/>
          <w:jc w:val="center"/>
        </w:trPr>
        <w:tc>
          <w:tcPr>
            <w:tcW w:w="700" w:type="pct"/>
            <w:vAlign w:val="center"/>
            <w:hideMark/>
          </w:tcPr>
          <w:p w:rsidR="00E334B4" w:rsidRPr="00E334B4" w:rsidRDefault="00E334B4" w:rsidP="00E334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E334B4">
              <w:rPr>
                <w:rFonts w:ascii="Times New Roman" w:eastAsia="Times New Roman" w:hAnsi="Times New Roman" w:cs="Times New Roman"/>
                <w:noProof/>
                <w:kern w:val="0"/>
                <w:sz w:val="24"/>
                <w:szCs w:val="24"/>
                <w:lang w:eastAsia="zh-CN"/>
                <w14:ligatures w14:val="none"/>
              </w:rPr>
              <mc:AlternateContent>
                <mc:Choice Requires="wps">
                  <w:drawing>
                    <wp:inline distT="0" distB="0" distL="0" distR="0">
                      <wp:extent cx="708660" cy="784860"/>
                      <wp:effectExtent l="0" t="0" r="0" b="0"/>
                      <wp:docPr id="1321426113"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8660" cy="784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F29B9CF" id="AutoShape 1" o:spid="_x0000_s1026" style="width:55.8pt;height:6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" filled="f" stroked="f">
                      <o:lock v:ext="edit" aspectratio="t"/>
                      <w10:anchorlock/>
                    </v:rect>
                  </w:pict>
                </mc:Fallback>
              </mc:AlternateContent>
            </w:r>
          </w:p>
        </w:tc>
        <w:tc>
          <w:tcPr>
            <w:tcW w:w="4300" w:type="pct"/>
            <w:vAlign w:val="center"/>
            <w:hideMark/>
          </w:tcPr>
          <w:p w:rsidR="00E334B4" w:rsidRPr="00E334B4" w:rsidRDefault="00E334B4" w:rsidP="00E334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E334B4">
              <w:rPr>
                <w:rFonts w:ascii="Arial" w:eastAsia="Times New Roman" w:hAnsi="Arial" w:cs="Arial"/>
                <w:b/>
                <w:bCs/>
                <w:color w:val="808000"/>
                <w:kern w:val="0"/>
                <w:sz w:val="36"/>
                <w:szCs w:val="36"/>
                <w:lang w:eastAsia="zh-CN"/>
                <w14:ligatures w14:val="none"/>
              </w:rPr>
              <w:t>Presidência da República</w:t>
            </w:r>
            <w:r w:rsidRPr="00E334B4">
              <w:rPr>
                <w:rFonts w:ascii="Arial" w:eastAsia="Times New Roman" w:hAnsi="Arial" w:cs="Arial"/>
                <w:b/>
                <w:bCs/>
                <w:color w:val="808000"/>
                <w:kern w:val="0"/>
                <w:sz w:val="24"/>
                <w:szCs w:val="24"/>
                <w:lang w:eastAsia="zh-CN"/>
                <w14:ligatures w14:val="none"/>
              </w:rPr>
              <w:br/>
            </w:r>
            <w:r w:rsidRPr="00E334B4">
              <w:rPr>
                <w:rFonts w:ascii="Arial" w:eastAsia="Times New Roman" w:hAnsi="Arial" w:cs="Arial"/>
                <w:b/>
                <w:bCs/>
                <w:color w:val="808000"/>
                <w:kern w:val="0"/>
                <w:sz w:val="27"/>
                <w:szCs w:val="27"/>
                <w:lang w:eastAsia="zh-CN"/>
                <w14:ligatures w14:val="none"/>
              </w:rPr>
              <w:t>Casa Civil</w:t>
            </w:r>
            <w:r w:rsidRPr="00E334B4">
              <w:rPr>
                <w:rFonts w:ascii="Arial" w:eastAsia="Times New Roman" w:hAnsi="Arial" w:cs="Arial"/>
                <w:b/>
                <w:bCs/>
                <w:color w:val="808000"/>
                <w:kern w:val="0"/>
                <w:sz w:val="27"/>
                <w:szCs w:val="27"/>
                <w:lang w:eastAsia="zh-CN"/>
                <w14:ligatures w14:val="none"/>
              </w:rPr>
              <w:br/>
            </w:r>
            <w:r w:rsidRPr="00E334B4">
              <w:rPr>
                <w:rFonts w:ascii="Arial" w:eastAsia="Times New Roman" w:hAnsi="Arial" w:cs="Arial"/>
                <w:b/>
                <w:bCs/>
                <w:color w:val="808000"/>
                <w:kern w:val="0"/>
                <w:sz w:val="24"/>
                <w:szCs w:val="24"/>
                <w:lang w:eastAsia="zh-CN"/>
                <w14:ligatures w14:val="none"/>
              </w:rPr>
              <w:t>Subchefia para Assuntos Jurídicos</w:t>
            </w:r>
          </w:p>
        </w:tc>
      </w:tr>
    </w:tbl>
    <w:p w:rsidR="00E334B4" w:rsidRPr="00E334B4" w:rsidRDefault="00E334B4" w:rsidP="00E334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hyperlink r:id="rId4" w:history="1">
        <w:r w:rsidRPr="00E334B4">
          <w:rPr>
            <w:rFonts w:ascii="Arial" w:eastAsia="Times New Roman" w:hAnsi="Arial" w:cs="Arial"/>
            <w:b/>
            <w:bCs/>
            <w:color w:val="000080"/>
            <w:kern w:val="0"/>
            <w:sz w:val="20"/>
            <w:szCs w:val="20"/>
            <w:lang w:eastAsia="zh-CN"/>
            <w14:ligatures w14:val="none"/>
          </w:rPr>
          <w:t>LEI N</w:t>
        </w:r>
        <w:r w:rsidRPr="00E334B4">
          <w:rPr>
            <w:rFonts w:ascii="Arial" w:eastAsia="Times New Roman" w:hAnsi="Arial" w:cs="Arial"/>
            <w:b/>
            <w:bCs/>
            <w:color w:val="000080"/>
            <w:kern w:val="0"/>
            <w:sz w:val="20"/>
            <w:szCs w:val="20"/>
            <w:vertAlign w:val="superscript"/>
            <w:lang w:eastAsia="zh-CN"/>
            <w14:ligatures w14:val="none"/>
          </w:rPr>
          <w:t>o</w:t>
        </w:r>
        <w:r w:rsidRPr="00E334B4">
          <w:rPr>
            <w:rFonts w:ascii="Arial" w:eastAsia="Times New Roman" w:hAnsi="Arial" w:cs="Arial"/>
            <w:b/>
            <w:bCs/>
            <w:color w:val="000080"/>
            <w:kern w:val="0"/>
            <w:sz w:val="20"/>
            <w:szCs w:val="20"/>
            <w:lang w:eastAsia="zh-CN"/>
            <w14:ligatures w14:val="none"/>
          </w:rPr>
          <w:t xml:space="preserve"> 10.352, DE 26 DE DEZEMBRO  DE 2001.</w:t>
        </w:r>
      </w:hyperlink>
    </w:p>
    <w:tbl>
      <w:tblPr>
        <w:tblW w:w="5000" w:type="pct"/>
        <w:tblCellSpacing w:w="0" w:type="dxa"/>
        <w:tblCellMar>
          <w:left w:w="0" w:type="dxa"/>
          <w:right w:w="0" w:type="dxa"/>
        </w:tblCellMar>
        <w:tblLook w:val="04A0" w:firstRow="1" w:lastRow="0" w:firstColumn="1" w:lastColumn="0" w:noHBand="0" w:noVBand="1"/>
      </w:tblPr>
      <w:tblGrid>
        <w:gridCol w:w="4684"/>
        <w:gridCol w:w="4154"/>
      </w:tblGrid>
      <w:tr w:rsidR="00E334B4" w:rsidRPr="00E334B4" w:rsidTr="00E334B4">
        <w:trPr>
          <w:tblCellSpacing w:w="0" w:type="dxa"/>
        </w:trPr>
        <w:tc>
          <w:tcPr>
            <w:tcW w:w="2650" w:type="pct"/>
            <w:vAlign w:val="center"/>
            <w:hideMark/>
          </w:tcPr>
          <w:p w:rsidR="00E334B4" w:rsidRPr="00E334B4" w:rsidRDefault="00E334B4" w:rsidP="00E334B4">
            <w:pPr>
              <w:spacing w:after="0" w:line="240" w:lineRule="auto"/>
              <w:rPr>
                <w:rFonts w:ascii="Times New Roman" w:eastAsia="Times New Roman" w:hAnsi="Times New Roman" w:cs="Times New Roman"/>
                <w:kern w:val="0"/>
                <w:sz w:val="24"/>
                <w:szCs w:val="24"/>
                <w:lang w:eastAsia="zh-CN"/>
                <w14:ligatures w14:val="none"/>
              </w:rPr>
            </w:pPr>
            <w:hyperlink r:id="rId5" w:anchor="art2" w:history="1">
              <w:r w:rsidRPr="00E334B4">
                <w:rPr>
                  <w:rFonts w:ascii="Arial" w:eastAsia="Times New Roman" w:hAnsi="Arial" w:cs="Arial"/>
                  <w:color w:val="0000FF"/>
                  <w:kern w:val="0"/>
                  <w:sz w:val="20"/>
                  <w:szCs w:val="20"/>
                  <w:u w:val="single"/>
                  <w:lang w:eastAsia="zh-CN"/>
                  <w14:ligatures w14:val="none"/>
                </w:rPr>
                <w:t>Vigência</w:t>
              </w:r>
            </w:hyperlink>
          </w:p>
        </w:tc>
        <w:tc>
          <w:tcPr>
            <w:tcW w:w="2350" w:type="pct"/>
            <w:vAlign w:val="center"/>
            <w:hideMark/>
          </w:tcPr>
          <w:p w:rsidR="00E334B4" w:rsidRPr="00E334B4" w:rsidRDefault="00E334B4" w:rsidP="00E334B4">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E334B4">
              <w:rPr>
                <w:rFonts w:ascii="Arial" w:eastAsia="Times New Roman" w:hAnsi="Arial" w:cs="Arial"/>
                <w:color w:val="800000"/>
                <w:kern w:val="0"/>
                <w:sz w:val="20"/>
                <w:szCs w:val="20"/>
                <w:lang w:eastAsia="zh-CN"/>
                <w14:ligatures w14:val="none"/>
              </w:rPr>
              <w:t>Altera dispositivos da Lei n</w:t>
            </w:r>
            <w:r w:rsidRPr="00E334B4">
              <w:rPr>
                <w:rFonts w:ascii="Arial" w:eastAsia="Times New Roman" w:hAnsi="Arial" w:cs="Arial"/>
                <w:color w:val="800000"/>
                <w:kern w:val="0"/>
                <w:sz w:val="20"/>
                <w:szCs w:val="20"/>
                <w:u w:val="single"/>
                <w:vertAlign w:val="superscript"/>
                <w:lang w:eastAsia="zh-CN"/>
                <w14:ligatures w14:val="none"/>
              </w:rPr>
              <w:t>o</w:t>
            </w:r>
            <w:r w:rsidRPr="00E334B4">
              <w:rPr>
                <w:rFonts w:ascii="Arial" w:eastAsia="Times New Roman" w:hAnsi="Arial" w:cs="Arial"/>
                <w:color w:val="800000"/>
                <w:kern w:val="0"/>
                <w:sz w:val="20"/>
                <w:szCs w:val="20"/>
                <w:lang w:eastAsia="zh-CN"/>
                <w14:ligatures w14:val="none"/>
              </w:rPr>
              <w:t xml:space="preserve"> 5.869, de 11 de janeiro de 1973 – Código de Processo Civil, referentes a recursos e ao reexame necessário.</w:t>
            </w:r>
          </w:p>
        </w:tc>
      </w:tr>
    </w:tbl>
    <w:p w:rsidR="00E334B4" w:rsidRPr="00E334B4" w:rsidRDefault="00E334B4" w:rsidP="00E334B4">
      <w:pPr>
        <w:spacing w:before="100" w:beforeAutospacing="1" w:after="100" w:afterAutospacing="1" w:line="240" w:lineRule="auto"/>
        <w:ind w:firstLine="450"/>
        <w:rPr>
          <w:rFonts w:ascii="Times New Roman" w:eastAsia="Times New Roman" w:hAnsi="Times New Roman" w:cs="Times New Roman"/>
          <w:kern w:val="0"/>
          <w:sz w:val="24"/>
          <w:szCs w:val="24"/>
          <w:lang w:eastAsia="zh-CN"/>
          <w14:ligatures w14:val="none"/>
        </w:rPr>
      </w:pPr>
      <w:r w:rsidRPr="00E334B4">
        <w:rPr>
          <w:rFonts w:ascii="Arial" w:eastAsia="Times New Roman" w:hAnsi="Arial" w:cs="Arial"/>
          <w:b/>
          <w:bCs/>
          <w:kern w:val="0"/>
          <w:sz w:val="20"/>
          <w:szCs w:val="20"/>
          <w:lang w:eastAsia="zh-CN"/>
          <w14:ligatures w14:val="none"/>
        </w:rPr>
        <w:t xml:space="preserve">O PRESIDENTE DA REPÚBLICA </w:t>
      </w:r>
      <w:r w:rsidRPr="00E334B4">
        <w:rPr>
          <w:rFonts w:ascii="Arial" w:eastAsia="Times New Roman" w:hAnsi="Arial" w:cs="Arial"/>
          <w:kern w:val="0"/>
          <w:sz w:val="20"/>
          <w:szCs w:val="20"/>
          <w:lang w:eastAsia="zh-CN"/>
          <w14:ligatures w14:val="none"/>
        </w:rPr>
        <w:t>Faço saber que o Congresso Nacional decreta e eu sanciono a seguinte Lei:</w:t>
      </w:r>
    </w:p>
    <w:p w:rsidR="00E334B4" w:rsidRPr="00E334B4" w:rsidRDefault="00E334B4" w:rsidP="00E334B4">
      <w:pPr>
        <w:spacing w:before="100" w:beforeAutospacing="1" w:after="100" w:afterAutospacing="1" w:line="240" w:lineRule="auto"/>
        <w:ind w:firstLine="450"/>
        <w:rPr>
          <w:rFonts w:ascii="Times New Roman" w:eastAsia="Times New Roman" w:hAnsi="Times New Roman" w:cs="Times New Roman"/>
          <w:kern w:val="0"/>
          <w:sz w:val="24"/>
          <w:szCs w:val="24"/>
          <w:lang w:eastAsia="zh-CN"/>
          <w14:ligatures w14:val="none"/>
        </w:rPr>
      </w:pPr>
      <w:bookmarkStart w:id="0" w:name="art1"/>
      <w:bookmarkEnd w:id="0"/>
      <w:r w:rsidRPr="00E334B4">
        <w:rPr>
          <w:rFonts w:ascii="Arial" w:eastAsia="Times New Roman" w:hAnsi="Arial" w:cs="Arial"/>
          <w:kern w:val="0"/>
          <w:sz w:val="20"/>
          <w:szCs w:val="20"/>
          <w:lang w:eastAsia="zh-CN"/>
          <w14:ligatures w14:val="none"/>
        </w:rPr>
        <w:t>Art. 1</w:t>
      </w:r>
      <w:r w:rsidRPr="00E334B4">
        <w:rPr>
          <w:rFonts w:ascii="Arial" w:eastAsia="Times New Roman" w:hAnsi="Arial" w:cs="Arial"/>
          <w:kern w:val="0"/>
          <w:sz w:val="20"/>
          <w:szCs w:val="20"/>
          <w:u w:val="single"/>
          <w:vertAlign w:val="superscript"/>
          <w:lang w:eastAsia="zh-CN"/>
          <w14:ligatures w14:val="none"/>
        </w:rPr>
        <w:t>o</w:t>
      </w:r>
      <w:r w:rsidRPr="00E334B4">
        <w:rPr>
          <w:rFonts w:ascii="Arial" w:eastAsia="Times New Roman" w:hAnsi="Arial" w:cs="Arial"/>
          <w:kern w:val="0"/>
          <w:sz w:val="20"/>
          <w:szCs w:val="20"/>
          <w:lang w:eastAsia="zh-CN"/>
          <w14:ligatures w14:val="none"/>
        </w:rPr>
        <w:t xml:space="preserve"> Os artigos da </w:t>
      </w:r>
      <w:hyperlink r:id="rId6" w:history="1">
        <w:r w:rsidRPr="00E334B4">
          <w:rPr>
            <w:rFonts w:ascii="Arial" w:eastAsia="Times New Roman" w:hAnsi="Arial" w:cs="Arial"/>
            <w:color w:val="0000FF"/>
            <w:kern w:val="0"/>
            <w:sz w:val="20"/>
            <w:szCs w:val="20"/>
            <w:u w:val="single"/>
            <w:lang w:eastAsia="zh-CN"/>
            <w14:ligatures w14:val="none"/>
          </w:rPr>
          <w:t>Lei no 5.869, de 11 de janeiro de 1973, que instituiu o Código de Processo Civil</w:t>
        </w:r>
      </w:hyperlink>
      <w:r w:rsidRPr="00E334B4">
        <w:rPr>
          <w:rFonts w:ascii="Arial" w:eastAsia="Times New Roman" w:hAnsi="Arial" w:cs="Arial"/>
          <w:kern w:val="0"/>
          <w:sz w:val="20"/>
          <w:szCs w:val="20"/>
          <w:lang w:eastAsia="zh-CN"/>
          <w14:ligatures w14:val="none"/>
        </w:rPr>
        <w:t>, a seguir mencionados, passam a vigorar com as seguintes alterações:</w:t>
      </w:r>
    </w:p>
    <w:bookmarkStart w:id="1" w:name="art475"/>
    <w:bookmarkEnd w:id="1"/>
    <w:p w:rsidR="00E334B4" w:rsidRPr="00E334B4" w:rsidRDefault="00E334B4" w:rsidP="00E334B4">
      <w:pPr>
        <w:spacing w:beforeAutospacing="1" w:after="100" w:afterAutospacing="1" w:line="240" w:lineRule="auto"/>
        <w:rPr>
          <w:rFonts w:ascii="Times New Roman" w:eastAsia="Times New Roman" w:hAnsi="Times New Roman" w:cs="Times New Roman"/>
          <w:kern w:val="0"/>
          <w:sz w:val="24"/>
          <w:szCs w:val="24"/>
          <w:lang w:eastAsia="zh-CN"/>
          <w14:ligatures w14:val="none"/>
        </w:rPr>
      </w:pPr>
      <w:r w:rsidRPr="00E334B4">
        <w:rPr>
          <w:rFonts w:ascii="Arial" w:eastAsia="Times New Roman" w:hAnsi="Arial" w:cs="Arial"/>
          <w:kern w:val="0"/>
          <w:sz w:val="20"/>
          <w:szCs w:val="20"/>
          <w:lang w:eastAsia="zh-CN"/>
          <w14:ligatures w14:val="none"/>
        </w:rPr>
        <w:fldChar w:fldCharType="begin"/>
      </w:r>
      <w:r w:rsidRPr="00E334B4">
        <w:rPr>
          <w:rFonts w:ascii="Arial" w:eastAsia="Times New Roman" w:hAnsi="Arial" w:cs="Arial"/>
          <w:kern w:val="0"/>
          <w:sz w:val="20"/>
          <w:szCs w:val="20"/>
          <w:lang w:eastAsia="zh-CN"/>
          <w14:ligatures w14:val="none"/>
        </w:rPr>
        <w:instrText xml:space="preserve"> HYPERLINK "http://www.planalto.gov.br/ccivil_03/leis/L5869.htm" \l "art475" </w:instrText>
      </w:r>
      <w:r w:rsidRPr="00E334B4">
        <w:rPr>
          <w:rFonts w:ascii="Arial" w:eastAsia="Times New Roman" w:hAnsi="Arial" w:cs="Arial"/>
          <w:kern w:val="0"/>
          <w:sz w:val="20"/>
          <w:szCs w:val="20"/>
          <w:lang w:eastAsia="zh-CN"/>
          <w14:ligatures w14:val="none"/>
        </w:rPr>
        <w:fldChar w:fldCharType="separate"/>
      </w:r>
      <w:r w:rsidRPr="00E334B4">
        <w:rPr>
          <w:rFonts w:ascii="Arial" w:eastAsia="Times New Roman" w:hAnsi="Arial" w:cs="Arial"/>
          <w:color w:val="0000FF"/>
          <w:kern w:val="0"/>
          <w:sz w:val="20"/>
          <w:szCs w:val="20"/>
          <w:u w:val="single"/>
          <w:lang w:eastAsia="zh-CN"/>
          <w14:ligatures w14:val="none"/>
        </w:rPr>
        <w:t>"Art. 475</w:t>
      </w:r>
      <w:r w:rsidRPr="00E334B4">
        <w:rPr>
          <w:rFonts w:ascii="Arial" w:eastAsia="Times New Roman" w:hAnsi="Arial" w:cs="Arial"/>
          <w:kern w:val="0"/>
          <w:sz w:val="20"/>
          <w:szCs w:val="20"/>
          <w:lang w:eastAsia="zh-CN"/>
          <w14:ligatures w14:val="none"/>
        </w:rPr>
        <w:fldChar w:fldCharType="end"/>
      </w:r>
      <w:r w:rsidRPr="00E334B4">
        <w:rPr>
          <w:rFonts w:ascii="Arial" w:eastAsia="Times New Roman" w:hAnsi="Arial" w:cs="Arial"/>
          <w:kern w:val="0"/>
          <w:sz w:val="20"/>
          <w:szCs w:val="20"/>
          <w:lang w:eastAsia="zh-CN"/>
          <w14:ligatures w14:val="none"/>
        </w:rPr>
        <w:t>. Está sujeita ao duplo grau de jurisdição, não produzindo efeito senão depois de confirmada pelo tribunal, a sentença:</w:t>
      </w:r>
    </w:p>
    <w:p w:rsidR="00E334B4" w:rsidRPr="00E334B4" w:rsidRDefault="00E334B4" w:rsidP="00E334B4">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hyperlink r:id="rId7" w:anchor="art475i" w:history="1">
        <w:r w:rsidRPr="00E334B4">
          <w:rPr>
            <w:rFonts w:ascii="Arial" w:eastAsia="Times New Roman" w:hAnsi="Arial" w:cs="Arial"/>
            <w:color w:val="0000FF"/>
            <w:kern w:val="0"/>
            <w:sz w:val="20"/>
            <w:szCs w:val="20"/>
            <w:u w:val="single"/>
            <w:lang w:eastAsia="zh-CN"/>
            <w14:ligatures w14:val="none"/>
          </w:rPr>
          <w:t>I –</w:t>
        </w:r>
      </w:hyperlink>
      <w:r w:rsidRPr="00E334B4">
        <w:rPr>
          <w:rFonts w:ascii="Arial" w:eastAsia="Times New Roman" w:hAnsi="Arial" w:cs="Arial"/>
          <w:kern w:val="0"/>
          <w:sz w:val="20"/>
          <w:szCs w:val="20"/>
          <w:lang w:eastAsia="zh-CN"/>
          <w14:ligatures w14:val="none"/>
        </w:rPr>
        <w:t xml:space="preserve"> proferida contra a União, o Estado, o Distrito Federal, o Município, e as respectivas autarquias e fundações de direito público;</w:t>
      </w:r>
    </w:p>
    <w:p w:rsidR="00E334B4" w:rsidRPr="00E334B4" w:rsidRDefault="00E334B4" w:rsidP="00E334B4">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hyperlink r:id="rId8" w:anchor="art475ii" w:history="1">
        <w:r w:rsidRPr="00E334B4">
          <w:rPr>
            <w:rFonts w:ascii="Arial" w:eastAsia="Times New Roman" w:hAnsi="Arial" w:cs="Arial"/>
            <w:color w:val="0000FF"/>
            <w:kern w:val="0"/>
            <w:sz w:val="20"/>
            <w:szCs w:val="20"/>
            <w:u w:val="single"/>
            <w:lang w:eastAsia="zh-CN"/>
            <w14:ligatures w14:val="none"/>
          </w:rPr>
          <w:t>II –</w:t>
        </w:r>
      </w:hyperlink>
      <w:r w:rsidRPr="00E334B4">
        <w:rPr>
          <w:rFonts w:ascii="Arial" w:eastAsia="Times New Roman" w:hAnsi="Arial" w:cs="Arial"/>
          <w:kern w:val="0"/>
          <w:sz w:val="20"/>
          <w:szCs w:val="20"/>
          <w:lang w:eastAsia="zh-CN"/>
          <w14:ligatures w14:val="none"/>
        </w:rPr>
        <w:t xml:space="preserve"> que julgar procedentes, no todo ou em parte, os embargos à execução de dívida ativa da Fazenda Pública (art. 585, VI).</w:t>
      </w:r>
    </w:p>
    <w:p w:rsidR="00E334B4" w:rsidRPr="00E334B4" w:rsidRDefault="00E334B4" w:rsidP="00E334B4">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hyperlink r:id="rId9" w:anchor="art475§1" w:history="1">
        <w:r w:rsidRPr="00E334B4">
          <w:rPr>
            <w:rFonts w:ascii="Arial" w:eastAsia="Times New Roman" w:hAnsi="Arial" w:cs="Arial"/>
            <w:color w:val="0000FF"/>
            <w:kern w:val="0"/>
            <w:sz w:val="20"/>
            <w:szCs w:val="20"/>
            <w:u w:val="single"/>
            <w:lang w:eastAsia="zh-CN"/>
            <w14:ligatures w14:val="none"/>
          </w:rPr>
          <w:t>§ 1</w:t>
        </w:r>
        <w:r w:rsidRPr="00E334B4">
          <w:rPr>
            <w:rFonts w:ascii="Arial" w:eastAsia="Times New Roman" w:hAnsi="Arial" w:cs="Arial"/>
            <w:color w:val="0000FF"/>
            <w:kern w:val="0"/>
            <w:sz w:val="20"/>
            <w:szCs w:val="20"/>
            <w:u w:val="single"/>
            <w:vertAlign w:val="superscript"/>
            <w:lang w:eastAsia="zh-CN"/>
            <w14:ligatures w14:val="none"/>
          </w:rPr>
          <w:t>o</w:t>
        </w:r>
      </w:hyperlink>
      <w:r w:rsidRPr="00E334B4">
        <w:rPr>
          <w:rFonts w:ascii="Arial" w:eastAsia="Times New Roman" w:hAnsi="Arial" w:cs="Arial"/>
          <w:kern w:val="0"/>
          <w:sz w:val="20"/>
          <w:szCs w:val="20"/>
          <w:lang w:eastAsia="zh-CN"/>
          <w14:ligatures w14:val="none"/>
        </w:rPr>
        <w:t xml:space="preserve"> Nos casos previstos neste artigo, o juiz ordenará a remessa dos autos ao tribunal, haja ou não apelação; não o fazendo, deverá o presidente do tribunal avocá-los.</w:t>
      </w:r>
    </w:p>
    <w:p w:rsidR="00E334B4" w:rsidRPr="00E334B4" w:rsidRDefault="00E334B4" w:rsidP="00E334B4">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hyperlink r:id="rId10" w:anchor="art475§2" w:history="1">
        <w:r w:rsidRPr="00E334B4">
          <w:rPr>
            <w:rFonts w:ascii="Arial" w:eastAsia="Times New Roman" w:hAnsi="Arial" w:cs="Arial"/>
            <w:color w:val="0000FF"/>
            <w:kern w:val="0"/>
            <w:sz w:val="20"/>
            <w:szCs w:val="20"/>
            <w:u w:val="single"/>
            <w:lang w:eastAsia="zh-CN"/>
            <w14:ligatures w14:val="none"/>
          </w:rPr>
          <w:t>§ 2</w:t>
        </w:r>
        <w:r w:rsidRPr="00E334B4">
          <w:rPr>
            <w:rFonts w:ascii="Arial" w:eastAsia="Times New Roman" w:hAnsi="Arial" w:cs="Arial"/>
            <w:color w:val="0000FF"/>
            <w:kern w:val="0"/>
            <w:sz w:val="20"/>
            <w:szCs w:val="20"/>
            <w:u w:val="single"/>
            <w:vertAlign w:val="superscript"/>
            <w:lang w:eastAsia="zh-CN"/>
            <w14:ligatures w14:val="none"/>
          </w:rPr>
          <w:t>o</w:t>
        </w:r>
      </w:hyperlink>
      <w:r w:rsidRPr="00E334B4">
        <w:rPr>
          <w:rFonts w:ascii="Arial" w:eastAsia="Times New Roman" w:hAnsi="Arial" w:cs="Arial"/>
          <w:kern w:val="0"/>
          <w:sz w:val="20"/>
          <w:szCs w:val="20"/>
          <w:lang w:eastAsia="zh-CN"/>
          <w14:ligatures w14:val="none"/>
        </w:rPr>
        <w:t xml:space="preserve"> Não se aplica o disposto neste artigo sempre que a condenação, ou o direito controvertido, for de valor certo não excedente a 60 (sessenta) salários mínimos, bem como no caso de procedência dos embargos do devedor na execução de dívida ativa do mesmo valor. </w:t>
      </w:r>
    </w:p>
    <w:p w:rsidR="00E334B4" w:rsidRPr="00E334B4" w:rsidRDefault="00E334B4" w:rsidP="00E334B4">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hyperlink r:id="rId11" w:anchor="art475§3" w:history="1">
        <w:r w:rsidRPr="00E334B4">
          <w:rPr>
            <w:rFonts w:ascii="Arial" w:eastAsia="Times New Roman" w:hAnsi="Arial" w:cs="Arial"/>
            <w:color w:val="0000FF"/>
            <w:kern w:val="0"/>
            <w:sz w:val="20"/>
            <w:szCs w:val="20"/>
            <w:u w:val="single"/>
            <w:lang w:eastAsia="zh-CN"/>
            <w14:ligatures w14:val="none"/>
          </w:rPr>
          <w:t>§ 3</w:t>
        </w:r>
        <w:r w:rsidRPr="00E334B4">
          <w:rPr>
            <w:rFonts w:ascii="Arial" w:eastAsia="Times New Roman" w:hAnsi="Arial" w:cs="Arial"/>
            <w:color w:val="0000FF"/>
            <w:kern w:val="0"/>
            <w:sz w:val="20"/>
            <w:szCs w:val="20"/>
            <w:u w:val="single"/>
            <w:vertAlign w:val="superscript"/>
            <w:lang w:eastAsia="zh-CN"/>
            <w14:ligatures w14:val="none"/>
          </w:rPr>
          <w:t>o</w:t>
        </w:r>
      </w:hyperlink>
      <w:r w:rsidRPr="00E334B4">
        <w:rPr>
          <w:rFonts w:ascii="Arial" w:eastAsia="Times New Roman" w:hAnsi="Arial" w:cs="Arial"/>
          <w:kern w:val="0"/>
          <w:sz w:val="20"/>
          <w:szCs w:val="20"/>
          <w:lang w:eastAsia="zh-CN"/>
          <w14:ligatures w14:val="none"/>
        </w:rPr>
        <w:t xml:space="preserve"> Também não se aplica o disposto neste artigo quando a sentença estiver fundada em jurisprudência do plenário do Supremo Tribunal Federal ou em súmula deste Tribunal ou do tribunal superior competente."(NR)</w:t>
      </w:r>
    </w:p>
    <w:bookmarkStart w:id="2" w:name="art498"/>
    <w:bookmarkEnd w:id="2"/>
    <w:p w:rsidR="00E334B4" w:rsidRPr="00E334B4" w:rsidRDefault="00E334B4" w:rsidP="00E334B4">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E334B4">
        <w:rPr>
          <w:rFonts w:ascii="Arial" w:eastAsia="Times New Roman" w:hAnsi="Arial" w:cs="Arial"/>
          <w:kern w:val="0"/>
          <w:sz w:val="20"/>
          <w:szCs w:val="20"/>
          <w:lang w:eastAsia="zh-CN"/>
          <w14:ligatures w14:val="none"/>
        </w:rPr>
        <w:fldChar w:fldCharType="begin"/>
      </w:r>
      <w:r w:rsidRPr="00E334B4">
        <w:rPr>
          <w:rFonts w:ascii="Arial" w:eastAsia="Times New Roman" w:hAnsi="Arial" w:cs="Arial"/>
          <w:kern w:val="0"/>
          <w:sz w:val="20"/>
          <w:szCs w:val="20"/>
          <w:lang w:eastAsia="zh-CN"/>
          <w14:ligatures w14:val="none"/>
        </w:rPr>
        <w:instrText xml:space="preserve"> HYPERLINK "http://www.planalto.gov.br/ccivil_03/leis/L5869.htm" \l "art498.." </w:instrText>
      </w:r>
      <w:r w:rsidRPr="00E334B4">
        <w:rPr>
          <w:rFonts w:ascii="Arial" w:eastAsia="Times New Roman" w:hAnsi="Arial" w:cs="Arial"/>
          <w:kern w:val="0"/>
          <w:sz w:val="20"/>
          <w:szCs w:val="20"/>
          <w:lang w:eastAsia="zh-CN"/>
          <w14:ligatures w14:val="none"/>
        </w:rPr>
        <w:fldChar w:fldCharType="separate"/>
      </w:r>
      <w:r w:rsidRPr="00E334B4">
        <w:rPr>
          <w:rFonts w:ascii="Arial" w:eastAsia="Times New Roman" w:hAnsi="Arial" w:cs="Arial"/>
          <w:color w:val="0000FF"/>
          <w:kern w:val="0"/>
          <w:sz w:val="20"/>
          <w:szCs w:val="20"/>
          <w:u w:val="single"/>
          <w:lang w:eastAsia="zh-CN"/>
          <w14:ligatures w14:val="none"/>
        </w:rPr>
        <w:t>"Art. 498.</w:t>
      </w:r>
      <w:r w:rsidRPr="00E334B4">
        <w:rPr>
          <w:rFonts w:ascii="Arial" w:eastAsia="Times New Roman" w:hAnsi="Arial" w:cs="Arial"/>
          <w:kern w:val="0"/>
          <w:sz w:val="20"/>
          <w:szCs w:val="20"/>
          <w:lang w:eastAsia="zh-CN"/>
          <w14:ligatures w14:val="none"/>
        </w:rPr>
        <w:fldChar w:fldCharType="end"/>
      </w:r>
      <w:r w:rsidRPr="00E334B4">
        <w:rPr>
          <w:rFonts w:ascii="Arial" w:eastAsia="Times New Roman" w:hAnsi="Arial" w:cs="Arial"/>
          <w:kern w:val="0"/>
          <w:sz w:val="20"/>
          <w:szCs w:val="20"/>
          <w:lang w:eastAsia="zh-CN"/>
          <w14:ligatures w14:val="none"/>
        </w:rPr>
        <w:t xml:space="preserve"> Quando o dispositivo do acórdão contiver julgamento por maioria de votos e julgamento unânime, e forem interpostos embargos infringentes, o prazo para recurso extraordinário ou recurso especial, relativamente ao julgamento unânime, ficará sobrestado até a intimação da decisão nos embargos.</w:t>
      </w:r>
    </w:p>
    <w:p w:rsidR="00E334B4" w:rsidRPr="00E334B4" w:rsidRDefault="00E334B4" w:rsidP="00E334B4">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hyperlink r:id="rId12" w:anchor="art498p" w:history="1">
        <w:r w:rsidRPr="00E334B4">
          <w:rPr>
            <w:rFonts w:ascii="Arial" w:eastAsia="Times New Roman" w:hAnsi="Arial" w:cs="Arial"/>
            <w:color w:val="0000FF"/>
            <w:kern w:val="0"/>
            <w:sz w:val="20"/>
            <w:szCs w:val="20"/>
            <w:u w:val="single"/>
            <w:lang w:eastAsia="zh-CN"/>
            <w14:ligatures w14:val="none"/>
          </w:rPr>
          <w:t>Parágrafo único</w:t>
        </w:r>
      </w:hyperlink>
      <w:r w:rsidRPr="00E334B4">
        <w:rPr>
          <w:rFonts w:ascii="Arial" w:eastAsia="Times New Roman" w:hAnsi="Arial" w:cs="Arial"/>
          <w:kern w:val="0"/>
          <w:sz w:val="20"/>
          <w:szCs w:val="20"/>
          <w:lang w:eastAsia="zh-CN"/>
          <w14:ligatures w14:val="none"/>
        </w:rPr>
        <w:t>. Quando não forem interpostos embargos infringentes, o prazo relativo à parte unânime da decisão terá como dia de início aquele em que transitar em julgado a decisão por maioria de votos."(NR)</w:t>
      </w:r>
    </w:p>
    <w:p w:rsidR="00E334B4" w:rsidRPr="00E334B4" w:rsidRDefault="00E334B4" w:rsidP="00E334B4">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E334B4">
        <w:rPr>
          <w:rFonts w:ascii="Arial" w:eastAsia="Times New Roman" w:hAnsi="Arial" w:cs="Arial"/>
          <w:kern w:val="0"/>
          <w:sz w:val="20"/>
          <w:szCs w:val="20"/>
          <w:lang w:eastAsia="zh-CN"/>
          <w14:ligatures w14:val="none"/>
        </w:rPr>
        <w:t>"Art. 515 ...............................................................</w:t>
      </w:r>
    </w:p>
    <w:p w:rsidR="00E334B4" w:rsidRPr="00E334B4" w:rsidRDefault="00E334B4" w:rsidP="00E334B4">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E334B4">
        <w:rPr>
          <w:rFonts w:ascii="Arial" w:eastAsia="Times New Roman" w:hAnsi="Arial" w:cs="Arial"/>
          <w:kern w:val="0"/>
          <w:sz w:val="20"/>
          <w:szCs w:val="20"/>
          <w:lang w:eastAsia="zh-CN"/>
          <w14:ligatures w14:val="none"/>
        </w:rPr>
        <w:t>...............................................................</w:t>
      </w:r>
    </w:p>
    <w:bookmarkStart w:id="3" w:name="art515§3"/>
    <w:bookmarkEnd w:id="3"/>
    <w:p w:rsidR="00E334B4" w:rsidRPr="00E334B4" w:rsidRDefault="00E334B4" w:rsidP="00E334B4">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E334B4">
        <w:rPr>
          <w:rFonts w:ascii="Arial" w:eastAsia="Times New Roman" w:hAnsi="Arial" w:cs="Arial"/>
          <w:kern w:val="0"/>
          <w:sz w:val="20"/>
          <w:szCs w:val="20"/>
          <w:lang w:eastAsia="zh-CN"/>
          <w14:ligatures w14:val="none"/>
        </w:rPr>
        <w:lastRenderedPageBreak/>
        <w:fldChar w:fldCharType="begin"/>
      </w:r>
      <w:r w:rsidRPr="00E334B4">
        <w:rPr>
          <w:rFonts w:ascii="Arial" w:eastAsia="Times New Roman" w:hAnsi="Arial" w:cs="Arial"/>
          <w:kern w:val="0"/>
          <w:sz w:val="20"/>
          <w:szCs w:val="20"/>
          <w:lang w:eastAsia="zh-CN"/>
          <w14:ligatures w14:val="none"/>
        </w:rPr>
        <w:instrText xml:space="preserve"> HYPERLINK "http://www.planalto.gov.br/ccivil_03/leis/L5869.htm" \l "art515§3" </w:instrText>
      </w:r>
      <w:r w:rsidRPr="00E334B4">
        <w:rPr>
          <w:rFonts w:ascii="Arial" w:eastAsia="Times New Roman" w:hAnsi="Arial" w:cs="Arial"/>
          <w:kern w:val="0"/>
          <w:sz w:val="20"/>
          <w:szCs w:val="20"/>
          <w:lang w:eastAsia="zh-CN"/>
          <w14:ligatures w14:val="none"/>
        </w:rPr>
        <w:fldChar w:fldCharType="separate"/>
      </w:r>
      <w:r w:rsidRPr="00E334B4">
        <w:rPr>
          <w:rFonts w:ascii="Arial" w:eastAsia="Times New Roman" w:hAnsi="Arial" w:cs="Arial"/>
          <w:color w:val="0000FF"/>
          <w:kern w:val="0"/>
          <w:sz w:val="20"/>
          <w:szCs w:val="20"/>
          <w:u w:val="single"/>
          <w:lang w:eastAsia="zh-CN"/>
          <w14:ligatures w14:val="none"/>
        </w:rPr>
        <w:t>§ 3</w:t>
      </w:r>
      <w:r w:rsidRPr="00E334B4">
        <w:rPr>
          <w:rFonts w:ascii="Arial" w:eastAsia="Times New Roman" w:hAnsi="Arial" w:cs="Arial"/>
          <w:color w:val="0000FF"/>
          <w:kern w:val="0"/>
          <w:sz w:val="20"/>
          <w:szCs w:val="20"/>
          <w:u w:val="single"/>
          <w:vertAlign w:val="superscript"/>
          <w:lang w:eastAsia="zh-CN"/>
          <w14:ligatures w14:val="none"/>
        </w:rPr>
        <w:t>o</w:t>
      </w:r>
      <w:r w:rsidRPr="00E334B4">
        <w:rPr>
          <w:rFonts w:ascii="Arial" w:eastAsia="Times New Roman" w:hAnsi="Arial" w:cs="Arial"/>
          <w:kern w:val="0"/>
          <w:sz w:val="20"/>
          <w:szCs w:val="20"/>
          <w:lang w:eastAsia="zh-CN"/>
          <w14:ligatures w14:val="none"/>
        </w:rPr>
        <w:fldChar w:fldCharType="end"/>
      </w:r>
      <w:r w:rsidRPr="00E334B4">
        <w:rPr>
          <w:rFonts w:ascii="Arial" w:eastAsia="Times New Roman" w:hAnsi="Arial" w:cs="Arial"/>
          <w:kern w:val="0"/>
          <w:sz w:val="20"/>
          <w:szCs w:val="20"/>
          <w:lang w:eastAsia="zh-CN"/>
          <w14:ligatures w14:val="none"/>
        </w:rPr>
        <w:t xml:space="preserve"> Nos casos de extinção do processo sem julgamento do mérito (art. 267), o tribunal pode julgar desde logo a lide, se a causa versar questão exclusivamente de direito e estiver em condições de imediato julgamento."(NR)</w:t>
      </w:r>
    </w:p>
    <w:p w:rsidR="00E334B4" w:rsidRPr="00E334B4" w:rsidRDefault="00E334B4" w:rsidP="00E334B4">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E334B4">
        <w:rPr>
          <w:rFonts w:ascii="Arial" w:eastAsia="Times New Roman" w:hAnsi="Arial" w:cs="Arial"/>
          <w:kern w:val="0"/>
          <w:sz w:val="20"/>
          <w:szCs w:val="20"/>
          <w:lang w:eastAsia="zh-CN"/>
          <w14:ligatures w14:val="none"/>
        </w:rPr>
        <w:t>"Art. 520 ...............................................................</w:t>
      </w:r>
    </w:p>
    <w:p w:rsidR="00E334B4" w:rsidRPr="00E334B4" w:rsidRDefault="00E334B4" w:rsidP="00E334B4">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E334B4">
        <w:rPr>
          <w:rFonts w:ascii="Arial" w:eastAsia="Times New Roman" w:hAnsi="Arial" w:cs="Arial"/>
          <w:kern w:val="0"/>
          <w:sz w:val="20"/>
          <w:szCs w:val="20"/>
          <w:lang w:eastAsia="zh-CN"/>
          <w14:ligatures w14:val="none"/>
        </w:rPr>
        <w:t>...............................................................</w:t>
      </w:r>
    </w:p>
    <w:bookmarkStart w:id="4" w:name="art520vii"/>
    <w:bookmarkEnd w:id="4"/>
    <w:p w:rsidR="00E334B4" w:rsidRPr="00E334B4" w:rsidRDefault="00E334B4" w:rsidP="00E334B4">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E334B4">
        <w:rPr>
          <w:rFonts w:ascii="Arial" w:eastAsia="Times New Roman" w:hAnsi="Arial" w:cs="Arial"/>
          <w:kern w:val="0"/>
          <w:sz w:val="20"/>
          <w:szCs w:val="20"/>
          <w:lang w:eastAsia="zh-CN"/>
          <w14:ligatures w14:val="none"/>
        </w:rPr>
        <w:fldChar w:fldCharType="begin"/>
      </w:r>
      <w:r w:rsidRPr="00E334B4">
        <w:rPr>
          <w:rFonts w:ascii="Arial" w:eastAsia="Times New Roman" w:hAnsi="Arial" w:cs="Arial"/>
          <w:kern w:val="0"/>
          <w:sz w:val="20"/>
          <w:szCs w:val="20"/>
          <w:lang w:eastAsia="zh-CN"/>
          <w14:ligatures w14:val="none"/>
        </w:rPr>
        <w:instrText xml:space="preserve"> HYPERLINK "http://www.planalto.gov.br/ccivil_03/leis/L5869.htm" \l "art520vii" </w:instrText>
      </w:r>
      <w:r w:rsidRPr="00E334B4">
        <w:rPr>
          <w:rFonts w:ascii="Arial" w:eastAsia="Times New Roman" w:hAnsi="Arial" w:cs="Arial"/>
          <w:kern w:val="0"/>
          <w:sz w:val="20"/>
          <w:szCs w:val="20"/>
          <w:lang w:eastAsia="zh-CN"/>
          <w14:ligatures w14:val="none"/>
        </w:rPr>
        <w:fldChar w:fldCharType="separate"/>
      </w:r>
      <w:r w:rsidRPr="00E334B4">
        <w:rPr>
          <w:rFonts w:ascii="Arial" w:eastAsia="Times New Roman" w:hAnsi="Arial" w:cs="Arial"/>
          <w:color w:val="0000FF"/>
          <w:kern w:val="0"/>
          <w:sz w:val="20"/>
          <w:szCs w:val="20"/>
          <w:u w:val="single"/>
          <w:lang w:eastAsia="zh-CN"/>
          <w14:ligatures w14:val="none"/>
        </w:rPr>
        <w:t>VII –</w:t>
      </w:r>
      <w:r w:rsidRPr="00E334B4">
        <w:rPr>
          <w:rFonts w:ascii="Arial" w:eastAsia="Times New Roman" w:hAnsi="Arial" w:cs="Arial"/>
          <w:kern w:val="0"/>
          <w:sz w:val="20"/>
          <w:szCs w:val="20"/>
          <w:lang w:eastAsia="zh-CN"/>
          <w14:ligatures w14:val="none"/>
        </w:rPr>
        <w:fldChar w:fldCharType="end"/>
      </w:r>
      <w:r w:rsidRPr="00E334B4">
        <w:rPr>
          <w:rFonts w:ascii="Arial" w:eastAsia="Times New Roman" w:hAnsi="Arial" w:cs="Arial"/>
          <w:kern w:val="0"/>
          <w:sz w:val="20"/>
          <w:szCs w:val="20"/>
          <w:lang w:eastAsia="zh-CN"/>
          <w14:ligatures w14:val="none"/>
        </w:rPr>
        <w:t xml:space="preserve"> confirmar a antecipação dos efeitos da tutela;</w:t>
      </w:r>
    </w:p>
    <w:p w:rsidR="00E334B4" w:rsidRPr="00E334B4" w:rsidRDefault="00E334B4" w:rsidP="00E334B4">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E334B4">
        <w:rPr>
          <w:rFonts w:ascii="Arial" w:eastAsia="Times New Roman" w:hAnsi="Arial" w:cs="Arial"/>
          <w:kern w:val="0"/>
          <w:sz w:val="20"/>
          <w:szCs w:val="20"/>
          <w:lang w:eastAsia="zh-CN"/>
          <w14:ligatures w14:val="none"/>
        </w:rPr>
        <w:t>..............................................................."(NR)</w:t>
      </w:r>
    </w:p>
    <w:p w:rsidR="00E334B4" w:rsidRPr="00E334B4" w:rsidRDefault="00E334B4" w:rsidP="00E334B4">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E334B4">
        <w:rPr>
          <w:rFonts w:ascii="Arial" w:eastAsia="Times New Roman" w:hAnsi="Arial" w:cs="Arial"/>
          <w:kern w:val="0"/>
          <w:sz w:val="20"/>
          <w:szCs w:val="20"/>
          <w:lang w:eastAsia="zh-CN"/>
          <w14:ligatures w14:val="none"/>
        </w:rPr>
        <w:t>"Art. 523...............................................................</w:t>
      </w:r>
    </w:p>
    <w:p w:rsidR="00E334B4" w:rsidRPr="00E334B4" w:rsidRDefault="00E334B4" w:rsidP="00E334B4">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E334B4">
        <w:rPr>
          <w:rFonts w:ascii="Arial" w:eastAsia="Times New Roman" w:hAnsi="Arial" w:cs="Arial"/>
          <w:kern w:val="0"/>
          <w:sz w:val="20"/>
          <w:szCs w:val="20"/>
          <w:lang w:eastAsia="zh-CN"/>
          <w14:ligatures w14:val="none"/>
        </w:rPr>
        <w:t>...............................................................</w:t>
      </w:r>
    </w:p>
    <w:bookmarkStart w:id="5" w:name="art523§2"/>
    <w:bookmarkEnd w:id="5"/>
    <w:p w:rsidR="00E334B4" w:rsidRPr="00E334B4" w:rsidRDefault="00E334B4" w:rsidP="00E334B4">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E334B4">
        <w:rPr>
          <w:rFonts w:ascii="Arial" w:eastAsia="Times New Roman" w:hAnsi="Arial" w:cs="Arial"/>
          <w:kern w:val="0"/>
          <w:sz w:val="20"/>
          <w:szCs w:val="20"/>
          <w:lang w:eastAsia="zh-CN"/>
          <w14:ligatures w14:val="none"/>
        </w:rPr>
        <w:fldChar w:fldCharType="begin"/>
      </w:r>
      <w:r w:rsidRPr="00E334B4">
        <w:rPr>
          <w:rFonts w:ascii="Arial" w:eastAsia="Times New Roman" w:hAnsi="Arial" w:cs="Arial"/>
          <w:kern w:val="0"/>
          <w:sz w:val="20"/>
          <w:szCs w:val="20"/>
          <w:lang w:eastAsia="zh-CN"/>
          <w14:ligatures w14:val="none"/>
        </w:rPr>
        <w:instrText xml:space="preserve"> HYPERLINK "http://www.planalto.gov.br/ccivil_03/leis/L5869.htm" \l "art523§2." </w:instrText>
      </w:r>
      <w:r w:rsidRPr="00E334B4">
        <w:rPr>
          <w:rFonts w:ascii="Arial" w:eastAsia="Times New Roman" w:hAnsi="Arial" w:cs="Arial"/>
          <w:kern w:val="0"/>
          <w:sz w:val="20"/>
          <w:szCs w:val="20"/>
          <w:lang w:eastAsia="zh-CN"/>
          <w14:ligatures w14:val="none"/>
        </w:rPr>
        <w:fldChar w:fldCharType="separate"/>
      </w:r>
      <w:r w:rsidRPr="00E334B4">
        <w:rPr>
          <w:rFonts w:ascii="Arial" w:eastAsia="Times New Roman" w:hAnsi="Arial" w:cs="Arial"/>
          <w:color w:val="0000FF"/>
          <w:kern w:val="0"/>
          <w:sz w:val="20"/>
          <w:szCs w:val="20"/>
          <w:u w:val="single"/>
          <w:lang w:eastAsia="zh-CN"/>
          <w14:ligatures w14:val="none"/>
        </w:rPr>
        <w:t>§ 2</w:t>
      </w:r>
      <w:r w:rsidRPr="00E334B4">
        <w:rPr>
          <w:rFonts w:ascii="Arial" w:eastAsia="Times New Roman" w:hAnsi="Arial" w:cs="Arial"/>
          <w:color w:val="0000FF"/>
          <w:kern w:val="0"/>
          <w:sz w:val="20"/>
          <w:szCs w:val="20"/>
          <w:u w:val="single"/>
          <w:vertAlign w:val="superscript"/>
          <w:lang w:eastAsia="zh-CN"/>
          <w14:ligatures w14:val="none"/>
        </w:rPr>
        <w:t>o</w:t>
      </w:r>
      <w:r w:rsidRPr="00E334B4">
        <w:rPr>
          <w:rFonts w:ascii="Arial" w:eastAsia="Times New Roman" w:hAnsi="Arial" w:cs="Arial"/>
          <w:color w:val="0000FF"/>
          <w:kern w:val="0"/>
          <w:sz w:val="20"/>
          <w:szCs w:val="20"/>
          <w:u w:val="single"/>
          <w:lang w:eastAsia="zh-CN"/>
          <w14:ligatures w14:val="none"/>
        </w:rPr>
        <w:t xml:space="preserve"> </w:t>
      </w:r>
      <w:r w:rsidRPr="00E334B4">
        <w:rPr>
          <w:rFonts w:ascii="Arial" w:eastAsia="Times New Roman" w:hAnsi="Arial" w:cs="Arial"/>
          <w:kern w:val="0"/>
          <w:sz w:val="20"/>
          <w:szCs w:val="20"/>
          <w:lang w:eastAsia="zh-CN"/>
          <w14:ligatures w14:val="none"/>
        </w:rPr>
        <w:fldChar w:fldCharType="end"/>
      </w:r>
      <w:r w:rsidRPr="00E334B4">
        <w:rPr>
          <w:rFonts w:ascii="Arial" w:eastAsia="Times New Roman" w:hAnsi="Arial" w:cs="Arial"/>
          <w:kern w:val="0"/>
          <w:sz w:val="20"/>
          <w:szCs w:val="20"/>
          <w:lang w:eastAsia="zh-CN"/>
          <w14:ligatures w14:val="none"/>
        </w:rPr>
        <w:t>Interposto o agravo, e ouvido o agravado no prazo de 10 (dez) dias, o juiz poderá reformar sua decisão.</w:t>
      </w:r>
    </w:p>
    <w:p w:rsidR="00E334B4" w:rsidRPr="00E334B4" w:rsidRDefault="00E334B4" w:rsidP="00E334B4">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E334B4">
        <w:rPr>
          <w:rFonts w:ascii="Arial" w:eastAsia="Times New Roman" w:hAnsi="Arial" w:cs="Arial"/>
          <w:kern w:val="0"/>
          <w:sz w:val="20"/>
          <w:szCs w:val="20"/>
          <w:lang w:eastAsia="zh-CN"/>
          <w14:ligatures w14:val="none"/>
        </w:rPr>
        <w:t>...............................................................</w:t>
      </w:r>
    </w:p>
    <w:bookmarkStart w:id="6" w:name="art523§4"/>
    <w:bookmarkEnd w:id="6"/>
    <w:p w:rsidR="00E334B4" w:rsidRPr="00E334B4" w:rsidRDefault="00E334B4" w:rsidP="00E334B4">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E334B4">
        <w:rPr>
          <w:rFonts w:ascii="Arial" w:eastAsia="Times New Roman" w:hAnsi="Arial" w:cs="Arial"/>
          <w:kern w:val="0"/>
          <w:sz w:val="20"/>
          <w:szCs w:val="20"/>
          <w:lang w:eastAsia="zh-CN"/>
          <w14:ligatures w14:val="none"/>
        </w:rPr>
        <w:fldChar w:fldCharType="begin"/>
      </w:r>
      <w:r w:rsidRPr="00E334B4">
        <w:rPr>
          <w:rFonts w:ascii="Arial" w:eastAsia="Times New Roman" w:hAnsi="Arial" w:cs="Arial"/>
          <w:kern w:val="0"/>
          <w:sz w:val="20"/>
          <w:szCs w:val="20"/>
          <w:lang w:eastAsia="zh-CN"/>
          <w14:ligatures w14:val="none"/>
        </w:rPr>
        <w:instrText xml:space="preserve"> HYPERLINK "http://www.planalto.gov.br/ccivil_03/leis/L5869.htm" \l "art523§4." </w:instrText>
      </w:r>
      <w:r w:rsidRPr="00E334B4">
        <w:rPr>
          <w:rFonts w:ascii="Arial" w:eastAsia="Times New Roman" w:hAnsi="Arial" w:cs="Arial"/>
          <w:kern w:val="0"/>
          <w:sz w:val="20"/>
          <w:szCs w:val="20"/>
          <w:lang w:eastAsia="zh-CN"/>
          <w14:ligatures w14:val="none"/>
        </w:rPr>
        <w:fldChar w:fldCharType="separate"/>
      </w:r>
      <w:r w:rsidRPr="00E334B4">
        <w:rPr>
          <w:rFonts w:ascii="Arial" w:eastAsia="Times New Roman" w:hAnsi="Arial" w:cs="Arial"/>
          <w:color w:val="0000FF"/>
          <w:kern w:val="0"/>
          <w:sz w:val="20"/>
          <w:szCs w:val="20"/>
          <w:u w:val="single"/>
          <w:lang w:eastAsia="zh-CN"/>
          <w14:ligatures w14:val="none"/>
        </w:rPr>
        <w:t>§ 4</w:t>
      </w:r>
      <w:r w:rsidRPr="00E334B4">
        <w:rPr>
          <w:rFonts w:ascii="Arial" w:eastAsia="Times New Roman" w:hAnsi="Arial" w:cs="Arial"/>
          <w:color w:val="0000FF"/>
          <w:kern w:val="0"/>
          <w:sz w:val="20"/>
          <w:szCs w:val="20"/>
          <w:u w:val="single"/>
          <w:vertAlign w:val="superscript"/>
          <w:lang w:eastAsia="zh-CN"/>
          <w14:ligatures w14:val="none"/>
        </w:rPr>
        <w:t>o</w:t>
      </w:r>
      <w:r w:rsidRPr="00E334B4">
        <w:rPr>
          <w:rFonts w:ascii="Arial" w:eastAsia="Times New Roman" w:hAnsi="Arial" w:cs="Arial"/>
          <w:color w:val="0000FF"/>
          <w:kern w:val="0"/>
          <w:sz w:val="20"/>
          <w:szCs w:val="20"/>
          <w:u w:val="single"/>
          <w:lang w:eastAsia="zh-CN"/>
          <w14:ligatures w14:val="none"/>
        </w:rPr>
        <w:t xml:space="preserve"> </w:t>
      </w:r>
      <w:r w:rsidRPr="00E334B4">
        <w:rPr>
          <w:rFonts w:ascii="Arial" w:eastAsia="Times New Roman" w:hAnsi="Arial" w:cs="Arial"/>
          <w:kern w:val="0"/>
          <w:sz w:val="20"/>
          <w:szCs w:val="20"/>
          <w:lang w:eastAsia="zh-CN"/>
          <w14:ligatures w14:val="none"/>
        </w:rPr>
        <w:fldChar w:fldCharType="end"/>
      </w:r>
      <w:r w:rsidRPr="00E334B4">
        <w:rPr>
          <w:rFonts w:ascii="Arial" w:eastAsia="Times New Roman" w:hAnsi="Arial" w:cs="Arial"/>
          <w:kern w:val="0"/>
          <w:sz w:val="20"/>
          <w:szCs w:val="20"/>
          <w:lang w:eastAsia="zh-CN"/>
          <w14:ligatures w14:val="none"/>
        </w:rPr>
        <w:t>Será retido o agravo das decisões proferidas na audiência de instrução e julgamento e das posteriores à sentença, salvo nos casos de dano de difícil e de incerta reparação, nos de inadmissão da apelação e nos relativos aos efeitos em que a apelação é recebida."(NR)</w:t>
      </w:r>
    </w:p>
    <w:p w:rsidR="00E334B4" w:rsidRPr="00E334B4" w:rsidRDefault="00E334B4" w:rsidP="00E334B4">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bookmarkStart w:id="7" w:name="art526"/>
      <w:bookmarkEnd w:id="7"/>
      <w:r w:rsidRPr="00E334B4">
        <w:rPr>
          <w:rFonts w:ascii="Arial" w:eastAsia="Times New Roman" w:hAnsi="Arial" w:cs="Arial"/>
          <w:kern w:val="0"/>
          <w:sz w:val="20"/>
          <w:szCs w:val="20"/>
          <w:lang w:eastAsia="zh-CN"/>
          <w14:ligatures w14:val="none"/>
        </w:rPr>
        <w:t>"Art. 526 ...............................................................</w:t>
      </w:r>
    </w:p>
    <w:p w:rsidR="00E334B4" w:rsidRPr="00E334B4" w:rsidRDefault="00E334B4" w:rsidP="00E334B4">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hyperlink r:id="rId13" w:anchor="art526p" w:history="1">
        <w:r w:rsidRPr="00E334B4">
          <w:rPr>
            <w:rFonts w:ascii="Arial" w:eastAsia="Times New Roman" w:hAnsi="Arial" w:cs="Arial"/>
            <w:color w:val="0000FF"/>
            <w:kern w:val="0"/>
            <w:sz w:val="20"/>
            <w:szCs w:val="20"/>
            <w:u w:val="single"/>
            <w:lang w:eastAsia="zh-CN"/>
            <w14:ligatures w14:val="none"/>
          </w:rPr>
          <w:t>Parágrafo único.</w:t>
        </w:r>
      </w:hyperlink>
      <w:r w:rsidRPr="00E334B4">
        <w:rPr>
          <w:rFonts w:ascii="Arial" w:eastAsia="Times New Roman" w:hAnsi="Arial" w:cs="Arial"/>
          <w:kern w:val="0"/>
          <w:sz w:val="20"/>
          <w:szCs w:val="20"/>
          <w:lang w:eastAsia="zh-CN"/>
          <w14:ligatures w14:val="none"/>
        </w:rPr>
        <w:t xml:space="preserve"> O não cumprimento do disposto neste artigo, desde que argüido e provado pelo agravado, importa inadmissibilidade do agravo."(NR)</w:t>
      </w:r>
    </w:p>
    <w:p w:rsidR="00E334B4" w:rsidRPr="00E334B4" w:rsidRDefault="00E334B4" w:rsidP="00E334B4">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bookmarkStart w:id="8" w:name="art527"/>
      <w:bookmarkEnd w:id="8"/>
      <w:r w:rsidRPr="00E334B4">
        <w:rPr>
          <w:rFonts w:ascii="Arial" w:eastAsia="Times New Roman" w:hAnsi="Arial" w:cs="Arial"/>
          <w:kern w:val="0"/>
          <w:sz w:val="20"/>
          <w:szCs w:val="20"/>
          <w:lang w:eastAsia="zh-CN"/>
          <w14:ligatures w14:val="none"/>
        </w:rPr>
        <w:t>"</w:t>
      </w:r>
      <w:hyperlink r:id="rId14" w:anchor="art527.." w:history="1">
        <w:r w:rsidRPr="00E334B4">
          <w:rPr>
            <w:rFonts w:ascii="Arial" w:eastAsia="Times New Roman" w:hAnsi="Arial" w:cs="Arial"/>
            <w:color w:val="0000FF"/>
            <w:kern w:val="0"/>
            <w:sz w:val="20"/>
            <w:szCs w:val="20"/>
            <w:u w:val="single"/>
            <w:lang w:eastAsia="zh-CN"/>
            <w14:ligatures w14:val="none"/>
          </w:rPr>
          <w:t>Art. 527.</w:t>
        </w:r>
      </w:hyperlink>
      <w:r w:rsidRPr="00E334B4">
        <w:rPr>
          <w:rFonts w:ascii="Arial" w:eastAsia="Times New Roman" w:hAnsi="Arial" w:cs="Arial"/>
          <w:kern w:val="0"/>
          <w:sz w:val="20"/>
          <w:szCs w:val="20"/>
          <w:lang w:eastAsia="zh-CN"/>
          <w14:ligatures w14:val="none"/>
        </w:rPr>
        <w:t xml:space="preserve"> Recebido o agravo de instrumento no tribunal, e distribuído </w:t>
      </w:r>
      <w:r w:rsidRPr="00E334B4">
        <w:rPr>
          <w:rFonts w:ascii="Arial" w:eastAsia="Times New Roman" w:hAnsi="Arial" w:cs="Arial"/>
          <w:i/>
          <w:iCs/>
          <w:kern w:val="0"/>
          <w:sz w:val="20"/>
          <w:szCs w:val="20"/>
          <w:lang w:eastAsia="zh-CN"/>
          <w14:ligatures w14:val="none"/>
        </w:rPr>
        <w:t xml:space="preserve">incontinenti, </w:t>
      </w:r>
      <w:r w:rsidRPr="00E334B4">
        <w:rPr>
          <w:rFonts w:ascii="Arial" w:eastAsia="Times New Roman" w:hAnsi="Arial" w:cs="Arial"/>
          <w:kern w:val="0"/>
          <w:sz w:val="20"/>
          <w:szCs w:val="20"/>
          <w:lang w:eastAsia="zh-CN"/>
          <w14:ligatures w14:val="none"/>
        </w:rPr>
        <w:t>o relator:</w:t>
      </w:r>
    </w:p>
    <w:p w:rsidR="00E334B4" w:rsidRPr="00E334B4" w:rsidRDefault="00E334B4" w:rsidP="00E334B4">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hyperlink r:id="rId15" w:anchor="art527i." w:history="1">
        <w:r w:rsidRPr="00E334B4">
          <w:rPr>
            <w:rFonts w:ascii="Arial" w:eastAsia="Times New Roman" w:hAnsi="Arial" w:cs="Arial"/>
            <w:color w:val="0000FF"/>
            <w:kern w:val="0"/>
            <w:sz w:val="20"/>
            <w:szCs w:val="20"/>
            <w:u w:val="single"/>
            <w:lang w:eastAsia="zh-CN"/>
            <w14:ligatures w14:val="none"/>
          </w:rPr>
          <w:t>I</w:t>
        </w:r>
        <w:r w:rsidRPr="00E334B4">
          <w:rPr>
            <w:rFonts w:ascii="Arial" w:eastAsia="Times New Roman" w:hAnsi="Arial" w:cs="Arial"/>
            <w:i/>
            <w:iCs/>
            <w:color w:val="0000FF"/>
            <w:kern w:val="0"/>
            <w:sz w:val="20"/>
            <w:szCs w:val="20"/>
            <w:u w:val="single"/>
            <w:lang w:eastAsia="zh-CN"/>
            <w14:ligatures w14:val="none"/>
          </w:rPr>
          <w:t xml:space="preserve"> - </w:t>
        </w:r>
      </w:hyperlink>
      <w:r w:rsidRPr="00E334B4">
        <w:rPr>
          <w:rFonts w:ascii="Arial" w:eastAsia="Times New Roman" w:hAnsi="Arial" w:cs="Arial"/>
          <w:kern w:val="0"/>
          <w:sz w:val="20"/>
          <w:szCs w:val="20"/>
          <w:lang w:eastAsia="zh-CN"/>
          <w14:ligatures w14:val="none"/>
        </w:rPr>
        <w:t>negar-lhe-á seguimento, liminarmente, nos casos do art. 557;</w:t>
      </w:r>
    </w:p>
    <w:p w:rsidR="00E334B4" w:rsidRPr="00E334B4" w:rsidRDefault="00E334B4" w:rsidP="00E334B4">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hyperlink r:id="rId16" w:anchor="art527ii." w:history="1">
        <w:r w:rsidRPr="00E334B4">
          <w:rPr>
            <w:rFonts w:ascii="Arial" w:eastAsia="Times New Roman" w:hAnsi="Arial" w:cs="Arial"/>
            <w:color w:val="0000FF"/>
            <w:kern w:val="0"/>
            <w:sz w:val="20"/>
            <w:szCs w:val="20"/>
            <w:u w:val="single"/>
            <w:lang w:eastAsia="zh-CN"/>
            <w14:ligatures w14:val="none"/>
          </w:rPr>
          <w:t>II –</w:t>
        </w:r>
      </w:hyperlink>
      <w:r w:rsidRPr="00E334B4">
        <w:rPr>
          <w:rFonts w:ascii="Arial" w:eastAsia="Times New Roman" w:hAnsi="Arial" w:cs="Arial"/>
          <w:kern w:val="0"/>
          <w:sz w:val="20"/>
          <w:szCs w:val="20"/>
          <w:lang w:eastAsia="zh-CN"/>
          <w14:ligatures w14:val="none"/>
        </w:rPr>
        <w:t xml:space="preserve"> poderá converter o agravo de instrumento em agravo retido, salvo quando se tratar de provisão jurisdicional de urgência ou houver perigo de lesão grave e de difícil ou incerta reparação, remetendo os respectivos autos ao juízo da causa, onde serão apensados aos principais, cabendo agravo dessa decisão ao órgão colegiado competente;</w:t>
      </w:r>
    </w:p>
    <w:p w:rsidR="00E334B4" w:rsidRPr="00E334B4" w:rsidRDefault="00E334B4" w:rsidP="00E334B4">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hyperlink r:id="rId17" w:anchor="art527iii." w:history="1">
        <w:r w:rsidRPr="00E334B4">
          <w:rPr>
            <w:rFonts w:ascii="Arial" w:eastAsia="Times New Roman" w:hAnsi="Arial" w:cs="Arial"/>
            <w:color w:val="0000FF"/>
            <w:kern w:val="0"/>
            <w:sz w:val="20"/>
            <w:szCs w:val="20"/>
            <w:u w:val="single"/>
            <w:lang w:eastAsia="zh-CN"/>
            <w14:ligatures w14:val="none"/>
          </w:rPr>
          <w:t>III –</w:t>
        </w:r>
      </w:hyperlink>
      <w:r w:rsidRPr="00E334B4">
        <w:rPr>
          <w:rFonts w:ascii="Arial" w:eastAsia="Times New Roman" w:hAnsi="Arial" w:cs="Arial"/>
          <w:kern w:val="0"/>
          <w:sz w:val="20"/>
          <w:szCs w:val="20"/>
          <w:lang w:eastAsia="zh-CN"/>
          <w14:ligatures w14:val="none"/>
        </w:rPr>
        <w:t xml:space="preserve"> poderá atribuir efeito suspensivo ao recurso (art. 558), ou deferir, em antecipação de tutela, total ou parcialmente, a pretensão recursal, comunicando ao juiz sua decisão;</w:t>
      </w:r>
    </w:p>
    <w:p w:rsidR="00E334B4" w:rsidRPr="00E334B4" w:rsidRDefault="00E334B4" w:rsidP="00E334B4">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hyperlink r:id="rId18" w:anchor="art527iv." w:history="1">
        <w:r w:rsidRPr="00E334B4">
          <w:rPr>
            <w:rFonts w:ascii="Arial" w:eastAsia="Times New Roman" w:hAnsi="Arial" w:cs="Arial"/>
            <w:color w:val="0000FF"/>
            <w:kern w:val="0"/>
            <w:sz w:val="20"/>
            <w:szCs w:val="20"/>
            <w:u w:val="single"/>
            <w:lang w:eastAsia="zh-CN"/>
            <w14:ligatures w14:val="none"/>
          </w:rPr>
          <w:t>IV –</w:t>
        </w:r>
      </w:hyperlink>
      <w:r w:rsidRPr="00E334B4">
        <w:rPr>
          <w:rFonts w:ascii="Arial" w:eastAsia="Times New Roman" w:hAnsi="Arial" w:cs="Arial"/>
          <w:kern w:val="0"/>
          <w:sz w:val="20"/>
          <w:szCs w:val="20"/>
          <w:lang w:eastAsia="zh-CN"/>
          <w14:ligatures w14:val="none"/>
        </w:rPr>
        <w:t xml:space="preserve"> poderá requisitar informações ao juiz da causa, que as prestará no prazo de 10 (dez) dias;</w:t>
      </w:r>
    </w:p>
    <w:p w:rsidR="00E334B4" w:rsidRPr="00E334B4" w:rsidRDefault="00E334B4" w:rsidP="00E334B4">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hyperlink r:id="rId19" w:anchor="art527v" w:history="1">
        <w:r w:rsidRPr="00E334B4">
          <w:rPr>
            <w:rFonts w:ascii="Arial" w:eastAsia="Times New Roman" w:hAnsi="Arial" w:cs="Arial"/>
            <w:color w:val="0000FF"/>
            <w:kern w:val="0"/>
            <w:sz w:val="20"/>
            <w:szCs w:val="20"/>
            <w:u w:val="single"/>
            <w:lang w:eastAsia="zh-CN"/>
            <w14:ligatures w14:val="none"/>
          </w:rPr>
          <w:t>V –</w:t>
        </w:r>
      </w:hyperlink>
      <w:r w:rsidRPr="00E334B4">
        <w:rPr>
          <w:rFonts w:ascii="Arial" w:eastAsia="Times New Roman" w:hAnsi="Arial" w:cs="Arial"/>
          <w:kern w:val="0"/>
          <w:sz w:val="20"/>
          <w:szCs w:val="20"/>
          <w:lang w:eastAsia="zh-CN"/>
          <w14:ligatures w14:val="none"/>
        </w:rPr>
        <w:t xml:space="preserve"> mandará intimar o agravado, na mesma oportunidade, por ofício dirigido ao seu advogado, sob registro e com aviso de recebimento, para que responda no prazo de 10 (dez) dias, facultando-lhe juntar cópias das peças que entender convenientes; nas comarcas sede de tribunal e naquelas cujo expediente forense for divulgado no diário oficial, a intimação far-se-á mediante a publicação no órgão oficial;</w:t>
      </w:r>
    </w:p>
    <w:p w:rsidR="00E334B4" w:rsidRPr="00E334B4" w:rsidRDefault="00E334B4" w:rsidP="00E334B4">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hyperlink r:id="rId20" w:anchor="art527vi" w:history="1">
        <w:r w:rsidRPr="00E334B4">
          <w:rPr>
            <w:rFonts w:ascii="Arial" w:eastAsia="Times New Roman" w:hAnsi="Arial" w:cs="Arial"/>
            <w:color w:val="0000FF"/>
            <w:kern w:val="0"/>
            <w:sz w:val="20"/>
            <w:szCs w:val="20"/>
            <w:u w:val="single"/>
            <w:lang w:eastAsia="zh-CN"/>
            <w14:ligatures w14:val="none"/>
          </w:rPr>
          <w:t>VI -</w:t>
        </w:r>
      </w:hyperlink>
      <w:r w:rsidRPr="00E334B4">
        <w:rPr>
          <w:rFonts w:ascii="Arial" w:eastAsia="Times New Roman" w:hAnsi="Arial" w:cs="Arial"/>
          <w:kern w:val="0"/>
          <w:sz w:val="20"/>
          <w:szCs w:val="20"/>
          <w:lang w:eastAsia="zh-CN"/>
          <w14:ligatures w14:val="none"/>
        </w:rPr>
        <w:t xml:space="preserve"> ultimadas as providências referidas nos incisos I a V, mandará ouvir o Ministério Público, se for o caso, para que se pronuncie no prazo de 10 (dez) dias.</w:t>
      </w:r>
    </w:p>
    <w:p w:rsidR="00E334B4" w:rsidRPr="00E334B4" w:rsidRDefault="00E334B4" w:rsidP="00E334B4">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E334B4">
        <w:rPr>
          <w:rFonts w:ascii="Arial" w:eastAsia="Times New Roman" w:hAnsi="Arial" w:cs="Arial"/>
          <w:kern w:val="0"/>
          <w:sz w:val="20"/>
          <w:szCs w:val="20"/>
          <w:lang w:eastAsia="zh-CN"/>
          <w14:ligatures w14:val="none"/>
        </w:rPr>
        <w:lastRenderedPageBreak/>
        <w:t>..............................................................."(NR)</w:t>
      </w:r>
    </w:p>
    <w:p w:rsidR="00E334B4" w:rsidRPr="00E334B4" w:rsidRDefault="00E334B4" w:rsidP="00E334B4">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bookmarkStart w:id="9" w:name="art530"/>
      <w:bookmarkEnd w:id="9"/>
      <w:r w:rsidRPr="00E334B4">
        <w:rPr>
          <w:rFonts w:ascii="Arial" w:eastAsia="Times New Roman" w:hAnsi="Arial" w:cs="Arial"/>
          <w:kern w:val="0"/>
          <w:sz w:val="20"/>
          <w:szCs w:val="20"/>
          <w:lang w:eastAsia="zh-CN"/>
          <w14:ligatures w14:val="none"/>
        </w:rPr>
        <w:t>"</w:t>
      </w:r>
      <w:hyperlink r:id="rId21" w:anchor="art530" w:history="1">
        <w:r w:rsidRPr="00E334B4">
          <w:rPr>
            <w:rFonts w:ascii="Arial" w:eastAsia="Times New Roman" w:hAnsi="Arial" w:cs="Arial"/>
            <w:color w:val="0000FF"/>
            <w:kern w:val="0"/>
            <w:sz w:val="20"/>
            <w:szCs w:val="20"/>
            <w:u w:val="single"/>
            <w:lang w:eastAsia="zh-CN"/>
            <w14:ligatures w14:val="none"/>
          </w:rPr>
          <w:t>Art. 530.</w:t>
        </w:r>
      </w:hyperlink>
      <w:r w:rsidRPr="00E334B4">
        <w:rPr>
          <w:rFonts w:ascii="Arial" w:eastAsia="Times New Roman" w:hAnsi="Arial" w:cs="Arial"/>
          <w:kern w:val="0"/>
          <w:sz w:val="20"/>
          <w:szCs w:val="20"/>
          <w:lang w:eastAsia="zh-CN"/>
          <w14:ligatures w14:val="none"/>
        </w:rPr>
        <w:t xml:space="preserve"> Cabem embargos infringentes quando o acórdão não unânime houver reformado, em grau de apelação, a sentença de mérito, ou houver julgado procedente ação rescisória. Se o desacordo for parcial, os embargos serão restritos à matéria objeto da divergência."(NR)</w:t>
      </w:r>
    </w:p>
    <w:p w:rsidR="00E334B4" w:rsidRPr="00E334B4" w:rsidRDefault="00E334B4" w:rsidP="00E334B4">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bookmarkStart w:id="10" w:name="art531"/>
      <w:bookmarkEnd w:id="10"/>
      <w:r w:rsidRPr="00E334B4">
        <w:rPr>
          <w:rFonts w:ascii="Arial" w:eastAsia="Times New Roman" w:hAnsi="Arial" w:cs="Arial"/>
          <w:kern w:val="0"/>
          <w:sz w:val="20"/>
          <w:szCs w:val="20"/>
          <w:lang w:eastAsia="zh-CN"/>
          <w14:ligatures w14:val="none"/>
        </w:rPr>
        <w:t>"</w:t>
      </w:r>
      <w:hyperlink r:id="rId22" w:anchor="art531." w:history="1">
        <w:r w:rsidRPr="00E334B4">
          <w:rPr>
            <w:rFonts w:ascii="Arial" w:eastAsia="Times New Roman" w:hAnsi="Arial" w:cs="Arial"/>
            <w:color w:val="0000FF"/>
            <w:kern w:val="0"/>
            <w:sz w:val="20"/>
            <w:szCs w:val="20"/>
            <w:u w:val="single"/>
            <w:lang w:eastAsia="zh-CN"/>
            <w14:ligatures w14:val="none"/>
          </w:rPr>
          <w:t>Art. 531</w:t>
        </w:r>
      </w:hyperlink>
      <w:r w:rsidRPr="00E334B4">
        <w:rPr>
          <w:rFonts w:ascii="Arial" w:eastAsia="Times New Roman" w:hAnsi="Arial" w:cs="Arial"/>
          <w:kern w:val="0"/>
          <w:sz w:val="20"/>
          <w:szCs w:val="20"/>
          <w:lang w:eastAsia="zh-CN"/>
          <w14:ligatures w14:val="none"/>
        </w:rPr>
        <w:t>. Interpostos os embargos, abrir-se-á vista ao recorrido para contra-razões; após, o relator do acórdão embargado apreciará a admissibilidade do recurso."(NR)</w:t>
      </w:r>
    </w:p>
    <w:p w:rsidR="00E334B4" w:rsidRPr="00E334B4" w:rsidRDefault="00E334B4" w:rsidP="00E334B4">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bookmarkStart w:id="11" w:name="art533"/>
      <w:bookmarkEnd w:id="11"/>
      <w:r w:rsidRPr="00E334B4">
        <w:rPr>
          <w:rFonts w:ascii="Arial" w:eastAsia="Times New Roman" w:hAnsi="Arial" w:cs="Arial"/>
          <w:kern w:val="0"/>
          <w:sz w:val="20"/>
          <w:szCs w:val="20"/>
          <w:lang w:eastAsia="zh-CN"/>
          <w14:ligatures w14:val="none"/>
        </w:rPr>
        <w:t>"</w:t>
      </w:r>
      <w:hyperlink r:id="rId23" w:anchor="art533.." w:history="1">
        <w:r w:rsidRPr="00E334B4">
          <w:rPr>
            <w:rFonts w:ascii="Arial" w:eastAsia="Times New Roman" w:hAnsi="Arial" w:cs="Arial"/>
            <w:color w:val="0000FF"/>
            <w:kern w:val="0"/>
            <w:sz w:val="20"/>
            <w:szCs w:val="20"/>
            <w:u w:val="single"/>
            <w:lang w:eastAsia="zh-CN"/>
            <w14:ligatures w14:val="none"/>
          </w:rPr>
          <w:t>Art. 533.</w:t>
        </w:r>
      </w:hyperlink>
      <w:r w:rsidRPr="00E334B4">
        <w:rPr>
          <w:rFonts w:ascii="Arial" w:eastAsia="Times New Roman" w:hAnsi="Arial" w:cs="Arial"/>
          <w:kern w:val="0"/>
          <w:sz w:val="20"/>
          <w:szCs w:val="20"/>
          <w:lang w:eastAsia="zh-CN"/>
          <w14:ligatures w14:val="none"/>
        </w:rPr>
        <w:t xml:space="preserve"> Admitidos os embargos, serão processados e julgados conforme dispuser o regimento do tribunal."(NR)</w:t>
      </w:r>
    </w:p>
    <w:p w:rsidR="00E334B4" w:rsidRPr="00E334B4" w:rsidRDefault="00E334B4" w:rsidP="00E334B4">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bookmarkStart w:id="12" w:name="art534"/>
      <w:bookmarkEnd w:id="12"/>
      <w:r w:rsidRPr="00E334B4">
        <w:rPr>
          <w:rFonts w:ascii="Arial" w:eastAsia="Times New Roman" w:hAnsi="Arial" w:cs="Arial"/>
          <w:kern w:val="0"/>
          <w:sz w:val="20"/>
          <w:szCs w:val="20"/>
          <w:lang w:eastAsia="zh-CN"/>
          <w14:ligatures w14:val="none"/>
        </w:rPr>
        <w:t>"</w:t>
      </w:r>
      <w:hyperlink r:id="rId24" w:anchor="art534" w:history="1">
        <w:r w:rsidRPr="00E334B4">
          <w:rPr>
            <w:rFonts w:ascii="Arial" w:eastAsia="Times New Roman" w:hAnsi="Arial" w:cs="Arial"/>
            <w:color w:val="0000FF"/>
            <w:kern w:val="0"/>
            <w:sz w:val="20"/>
            <w:szCs w:val="20"/>
            <w:u w:val="single"/>
            <w:lang w:eastAsia="zh-CN"/>
            <w14:ligatures w14:val="none"/>
          </w:rPr>
          <w:t>Art. 534</w:t>
        </w:r>
      </w:hyperlink>
      <w:r w:rsidRPr="00E334B4">
        <w:rPr>
          <w:rFonts w:ascii="Arial" w:eastAsia="Times New Roman" w:hAnsi="Arial" w:cs="Arial"/>
          <w:kern w:val="0"/>
          <w:sz w:val="20"/>
          <w:szCs w:val="20"/>
          <w:lang w:eastAsia="zh-CN"/>
          <w14:ligatures w14:val="none"/>
        </w:rPr>
        <w:t>. Caso a norma regimental determine a escolha de novo relator, esta recairá, se possível, em juiz que não haja participado do julgamento anterior."(NR)</w:t>
      </w:r>
    </w:p>
    <w:p w:rsidR="00E334B4" w:rsidRPr="00E334B4" w:rsidRDefault="00E334B4" w:rsidP="00E334B4">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bookmarkStart w:id="13" w:name="art542"/>
      <w:bookmarkEnd w:id="13"/>
      <w:r w:rsidRPr="00E334B4">
        <w:rPr>
          <w:rFonts w:ascii="Arial" w:eastAsia="Times New Roman" w:hAnsi="Arial" w:cs="Arial"/>
          <w:kern w:val="0"/>
          <w:sz w:val="20"/>
          <w:szCs w:val="20"/>
          <w:lang w:eastAsia="zh-CN"/>
          <w14:ligatures w14:val="none"/>
        </w:rPr>
        <w:t>"</w:t>
      </w:r>
      <w:hyperlink r:id="rId25" w:anchor="art542.." w:history="1">
        <w:r w:rsidRPr="00E334B4">
          <w:rPr>
            <w:rFonts w:ascii="Arial" w:eastAsia="Times New Roman" w:hAnsi="Arial" w:cs="Arial"/>
            <w:color w:val="0000FF"/>
            <w:kern w:val="0"/>
            <w:sz w:val="20"/>
            <w:szCs w:val="20"/>
            <w:u w:val="single"/>
            <w:lang w:eastAsia="zh-CN"/>
            <w14:ligatures w14:val="none"/>
          </w:rPr>
          <w:t>Art. 542.</w:t>
        </w:r>
      </w:hyperlink>
      <w:r w:rsidRPr="00E334B4">
        <w:rPr>
          <w:rFonts w:ascii="Arial" w:eastAsia="Times New Roman" w:hAnsi="Arial" w:cs="Arial"/>
          <w:kern w:val="0"/>
          <w:sz w:val="20"/>
          <w:szCs w:val="20"/>
          <w:lang w:eastAsia="zh-CN"/>
          <w14:ligatures w14:val="none"/>
        </w:rPr>
        <w:t xml:space="preserve"> Recebida a petição pela secretaria do tribunal, será intimado o recorrido, abrindo-se-lhe vista, para apresentar contra-razões.</w:t>
      </w:r>
    </w:p>
    <w:p w:rsidR="00E334B4" w:rsidRPr="00E334B4" w:rsidRDefault="00E334B4" w:rsidP="00E334B4">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E334B4">
        <w:rPr>
          <w:rFonts w:ascii="Arial" w:eastAsia="Times New Roman" w:hAnsi="Arial" w:cs="Arial"/>
          <w:kern w:val="0"/>
          <w:sz w:val="20"/>
          <w:szCs w:val="20"/>
          <w:lang w:eastAsia="zh-CN"/>
          <w14:ligatures w14:val="none"/>
        </w:rPr>
        <w:t>................................................................"(NR)</w:t>
      </w:r>
    </w:p>
    <w:p w:rsidR="00E334B4" w:rsidRPr="00E334B4" w:rsidRDefault="00E334B4" w:rsidP="00E334B4">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E334B4">
        <w:rPr>
          <w:rFonts w:ascii="Arial" w:eastAsia="Times New Roman" w:hAnsi="Arial" w:cs="Arial"/>
          <w:kern w:val="0"/>
          <w:sz w:val="20"/>
          <w:szCs w:val="20"/>
          <w:lang w:eastAsia="zh-CN"/>
          <w14:ligatures w14:val="none"/>
        </w:rPr>
        <w:t>"Art. 544 ...............................................................</w:t>
      </w:r>
    </w:p>
    <w:bookmarkStart w:id="14" w:name="art544§1"/>
    <w:bookmarkEnd w:id="14"/>
    <w:p w:rsidR="00E334B4" w:rsidRPr="00E334B4" w:rsidRDefault="00E334B4" w:rsidP="00E334B4">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E334B4">
        <w:rPr>
          <w:rFonts w:ascii="Arial" w:eastAsia="Times New Roman" w:hAnsi="Arial" w:cs="Arial"/>
          <w:kern w:val="0"/>
          <w:sz w:val="20"/>
          <w:szCs w:val="20"/>
          <w:lang w:eastAsia="zh-CN"/>
          <w14:ligatures w14:val="none"/>
        </w:rPr>
        <w:fldChar w:fldCharType="begin"/>
      </w:r>
      <w:r w:rsidRPr="00E334B4">
        <w:rPr>
          <w:rFonts w:ascii="Arial" w:eastAsia="Times New Roman" w:hAnsi="Arial" w:cs="Arial"/>
          <w:kern w:val="0"/>
          <w:sz w:val="20"/>
          <w:szCs w:val="20"/>
          <w:lang w:eastAsia="zh-CN"/>
          <w14:ligatures w14:val="none"/>
        </w:rPr>
        <w:instrText xml:space="preserve"> HYPERLINK "http://www.planalto.gov.br/ccivil_03/leis/L5869.htm" \l "art544§1." </w:instrText>
      </w:r>
      <w:r w:rsidRPr="00E334B4">
        <w:rPr>
          <w:rFonts w:ascii="Arial" w:eastAsia="Times New Roman" w:hAnsi="Arial" w:cs="Arial"/>
          <w:kern w:val="0"/>
          <w:sz w:val="20"/>
          <w:szCs w:val="20"/>
          <w:lang w:eastAsia="zh-CN"/>
          <w14:ligatures w14:val="none"/>
        </w:rPr>
        <w:fldChar w:fldCharType="separate"/>
      </w:r>
      <w:r w:rsidRPr="00E334B4">
        <w:rPr>
          <w:rFonts w:ascii="Arial" w:eastAsia="Times New Roman" w:hAnsi="Arial" w:cs="Arial"/>
          <w:color w:val="0000FF"/>
          <w:kern w:val="0"/>
          <w:sz w:val="20"/>
          <w:szCs w:val="20"/>
          <w:u w:val="single"/>
          <w:lang w:eastAsia="zh-CN"/>
          <w14:ligatures w14:val="none"/>
        </w:rPr>
        <w:t>§ 1</w:t>
      </w:r>
      <w:r w:rsidRPr="00E334B4">
        <w:rPr>
          <w:rFonts w:ascii="Arial" w:eastAsia="Times New Roman" w:hAnsi="Arial" w:cs="Arial"/>
          <w:color w:val="0000FF"/>
          <w:kern w:val="0"/>
          <w:sz w:val="20"/>
          <w:szCs w:val="20"/>
          <w:u w:val="single"/>
          <w:vertAlign w:val="superscript"/>
          <w:lang w:eastAsia="zh-CN"/>
          <w14:ligatures w14:val="none"/>
        </w:rPr>
        <w:t>o</w:t>
      </w:r>
      <w:r w:rsidRPr="00E334B4">
        <w:rPr>
          <w:rFonts w:ascii="Arial" w:eastAsia="Times New Roman" w:hAnsi="Arial" w:cs="Arial"/>
          <w:kern w:val="0"/>
          <w:sz w:val="20"/>
          <w:szCs w:val="20"/>
          <w:lang w:eastAsia="zh-CN"/>
          <w14:ligatures w14:val="none"/>
        </w:rPr>
        <w:fldChar w:fldCharType="end"/>
      </w:r>
      <w:r w:rsidRPr="00E334B4">
        <w:rPr>
          <w:rFonts w:ascii="Arial" w:eastAsia="Times New Roman" w:hAnsi="Arial" w:cs="Arial"/>
          <w:kern w:val="0"/>
          <w:sz w:val="20"/>
          <w:szCs w:val="20"/>
          <w:lang w:eastAsia="zh-CN"/>
          <w14:ligatures w14:val="none"/>
        </w:rPr>
        <w:t xml:space="preserve"> O agravo de instrumento será instruído com as peças apresentadas pelas partes, devendo constar obrigatoriamente, sob pena de não conhecimento, cópias do acórdão recorrido, da certidão da respectiva intimação, da petição de interposição do recurso denegado, das contra-razões, da decisão agravada, da certidão da respectiva intimação e das procurações outorgadas aos advogados do agravante e do agravado. As cópias das peças do processo poderão ser declaradas autênticas pelo próprio advogado, sob sua responsabilidade pessoal.</w:t>
      </w:r>
    </w:p>
    <w:p w:rsidR="00E334B4" w:rsidRPr="00E334B4" w:rsidRDefault="00E334B4" w:rsidP="00E334B4">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hyperlink r:id="rId26" w:anchor="art544§2." w:history="1">
        <w:r w:rsidRPr="00E334B4">
          <w:rPr>
            <w:rFonts w:ascii="Arial" w:eastAsia="Times New Roman" w:hAnsi="Arial" w:cs="Arial"/>
            <w:color w:val="0000FF"/>
            <w:kern w:val="0"/>
            <w:sz w:val="20"/>
            <w:szCs w:val="20"/>
            <w:u w:val="single"/>
            <w:lang w:eastAsia="zh-CN"/>
            <w14:ligatures w14:val="none"/>
          </w:rPr>
          <w:t>§ 2</w:t>
        </w:r>
        <w:r w:rsidRPr="00E334B4">
          <w:rPr>
            <w:rFonts w:ascii="Arial" w:eastAsia="Times New Roman" w:hAnsi="Arial" w:cs="Arial"/>
            <w:color w:val="0000FF"/>
            <w:kern w:val="0"/>
            <w:sz w:val="20"/>
            <w:szCs w:val="20"/>
            <w:u w:val="single"/>
            <w:vertAlign w:val="superscript"/>
            <w:lang w:eastAsia="zh-CN"/>
            <w14:ligatures w14:val="none"/>
          </w:rPr>
          <w:t>o</w:t>
        </w:r>
      </w:hyperlink>
      <w:r w:rsidRPr="00E334B4">
        <w:rPr>
          <w:rFonts w:ascii="Arial" w:eastAsia="Times New Roman" w:hAnsi="Arial" w:cs="Arial"/>
          <w:kern w:val="0"/>
          <w:sz w:val="20"/>
          <w:szCs w:val="20"/>
          <w:lang w:eastAsia="zh-CN"/>
          <w14:ligatures w14:val="none"/>
        </w:rPr>
        <w:t xml:space="preserve"> A petição de agravo será dirigida à presidência do tribunal de origem, não dependendo do pagamento de custas e despesas postais. O agravado será intimado, de imediato, para no prazo de 10 (dez) dias oferecer resposta, podendo instruí-la com cópias das peças que entender conveniente. Em seguida, subirá o agravo ao tribunal superior, onde será processado na forma regimental.</w:t>
      </w:r>
    </w:p>
    <w:p w:rsidR="00E334B4" w:rsidRPr="00E334B4" w:rsidRDefault="00E334B4" w:rsidP="00E334B4">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E334B4">
        <w:rPr>
          <w:rFonts w:ascii="Arial" w:eastAsia="Times New Roman" w:hAnsi="Arial" w:cs="Arial"/>
          <w:kern w:val="0"/>
          <w:sz w:val="20"/>
          <w:szCs w:val="20"/>
          <w:lang w:eastAsia="zh-CN"/>
          <w14:ligatures w14:val="none"/>
        </w:rPr>
        <w:t>..............................................................."(NR)</w:t>
      </w:r>
    </w:p>
    <w:p w:rsidR="00E334B4" w:rsidRPr="00E334B4" w:rsidRDefault="00E334B4" w:rsidP="00E334B4">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bookmarkStart w:id="15" w:name="art547"/>
      <w:bookmarkEnd w:id="15"/>
      <w:r w:rsidRPr="00E334B4">
        <w:rPr>
          <w:rFonts w:ascii="Arial" w:eastAsia="Times New Roman" w:hAnsi="Arial" w:cs="Arial"/>
          <w:kern w:val="0"/>
          <w:sz w:val="20"/>
          <w:szCs w:val="20"/>
          <w:lang w:eastAsia="zh-CN"/>
          <w14:ligatures w14:val="none"/>
        </w:rPr>
        <w:t>"Art. 547 ...............................................................</w:t>
      </w:r>
    </w:p>
    <w:p w:rsidR="00E334B4" w:rsidRPr="00E334B4" w:rsidRDefault="00E334B4" w:rsidP="00E334B4">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hyperlink r:id="rId27" w:anchor="art547p" w:history="1">
        <w:r w:rsidRPr="00E334B4">
          <w:rPr>
            <w:rFonts w:ascii="Arial" w:eastAsia="Times New Roman" w:hAnsi="Arial" w:cs="Arial"/>
            <w:color w:val="0000FF"/>
            <w:kern w:val="0"/>
            <w:sz w:val="20"/>
            <w:szCs w:val="20"/>
            <w:u w:val="single"/>
            <w:lang w:eastAsia="zh-CN"/>
            <w14:ligatures w14:val="none"/>
          </w:rPr>
          <w:t>Parágrafo único</w:t>
        </w:r>
      </w:hyperlink>
      <w:r w:rsidRPr="00E334B4">
        <w:rPr>
          <w:rFonts w:ascii="Arial" w:eastAsia="Times New Roman" w:hAnsi="Arial" w:cs="Arial"/>
          <w:kern w:val="0"/>
          <w:sz w:val="20"/>
          <w:szCs w:val="20"/>
          <w:lang w:eastAsia="zh-CN"/>
          <w14:ligatures w14:val="none"/>
        </w:rPr>
        <w:t>. Os serviços de protocolo poderão, a critério do tribunal, ser descentralizados, mediante delegação a ofícios de justiça de primeiro grau."(NR)</w:t>
      </w:r>
    </w:p>
    <w:p w:rsidR="00E334B4" w:rsidRPr="00E334B4" w:rsidRDefault="00E334B4" w:rsidP="00E334B4">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bookmarkStart w:id="16" w:name="art555"/>
      <w:bookmarkEnd w:id="16"/>
      <w:r w:rsidRPr="00E334B4">
        <w:rPr>
          <w:rFonts w:ascii="Arial" w:eastAsia="Times New Roman" w:hAnsi="Arial" w:cs="Arial"/>
          <w:kern w:val="0"/>
          <w:sz w:val="20"/>
          <w:szCs w:val="20"/>
          <w:lang w:eastAsia="zh-CN"/>
          <w14:ligatures w14:val="none"/>
        </w:rPr>
        <w:t>"</w:t>
      </w:r>
      <w:hyperlink r:id="rId28" w:anchor="art555" w:history="1">
        <w:r w:rsidRPr="00E334B4">
          <w:rPr>
            <w:rFonts w:ascii="Arial" w:eastAsia="Times New Roman" w:hAnsi="Arial" w:cs="Arial"/>
            <w:color w:val="0000FF"/>
            <w:kern w:val="0"/>
            <w:sz w:val="20"/>
            <w:szCs w:val="20"/>
            <w:u w:val="single"/>
            <w:lang w:eastAsia="zh-CN"/>
            <w14:ligatures w14:val="none"/>
          </w:rPr>
          <w:t>Art. 555</w:t>
        </w:r>
      </w:hyperlink>
      <w:r w:rsidRPr="00E334B4">
        <w:rPr>
          <w:rFonts w:ascii="Arial" w:eastAsia="Times New Roman" w:hAnsi="Arial" w:cs="Arial"/>
          <w:kern w:val="0"/>
          <w:sz w:val="20"/>
          <w:szCs w:val="20"/>
          <w:lang w:eastAsia="zh-CN"/>
          <w14:ligatures w14:val="none"/>
        </w:rPr>
        <w:t>. No julgamento de apelação ou de agravo, a decisão será tomada, na câmara ou turma, pelo voto de 3 (três) juízes.</w:t>
      </w:r>
    </w:p>
    <w:p w:rsidR="00E334B4" w:rsidRPr="00E334B4" w:rsidRDefault="00E334B4" w:rsidP="00E334B4">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hyperlink r:id="rId29" w:anchor="art555§1" w:history="1">
        <w:r w:rsidRPr="00E334B4">
          <w:rPr>
            <w:rFonts w:ascii="Arial" w:eastAsia="Times New Roman" w:hAnsi="Arial" w:cs="Arial"/>
            <w:color w:val="0000FF"/>
            <w:kern w:val="0"/>
            <w:sz w:val="20"/>
            <w:szCs w:val="20"/>
            <w:u w:val="single"/>
            <w:lang w:eastAsia="zh-CN"/>
            <w14:ligatures w14:val="none"/>
          </w:rPr>
          <w:t>§ 1</w:t>
        </w:r>
        <w:r w:rsidRPr="00E334B4">
          <w:rPr>
            <w:rFonts w:ascii="Arial" w:eastAsia="Times New Roman" w:hAnsi="Arial" w:cs="Arial"/>
            <w:color w:val="0000FF"/>
            <w:kern w:val="0"/>
            <w:sz w:val="20"/>
            <w:szCs w:val="20"/>
            <w:u w:val="single"/>
            <w:vertAlign w:val="superscript"/>
            <w:lang w:eastAsia="zh-CN"/>
            <w14:ligatures w14:val="none"/>
          </w:rPr>
          <w:t>o</w:t>
        </w:r>
      </w:hyperlink>
      <w:r w:rsidRPr="00E334B4">
        <w:rPr>
          <w:rFonts w:ascii="Arial" w:eastAsia="Times New Roman" w:hAnsi="Arial" w:cs="Arial"/>
          <w:kern w:val="0"/>
          <w:sz w:val="20"/>
          <w:szCs w:val="20"/>
          <w:lang w:eastAsia="zh-CN"/>
          <w14:ligatures w14:val="none"/>
        </w:rPr>
        <w:t xml:space="preserve"> Ocorrendo relevante questão de direito, que faça conveniente prevenir ou compor divergência entre câmaras ou turmas do tribunal, poderá o relator propor seja o recurso julgado pelo órgão colegiado que o regimento indicar; reconhecendo o interesse público na assunção de competência, esse órgão colegiado julgará o recurso.</w:t>
      </w:r>
    </w:p>
    <w:p w:rsidR="00E334B4" w:rsidRPr="00E334B4" w:rsidRDefault="00E334B4" w:rsidP="00E334B4">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hyperlink r:id="rId30" w:anchor="art555§2" w:history="1">
        <w:r w:rsidRPr="00E334B4">
          <w:rPr>
            <w:rFonts w:ascii="Arial" w:eastAsia="Times New Roman" w:hAnsi="Arial" w:cs="Arial"/>
            <w:color w:val="0000FF"/>
            <w:kern w:val="0"/>
            <w:sz w:val="20"/>
            <w:szCs w:val="20"/>
            <w:u w:val="single"/>
            <w:lang w:eastAsia="zh-CN"/>
            <w14:ligatures w14:val="none"/>
          </w:rPr>
          <w:t>§ 2</w:t>
        </w:r>
        <w:r w:rsidRPr="00E334B4">
          <w:rPr>
            <w:rFonts w:ascii="Arial" w:eastAsia="Times New Roman" w:hAnsi="Arial" w:cs="Arial"/>
            <w:color w:val="0000FF"/>
            <w:kern w:val="0"/>
            <w:sz w:val="20"/>
            <w:szCs w:val="20"/>
            <w:u w:val="single"/>
            <w:vertAlign w:val="superscript"/>
            <w:lang w:eastAsia="zh-CN"/>
            <w14:ligatures w14:val="none"/>
          </w:rPr>
          <w:t>o</w:t>
        </w:r>
      </w:hyperlink>
      <w:r w:rsidRPr="00E334B4">
        <w:rPr>
          <w:rFonts w:ascii="Arial" w:eastAsia="Times New Roman" w:hAnsi="Arial" w:cs="Arial"/>
          <w:kern w:val="0"/>
          <w:sz w:val="20"/>
          <w:szCs w:val="20"/>
          <w:lang w:eastAsia="zh-CN"/>
          <w14:ligatures w14:val="none"/>
        </w:rPr>
        <w:t xml:space="preserve"> A qualquer juiz integrante do órgão julgador é facultado pedir vista por uma sessão, se não estiver habilitado a proferir imediatamente o seu voto."(NR)</w:t>
      </w:r>
    </w:p>
    <w:p w:rsidR="00E334B4" w:rsidRPr="00E334B4" w:rsidRDefault="00E334B4" w:rsidP="00E334B4">
      <w:pPr>
        <w:spacing w:before="100" w:beforeAutospacing="1" w:after="100" w:afterAutospacing="1" w:line="240" w:lineRule="auto"/>
        <w:ind w:firstLine="450"/>
        <w:rPr>
          <w:rFonts w:ascii="Times New Roman" w:eastAsia="Times New Roman" w:hAnsi="Times New Roman" w:cs="Times New Roman"/>
          <w:kern w:val="0"/>
          <w:sz w:val="24"/>
          <w:szCs w:val="24"/>
          <w:lang w:eastAsia="zh-CN"/>
          <w14:ligatures w14:val="none"/>
        </w:rPr>
      </w:pPr>
      <w:bookmarkStart w:id="17" w:name="art2"/>
      <w:bookmarkEnd w:id="17"/>
      <w:r w:rsidRPr="00E334B4">
        <w:rPr>
          <w:rFonts w:ascii="Arial" w:eastAsia="Times New Roman" w:hAnsi="Arial" w:cs="Arial"/>
          <w:kern w:val="0"/>
          <w:sz w:val="20"/>
          <w:szCs w:val="20"/>
          <w:lang w:eastAsia="zh-CN"/>
          <w14:ligatures w14:val="none"/>
        </w:rPr>
        <w:lastRenderedPageBreak/>
        <w:t>Art. 2</w:t>
      </w:r>
      <w:r w:rsidRPr="00E334B4">
        <w:rPr>
          <w:rFonts w:ascii="Arial" w:eastAsia="Times New Roman" w:hAnsi="Arial" w:cs="Arial"/>
          <w:kern w:val="0"/>
          <w:sz w:val="20"/>
          <w:szCs w:val="20"/>
          <w:u w:val="single"/>
          <w:vertAlign w:val="superscript"/>
          <w:lang w:eastAsia="zh-CN"/>
          <w14:ligatures w14:val="none"/>
        </w:rPr>
        <w:t>o</w:t>
      </w:r>
      <w:r w:rsidRPr="00E334B4">
        <w:rPr>
          <w:rFonts w:ascii="Arial" w:eastAsia="Times New Roman" w:hAnsi="Arial" w:cs="Arial"/>
          <w:kern w:val="0"/>
          <w:sz w:val="20"/>
          <w:szCs w:val="20"/>
          <w:lang w:eastAsia="zh-CN"/>
          <w14:ligatures w14:val="none"/>
        </w:rPr>
        <w:t xml:space="preserve"> Esta Lei entra em vigor 3 (três) meses após a data de sua publicação.</w:t>
      </w:r>
    </w:p>
    <w:p w:rsidR="00E334B4" w:rsidRPr="00E334B4" w:rsidRDefault="00E334B4" w:rsidP="00E334B4">
      <w:pPr>
        <w:spacing w:before="100" w:beforeAutospacing="1" w:after="100" w:afterAutospacing="1" w:line="240" w:lineRule="auto"/>
        <w:ind w:firstLine="450"/>
        <w:rPr>
          <w:rFonts w:ascii="Times New Roman" w:eastAsia="Times New Roman" w:hAnsi="Times New Roman" w:cs="Times New Roman"/>
          <w:kern w:val="0"/>
          <w:sz w:val="24"/>
          <w:szCs w:val="24"/>
          <w:lang w:eastAsia="zh-CN"/>
          <w14:ligatures w14:val="none"/>
        </w:rPr>
      </w:pPr>
      <w:r w:rsidRPr="00E334B4">
        <w:rPr>
          <w:rFonts w:ascii="Arial" w:eastAsia="Times New Roman" w:hAnsi="Arial" w:cs="Arial"/>
          <w:kern w:val="0"/>
          <w:sz w:val="20"/>
          <w:szCs w:val="20"/>
          <w:lang w:eastAsia="zh-CN"/>
          <w14:ligatures w14:val="none"/>
        </w:rPr>
        <w:t>Brasília, 26 de dezembro de 2001; 180</w:t>
      </w:r>
      <w:r w:rsidRPr="00E334B4">
        <w:rPr>
          <w:rFonts w:ascii="Arial" w:eastAsia="Times New Roman" w:hAnsi="Arial" w:cs="Arial"/>
          <w:kern w:val="0"/>
          <w:sz w:val="20"/>
          <w:szCs w:val="20"/>
          <w:u w:val="single"/>
          <w:vertAlign w:val="superscript"/>
          <w:lang w:eastAsia="zh-CN"/>
          <w14:ligatures w14:val="none"/>
        </w:rPr>
        <w:t>o</w:t>
      </w:r>
      <w:r w:rsidRPr="00E334B4">
        <w:rPr>
          <w:rFonts w:ascii="Arial" w:eastAsia="Times New Roman" w:hAnsi="Arial" w:cs="Arial"/>
          <w:kern w:val="0"/>
          <w:sz w:val="20"/>
          <w:szCs w:val="20"/>
          <w:lang w:eastAsia="zh-CN"/>
          <w14:ligatures w14:val="none"/>
        </w:rPr>
        <w:t xml:space="preserve"> da Independência e 113</w:t>
      </w:r>
      <w:r w:rsidRPr="00E334B4">
        <w:rPr>
          <w:rFonts w:ascii="Arial" w:eastAsia="Times New Roman" w:hAnsi="Arial" w:cs="Arial"/>
          <w:kern w:val="0"/>
          <w:sz w:val="20"/>
          <w:szCs w:val="20"/>
          <w:u w:val="single"/>
          <w:vertAlign w:val="superscript"/>
          <w:lang w:eastAsia="zh-CN"/>
          <w14:ligatures w14:val="none"/>
        </w:rPr>
        <w:t>o</w:t>
      </w:r>
      <w:r w:rsidRPr="00E334B4">
        <w:rPr>
          <w:rFonts w:ascii="Arial" w:eastAsia="Times New Roman" w:hAnsi="Arial" w:cs="Arial"/>
          <w:kern w:val="0"/>
          <w:sz w:val="20"/>
          <w:szCs w:val="20"/>
          <w:lang w:eastAsia="zh-CN"/>
          <w14:ligatures w14:val="none"/>
        </w:rPr>
        <w:t xml:space="preserve"> da República.</w:t>
      </w:r>
    </w:p>
    <w:p w:rsidR="00E334B4" w:rsidRPr="00E334B4" w:rsidRDefault="00E334B4" w:rsidP="00E334B4">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E334B4">
        <w:rPr>
          <w:rFonts w:ascii="Arial" w:eastAsia="Times New Roman" w:hAnsi="Arial" w:cs="Arial"/>
          <w:color w:val="000000"/>
          <w:kern w:val="0"/>
          <w:sz w:val="20"/>
          <w:szCs w:val="20"/>
          <w:lang w:eastAsia="zh-CN"/>
          <w14:ligatures w14:val="none"/>
        </w:rPr>
        <w:t>FERNANDO HENRIQUE CARDOSO</w:t>
      </w:r>
      <w:r w:rsidRPr="00E334B4">
        <w:rPr>
          <w:rFonts w:ascii="Arial" w:eastAsia="Times New Roman" w:hAnsi="Arial" w:cs="Arial"/>
          <w:color w:val="000000"/>
          <w:kern w:val="0"/>
          <w:sz w:val="24"/>
          <w:szCs w:val="24"/>
          <w:lang w:eastAsia="zh-CN"/>
          <w14:ligatures w14:val="none"/>
        </w:rPr>
        <w:br/>
      </w:r>
      <w:r w:rsidRPr="00E334B4">
        <w:rPr>
          <w:rFonts w:ascii="Arial" w:eastAsia="Times New Roman" w:hAnsi="Arial" w:cs="Arial"/>
          <w:i/>
          <w:iCs/>
          <w:kern w:val="0"/>
          <w:sz w:val="20"/>
          <w:szCs w:val="20"/>
          <w:lang w:eastAsia="zh-CN"/>
          <w14:ligatures w14:val="none"/>
        </w:rPr>
        <w:t>Aloysio Nunes Ferreira Filho</w:t>
      </w:r>
    </w:p>
    <w:p w:rsidR="00E334B4" w:rsidRPr="00E334B4" w:rsidRDefault="00E334B4" w:rsidP="00E334B4">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E334B4">
        <w:rPr>
          <w:rFonts w:ascii="Arial" w:eastAsia="Times New Roman" w:hAnsi="Arial" w:cs="Arial"/>
          <w:color w:val="FF0000"/>
          <w:kern w:val="0"/>
          <w:sz w:val="20"/>
          <w:szCs w:val="20"/>
          <w:lang w:eastAsia="zh-CN"/>
          <w14:ligatures w14:val="none"/>
        </w:rPr>
        <w:t>Este texto não substitui o publicado no D.O.U. de 27.12.2001</w:t>
      </w:r>
    </w:p>
    <w:p w:rsidR="00E334B4" w:rsidRPr="00E334B4" w:rsidRDefault="00E334B4" w:rsidP="00E334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E334B4">
        <w:rPr>
          <w:rFonts w:ascii="Arial" w:eastAsia="Times New Roman" w:hAnsi="Arial" w:cs="Arial"/>
          <w:color w:val="FF0000"/>
          <w:kern w:val="0"/>
          <w:sz w:val="20"/>
          <w:szCs w:val="20"/>
          <w:lang w:eastAsia="zh-CN"/>
          <w14:ligatures w14:val="none"/>
        </w:rPr>
        <w:t>*</w:t>
      </w:r>
    </w:p>
    <w:p w:rsidR="00E334B4" w:rsidRPr="00E334B4" w:rsidRDefault="00E334B4" w:rsidP="00E334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E334B4">
        <w:rPr>
          <w:rFonts w:ascii="Times New Roman" w:eastAsia="Times New Roman" w:hAnsi="Times New Roman" w:cs="Times New Roman"/>
          <w:kern w:val="0"/>
          <w:sz w:val="24"/>
          <w:szCs w:val="24"/>
          <w:lang w:eastAsia="zh-CN"/>
          <w14:ligatures w14:val="none"/>
        </w:rPr>
        <w:t> </w:t>
      </w:r>
    </w:p>
    <w:p w:rsidR="00E334B4" w:rsidRPr="00E334B4" w:rsidRDefault="00E334B4" w:rsidP="00E334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E334B4">
        <w:rPr>
          <w:rFonts w:ascii="Times New Roman" w:eastAsia="Times New Roman" w:hAnsi="Times New Roman" w:cs="Times New Roman"/>
          <w:kern w:val="0"/>
          <w:sz w:val="24"/>
          <w:szCs w:val="24"/>
          <w:lang w:eastAsia="zh-CN"/>
          <w14:ligatures w14:val="none"/>
        </w:rPr>
        <w:t> </w:t>
      </w:r>
    </w:p>
    <w:p w:rsidR="00E334B4" w:rsidRPr="00E334B4" w:rsidRDefault="00E334B4" w:rsidP="00E334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E334B4">
        <w:rPr>
          <w:rFonts w:ascii="Times New Roman" w:eastAsia="Times New Roman" w:hAnsi="Times New Roman" w:cs="Times New Roman"/>
          <w:kern w:val="0"/>
          <w:sz w:val="24"/>
          <w:szCs w:val="24"/>
          <w:lang w:eastAsia="zh-CN"/>
          <w14:ligatures w14:val="none"/>
        </w:rPr>
        <w:t> </w:t>
      </w:r>
    </w:p>
    <w:p w:rsidR="00E334B4" w:rsidRPr="00E334B4" w:rsidRDefault="00E334B4" w:rsidP="00E334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E334B4">
        <w:rPr>
          <w:rFonts w:ascii="Times New Roman" w:eastAsia="Times New Roman" w:hAnsi="Times New Roman" w:cs="Times New Roman"/>
          <w:kern w:val="0"/>
          <w:sz w:val="24"/>
          <w:szCs w:val="24"/>
          <w:lang w:eastAsia="zh-CN"/>
          <w14:ligatures w14:val="none"/>
        </w:rPr>
        <w:t> </w:t>
      </w:r>
    </w:p>
    <w:p w:rsidR="00E334B4" w:rsidRPr="00E334B4" w:rsidRDefault="00E334B4" w:rsidP="00E334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E334B4">
        <w:rPr>
          <w:rFonts w:ascii="Times New Roman" w:eastAsia="Times New Roman" w:hAnsi="Times New Roman" w:cs="Times New Roman"/>
          <w:kern w:val="0"/>
          <w:sz w:val="24"/>
          <w:szCs w:val="24"/>
          <w:lang w:eastAsia="zh-CN"/>
          <w14:ligatures w14:val="none"/>
        </w:rPr>
        <w:t> </w:t>
      </w:r>
    </w:p>
    <w:p w:rsidR="00E334B4" w:rsidRPr="00E334B4" w:rsidRDefault="00E334B4" w:rsidP="00E334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E334B4">
        <w:rPr>
          <w:rFonts w:ascii="Times New Roman" w:eastAsia="Times New Roman" w:hAnsi="Times New Roman" w:cs="Times New Roman"/>
          <w:kern w:val="0"/>
          <w:sz w:val="24"/>
          <w:szCs w:val="24"/>
          <w:lang w:eastAsia="zh-CN"/>
          <w14:ligatures w14:val="none"/>
        </w:rPr>
        <w:t> </w:t>
      </w:r>
    </w:p>
    <w:p w:rsidR="00E334B4" w:rsidRPr="00E334B4" w:rsidRDefault="00E334B4" w:rsidP="00E334B4">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E334B4">
        <w:rPr>
          <w:rFonts w:ascii="Times New Roman" w:eastAsia="Times New Roman" w:hAnsi="Times New Roman" w:cs="Times New Roman"/>
          <w:kern w:val="0"/>
          <w:sz w:val="24"/>
          <w:szCs w:val="24"/>
          <w:lang w:eastAsia="zh-CN"/>
          <w14:ligatures w14:val="none"/>
        </w:rPr>
        <w:t> </w:t>
      </w:r>
    </w:p>
    <w:p w:rsidR="002608AA" w:rsidRDefault="002608AA"/>
    <w:sectPr w:rsidR="002608AA">
      <w:pgSz w:w="12240" w:h="15840"/>
      <w:pgMar w:top="1417" w:right="1701"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4B4"/>
    <w:rsid w:val="002608AA"/>
    <w:rsid w:val="00311013"/>
    <w:rsid w:val="00E334B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D049991-9930-4142-8D19-51281C409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E334B4"/>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character" w:styleId="Forte">
    <w:name w:val="Strong"/>
    <w:basedOn w:val="Fontepargpadro"/>
    <w:uiPriority w:val="22"/>
    <w:qFormat/>
    <w:rsid w:val="00E334B4"/>
    <w:rPr>
      <w:b/>
      <w:bCs/>
    </w:rPr>
  </w:style>
  <w:style w:type="character" w:styleId="Hyperlink">
    <w:name w:val="Hyperlink"/>
    <w:basedOn w:val="Fontepargpadro"/>
    <w:uiPriority w:val="99"/>
    <w:semiHidden/>
    <w:unhideWhenUsed/>
    <w:rsid w:val="00E334B4"/>
    <w:rPr>
      <w:color w:val="0000FF"/>
      <w:u w:val="single"/>
    </w:rPr>
  </w:style>
  <w:style w:type="character" w:styleId="nfase">
    <w:name w:val="Emphasis"/>
    <w:basedOn w:val="Fontepargpadro"/>
    <w:uiPriority w:val="20"/>
    <w:qFormat/>
    <w:rsid w:val="00E334B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1052568">
      <w:bodyDiv w:val="1"/>
      <w:marLeft w:val="0"/>
      <w:marRight w:val="0"/>
      <w:marTop w:val="0"/>
      <w:marBottom w:val="0"/>
      <w:divBdr>
        <w:top w:val="none" w:sz="0" w:space="0" w:color="auto"/>
        <w:left w:val="none" w:sz="0" w:space="0" w:color="auto"/>
        <w:bottom w:val="none" w:sz="0" w:space="0" w:color="auto"/>
        <w:right w:val="none" w:sz="0" w:space="0" w:color="auto"/>
      </w:divBdr>
      <w:divsChild>
        <w:div w:id="9558665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64793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leis/L5869.htm" TargetMode="External"/><Relationship Id="rId13" Type="http://schemas.openxmlformats.org/officeDocument/2006/relationships/hyperlink" Target="http://www.planalto.gov.br/ccivil_03/leis/L5869.htm" TargetMode="External"/><Relationship Id="rId18" Type="http://schemas.openxmlformats.org/officeDocument/2006/relationships/hyperlink" Target="http://www.planalto.gov.br/ccivil_03/leis/L5869.htm" TargetMode="External"/><Relationship Id="rId26" Type="http://schemas.openxmlformats.org/officeDocument/2006/relationships/hyperlink" Target="http://www.planalto.gov.br/ccivil_03/leis/L5869.htm" TargetMode="External"/><Relationship Id="rId3" Type="http://schemas.openxmlformats.org/officeDocument/2006/relationships/webSettings" Target="webSettings.xml"/><Relationship Id="rId21" Type="http://schemas.openxmlformats.org/officeDocument/2006/relationships/hyperlink" Target="http://www.planalto.gov.br/ccivil_03/leis/L5869.htm" TargetMode="External"/><Relationship Id="rId7" Type="http://schemas.openxmlformats.org/officeDocument/2006/relationships/hyperlink" Target="http://www.planalto.gov.br/ccivil_03/leis/L5869.htm" TargetMode="External"/><Relationship Id="rId12" Type="http://schemas.openxmlformats.org/officeDocument/2006/relationships/hyperlink" Target="http://www.planalto.gov.br/ccivil_03/leis/L5869.htm" TargetMode="External"/><Relationship Id="rId17" Type="http://schemas.openxmlformats.org/officeDocument/2006/relationships/hyperlink" Target="http://www.planalto.gov.br/ccivil_03/leis/L5869.htm" TargetMode="External"/><Relationship Id="rId25" Type="http://schemas.openxmlformats.org/officeDocument/2006/relationships/hyperlink" Target="http://www.planalto.gov.br/ccivil_03/leis/L5869.htm" TargetMode="External"/><Relationship Id="rId2" Type="http://schemas.openxmlformats.org/officeDocument/2006/relationships/settings" Target="settings.xml"/><Relationship Id="rId16" Type="http://schemas.openxmlformats.org/officeDocument/2006/relationships/hyperlink" Target="http://www.planalto.gov.br/ccivil_03/leis/L5869.htm" TargetMode="External"/><Relationship Id="rId20" Type="http://schemas.openxmlformats.org/officeDocument/2006/relationships/hyperlink" Target="http://www.planalto.gov.br/ccivil_03/leis/L5869.htm" TargetMode="External"/><Relationship Id="rId29" Type="http://schemas.openxmlformats.org/officeDocument/2006/relationships/hyperlink" Target="http://www.planalto.gov.br/ccivil_03/leis/L5869.htm" TargetMode="External"/><Relationship Id="rId1" Type="http://schemas.openxmlformats.org/officeDocument/2006/relationships/styles" Target="styles.xml"/><Relationship Id="rId6" Type="http://schemas.openxmlformats.org/officeDocument/2006/relationships/hyperlink" Target="http://www.planalto.gov.br/ccivil_03/leis/L5869.htm" TargetMode="External"/><Relationship Id="rId11" Type="http://schemas.openxmlformats.org/officeDocument/2006/relationships/hyperlink" Target="http://www.planalto.gov.br/ccivil_03/leis/L5869.htm" TargetMode="External"/><Relationship Id="rId24" Type="http://schemas.openxmlformats.org/officeDocument/2006/relationships/hyperlink" Target="http://www.planalto.gov.br/ccivil_03/leis/L5869.htm" TargetMode="External"/><Relationship Id="rId32" Type="http://schemas.openxmlformats.org/officeDocument/2006/relationships/theme" Target="theme/theme1.xml"/><Relationship Id="rId5" Type="http://schemas.openxmlformats.org/officeDocument/2006/relationships/hyperlink" Target="http://www.planalto.gov.br/ccivil_03/leis/leis_2001/L10352.htm" TargetMode="External"/><Relationship Id="rId15" Type="http://schemas.openxmlformats.org/officeDocument/2006/relationships/hyperlink" Target="http://www.planalto.gov.br/ccivil_03/leis/L5869.htm" TargetMode="External"/><Relationship Id="rId23" Type="http://schemas.openxmlformats.org/officeDocument/2006/relationships/hyperlink" Target="http://www.planalto.gov.br/ccivil_03/leis/L5869.htm" TargetMode="External"/><Relationship Id="rId28" Type="http://schemas.openxmlformats.org/officeDocument/2006/relationships/hyperlink" Target="http://www.planalto.gov.br/ccivil_03/leis/L5869.htm" TargetMode="External"/><Relationship Id="rId10" Type="http://schemas.openxmlformats.org/officeDocument/2006/relationships/hyperlink" Target="http://www.planalto.gov.br/ccivil_03/leis/L5869.htm" TargetMode="External"/><Relationship Id="rId19" Type="http://schemas.openxmlformats.org/officeDocument/2006/relationships/hyperlink" Target="http://www.planalto.gov.br/ccivil_03/leis/L5869.htm" TargetMode="External"/><Relationship Id="rId31" Type="http://schemas.openxmlformats.org/officeDocument/2006/relationships/fontTable" Target="fontTable.xml"/><Relationship Id="rId4" Type="http://schemas.openxmlformats.org/officeDocument/2006/relationships/hyperlink" Target="http://legislacao.planalto.gov.br/legisla/legislacao.nsf/Viw_Identificacao/lei%2010.352-2001?OpenDocument" TargetMode="External"/><Relationship Id="rId9" Type="http://schemas.openxmlformats.org/officeDocument/2006/relationships/hyperlink" Target="http://www.planalto.gov.br/ccivil_03/leis/L5869.htm" TargetMode="External"/><Relationship Id="rId14" Type="http://schemas.openxmlformats.org/officeDocument/2006/relationships/hyperlink" Target="http://www.planalto.gov.br/ccivil_03/leis/L5869.htm" TargetMode="External"/><Relationship Id="rId22" Type="http://schemas.openxmlformats.org/officeDocument/2006/relationships/hyperlink" Target="http://www.planalto.gov.br/ccivil_03/leis/L5869.htm" TargetMode="External"/><Relationship Id="rId27" Type="http://schemas.openxmlformats.org/officeDocument/2006/relationships/hyperlink" Target="http://www.planalto.gov.br/ccivil_03/leis/L5869.htm" TargetMode="External"/><Relationship Id="rId30" Type="http://schemas.openxmlformats.org/officeDocument/2006/relationships/hyperlink" Target="http://www.planalto.gov.br/ccivil_03/leis/L5869.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1615</Words>
  <Characters>9210</Characters>
  <Application>Microsoft Office Word</Application>
  <DocSecurity>0</DocSecurity>
  <Lines>76</Lines>
  <Paragraphs>21</Paragraphs>
  <ScaleCrop>false</ScaleCrop>
  <Company/>
  <LinksUpToDate>false</LinksUpToDate>
  <CharactersWithSpaces>10804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Luisa Ramos</dc:creator>
  <cp:keywords/>
  <dc:description/>
  <cp:lastModifiedBy>Luisa Ramos</cp:lastModifiedBy>
  <cp:revision>1</cp:revision>
  <dcterms:created xsi:type="dcterms:W3CDTF">2023-05-23T13:15:00Z</dcterms:created>
  <dcterms:modified xsi:type="dcterms:W3CDTF">2023-05-23T13:16:00Z</dcterms:modified>
</cp:coreProperties>
</file>