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5076"/>
      </w:tblGrid>
      <w:tr w:rsidR="0001258D" w:rsidRPr="0001258D" w14:paraId="4A306BB8" w14:textId="77777777" w:rsidTr="0001258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4BC5C6C" w14:textId="4A77DA5E" w:rsidR="0001258D" w:rsidRPr="0001258D" w:rsidRDefault="0001258D" w:rsidP="000125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1258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34406055" wp14:editId="23D55703">
                      <wp:extent cx="705485" cy="782955"/>
                      <wp:effectExtent l="0" t="0" r="0" b="0"/>
                      <wp:docPr id="1542877550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548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E7521F" id="AutoShape 1" o:spid="_x0000_s1026" style="width:55.5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9324FE8" w14:textId="77777777" w:rsidR="0001258D" w:rsidRPr="0001258D" w:rsidRDefault="0001258D" w:rsidP="000125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1258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01258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01258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01258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01258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3EA15606" w14:textId="77777777" w:rsidR="0001258D" w:rsidRPr="0001258D" w:rsidRDefault="0001258D" w:rsidP="00012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01258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01258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01258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10.259, DE 12 DE JULHO DE 2001.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6"/>
        <w:gridCol w:w="4242"/>
      </w:tblGrid>
      <w:tr w:rsidR="0001258D" w:rsidRPr="0001258D" w14:paraId="6F8A9AA3" w14:textId="77777777" w:rsidTr="0001258D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4E6DF866" w14:textId="77777777" w:rsidR="0001258D" w:rsidRPr="0001258D" w:rsidRDefault="0001258D" w:rsidP="00012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anchor="art27" w:history="1">
              <w:r w:rsidRPr="0001258D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Vigência</w:t>
              </w:r>
            </w:hyperlink>
          </w:p>
          <w:p w14:paraId="6BDF412F" w14:textId="77777777" w:rsidR="0001258D" w:rsidRPr="0001258D" w:rsidRDefault="0001258D" w:rsidP="000125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6" w:history="1">
              <w:r w:rsidRPr="0001258D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Regulamento</w:t>
              </w:r>
            </w:hyperlink>
          </w:p>
        </w:tc>
        <w:tc>
          <w:tcPr>
            <w:tcW w:w="2400" w:type="pct"/>
            <w:vAlign w:val="center"/>
            <w:hideMark/>
          </w:tcPr>
          <w:p w14:paraId="6ED4A9FF" w14:textId="77777777" w:rsidR="0001258D" w:rsidRPr="0001258D" w:rsidRDefault="0001258D" w:rsidP="0001258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1258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Dispõe sobre a instituição dos Juizados Especiais Cíveis e Criminais no âmbito da Justiça Federal.</w:t>
            </w:r>
          </w:p>
        </w:tc>
      </w:tr>
    </w:tbl>
    <w:p w14:paraId="335B5AEC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O PRESIDENTE DA REPÚBLICA 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</w:t>
      </w:r>
    </w:p>
    <w:p w14:paraId="52BBE560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São instituídos os Juizados Especiais Cíveis e Criminais da Justiça Federal, aos quais se aplica, no que não conflitar com esta Lei, o disposto na </w:t>
      </w:r>
      <w:hyperlink r:id="rId7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9.099, de 26 de setembro de 1995.</w:t>
        </w:r>
      </w:hyperlink>
    </w:p>
    <w:p w14:paraId="0D5B8552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01258D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>Art. 2</w:t>
      </w:r>
      <w:r w:rsidRPr="0001258D">
        <w:rPr>
          <w:rFonts w:ascii="Arial" w:eastAsia="Times New Roman" w:hAnsi="Arial" w:cs="Arial"/>
          <w:strike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 xml:space="preserve"> Compete ao Juizado Especial Federal Criminal processar e julgar os feitos de competência da Justiça Federal relativos às infrações de menor potencial ofensivo.</w:t>
      </w:r>
    </w:p>
    <w:p w14:paraId="0B164E6B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2."/>
      <w:bookmarkEnd w:id="2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 Compete ao Juizado Especial Federal Criminal processar e julgar os feitos de competência da Justiça Federal relativos às infrações de menor potencial ofensivo, respeitadas as regras de conexão e continência.         </w:t>
      </w:r>
      <w:hyperlink r:id="rId8" w:anchor="art2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(Redação dada pela Lei nº 11.313, de 2006)</w:t>
        </w:r>
      </w:hyperlink>
    </w:p>
    <w:p w14:paraId="71CB181D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" w:name="art2p"/>
      <w:bookmarkEnd w:id="3"/>
      <w:r w:rsidRPr="0001258D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>Parágrafo único. Consideram-se infrações de menor potencial ofensivo, para os efeitos desta Lei, os crimes a que a lei comine pena máxima não superior a dois anos, ou multa.</w:t>
      </w:r>
    </w:p>
    <w:p w14:paraId="1769080C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4" w:name="art2p."/>
      <w:bookmarkEnd w:id="4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Parágrafo único. Na reunião de processos, perante o juízo comum ou o tribunal do júri, decorrente da aplicação das regras de conexão e continência, observar-se-ão os institutos da transação penal e da composição dos danos civis.         </w:t>
      </w:r>
      <w:hyperlink r:id="rId9" w:anchor="art2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(Redação dada pela Lei nº 11.313, de 2006)</w:t>
        </w:r>
      </w:hyperlink>
    </w:p>
    <w:p w14:paraId="33668369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5" w:name="art3"/>
      <w:bookmarkEnd w:id="5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Compete ao Juizado Especial Federal Cível processar, conciliar e julgar causas de competência da Justiça Federal até o valor de sessenta salários mínimos, bem como executar as suas sentenças.</w:t>
      </w:r>
    </w:p>
    <w:p w14:paraId="7ECC1ED2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Não se incluem na competência do Juizado Especial Cível as causas:</w:t>
      </w:r>
    </w:p>
    <w:p w14:paraId="77C749A9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 - referidas no </w:t>
      </w:r>
      <w:hyperlink r:id="rId10" w:anchor="art109ii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109, incisos II</w:t>
        </w:r>
      </w:hyperlink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</w:t>
      </w:r>
      <w:hyperlink r:id="rId11" w:anchor="art109iii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III</w:t>
        </w:r>
      </w:hyperlink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</w:t>
      </w:r>
      <w:hyperlink r:id="rId12" w:anchor="art109xi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XI, da Constituição Federal</w:t>
        </w:r>
      </w:hyperlink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as ações de mandado de segurança, de desapropriação, de divisão e demarcação, populares, execuções fiscais e por improbidade administrativa e as demandas sobre direitos ou interesses difusos, coletivos ou individuais homogêneos;</w:t>
      </w:r>
    </w:p>
    <w:p w14:paraId="3361BD79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sobre bens imóveis da União, autarquias e fundações públicas federais;</w:t>
      </w:r>
    </w:p>
    <w:p w14:paraId="47AEA625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III - para a anulação ou cancelamento de ato administrativo federal, salvo o de natureza previdenciária e o de lançamento fiscal;</w:t>
      </w:r>
    </w:p>
    <w:p w14:paraId="1228B575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IV - que tenham como objeto a impugnação da pena de demissão imposta a servidores públicos civis ou de sanções disciplinares aplicadas a militares.</w:t>
      </w:r>
    </w:p>
    <w:p w14:paraId="3EC5FF14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§ 2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Quando a pretensão versar sobre obrigações vincendas, para fins de competência do Juizado Especial, a soma de doze parcelas não poderá exceder o valor referido no art. 3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caput.</w:t>
      </w:r>
    </w:p>
    <w:p w14:paraId="4CD7773C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3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No foro onde estiver instalada Vara do Juizado Especial, a sua competência é absoluta.</w:t>
      </w:r>
    </w:p>
    <w:p w14:paraId="010611E4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6" w:name="art4"/>
      <w:bookmarkEnd w:id="6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4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Juiz poderá, de ofício ou a requerimento das partes, deferir medidas cautelares no curso do processo, para evitar dano de difícil reparação.</w:t>
      </w:r>
    </w:p>
    <w:p w14:paraId="60E90A2E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7" w:name="art5"/>
      <w:bookmarkEnd w:id="7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5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Exceto nos casos do art. 4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somente será admitido recurso de sentença definitiva.</w:t>
      </w:r>
    </w:p>
    <w:p w14:paraId="673862F2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8" w:name="art6"/>
      <w:bookmarkEnd w:id="8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6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Podem ser partes no Juizado Especial Federal Cível:</w:t>
      </w:r>
    </w:p>
    <w:p w14:paraId="7938DA38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9" w:name="art6i"/>
      <w:bookmarkEnd w:id="9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 – como autores, as pessoas físicas e as microempresas e empresas de pequeno porte, assim definidas na </w:t>
      </w:r>
      <w:hyperlink r:id="rId13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9.317, de 5 de dezembro de 1996;</w:t>
        </w:r>
      </w:hyperlink>
    </w:p>
    <w:p w14:paraId="15187D4C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– como rés, a União, autarquias, fundações e empresas públicas federais.</w:t>
      </w:r>
    </w:p>
    <w:p w14:paraId="678B9643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0" w:name="art7"/>
      <w:bookmarkEnd w:id="10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7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As citações e intimações da União serão feitas na forma prevista nos </w:t>
      </w:r>
      <w:hyperlink r:id="rId14" w:anchor="art35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arts. 35</w:t>
        </w:r>
      </w:hyperlink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 </w:t>
      </w:r>
      <w:hyperlink r:id="rId15" w:anchor="art38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38 da Lei Complementar n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73, de 10 de fevereiro de 1993.</w:t>
        </w:r>
      </w:hyperlink>
    </w:p>
    <w:p w14:paraId="71107762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A citação das autarquias, fundações e empresas públicas será feita na pessoa do representante máximo da entidade, no local onde proposta a causa, quando ali instalado seu escritório ou representação; se não, na sede da entidade.</w:t>
      </w:r>
    </w:p>
    <w:p w14:paraId="1FC0CBC9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1" w:name="art8"/>
      <w:bookmarkEnd w:id="11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8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As partes serão intimadas da sentença, quando não proferida esta na audiência em que estiver presente seu representante, por ARMP (aviso de recebimento em mão própria).</w:t>
      </w:r>
    </w:p>
    <w:p w14:paraId="4256A820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As demais intimações das partes serão feitas na pessoa dos advogados ou dos Procuradores que oficiem nos respectivos autos, pessoalmente ou por via postal.</w:t>
      </w:r>
    </w:p>
    <w:p w14:paraId="117C9FC1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Os tribunais poderão organizar serviço de intimação das partes e de recepção de petições por meio eletrônico.</w:t>
      </w:r>
    </w:p>
    <w:p w14:paraId="75097791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2" w:name="art9"/>
      <w:bookmarkEnd w:id="12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9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Não haverá prazo diferenciado para a prática de qualquer ato processual pelas pessoas jurídicas de direito público, inclusive a interposição de recursos, devendo a citação para audiência de conciliação ser efetuada com antecedência mínima de trinta dias.</w:t>
      </w:r>
    </w:p>
    <w:p w14:paraId="073CE852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3" w:name="art10"/>
      <w:bookmarkEnd w:id="13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10. As partes poderão designar, por escrito, representantes para a causa, advogado ou não.</w:t>
      </w:r>
    </w:p>
    <w:p w14:paraId="46A941F8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Os representantes judiciais da União, autarquias, fundações e empresas públicas federais, bem como os indicados na forma do caput, ficam autorizados a conciliar, transigir ou desistir, nos processos da competência dos Juizados Especiais Federais.</w:t>
      </w:r>
    </w:p>
    <w:p w14:paraId="66549910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4" w:name="art11"/>
      <w:bookmarkEnd w:id="14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11. A entidade pública ré deverá fornecer ao Juizado a documentação de que disponha para o esclarecimento da causa, apresentando-a até a instalação da audiência de conciliação.</w:t>
      </w:r>
    </w:p>
    <w:p w14:paraId="5680F013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Parágrafo único. Para a audiência de composição dos danos resultantes de ilícito criminal </w:t>
      </w:r>
      <w:hyperlink r:id="rId16" w:anchor="art71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(arts. 71, 72 e 74 da Lei n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9.099, de 26 de setembro de 1995)</w:t>
        </w:r>
      </w:hyperlink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o representante da entidade que comparecer terá poderes para acordar, desistir ou transigir, na forma do art. 10.</w:t>
      </w:r>
    </w:p>
    <w:p w14:paraId="2B86ED02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5" w:name="art12"/>
      <w:bookmarkEnd w:id="15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Art. 12. Para efetuar o exame técnico necessário à conciliação ou ao julgamento da causa, o Juiz nomeará pessoa habilitada, que apresentará o laudo até cinco dias antes da audiência, independentemente de intimação das partes.</w:t>
      </w:r>
    </w:p>
    <w:p w14:paraId="723F32FA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6" w:name="art12§1"/>
      <w:bookmarkEnd w:id="16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Os honorários do técnico serão antecipados à conta de verba orçamentária do respectivo Tribunal e, quando vencida na causa a entidade pública, seu valor será incluído na ordem de pagamento a ser feita em favor do Tribunal.</w:t>
      </w:r>
    </w:p>
    <w:p w14:paraId="7D938512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Nas ações previdenciárias e relativas à assistência social, havendo designação de exame, serão as partes intimadas para, em dez dias, apresentar quesitos e indicar assistentes.</w:t>
      </w:r>
    </w:p>
    <w:p w14:paraId="1F65053E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7" w:name="art13"/>
      <w:bookmarkEnd w:id="17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13. Nas causas de que trata esta Lei, não haverá reexame necessário.</w:t>
      </w:r>
    </w:p>
    <w:p w14:paraId="0186DF30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8" w:name="art14"/>
      <w:bookmarkEnd w:id="18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14. Caberá pedido de uniformização de interpretação de lei federal quando houver divergência entre decisões sobre questões de direito material proferidas por Turmas Recursais na interpretação da lei.</w:t>
      </w:r>
    </w:p>
    <w:p w14:paraId="2E2CE8BD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pedido fundado em divergência entre Turmas da mesma Região será julgado em reunião conjunta das Turmas em conflito, sob a presidência do Juiz Coordenador.</w:t>
      </w:r>
    </w:p>
    <w:p w14:paraId="0BE96C43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pedido fundado em divergência entre decisões de turmas de diferentes regiões ou da proferida em contrariedade a súmula ou jurisprudência dominante do STJ será julgado por Turma de Uniformização, integrada por juízes de Turmas Recursais, sob a presidência do Coordenador da Justiça Federal.</w:t>
      </w:r>
    </w:p>
    <w:p w14:paraId="14EAFDE7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3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 reunião de juízes domiciliados em cidades diversas será feita pela via eletrônica.</w:t>
      </w:r>
    </w:p>
    <w:p w14:paraId="161B418D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4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Quando a orientação acolhida pela Turma de Uniformização, em questões de direito material, contrariar súmula ou jurisprudência dominante no Superior Tribunal de Justiça -STJ, a parte interessada poderá provocar a manifestação deste, que dirimirá a divergência.</w:t>
      </w:r>
    </w:p>
    <w:p w14:paraId="2EAE8A04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5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No caso do § 4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presente a plausibilidade do direito invocado e havendo fundado receio de dano de difícil reparação, poderá o relator conceder, de ofício ou a requerimento do interessado, medida liminar determinando a suspensão dos processos nos quais a controvérsia esteja estabelecida.</w:t>
      </w:r>
    </w:p>
    <w:p w14:paraId="78F177BB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6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Eventuais pedidos de uniformização idênticos, recebidos subseqüentemente em quaisquer Turmas Recursais, ficarão retidos nos autos, aguardando-se pronunciamento do Superior Tribunal de Justiça.</w:t>
      </w:r>
    </w:p>
    <w:p w14:paraId="628B32EF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7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Se necessário, o relator pedirá informações ao Presidente da Turma Recursal ou Coordenador da Turma de Uniformização e ouvirá o Ministério Público, no prazo de cinco dias. Eventuais interessados, ainda que não sejam partes no processo, poderão se manifestar, no prazo de trinta dias.</w:t>
      </w:r>
    </w:p>
    <w:p w14:paraId="112DF5EF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8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Decorridos os prazos referidos no § 7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o relator incluirá o pedido em pauta na Seção, com preferência sobre todos os demais feitos, ressalvados os processos com réus presos, os habeas corpus e os mandados de segurança.</w:t>
      </w:r>
    </w:p>
    <w:p w14:paraId="2B409603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9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Publicado o acórdão respectivo, os pedidos retidos referidos no § 6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serão apreciados pelas Turmas Recursais, que poderão exercer juízo de retratação ou declará-los prejudicados, se veicularem tese não acolhida pelo Superior Tribunal de Justiça.</w:t>
      </w:r>
    </w:p>
    <w:p w14:paraId="67C7AFCD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§ 10. Os Tribunais Regionais, o Superior Tribunal de Justiça e o Supremo Tribunal Federal, no âmbito de suas competências, expedirão normas regulamentando a composição dos órgãos e os procedimentos a serem adotados para o processamento e o julgamento do pedido de uniformização e do recurso extraordinário.</w:t>
      </w:r>
    </w:p>
    <w:p w14:paraId="72B04CF2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9" w:name="art15"/>
      <w:bookmarkEnd w:id="19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15. O recurso extraordinário, para os efeitos desta Lei, será processado e julgado segundo o estabelecido nos §§ 4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 9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do art. 14, além da observância das normas do Regimento.</w:t>
      </w:r>
    </w:p>
    <w:p w14:paraId="7084DB51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0" w:name="art16"/>
      <w:bookmarkEnd w:id="20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16. O cumprimento do acordo ou da sentença, com trânsito em julgado, que imponham obrigação de fazer, não fazer ou entrega de coisa certa, será efetuado mediante ofício do Juiz à autoridade citada para a causa, com cópia da sentença ou do acordo.</w:t>
      </w:r>
    </w:p>
    <w:p w14:paraId="33DEB8EC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1" w:name="art17"/>
      <w:bookmarkEnd w:id="21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17. Tratando-se de obrigação de pagar quantia certa, após o trânsito em julgado da decisão, o pagamento será efetuado no prazo de sessenta dias, contados da entrega da requisição, por ordem do Juiz, à autoridade citada para a causa, na agência mais próxima da Caixa Econômica Federal ou do Banco do Brasil, independentemente de precatório.</w:t>
      </w:r>
    </w:p>
    <w:p w14:paraId="02691160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Para os efeitos do </w:t>
      </w:r>
      <w:hyperlink r:id="rId17" w:anchor="art100§3..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3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do art. 100 da Constituição Federal</w:t>
        </w:r>
      </w:hyperlink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as obrigações ali definidas como de pequeno valor, a serem pagas independentemente de precatório, terão como limite o mesmo valor estabelecido nesta Lei para a competência do Juizado Especial Federal Cível (art. 3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caput).</w:t>
      </w:r>
    </w:p>
    <w:p w14:paraId="13CC48F9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Desatendida a requisição judicial, o Juiz determinará o seqüestro do numerário suficiente ao cumprimento da decisão.</w:t>
      </w:r>
    </w:p>
    <w:p w14:paraId="1F183BAC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3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São vedados o fracionamento, repartição ou quebra do valor da execução, de modo que o pagamento se faça, em parte, na forma estabelecida no § 1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deste artigo, e, em parte, mediante expedição do precatório, e a expedição de precatório complementar ou suplementar do valor pago.</w:t>
      </w:r>
    </w:p>
    <w:p w14:paraId="7FB5FD56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4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Se o valor da execução ultrapassar o estabelecido no § 1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o pagamento far-se-á, sempre, por meio do precatório, sendo facultado à parte exeqüente a renúncia ao crédito do valor excedente, para que possa optar pelo pagamento do saldo sem o precatório, da forma lá prevista.</w:t>
      </w:r>
    </w:p>
    <w:p w14:paraId="03C4D3DE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2" w:name="art18"/>
      <w:bookmarkEnd w:id="22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18. Os Juizados Especiais serão instalados por decisão do Tribunal Regional Federal. O Juiz presidente do Juizado designará os conciliadores pelo período de dois anos, admitida a recondução. O exercício dessas funções será gratuito, assegurados os direitos e prerrogativas do jurado (</w:t>
      </w:r>
      <w:hyperlink r:id="rId18" w:anchor="art437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437 do Código de Processo Penal</w:t>
        </w:r>
      </w:hyperlink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).</w:t>
      </w:r>
    </w:p>
    <w:p w14:paraId="3100966F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Serão instalados Juizados Especiais Adjuntos nas localidades cujo movimento forense não justifique a existência de Juizado Especial, cabendo ao Tribunal designar a Vara onde funcionará.</w:t>
      </w:r>
    </w:p>
    <w:p w14:paraId="7E97EF4C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3" w:name="art19"/>
      <w:bookmarkEnd w:id="23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19. No prazo de seis meses, a contar da publicação desta Lei, deverão ser instalados os Juizados Especiais nas capitais dos Estados e no Distrito Federal.</w:t>
      </w:r>
    </w:p>
    <w:p w14:paraId="25C421AF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Na capital dos Estados, no Distrito Federal e em outras cidades onde for necessário, neste último caso, por decisão do Tribunal Regional Federal, serão instalados Juizados com competência exclusiva para ações previdenciárias.</w:t>
      </w:r>
    </w:p>
    <w:p w14:paraId="704CFFC7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4" w:name="art20"/>
      <w:bookmarkEnd w:id="24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20. Onde não houver Vara Federal, a causa poderá ser proposta no Juizado Especial Federal mais próximo do foro definido no </w:t>
      </w:r>
      <w:hyperlink r:id="rId19" w:anchor="art4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4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da Lei n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9.099, de 26 de setembro de 1995</w:t>
        </w:r>
      </w:hyperlink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vedada a aplicação desta Lei no juízo estadual.</w:t>
      </w:r>
    </w:p>
    <w:p w14:paraId="54FD60E4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5" w:name="art21"/>
      <w:bookmarkEnd w:id="25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Art. 21. As Turmas Recursais serão instituídas por decisão do Tribunal Regional Federal, que definirá sua composição e área de competência, podendo abranger mais de uma seção.</w:t>
      </w:r>
    </w:p>
    <w:p w14:paraId="177ADE60" w14:textId="77777777" w:rsidR="0001258D" w:rsidRPr="0001258D" w:rsidRDefault="0001258D" w:rsidP="0001258D">
      <w:pPr>
        <w:spacing w:after="0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6" w:name="art21§1"/>
      <w:bookmarkEnd w:id="26"/>
      <w:r w:rsidRPr="0001258D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>§ 1</w:t>
      </w:r>
      <w:r w:rsidRPr="0001258D">
        <w:rPr>
          <w:rFonts w:ascii="Arial" w:eastAsia="Times New Roman" w:hAnsi="Arial" w:cs="Arial"/>
          <w:strike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 xml:space="preserve"> Não será permitida a recondução, salvo quando não houver outro juiz na sede da Turma Recursal ou na Região.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     </w:t>
      </w:r>
      <w:hyperlink r:id="rId20" w:anchor="art8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(Revogado pela Lei nº 12.665, de 2012)</w:t>
        </w:r>
      </w:hyperlink>
    </w:p>
    <w:p w14:paraId="5FB1D0A8" w14:textId="77777777" w:rsidR="0001258D" w:rsidRPr="0001258D" w:rsidRDefault="0001258D" w:rsidP="0001258D">
      <w:pPr>
        <w:spacing w:after="0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7" w:name="art21§2"/>
      <w:bookmarkEnd w:id="27"/>
      <w:r w:rsidRPr="0001258D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>§ 2</w:t>
      </w:r>
      <w:r w:rsidRPr="0001258D">
        <w:rPr>
          <w:rFonts w:ascii="Arial" w:eastAsia="Times New Roman" w:hAnsi="Arial" w:cs="Arial"/>
          <w:strike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 xml:space="preserve"> A designação dos juízes das Turmas Recursais obedecerá aos critérios de antigüidade e merecimento.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     </w:t>
      </w:r>
      <w:hyperlink r:id="rId21" w:anchor="art8" w:history="1">
        <w:r w:rsidRPr="000125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(Revogado pela Lei nº 12.665, de 2012)</w:t>
        </w:r>
      </w:hyperlink>
    </w:p>
    <w:p w14:paraId="439E9752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8" w:name="art22"/>
      <w:bookmarkEnd w:id="28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22. Os Juizados Especiais serão coordenados por Juiz do respectivo Tribunal Regional, escolhido por seus pares, com mandato de dois anos.</w:t>
      </w:r>
    </w:p>
    <w:p w14:paraId="361FF9E9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O Juiz Federal, quando o exigirem as circunstâncias, poderá determinar o funcionamento do Juizado Especial em caráter itinerante, mediante autorização prévia do Tribunal Regional Federal, com antecedência de dez dias.</w:t>
      </w:r>
    </w:p>
    <w:p w14:paraId="03C32050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9" w:name="art23"/>
      <w:bookmarkEnd w:id="29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23. O Conselho da Justiça Federal poderá limitar, por até três anos, contados a partir da publicação desta Lei, a competência dos Juizados Especiais Cíveis, atendendo à necessidade da organização dos serviços judiciários ou administrativos.</w:t>
      </w:r>
    </w:p>
    <w:p w14:paraId="6FBB472B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0" w:name="art24"/>
      <w:bookmarkEnd w:id="30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24. O Centro de Estudos Judiciários do Conselho da Justiça Federal e as Escolas de Magistratura dos Tribunais Regionais Federais criarão programas de informática necessários para subsidiar a instrução das causas submetidas aos Juizados e promoverão cursos de aperfeiçoamento destinados aos seus magistrados e servidores.</w:t>
      </w:r>
    </w:p>
    <w:p w14:paraId="7EA63FF8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1" w:name="art25"/>
      <w:bookmarkEnd w:id="31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25. Não serão remetidas aos Juizados Especiais as demandas ajuizadas até a data de sua instalação.</w:t>
      </w:r>
    </w:p>
    <w:p w14:paraId="4AF0F6F8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2" w:name="art26"/>
      <w:bookmarkEnd w:id="32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26. Competirá aos Tribunais Regionais Federais prestar o suporte administrativo necessário ao funcionamento dos Juizados Especiais.</w:t>
      </w:r>
    </w:p>
    <w:p w14:paraId="193F54E6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3" w:name="art27"/>
      <w:bookmarkEnd w:id="33"/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27. Esta Lei entra em vigor seis meses após a data de sua publicação.</w:t>
      </w:r>
    </w:p>
    <w:p w14:paraId="2DA8B600" w14:textId="77777777" w:rsidR="0001258D" w:rsidRPr="0001258D" w:rsidRDefault="0001258D" w:rsidP="0001258D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12 de julho de 2001; 180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da Independência e 113</w:t>
      </w:r>
      <w:r w:rsidRPr="0001258D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125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da República.</w:t>
      </w:r>
    </w:p>
    <w:p w14:paraId="3C5AEB8D" w14:textId="77777777" w:rsidR="0001258D" w:rsidRPr="0001258D" w:rsidRDefault="0001258D" w:rsidP="00012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FERNANDO HENRIQUE CARDOSO</w:t>
      </w:r>
      <w:r w:rsidRPr="0001258D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br/>
      </w:r>
      <w:r w:rsidRPr="0001258D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Paulo de Tarso Tamos Ribeiro</w:t>
      </w:r>
      <w:r w:rsidRPr="0001258D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br/>
        <w:t>Roberto Brant</w:t>
      </w:r>
      <w:r w:rsidRPr="0001258D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br/>
        <w:t>Gilmar Ferreira Mendes</w:t>
      </w:r>
    </w:p>
    <w:p w14:paraId="070B59FE" w14:textId="77777777" w:rsidR="0001258D" w:rsidRPr="0001258D" w:rsidRDefault="0001258D" w:rsidP="00012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1258D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DOU de 13.7.2001</w:t>
      </w:r>
    </w:p>
    <w:p w14:paraId="5988099D" w14:textId="77777777" w:rsidR="0001258D" w:rsidRPr="0001258D" w:rsidRDefault="0001258D" w:rsidP="00012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1258D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zh-CN"/>
          <w14:ligatures w14:val="none"/>
        </w:rPr>
        <w:t>*</w:t>
      </w:r>
    </w:p>
    <w:p w14:paraId="52E5A98B" w14:textId="77777777" w:rsidR="0001258D" w:rsidRPr="0001258D" w:rsidRDefault="0001258D" w:rsidP="00012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1258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FA62DB6" w14:textId="77777777" w:rsidR="0001258D" w:rsidRPr="0001258D" w:rsidRDefault="0001258D" w:rsidP="00012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1258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5346E64" w14:textId="77777777" w:rsidR="0001258D" w:rsidRPr="0001258D" w:rsidRDefault="0001258D" w:rsidP="00012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1258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77BD2E9" w14:textId="77777777" w:rsidR="0001258D" w:rsidRPr="0001258D" w:rsidRDefault="0001258D" w:rsidP="00012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1258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45713A8" w14:textId="77777777" w:rsidR="0001258D" w:rsidRPr="0001258D" w:rsidRDefault="0001258D" w:rsidP="00012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1258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3B99D3CC" w14:textId="77777777" w:rsidR="0001258D" w:rsidRPr="0001258D" w:rsidRDefault="0001258D" w:rsidP="00012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1258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75F02B1" w14:textId="77777777" w:rsidR="0001258D" w:rsidRPr="0001258D" w:rsidRDefault="0001258D" w:rsidP="00012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1258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2F70204" w14:textId="77777777" w:rsidR="0001258D" w:rsidRPr="0001258D" w:rsidRDefault="0001258D" w:rsidP="00012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1258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9151265" w14:textId="77777777" w:rsidR="0001258D" w:rsidRPr="0001258D" w:rsidRDefault="0001258D" w:rsidP="00012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1258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D607EEF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58D"/>
    <w:rsid w:val="0001258D"/>
    <w:rsid w:val="002608AA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E3290"/>
  <w15:chartTrackingRefBased/>
  <w15:docId w15:val="{E5665DE0-1732-4148-A352-842E304CB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1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01258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1258D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0125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04-2006/2006/Lei/L11313.htm" TargetMode="External"/><Relationship Id="rId13" Type="http://schemas.openxmlformats.org/officeDocument/2006/relationships/hyperlink" Target="http://www.planalto.gov.br/ccivil_03/leis/L9317.htm" TargetMode="External"/><Relationship Id="rId18" Type="http://schemas.openxmlformats.org/officeDocument/2006/relationships/hyperlink" Target="http://www.planalto.gov.br/ccivil_03/Decreto-Lei/Del3689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_Ato2011-2014/2012/Lei/L12665.htm" TargetMode="External"/><Relationship Id="rId7" Type="http://schemas.openxmlformats.org/officeDocument/2006/relationships/hyperlink" Target="http://www.planalto.gov.br/ccivil_03/leis/L9099.htm" TargetMode="External"/><Relationship Id="rId12" Type="http://schemas.openxmlformats.org/officeDocument/2006/relationships/hyperlink" Target="http://www.planalto.gov.br/ccivil_03/Constituicao/Constituicao.htm" TargetMode="External"/><Relationship Id="rId1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9099.htm" TargetMode="External"/><Relationship Id="rId20" Type="http://schemas.openxmlformats.org/officeDocument/2006/relationships/hyperlink" Target="http://www.planalto.gov.br/ccivil_03/_Ato2011-2014/2012/Lei/L12665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2002/D4250.htm" TargetMode="External"/><Relationship Id="rId11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www.planalto.gov.br/ccivil_03/leis/leis_2001/L10259.htm" TargetMode="External"/><Relationship Id="rId15" Type="http://schemas.openxmlformats.org/officeDocument/2006/relationships/hyperlink" Target="http://www.planalto.gov.br/ccivil_03/leis/LCP/Lcp7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lanalto.gov.br/ccivil_03/Constituicao/Constituicao.htm" TargetMode="External"/><Relationship Id="rId19" Type="http://schemas.openxmlformats.org/officeDocument/2006/relationships/hyperlink" Target="http://www.planalto.gov.br/ccivil_03/leis/L9099.htm" TargetMode="External"/><Relationship Id="rId4" Type="http://schemas.openxmlformats.org/officeDocument/2006/relationships/hyperlink" Target="http://legislacao.planalto.gov.br/legisla/legislacao.nsf/Viw_Identificacao/lei%2010.259-2001?OpenDocument" TargetMode="External"/><Relationship Id="rId9" Type="http://schemas.openxmlformats.org/officeDocument/2006/relationships/hyperlink" Target="http://www.planalto.gov.br/ccivil_03/_Ato2004-2006/2006/Lei/L11313.htm" TargetMode="External"/><Relationship Id="rId14" Type="http://schemas.openxmlformats.org/officeDocument/2006/relationships/hyperlink" Target="http://www.planalto.gov.br/ccivil_03/leis/LCP/Lcp73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2219</Words>
  <Characters>12654</Characters>
  <Application>Microsoft Office Word</Application>
  <DocSecurity>0</DocSecurity>
  <Lines>105</Lines>
  <Paragraphs>29</Paragraphs>
  <ScaleCrop>false</ScaleCrop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2023-07-26T01:06:00Z</dcterms:created>
  <dcterms:modified xsi:type="dcterms:W3CDTF">2023-07-26T01:11:00Z</dcterms:modified>
</cp:coreProperties>
</file>