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500" w:type="pct"/>
        <w:jc w:val="center"/>
        <w:tblCellSpacing w:w="0" w:type="dxa"/>
        <w:tblCellMar>
          <w:left w:w="0" w:type="dxa"/>
          <w:right w:w="0" w:type="dxa"/>
        </w:tblCellMar>
        <w:tblLook w:val="04A0" w:firstRow="1" w:lastRow="0" w:firstColumn="1" w:lastColumn="0" w:noHBand="0" w:noVBand="1"/>
      </w:tblPr>
      <w:tblGrid>
        <w:gridCol w:w="1110"/>
        <w:gridCol w:w="4843"/>
      </w:tblGrid>
      <w:tr w:rsidR="008D0972" w:rsidRPr="008D0972" w14:paraId="152D28E1" w14:textId="77777777" w:rsidTr="008D0972">
        <w:trPr>
          <w:tblCellSpacing w:w="0" w:type="dxa"/>
          <w:jc w:val="center"/>
        </w:trPr>
        <w:tc>
          <w:tcPr>
            <w:tcW w:w="700" w:type="pct"/>
            <w:vAlign w:val="center"/>
            <w:hideMark/>
          </w:tcPr>
          <w:p w14:paraId="6ADBFC6B" w14:textId="4CFD9A2D"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Times New Roman" w:eastAsia="Times New Roman" w:hAnsi="Times New Roman" w:cs="Times New Roman"/>
                <w:noProof/>
                <w:kern w:val="0"/>
                <w:sz w:val="24"/>
                <w:szCs w:val="24"/>
                <w14:ligatures w14:val="none"/>
              </w:rPr>
              <mc:AlternateContent>
                <mc:Choice Requires="wps">
                  <w:drawing>
                    <wp:inline distT="0" distB="0" distL="0" distR="0" wp14:anchorId="53E09C60" wp14:editId="65E63EA1">
                      <wp:extent cx="704850" cy="781050"/>
                      <wp:effectExtent l="0" t="0" r="0" b="0"/>
                      <wp:docPr id="103684577" name="Retângulo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4850" cy="78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C04F572" id="Retângulo 1" o:spid="_x0000_s1026" style="width:55.5pt;height: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" filled="f" stroked="f">
                      <o:lock v:ext="edit" aspectratio="t"/>
                      <w10:anchorlock/>
                    </v:rect>
                  </w:pict>
                </mc:Fallback>
              </mc:AlternateContent>
            </w:r>
          </w:p>
        </w:tc>
        <w:tc>
          <w:tcPr>
            <w:tcW w:w="4300" w:type="pct"/>
            <w:vAlign w:val="center"/>
            <w:hideMark/>
          </w:tcPr>
          <w:p w14:paraId="146F8425"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b/>
                <w:bCs/>
                <w:color w:val="808000"/>
                <w:kern w:val="0"/>
                <w:sz w:val="36"/>
                <w:szCs w:val="36"/>
                <w14:ligatures w14:val="none"/>
              </w:rPr>
              <w:t>Presidência da República</w:t>
            </w:r>
            <w:r w:rsidRPr="008D0972">
              <w:rPr>
                <w:rFonts w:ascii="Arial" w:eastAsia="Times New Roman" w:hAnsi="Arial" w:cs="Arial"/>
                <w:b/>
                <w:bCs/>
                <w:color w:val="808000"/>
                <w:kern w:val="0"/>
                <w:sz w:val="24"/>
                <w:szCs w:val="24"/>
                <w14:ligatures w14:val="none"/>
              </w:rPr>
              <w:br/>
            </w:r>
            <w:r w:rsidRPr="008D0972">
              <w:rPr>
                <w:rFonts w:ascii="Arial" w:eastAsia="Times New Roman" w:hAnsi="Arial" w:cs="Arial"/>
                <w:b/>
                <w:bCs/>
                <w:color w:val="808000"/>
                <w:kern w:val="0"/>
                <w:sz w:val="27"/>
                <w:szCs w:val="27"/>
                <w14:ligatures w14:val="none"/>
              </w:rPr>
              <w:t>Casa Civil</w:t>
            </w:r>
            <w:r w:rsidRPr="008D0972">
              <w:rPr>
                <w:rFonts w:ascii="Arial" w:eastAsia="Times New Roman" w:hAnsi="Arial" w:cs="Arial"/>
                <w:b/>
                <w:bCs/>
                <w:color w:val="808000"/>
                <w:kern w:val="0"/>
                <w:sz w:val="27"/>
                <w:szCs w:val="27"/>
                <w14:ligatures w14:val="none"/>
              </w:rPr>
              <w:br/>
            </w:r>
            <w:r w:rsidRPr="008D0972">
              <w:rPr>
                <w:rFonts w:ascii="Arial" w:eastAsia="Times New Roman" w:hAnsi="Arial" w:cs="Arial"/>
                <w:b/>
                <w:bCs/>
                <w:color w:val="808000"/>
                <w:kern w:val="0"/>
                <w:sz w:val="24"/>
                <w:szCs w:val="24"/>
                <w14:ligatures w14:val="none"/>
              </w:rPr>
              <w:t>Subchefia para Assuntos Jurídicos</w:t>
            </w:r>
          </w:p>
        </w:tc>
      </w:tr>
    </w:tbl>
    <w:p w14:paraId="00860460"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hyperlink r:id="rId4" w:history="1">
        <w:r w:rsidRPr="008D0972">
          <w:rPr>
            <w:rFonts w:ascii="Arial" w:eastAsia="Times New Roman" w:hAnsi="Arial" w:cs="Arial"/>
            <w:b/>
            <w:bCs/>
            <w:color w:val="000080"/>
            <w:kern w:val="0"/>
            <w:sz w:val="24"/>
            <w:szCs w:val="24"/>
            <w:u w:val="single"/>
            <w14:ligatures w14:val="none"/>
          </w:rPr>
          <w:t>LEI N</w:t>
        </w:r>
        <w:r w:rsidRPr="008D0972">
          <w:rPr>
            <w:rFonts w:ascii="Arial" w:eastAsia="Times New Roman" w:hAnsi="Arial" w:cs="Arial"/>
            <w:b/>
            <w:bCs/>
            <w:color w:val="000080"/>
            <w:kern w:val="0"/>
            <w:sz w:val="24"/>
            <w:szCs w:val="24"/>
            <w:u w:val="single"/>
            <w:vertAlign w:val="superscript"/>
            <w14:ligatures w14:val="none"/>
          </w:rPr>
          <w:t>o</w:t>
        </w:r>
        <w:r w:rsidRPr="008D0972">
          <w:rPr>
            <w:rFonts w:ascii="Arial" w:eastAsia="Times New Roman" w:hAnsi="Arial" w:cs="Arial"/>
            <w:b/>
            <w:bCs/>
            <w:color w:val="000080"/>
            <w:kern w:val="0"/>
            <w:sz w:val="24"/>
            <w:szCs w:val="24"/>
            <w:u w:val="single"/>
            <w14:ligatures w14:val="none"/>
          </w:rPr>
          <w:t> 10.233, DE 5 DE JUNHO DE 2001.</w:t>
        </w:r>
      </w:hyperlink>
    </w:p>
    <w:tbl>
      <w:tblPr>
        <w:tblW w:w="5000" w:type="pct"/>
        <w:tblCellSpacing w:w="0" w:type="dxa"/>
        <w:tblCellMar>
          <w:left w:w="0" w:type="dxa"/>
          <w:right w:w="0" w:type="dxa"/>
        </w:tblCellMar>
        <w:tblLook w:val="04A0" w:firstRow="1" w:lastRow="0" w:firstColumn="1" w:lastColumn="0" w:noHBand="0" w:noVBand="1"/>
      </w:tblPr>
      <w:tblGrid>
        <w:gridCol w:w="4422"/>
        <w:gridCol w:w="4082"/>
      </w:tblGrid>
      <w:tr w:rsidR="008D0972" w:rsidRPr="008D0972" w14:paraId="0C84E34A" w14:textId="77777777" w:rsidTr="008D0972">
        <w:trPr>
          <w:tblCellSpacing w:w="0" w:type="dxa"/>
        </w:trPr>
        <w:tc>
          <w:tcPr>
            <w:tcW w:w="2600" w:type="pct"/>
            <w:vAlign w:val="center"/>
            <w:hideMark/>
          </w:tcPr>
          <w:p w14:paraId="3062990A" w14:textId="77777777" w:rsidR="008D0972" w:rsidRPr="008D0972" w:rsidRDefault="008D0972" w:rsidP="008D0972">
            <w:pPr>
              <w:spacing w:after="0" w:line="240" w:lineRule="auto"/>
              <w:rPr>
                <w:rFonts w:ascii="Times New Roman" w:eastAsia="Times New Roman" w:hAnsi="Times New Roman" w:cs="Times New Roman"/>
                <w:kern w:val="0"/>
                <w:sz w:val="24"/>
                <w:szCs w:val="24"/>
                <w14:ligatures w14:val="none"/>
              </w:rPr>
            </w:pPr>
            <w:hyperlink r:id="rId5" w:history="1">
              <w:r w:rsidRPr="008D0972">
                <w:rPr>
                  <w:rFonts w:ascii="Arial" w:eastAsia="Times New Roman" w:hAnsi="Arial" w:cs="Arial"/>
                  <w:color w:val="0000FF"/>
                  <w:kern w:val="0"/>
                  <w:sz w:val="20"/>
                  <w:szCs w:val="20"/>
                  <w:u w:val="single"/>
                  <w14:ligatures w14:val="none"/>
                </w:rPr>
                <w:t>Texto compilado</w:t>
              </w:r>
            </w:hyperlink>
          </w:p>
          <w:p w14:paraId="5195D705" w14:textId="77777777" w:rsidR="008D0972" w:rsidRPr="008D0972" w:rsidRDefault="008D0972" w:rsidP="008D0972">
            <w:pPr>
              <w:spacing w:before="100" w:beforeAutospacing="1" w:after="100" w:afterAutospacing="1" w:line="240" w:lineRule="auto"/>
              <w:rPr>
                <w:rFonts w:ascii="Times New Roman" w:eastAsia="Times New Roman" w:hAnsi="Times New Roman" w:cs="Times New Roman"/>
                <w:kern w:val="0"/>
                <w:sz w:val="24"/>
                <w:szCs w:val="24"/>
                <w14:ligatures w14:val="none"/>
              </w:rPr>
            </w:pPr>
            <w:hyperlink r:id="rId6" w:history="1">
              <w:r w:rsidRPr="008D0972">
                <w:rPr>
                  <w:rFonts w:ascii="Arial" w:eastAsia="Times New Roman" w:hAnsi="Arial" w:cs="Arial"/>
                  <w:color w:val="0000FF"/>
                  <w:kern w:val="0"/>
                  <w:sz w:val="20"/>
                  <w:szCs w:val="20"/>
                  <w:u w:val="single"/>
                  <w14:ligatures w14:val="none"/>
                </w:rPr>
                <w:t>Mensagem de Veto</w:t>
              </w:r>
            </w:hyperlink>
            <w:r w:rsidRPr="008D0972">
              <w:rPr>
                <w:rFonts w:ascii="Times New Roman" w:eastAsia="Times New Roman" w:hAnsi="Times New Roman" w:cs="Times New Roman"/>
                <w:kern w:val="0"/>
                <w:sz w:val="24"/>
                <w:szCs w:val="24"/>
                <w14:ligatures w14:val="none"/>
              </w:rPr>
              <w:br/>
            </w:r>
            <w:hyperlink r:id="rId7" w:history="1">
              <w:r w:rsidRPr="008D0972">
                <w:rPr>
                  <w:rFonts w:ascii="Arial" w:eastAsia="Times New Roman" w:hAnsi="Arial" w:cs="Arial"/>
                  <w:color w:val="0000FF"/>
                  <w:kern w:val="0"/>
                  <w:sz w:val="20"/>
                  <w:szCs w:val="20"/>
                  <w:u w:val="single"/>
                  <w14:ligatures w14:val="none"/>
                </w:rPr>
                <w:t>Regulamento</w:t>
              </w:r>
            </w:hyperlink>
            <w:r w:rsidRPr="008D0972">
              <w:rPr>
                <w:rFonts w:ascii="Times New Roman" w:eastAsia="Times New Roman" w:hAnsi="Times New Roman" w:cs="Times New Roman"/>
                <w:kern w:val="0"/>
                <w:sz w:val="24"/>
                <w:szCs w:val="24"/>
                <w14:ligatures w14:val="none"/>
              </w:rPr>
              <w:br/>
            </w:r>
            <w:hyperlink r:id="rId8" w:history="1">
              <w:r w:rsidRPr="008D0972">
                <w:rPr>
                  <w:rFonts w:ascii="Arial" w:eastAsia="Times New Roman" w:hAnsi="Arial" w:cs="Arial"/>
                  <w:color w:val="0000FF"/>
                  <w:kern w:val="0"/>
                  <w:sz w:val="20"/>
                  <w:szCs w:val="20"/>
                  <w:u w:val="single"/>
                  <w14:ligatures w14:val="none"/>
                </w:rPr>
                <w:t>Regulamento</w:t>
              </w:r>
            </w:hyperlink>
          </w:p>
        </w:tc>
        <w:tc>
          <w:tcPr>
            <w:tcW w:w="2400" w:type="pct"/>
            <w:vAlign w:val="center"/>
            <w:hideMark/>
          </w:tcPr>
          <w:p w14:paraId="7C66BD9B" w14:textId="77777777" w:rsidR="008D0972" w:rsidRPr="008D0972" w:rsidRDefault="008D0972" w:rsidP="008D0972">
            <w:pPr>
              <w:spacing w:before="100" w:beforeAutospacing="1" w:after="100" w:afterAutospacing="1" w:line="240" w:lineRule="auto"/>
              <w:jc w:val="both"/>
              <w:rPr>
                <w:rFonts w:ascii="Times New Roman" w:eastAsia="Times New Roman" w:hAnsi="Times New Roman" w:cs="Times New Roman"/>
                <w:kern w:val="0"/>
                <w:sz w:val="24"/>
                <w:szCs w:val="24"/>
                <w14:ligatures w14:val="none"/>
              </w:rPr>
            </w:pPr>
            <w:r w:rsidRPr="008D0972">
              <w:rPr>
                <w:rFonts w:ascii="Arial" w:eastAsia="Times New Roman" w:hAnsi="Arial" w:cs="Arial"/>
                <w:color w:val="800000"/>
                <w:kern w:val="0"/>
                <w:sz w:val="20"/>
                <w:szCs w:val="20"/>
                <w14:ligatures w14:val="none"/>
              </w:rPr>
              <w:t>Dispõe sobre a reestruturação dos transportes aquaviário e terrestre, cria o Conselho Nacional de Integração de Políticas de Transporte, a Agência Nacional de Transportes Terrestres, a Agência Nacional de Transportes Aquaviários e o Departamento Nacional de Infra-Estrutura de Transportes, e dá outras providências.</w:t>
            </w:r>
          </w:p>
        </w:tc>
      </w:tr>
    </w:tbl>
    <w:p w14:paraId="61104AA6"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b/>
          <w:bCs/>
          <w:color w:val="000000"/>
          <w:kern w:val="0"/>
          <w:sz w:val="24"/>
          <w:szCs w:val="24"/>
          <w14:ligatures w14:val="none"/>
        </w:rPr>
        <w:t>O PRESIDENTE DA REPÚBLICA </w:t>
      </w:r>
      <w:r w:rsidRPr="008D0972">
        <w:rPr>
          <w:rFonts w:ascii="Arial" w:eastAsia="Times New Roman" w:hAnsi="Arial" w:cs="Arial"/>
          <w:color w:val="000000"/>
          <w:kern w:val="0"/>
          <w:sz w:val="24"/>
          <w:szCs w:val="24"/>
          <w14:ligatures w14:val="none"/>
        </w:rPr>
        <w:t>Faço saber que o Congresso Nacional decreta e eu sanciono a seguinte Lei:</w:t>
      </w:r>
    </w:p>
    <w:p w14:paraId="490CA80F" w14:textId="77777777" w:rsidR="008D0972" w:rsidRPr="008D0972" w:rsidRDefault="008D0972" w:rsidP="008D0972">
      <w:pPr>
        <w:spacing w:before="100" w:beforeAutospacing="1" w:after="100" w:afterAutospacing="1" w:line="240" w:lineRule="auto"/>
        <w:ind w:firstLine="570"/>
        <w:jc w:val="center"/>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color w:val="000000"/>
          <w:kern w:val="0"/>
          <w:sz w:val="24"/>
          <w:szCs w:val="24"/>
          <w14:ligatures w14:val="none"/>
        </w:rPr>
        <w:t>CAPÍTULO I</w:t>
      </w:r>
    </w:p>
    <w:p w14:paraId="0598148E" w14:textId="77777777" w:rsidR="008D0972" w:rsidRPr="008D0972" w:rsidRDefault="008D0972" w:rsidP="008D0972">
      <w:pPr>
        <w:spacing w:before="100" w:beforeAutospacing="1" w:after="100" w:afterAutospacing="1" w:line="240" w:lineRule="auto"/>
        <w:ind w:firstLine="570"/>
        <w:jc w:val="center"/>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color w:val="000000"/>
          <w:kern w:val="0"/>
          <w:sz w:val="24"/>
          <w:szCs w:val="24"/>
          <w14:ligatures w14:val="none"/>
        </w:rPr>
        <w:t>DO OBJETO</w:t>
      </w:r>
    </w:p>
    <w:p w14:paraId="36593B8A"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0" w:name="art1"/>
      <w:bookmarkEnd w:id="0"/>
      <w:r w:rsidRPr="008D0972">
        <w:rPr>
          <w:rFonts w:ascii="Arial" w:eastAsia="Times New Roman" w:hAnsi="Arial" w:cs="Arial"/>
          <w:color w:val="000000"/>
          <w:kern w:val="0"/>
          <w:sz w:val="24"/>
          <w:szCs w:val="24"/>
          <w14:ligatures w14:val="none"/>
        </w:rPr>
        <w:t>Art. 1</w:t>
      </w:r>
      <w:r w:rsidRPr="008D0972">
        <w:rPr>
          <w:rFonts w:ascii="Arial" w:eastAsia="Times New Roman" w:hAnsi="Arial" w:cs="Arial"/>
          <w:color w:val="000000"/>
          <w:kern w:val="0"/>
          <w:sz w:val="24"/>
          <w:szCs w:val="24"/>
          <w:u w:val="single"/>
          <w:vertAlign w:val="superscript"/>
          <w14:ligatures w14:val="none"/>
        </w:rPr>
        <w:t>o</w:t>
      </w:r>
      <w:r w:rsidRPr="008D0972">
        <w:rPr>
          <w:rFonts w:ascii="Arial" w:eastAsia="Times New Roman" w:hAnsi="Arial" w:cs="Arial"/>
          <w:b/>
          <w:bCs/>
          <w:color w:val="000000"/>
          <w:kern w:val="0"/>
          <w:sz w:val="24"/>
          <w:szCs w:val="24"/>
          <w:vertAlign w:val="superscript"/>
          <w14:ligatures w14:val="none"/>
        </w:rPr>
        <w:t> </w:t>
      </w:r>
      <w:r w:rsidRPr="008D0972">
        <w:rPr>
          <w:rFonts w:ascii="Arial" w:eastAsia="Times New Roman" w:hAnsi="Arial" w:cs="Arial"/>
          <w:color w:val="000000"/>
          <w:kern w:val="0"/>
          <w:sz w:val="24"/>
          <w:szCs w:val="24"/>
          <w14:ligatures w14:val="none"/>
        </w:rPr>
        <w:t>Constituem o objeto desta Lei:</w:t>
      </w:r>
    </w:p>
    <w:p w14:paraId="184E0091"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 w:name="art1i"/>
      <w:bookmarkEnd w:id="1"/>
      <w:r w:rsidRPr="008D0972">
        <w:rPr>
          <w:rFonts w:ascii="Arial" w:eastAsia="Times New Roman" w:hAnsi="Arial" w:cs="Arial"/>
          <w:strike/>
          <w:color w:val="000000"/>
          <w:kern w:val="0"/>
          <w:sz w:val="24"/>
          <w:szCs w:val="24"/>
          <w14:ligatures w14:val="none"/>
        </w:rPr>
        <w:t>I – criar o Conselho Nacional de Integração de Políticas de Transporte;   </w:t>
      </w:r>
      <w:r w:rsidRPr="008D0972">
        <w:rPr>
          <w:rFonts w:ascii="Arial" w:eastAsia="Times New Roman" w:hAnsi="Arial" w:cs="Arial"/>
          <w:color w:val="000000"/>
          <w:kern w:val="0"/>
          <w:sz w:val="24"/>
          <w:szCs w:val="24"/>
          <w14:ligatures w14:val="none"/>
        </w:rPr>
        <w:t>               </w:t>
      </w:r>
      <w:hyperlink r:id="rId9" w:anchor="art85" w:history="1">
        <w:r w:rsidRPr="008D0972">
          <w:rPr>
            <w:rFonts w:ascii="Arial" w:eastAsia="Times New Roman" w:hAnsi="Arial" w:cs="Arial"/>
            <w:strike/>
            <w:color w:val="0000FF"/>
            <w:kern w:val="0"/>
            <w:sz w:val="24"/>
            <w:szCs w:val="24"/>
            <w:u w:val="single"/>
            <w14:ligatures w14:val="none"/>
          </w:rPr>
          <w:t>(Revogado pela Medida Provisória nº 870, de 2019)</w:t>
        </w:r>
      </w:hyperlink>
      <w:r w:rsidRPr="008D0972">
        <w:rPr>
          <w:rFonts w:ascii="Arial" w:eastAsia="Times New Roman" w:hAnsi="Arial" w:cs="Arial"/>
          <w:color w:val="000000"/>
          <w:kern w:val="0"/>
          <w:sz w:val="24"/>
          <w:szCs w:val="24"/>
          <w14:ligatures w14:val="none"/>
        </w:rPr>
        <w:t>               </w:t>
      </w:r>
      <w:hyperlink r:id="rId10" w:anchor="art85" w:history="1">
        <w:r w:rsidRPr="008D0972">
          <w:rPr>
            <w:rFonts w:ascii="Arial" w:eastAsia="Times New Roman" w:hAnsi="Arial" w:cs="Arial"/>
            <w:color w:val="0000FF"/>
            <w:kern w:val="0"/>
            <w:sz w:val="24"/>
            <w:szCs w:val="24"/>
            <w:u w:val="single"/>
            <w14:ligatures w14:val="none"/>
          </w:rPr>
          <w:t>(Revogado pela Lei nº 13.844, de 2019)</w:t>
        </w:r>
      </w:hyperlink>
    </w:p>
    <w:p w14:paraId="03786F94"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2" w:name="art1ii"/>
      <w:bookmarkEnd w:id="2"/>
      <w:r w:rsidRPr="008D0972">
        <w:rPr>
          <w:rFonts w:ascii="Arial" w:eastAsia="Times New Roman" w:hAnsi="Arial" w:cs="Arial"/>
          <w:color w:val="000000"/>
          <w:kern w:val="0"/>
          <w:sz w:val="24"/>
          <w:szCs w:val="24"/>
          <w14:ligatures w14:val="none"/>
        </w:rPr>
        <w:t>II – dispor sobre a ordenação dos transportes aquaviário e terrestre, nos termos do </w:t>
      </w:r>
      <w:hyperlink r:id="rId11" w:anchor="art178" w:history="1">
        <w:r w:rsidRPr="008D0972">
          <w:rPr>
            <w:rFonts w:ascii="Arial" w:eastAsia="Times New Roman" w:hAnsi="Arial" w:cs="Arial"/>
            <w:color w:val="0000FF"/>
            <w:kern w:val="0"/>
            <w:sz w:val="24"/>
            <w:szCs w:val="24"/>
            <w:u w:val="single"/>
            <w14:ligatures w14:val="none"/>
          </w:rPr>
          <w:t>art. 178 da Constituição Federal</w:t>
        </w:r>
      </w:hyperlink>
      <w:r w:rsidRPr="008D0972">
        <w:rPr>
          <w:rFonts w:ascii="Arial" w:eastAsia="Times New Roman" w:hAnsi="Arial" w:cs="Arial"/>
          <w:color w:val="000000"/>
          <w:kern w:val="0"/>
          <w:sz w:val="24"/>
          <w:szCs w:val="24"/>
          <w14:ligatures w14:val="none"/>
        </w:rPr>
        <w:t>, reorganizando o gerenciamento do Sistema Federal de Viação e regulando a prestação de serviços de transporte;</w:t>
      </w:r>
    </w:p>
    <w:p w14:paraId="3E5D3D62"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3" w:name="art1iii"/>
      <w:bookmarkEnd w:id="3"/>
      <w:r w:rsidRPr="008D0972">
        <w:rPr>
          <w:rFonts w:ascii="Arial" w:eastAsia="Times New Roman" w:hAnsi="Arial" w:cs="Arial"/>
          <w:color w:val="000000"/>
          <w:kern w:val="0"/>
          <w:sz w:val="24"/>
          <w:szCs w:val="24"/>
          <w14:ligatures w14:val="none"/>
        </w:rPr>
        <w:t>III – criar a Agência Nacional de Transportes Terrestres;</w:t>
      </w:r>
    </w:p>
    <w:p w14:paraId="1A08B06C"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4" w:name="art1iv"/>
      <w:bookmarkEnd w:id="4"/>
      <w:r w:rsidRPr="008D0972">
        <w:rPr>
          <w:rFonts w:ascii="Arial" w:eastAsia="Times New Roman" w:hAnsi="Arial" w:cs="Arial"/>
          <w:color w:val="000000"/>
          <w:kern w:val="0"/>
          <w:sz w:val="24"/>
          <w:szCs w:val="24"/>
          <w14:ligatures w14:val="none"/>
        </w:rPr>
        <w:t>IV – criar a Agência Nacional de Transportes Aquaviários;</w:t>
      </w:r>
    </w:p>
    <w:p w14:paraId="5A64CE37"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5" w:name="art1v"/>
      <w:bookmarkEnd w:id="5"/>
      <w:r w:rsidRPr="008D0972">
        <w:rPr>
          <w:rFonts w:ascii="Arial" w:eastAsia="Times New Roman" w:hAnsi="Arial" w:cs="Arial"/>
          <w:color w:val="000000"/>
          <w:kern w:val="0"/>
          <w:sz w:val="24"/>
          <w:szCs w:val="24"/>
          <w14:ligatures w14:val="none"/>
        </w:rPr>
        <w:t>V – criar o Departamento Nacional de Infra-Estrutura de Transportes.</w:t>
      </w:r>
    </w:p>
    <w:p w14:paraId="6847E98C" w14:textId="77777777" w:rsidR="008D0972" w:rsidRPr="008D0972" w:rsidRDefault="008D0972" w:rsidP="008D0972">
      <w:pPr>
        <w:spacing w:before="100" w:beforeAutospacing="1" w:after="100" w:afterAutospacing="1" w:line="240" w:lineRule="auto"/>
        <w:ind w:firstLine="570"/>
        <w:jc w:val="center"/>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color w:val="000000"/>
          <w:kern w:val="0"/>
          <w:sz w:val="24"/>
          <w:szCs w:val="24"/>
          <w14:ligatures w14:val="none"/>
        </w:rPr>
        <w:t>CAPÍTULO II</w:t>
      </w:r>
    </w:p>
    <w:p w14:paraId="29D78A56" w14:textId="77777777" w:rsidR="008D0972" w:rsidRPr="008D0972" w:rsidRDefault="008D0972" w:rsidP="008D0972">
      <w:pPr>
        <w:spacing w:before="100" w:beforeAutospacing="1" w:after="100" w:afterAutospacing="1" w:line="240" w:lineRule="auto"/>
        <w:ind w:firstLine="570"/>
        <w:jc w:val="center"/>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color w:val="000000"/>
          <w:kern w:val="0"/>
          <w:sz w:val="24"/>
          <w:szCs w:val="24"/>
          <w14:ligatures w14:val="none"/>
        </w:rPr>
        <w:t>DO SISTEMA NACIONAL DE VIAÇÃO</w:t>
      </w:r>
    </w:p>
    <w:p w14:paraId="4CE2BCFD"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6" w:name="art2"/>
      <w:bookmarkEnd w:id="6"/>
      <w:r w:rsidRPr="008D0972">
        <w:rPr>
          <w:rFonts w:ascii="Arial" w:eastAsia="Times New Roman" w:hAnsi="Arial" w:cs="Arial"/>
          <w:color w:val="000000"/>
          <w:kern w:val="0"/>
          <w:sz w:val="24"/>
          <w:szCs w:val="24"/>
          <w14:ligatures w14:val="none"/>
        </w:rPr>
        <w:t>Art. 2</w:t>
      </w:r>
      <w:r w:rsidRPr="008D0972">
        <w:rPr>
          <w:rFonts w:ascii="Arial" w:eastAsia="Times New Roman" w:hAnsi="Arial" w:cs="Arial"/>
          <w:color w:val="000000"/>
          <w:kern w:val="0"/>
          <w:sz w:val="24"/>
          <w:szCs w:val="24"/>
          <w:u w:val="single"/>
          <w:vertAlign w:val="superscript"/>
          <w14:ligatures w14:val="none"/>
        </w:rPr>
        <w:t>o</w:t>
      </w:r>
      <w:r w:rsidRPr="008D0972">
        <w:rPr>
          <w:rFonts w:ascii="Arial" w:eastAsia="Times New Roman" w:hAnsi="Arial" w:cs="Arial"/>
          <w:color w:val="000000"/>
          <w:kern w:val="0"/>
          <w:sz w:val="24"/>
          <w:szCs w:val="24"/>
          <w14:ligatures w14:val="none"/>
        </w:rPr>
        <w:t> O Sistema Nacional de Viação – SNV é constituído pela infra-estrutura viária e pela estrutura operacional dos diferentes meios de transporte de pessoas e bens, sob jurisdição da União, dos Estados, do Distrito Federal e dos Municípios.</w:t>
      </w:r>
    </w:p>
    <w:p w14:paraId="31791525"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7" w:name="art12p"/>
      <w:bookmarkEnd w:id="7"/>
      <w:r w:rsidRPr="008D0972">
        <w:rPr>
          <w:rFonts w:ascii="Arial" w:eastAsia="Times New Roman" w:hAnsi="Arial" w:cs="Arial"/>
          <w:color w:val="000000"/>
          <w:kern w:val="0"/>
          <w:sz w:val="24"/>
          <w:szCs w:val="24"/>
          <w14:ligatures w14:val="none"/>
        </w:rPr>
        <w:t>Parágrafo único. O SNV será regido pelos princípios e diretrizes estabelecidos em consonância com o disposto nos </w:t>
      </w:r>
      <w:hyperlink r:id="rId12" w:anchor="art21xii" w:history="1">
        <w:r w:rsidRPr="008D0972">
          <w:rPr>
            <w:rFonts w:ascii="Arial" w:eastAsia="Times New Roman" w:hAnsi="Arial" w:cs="Arial"/>
            <w:color w:val="0000FF"/>
            <w:kern w:val="0"/>
            <w:sz w:val="24"/>
            <w:szCs w:val="24"/>
            <w:u w:val="single"/>
            <w14:ligatures w14:val="none"/>
          </w:rPr>
          <w:t>incisos XII</w:t>
        </w:r>
      </w:hyperlink>
      <w:r w:rsidRPr="008D0972">
        <w:rPr>
          <w:rFonts w:ascii="Arial" w:eastAsia="Times New Roman" w:hAnsi="Arial" w:cs="Arial"/>
          <w:color w:val="000000"/>
          <w:kern w:val="0"/>
          <w:sz w:val="24"/>
          <w:szCs w:val="24"/>
          <w14:ligatures w14:val="none"/>
        </w:rPr>
        <w:t>,</w:t>
      </w:r>
      <w:hyperlink r:id="rId13" w:anchor="art21xx" w:history="1">
        <w:r w:rsidRPr="008D0972">
          <w:rPr>
            <w:rFonts w:ascii="Arial" w:eastAsia="Times New Roman" w:hAnsi="Arial" w:cs="Arial"/>
            <w:color w:val="0000FF"/>
            <w:kern w:val="0"/>
            <w:sz w:val="24"/>
            <w:szCs w:val="24"/>
            <w:u w:val="single"/>
            <w14:ligatures w14:val="none"/>
          </w:rPr>
          <w:t> XX </w:t>
        </w:r>
      </w:hyperlink>
      <w:r w:rsidRPr="008D0972">
        <w:rPr>
          <w:rFonts w:ascii="Arial" w:eastAsia="Times New Roman" w:hAnsi="Arial" w:cs="Arial"/>
          <w:color w:val="000000"/>
          <w:kern w:val="0"/>
          <w:sz w:val="24"/>
          <w:szCs w:val="24"/>
          <w14:ligatures w14:val="none"/>
        </w:rPr>
        <w:t>e </w:t>
      </w:r>
      <w:hyperlink r:id="rId14" w:anchor="art21xxi" w:history="1">
        <w:r w:rsidRPr="008D0972">
          <w:rPr>
            <w:rFonts w:ascii="Arial" w:eastAsia="Times New Roman" w:hAnsi="Arial" w:cs="Arial"/>
            <w:color w:val="0000FF"/>
            <w:kern w:val="0"/>
            <w:sz w:val="24"/>
            <w:szCs w:val="24"/>
            <w:u w:val="single"/>
            <w14:ligatures w14:val="none"/>
          </w:rPr>
          <w:t>XXI do art. 21 da Constituição Federal</w:t>
        </w:r>
      </w:hyperlink>
      <w:r w:rsidRPr="008D0972">
        <w:rPr>
          <w:rFonts w:ascii="Arial" w:eastAsia="Times New Roman" w:hAnsi="Arial" w:cs="Arial"/>
          <w:color w:val="000000"/>
          <w:kern w:val="0"/>
          <w:sz w:val="24"/>
          <w:szCs w:val="24"/>
          <w14:ligatures w14:val="none"/>
        </w:rPr>
        <w:t>.</w:t>
      </w:r>
    </w:p>
    <w:p w14:paraId="0D2D011D"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8" w:name="art3"/>
      <w:bookmarkEnd w:id="8"/>
      <w:r w:rsidRPr="008D0972">
        <w:rPr>
          <w:rFonts w:ascii="Arial" w:eastAsia="Times New Roman" w:hAnsi="Arial" w:cs="Arial"/>
          <w:color w:val="000000"/>
          <w:kern w:val="0"/>
          <w:sz w:val="24"/>
          <w:szCs w:val="24"/>
          <w14:ligatures w14:val="none"/>
        </w:rPr>
        <w:lastRenderedPageBreak/>
        <w:t>Art. 3</w:t>
      </w:r>
      <w:r w:rsidRPr="008D0972">
        <w:rPr>
          <w:rFonts w:ascii="Arial" w:eastAsia="Times New Roman" w:hAnsi="Arial" w:cs="Arial"/>
          <w:color w:val="000000"/>
          <w:kern w:val="0"/>
          <w:sz w:val="24"/>
          <w:szCs w:val="24"/>
          <w:u w:val="single"/>
          <w:vertAlign w:val="superscript"/>
          <w14:ligatures w14:val="none"/>
        </w:rPr>
        <w:t>o</w:t>
      </w:r>
      <w:r w:rsidRPr="008D0972">
        <w:rPr>
          <w:rFonts w:ascii="Arial" w:eastAsia="Times New Roman" w:hAnsi="Arial" w:cs="Arial"/>
          <w:color w:val="000000"/>
          <w:kern w:val="0"/>
          <w:sz w:val="24"/>
          <w:szCs w:val="24"/>
          <w14:ligatures w14:val="none"/>
        </w:rPr>
        <w:t> O Sistema Federal de Viação – SFV, sob jurisdição da União, abrange a malha arterial básica do Sistema Nacional de Viação, formada por eixos e terminais relevantes do ponto de vista da demanda de transporte, da integração nacional e das conexões internacionais.</w:t>
      </w:r>
    </w:p>
    <w:p w14:paraId="129072C1"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9" w:name="art13p"/>
      <w:bookmarkEnd w:id="9"/>
      <w:r w:rsidRPr="008D0972">
        <w:rPr>
          <w:rFonts w:ascii="Arial" w:eastAsia="Times New Roman" w:hAnsi="Arial" w:cs="Arial"/>
          <w:color w:val="000000"/>
          <w:kern w:val="0"/>
          <w:sz w:val="24"/>
          <w:szCs w:val="24"/>
          <w14:ligatures w14:val="none"/>
        </w:rPr>
        <w:t>Parágrafo único. O SFV compreende os elementos físicos da infra-estrutura viária existente e planejada, definidos pela legislação vigente.</w:t>
      </w:r>
    </w:p>
    <w:p w14:paraId="4A8F18F3"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0" w:name="art4"/>
      <w:bookmarkEnd w:id="10"/>
      <w:r w:rsidRPr="008D0972">
        <w:rPr>
          <w:rFonts w:ascii="Arial" w:eastAsia="Times New Roman" w:hAnsi="Arial" w:cs="Arial"/>
          <w:color w:val="000000"/>
          <w:kern w:val="0"/>
          <w:sz w:val="24"/>
          <w:szCs w:val="24"/>
          <w14:ligatures w14:val="none"/>
        </w:rPr>
        <w:t>Art. 4</w:t>
      </w:r>
      <w:r w:rsidRPr="008D0972">
        <w:rPr>
          <w:rFonts w:ascii="Arial" w:eastAsia="Times New Roman" w:hAnsi="Arial" w:cs="Arial"/>
          <w:color w:val="000000"/>
          <w:kern w:val="0"/>
          <w:sz w:val="24"/>
          <w:szCs w:val="24"/>
          <w:u w:val="single"/>
          <w:vertAlign w:val="superscript"/>
          <w14:ligatures w14:val="none"/>
        </w:rPr>
        <w:t>o</w:t>
      </w:r>
      <w:r w:rsidRPr="008D0972">
        <w:rPr>
          <w:rFonts w:ascii="Arial" w:eastAsia="Times New Roman" w:hAnsi="Arial" w:cs="Arial"/>
          <w:color w:val="000000"/>
          <w:kern w:val="0"/>
          <w:sz w:val="24"/>
          <w:szCs w:val="24"/>
          <w:vertAlign w:val="superscript"/>
          <w14:ligatures w14:val="none"/>
        </w:rPr>
        <w:t> </w:t>
      </w:r>
      <w:r w:rsidRPr="008D0972">
        <w:rPr>
          <w:rFonts w:ascii="Arial" w:eastAsia="Times New Roman" w:hAnsi="Arial" w:cs="Arial"/>
          <w:color w:val="000000"/>
          <w:kern w:val="0"/>
          <w:sz w:val="24"/>
          <w:szCs w:val="24"/>
          <w14:ligatures w14:val="none"/>
        </w:rPr>
        <w:t>São objetivos essenciais do Sistema Nacional de Viação:</w:t>
      </w:r>
    </w:p>
    <w:p w14:paraId="6EBCFD03"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1" w:name="art4i"/>
      <w:bookmarkEnd w:id="11"/>
      <w:r w:rsidRPr="008D0972">
        <w:rPr>
          <w:rFonts w:ascii="Arial" w:eastAsia="Times New Roman" w:hAnsi="Arial" w:cs="Arial"/>
          <w:color w:val="000000"/>
          <w:kern w:val="0"/>
          <w:sz w:val="24"/>
          <w:szCs w:val="24"/>
          <w14:ligatures w14:val="none"/>
        </w:rPr>
        <w:t>I – dotar o País de infra-estrutura viária adequada;</w:t>
      </w:r>
    </w:p>
    <w:p w14:paraId="63435B04"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2" w:name="art4ii"/>
      <w:bookmarkEnd w:id="12"/>
      <w:r w:rsidRPr="008D0972">
        <w:rPr>
          <w:rFonts w:ascii="Arial" w:eastAsia="Times New Roman" w:hAnsi="Arial" w:cs="Arial"/>
          <w:color w:val="000000"/>
          <w:kern w:val="0"/>
          <w:sz w:val="24"/>
          <w:szCs w:val="24"/>
          <w14:ligatures w14:val="none"/>
        </w:rPr>
        <w:t>II – garantir a operação racional e segura dos transportes de pessoas e bens;</w:t>
      </w:r>
    </w:p>
    <w:p w14:paraId="2A079D45"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3" w:name="art4iii"/>
      <w:bookmarkEnd w:id="13"/>
      <w:r w:rsidRPr="008D0972">
        <w:rPr>
          <w:rFonts w:ascii="Arial" w:eastAsia="Times New Roman" w:hAnsi="Arial" w:cs="Arial"/>
          <w:color w:val="000000"/>
          <w:kern w:val="0"/>
          <w:sz w:val="24"/>
          <w:szCs w:val="24"/>
          <w14:ligatures w14:val="none"/>
        </w:rPr>
        <w:t>III – promover o desenvolvimento social e econômico e a integração nacional.</w:t>
      </w:r>
    </w:p>
    <w:p w14:paraId="01291A5D"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4" w:name="art4§1"/>
      <w:bookmarkEnd w:id="14"/>
      <w:r w:rsidRPr="008D0972">
        <w:rPr>
          <w:rFonts w:ascii="Arial" w:eastAsia="Times New Roman" w:hAnsi="Arial" w:cs="Arial"/>
          <w:color w:val="000000"/>
          <w:kern w:val="0"/>
          <w:sz w:val="24"/>
          <w:szCs w:val="24"/>
          <w14:ligatures w14:val="none"/>
        </w:rPr>
        <w:t>§ 1</w:t>
      </w:r>
      <w:r w:rsidRPr="008D0972">
        <w:rPr>
          <w:rFonts w:ascii="Arial" w:eastAsia="Times New Roman" w:hAnsi="Arial" w:cs="Arial"/>
          <w:color w:val="000000"/>
          <w:kern w:val="0"/>
          <w:sz w:val="24"/>
          <w:szCs w:val="24"/>
          <w:u w:val="single"/>
          <w:vertAlign w:val="superscript"/>
          <w14:ligatures w14:val="none"/>
        </w:rPr>
        <w:t>o</w:t>
      </w:r>
      <w:r w:rsidRPr="008D0972">
        <w:rPr>
          <w:rFonts w:ascii="Arial" w:eastAsia="Times New Roman" w:hAnsi="Arial" w:cs="Arial"/>
          <w:color w:val="000000"/>
          <w:kern w:val="0"/>
          <w:sz w:val="24"/>
          <w:szCs w:val="24"/>
          <w14:ligatures w14:val="none"/>
        </w:rPr>
        <w:t> Define-se como infra-estrutura viária adequada a que torna mínimo o custo total do transporte, entendido como a soma dos custos de investimentos, de manutenção e de operação dos sistemas.</w:t>
      </w:r>
    </w:p>
    <w:p w14:paraId="20E52167"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5" w:name="art4§2"/>
      <w:bookmarkEnd w:id="15"/>
      <w:r w:rsidRPr="008D0972">
        <w:rPr>
          <w:rFonts w:ascii="Arial" w:eastAsia="Times New Roman" w:hAnsi="Arial" w:cs="Arial"/>
          <w:color w:val="000000"/>
          <w:kern w:val="0"/>
          <w:sz w:val="24"/>
          <w:szCs w:val="24"/>
          <w14:ligatures w14:val="none"/>
        </w:rPr>
        <w:t>§ 2</w:t>
      </w:r>
      <w:r w:rsidRPr="008D0972">
        <w:rPr>
          <w:rFonts w:ascii="Arial" w:eastAsia="Times New Roman" w:hAnsi="Arial" w:cs="Arial"/>
          <w:color w:val="000000"/>
          <w:kern w:val="0"/>
          <w:sz w:val="24"/>
          <w:szCs w:val="24"/>
          <w:u w:val="single"/>
          <w:vertAlign w:val="superscript"/>
          <w14:ligatures w14:val="none"/>
        </w:rPr>
        <w:t>o</w:t>
      </w:r>
      <w:r w:rsidRPr="008D0972">
        <w:rPr>
          <w:rFonts w:ascii="Arial" w:eastAsia="Times New Roman" w:hAnsi="Arial" w:cs="Arial"/>
          <w:color w:val="000000"/>
          <w:kern w:val="0"/>
          <w:sz w:val="24"/>
          <w:szCs w:val="24"/>
          <w14:ligatures w14:val="none"/>
        </w:rPr>
        <w:t> Entende-se como operação racional e segura a que se caracteriza pela gerência eficiente das vias, dos terminais, dos equipamentos e dos veículos, objetivando tornar mínimos os custos operacionais e, conseqüentemente, os fretes e as tarifas, e garantir a segurança e a confiabilidade do transporte.</w:t>
      </w:r>
    </w:p>
    <w:p w14:paraId="113F2811" w14:textId="77777777" w:rsidR="008D0972" w:rsidRPr="008D0972" w:rsidRDefault="008D0972" w:rsidP="008D0972">
      <w:pPr>
        <w:spacing w:before="100" w:beforeAutospacing="1" w:after="100" w:afterAutospacing="1" w:line="240" w:lineRule="auto"/>
        <w:ind w:firstLine="570"/>
        <w:jc w:val="center"/>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color w:val="000000"/>
          <w:kern w:val="0"/>
          <w:sz w:val="24"/>
          <w:szCs w:val="24"/>
          <w14:ligatures w14:val="none"/>
        </w:rPr>
        <w:t>CAPÍTULO III</w:t>
      </w:r>
    </w:p>
    <w:p w14:paraId="3EF0C345" w14:textId="77777777" w:rsidR="008D0972" w:rsidRPr="008D0972" w:rsidRDefault="008D0972" w:rsidP="008D0972">
      <w:pPr>
        <w:spacing w:before="100" w:beforeAutospacing="1" w:after="100" w:afterAutospacing="1" w:line="240" w:lineRule="auto"/>
        <w:ind w:firstLine="570"/>
        <w:jc w:val="center"/>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color w:val="000000"/>
          <w:kern w:val="0"/>
          <w:sz w:val="24"/>
          <w:szCs w:val="24"/>
          <w14:ligatures w14:val="none"/>
        </w:rPr>
        <w:t>DO CONSELHO NACIONAL DE INTEGRAÇÃO DE POLÍTICAS DE TRANSPORTE</w:t>
      </w:r>
    </w:p>
    <w:p w14:paraId="357FFAE8"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16" w:name="art5"/>
      <w:bookmarkEnd w:id="16"/>
      <w:r w:rsidRPr="008D0972">
        <w:rPr>
          <w:rFonts w:ascii="Arial" w:eastAsia="Times New Roman" w:hAnsi="Arial" w:cs="Arial"/>
          <w:strike/>
          <w:color w:val="000000"/>
          <w:kern w:val="0"/>
          <w:sz w:val="24"/>
          <w:szCs w:val="24"/>
          <w14:ligatures w14:val="none"/>
        </w:rPr>
        <w:t>Art. 5</w:t>
      </w:r>
      <w:r w:rsidRPr="008D0972">
        <w:rPr>
          <w:rFonts w:ascii="Arial" w:eastAsia="Times New Roman" w:hAnsi="Arial" w:cs="Arial"/>
          <w:strike/>
          <w:color w:val="000000"/>
          <w:kern w:val="0"/>
          <w:sz w:val="24"/>
          <w:szCs w:val="24"/>
          <w:u w:val="single"/>
          <w:vertAlign w:val="superscript"/>
          <w14:ligatures w14:val="none"/>
        </w:rPr>
        <w:t>o</w:t>
      </w:r>
      <w:r w:rsidRPr="008D0972">
        <w:rPr>
          <w:rFonts w:ascii="Arial" w:eastAsia="Times New Roman" w:hAnsi="Arial" w:cs="Arial"/>
          <w:strike/>
          <w:color w:val="000000"/>
          <w:kern w:val="0"/>
          <w:sz w:val="24"/>
          <w:szCs w:val="24"/>
          <w14:ligatures w14:val="none"/>
        </w:rPr>
        <w:t> Fica criado o Conselho Nacional de Integração de Políticas de Transporte – CONIT, vinculado à Presidência da República, com a atribuição de propor ao Presidente da República políticas nacionais de integração dos diferentes modos de transporte de pessoas e bens, em conformidade com:     </w:t>
      </w:r>
      <w:hyperlink r:id="rId15" w:history="1">
        <w:r w:rsidRPr="008D0972">
          <w:rPr>
            <w:rFonts w:ascii="Arial" w:eastAsia="Times New Roman" w:hAnsi="Arial" w:cs="Arial"/>
            <w:strike/>
            <w:color w:val="0000FF"/>
            <w:kern w:val="0"/>
            <w:sz w:val="24"/>
            <w:szCs w:val="24"/>
            <w:u w:val="single"/>
            <w14:ligatures w14:val="none"/>
          </w:rPr>
          <w:t>(Vide Decreto nº 6.550, de 2008)</w:t>
        </w:r>
      </w:hyperlink>
      <w:r w:rsidRPr="008D0972">
        <w:rPr>
          <w:rFonts w:ascii="Arial" w:eastAsia="Times New Roman" w:hAnsi="Arial" w:cs="Arial"/>
          <w:color w:val="000000"/>
          <w:kern w:val="0"/>
          <w:sz w:val="24"/>
          <w:szCs w:val="24"/>
          <w14:ligatures w14:val="none"/>
        </w:rPr>
        <w:t>          </w:t>
      </w:r>
      <w:hyperlink r:id="rId16" w:anchor="art85" w:history="1">
        <w:r w:rsidRPr="008D0972">
          <w:rPr>
            <w:rFonts w:ascii="Arial" w:eastAsia="Times New Roman" w:hAnsi="Arial" w:cs="Arial"/>
            <w:strike/>
            <w:color w:val="0000FF"/>
            <w:kern w:val="0"/>
            <w:sz w:val="24"/>
            <w:szCs w:val="24"/>
            <w:u w:val="single"/>
            <w14:ligatures w14:val="none"/>
          </w:rPr>
          <w:t>(Revogado pela Medida Provisória nº 870, de 2019)</w:t>
        </w:r>
      </w:hyperlink>
      <w:r w:rsidRPr="008D0972">
        <w:rPr>
          <w:rFonts w:ascii="Arial" w:eastAsia="Times New Roman" w:hAnsi="Arial" w:cs="Arial"/>
          <w:strike/>
          <w:color w:val="000000"/>
          <w:kern w:val="0"/>
          <w:sz w:val="24"/>
          <w:szCs w:val="24"/>
          <w14:ligatures w14:val="none"/>
        </w:rPr>
        <w:t> </w:t>
      </w:r>
      <w:r w:rsidRPr="008D0972">
        <w:rPr>
          <w:rFonts w:ascii="Arial" w:eastAsia="Times New Roman" w:hAnsi="Arial" w:cs="Arial"/>
          <w:color w:val="000000"/>
          <w:kern w:val="0"/>
          <w:sz w:val="24"/>
          <w:szCs w:val="24"/>
          <w14:ligatures w14:val="none"/>
        </w:rPr>
        <w:t>          </w:t>
      </w:r>
      <w:hyperlink r:id="rId17" w:anchor="art85" w:history="1">
        <w:r w:rsidRPr="008D0972">
          <w:rPr>
            <w:rFonts w:ascii="Arial" w:eastAsia="Times New Roman" w:hAnsi="Arial" w:cs="Arial"/>
            <w:color w:val="0000FF"/>
            <w:kern w:val="0"/>
            <w:sz w:val="24"/>
            <w:szCs w:val="24"/>
            <w:u w:val="single"/>
            <w14:ligatures w14:val="none"/>
          </w:rPr>
          <w:t>(Revogado pela Lei nº 13.844, de 2019)</w:t>
        </w:r>
      </w:hyperlink>
    </w:p>
    <w:p w14:paraId="09C9675B"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17" w:name="art5i."/>
      <w:bookmarkEnd w:id="17"/>
      <w:r w:rsidRPr="008D0972">
        <w:rPr>
          <w:rFonts w:ascii="Arial" w:eastAsia="Times New Roman" w:hAnsi="Arial" w:cs="Arial"/>
          <w:strike/>
          <w:color w:val="000000"/>
          <w:kern w:val="0"/>
          <w:sz w:val="24"/>
          <w:szCs w:val="24"/>
          <w14:ligatures w14:val="none"/>
        </w:rPr>
        <w:t>I – as políticas de desenvolvimento nacional, regional e urbano, de meio ambiente e de segurança das populações, formuladas pelas diversas esferas de governo;</w:t>
      </w:r>
    </w:p>
    <w:p w14:paraId="0E8ED611"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18" w:name="art5i"/>
      <w:bookmarkEnd w:id="18"/>
      <w:r w:rsidRPr="008D0972">
        <w:rPr>
          <w:rFonts w:ascii="Arial" w:eastAsia="Times New Roman" w:hAnsi="Arial" w:cs="Arial"/>
          <w:strike/>
          <w:color w:val="000000"/>
          <w:kern w:val="0"/>
          <w:sz w:val="24"/>
          <w:szCs w:val="24"/>
          <w14:ligatures w14:val="none"/>
        </w:rPr>
        <w:t>I - as políticas de desenvolvimento nacional, regional e urbano, de defesa nacional, de meio ambiente e de segurança das populações, formuladas pelas diversas esferas de governo;                </w:t>
      </w:r>
      <w:hyperlink r:id="rId18" w:anchor="art1" w:history="1">
        <w:r w:rsidRPr="008D0972">
          <w:rPr>
            <w:rFonts w:ascii="Arial" w:eastAsia="Times New Roman" w:hAnsi="Arial" w:cs="Arial"/>
            <w:strike/>
            <w:color w:val="0000FF"/>
            <w:kern w:val="0"/>
            <w:sz w:val="24"/>
            <w:szCs w:val="24"/>
            <w:u w:val="single"/>
            <w14:ligatures w14:val="none"/>
          </w:rPr>
          <w:t>(Redação dada pela Medida Provisória nº 2.217-3, de 4.9.2001)</w:t>
        </w:r>
      </w:hyperlink>
      <w:r w:rsidRPr="008D0972">
        <w:rPr>
          <w:rFonts w:ascii="Arial" w:eastAsia="Times New Roman" w:hAnsi="Arial" w:cs="Arial"/>
          <w:strike/>
          <w:color w:val="000000"/>
          <w:kern w:val="0"/>
          <w:sz w:val="24"/>
          <w:szCs w:val="24"/>
          <w14:ligatures w14:val="none"/>
        </w:rPr>
        <w:t>  </w:t>
      </w:r>
      <w:r w:rsidRPr="008D0972">
        <w:rPr>
          <w:rFonts w:ascii="Arial" w:eastAsia="Times New Roman" w:hAnsi="Arial" w:cs="Arial"/>
          <w:color w:val="000000"/>
          <w:kern w:val="0"/>
          <w:sz w:val="24"/>
          <w:szCs w:val="24"/>
          <w14:ligatures w14:val="none"/>
        </w:rPr>
        <w:t>                </w:t>
      </w:r>
      <w:hyperlink r:id="rId19" w:anchor="art85" w:history="1">
        <w:r w:rsidRPr="008D0972">
          <w:rPr>
            <w:rFonts w:ascii="Arial" w:eastAsia="Times New Roman" w:hAnsi="Arial" w:cs="Arial"/>
            <w:strike/>
            <w:color w:val="0000FF"/>
            <w:kern w:val="0"/>
            <w:sz w:val="24"/>
            <w:szCs w:val="24"/>
            <w:u w:val="single"/>
            <w14:ligatures w14:val="none"/>
          </w:rPr>
          <w:t>(Revogado pela Medida Provisória nº 870, de 2019)</w:t>
        </w:r>
      </w:hyperlink>
      <w:r w:rsidRPr="008D0972">
        <w:rPr>
          <w:rFonts w:ascii="Arial" w:eastAsia="Times New Roman" w:hAnsi="Arial" w:cs="Arial"/>
          <w:color w:val="000000"/>
          <w:kern w:val="0"/>
          <w:sz w:val="24"/>
          <w:szCs w:val="24"/>
          <w14:ligatures w14:val="none"/>
        </w:rPr>
        <w:t>                    </w:t>
      </w:r>
      <w:hyperlink r:id="rId20" w:anchor="art85" w:history="1">
        <w:r w:rsidRPr="008D0972">
          <w:rPr>
            <w:rFonts w:ascii="Arial" w:eastAsia="Times New Roman" w:hAnsi="Arial" w:cs="Arial"/>
            <w:color w:val="0000FF"/>
            <w:kern w:val="0"/>
            <w:sz w:val="24"/>
            <w:szCs w:val="24"/>
            <w:u w:val="single"/>
            <w14:ligatures w14:val="none"/>
          </w:rPr>
          <w:t>(Revogado pela Lei nº 13.844, de 2019)</w:t>
        </w:r>
      </w:hyperlink>
    </w:p>
    <w:p w14:paraId="18B71302"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19" w:name="art5ii"/>
      <w:bookmarkEnd w:id="19"/>
      <w:r w:rsidRPr="008D0972">
        <w:rPr>
          <w:rFonts w:ascii="Arial" w:eastAsia="Times New Roman" w:hAnsi="Arial" w:cs="Arial"/>
          <w:strike/>
          <w:color w:val="000000"/>
          <w:kern w:val="0"/>
          <w:sz w:val="24"/>
          <w:szCs w:val="24"/>
          <w14:ligatures w14:val="none"/>
        </w:rPr>
        <w:t xml:space="preserve">II – as diretrizes para a integração física e de objetivos dos sistemas viários e das operações de transporte sob jurisdição da União, dos Estados, do </w:t>
      </w:r>
      <w:r w:rsidRPr="008D0972">
        <w:rPr>
          <w:rFonts w:ascii="Arial" w:eastAsia="Times New Roman" w:hAnsi="Arial" w:cs="Arial"/>
          <w:strike/>
          <w:color w:val="000000"/>
          <w:kern w:val="0"/>
          <w:sz w:val="24"/>
          <w:szCs w:val="24"/>
          <w14:ligatures w14:val="none"/>
        </w:rPr>
        <w:lastRenderedPageBreak/>
        <w:t>Distrito Federal e dos Municípios;  </w:t>
      </w:r>
      <w:r w:rsidRPr="008D0972">
        <w:rPr>
          <w:rFonts w:ascii="Arial" w:eastAsia="Times New Roman" w:hAnsi="Arial" w:cs="Arial"/>
          <w:color w:val="000000"/>
          <w:kern w:val="0"/>
          <w:sz w:val="24"/>
          <w:szCs w:val="24"/>
          <w14:ligatures w14:val="none"/>
        </w:rPr>
        <w:t>       </w:t>
      </w:r>
      <w:hyperlink r:id="rId21" w:anchor="art85" w:history="1">
        <w:r w:rsidRPr="008D0972">
          <w:rPr>
            <w:rFonts w:ascii="Arial" w:eastAsia="Times New Roman" w:hAnsi="Arial" w:cs="Arial"/>
            <w:strike/>
            <w:color w:val="0000FF"/>
            <w:kern w:val="0"/>
            <w:sz w:val="24"/>
            <w:szCs w:val="24"/>
            <w:u w:val="single"/>
            <w14:ligatures w14:val="none"/>
          </w:rPr>
          <w:t>(Revogado pela Medida Provisória nº 870, de 2019)</w:t>
        </w:r>
      </w:hyperlink>
      <w:r w:rsidRPr="008D0972">
        <w:rPr>
          <w:rFonts w:ascii="Arial" w:eastAsia="Times New Roman" w:hAnsi="Arial" w:cs="Arial"/>
          <w:color w:val="000000"/>
          <w:kern w:val="0"/>
          <w:sz w:val="24"/>
          <w:szCs w:val="24"/>
          <w14:ligatures w14:val="none"/>
        </w:rPr>
        <w:t>                    </w:t>
      </w:r>
      <w:hyperlink r:id="rId22" w:anchor="art85" w:history="1">
        <w:r w:rsidRPr="008D0972">
          <w:rPr>
            <w:rFonts w:ascii="Arial" w:eastAsia="Times New Roman" w:hAnsi="Arial" w:cs="Arial"/>
            <w:color w:val="0000FF"/>
            <w:kern w:val="0"/>
            <w:sz w:val="24"/>
            <w:szCs w:val="24"/>
            <w:u w:val="single"/>
            <w14:ligatures w14:val="none"/>
          </w:rPr>
          <w:t>(Revogado pela Lei nº 13.844, de 2019)</w:t>
        </w:r>
      </w:hyperlink>
    </w:p>
    <w:p w14:paraId="4260FC7B"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20" w:name="art5iii"/>
      <w:bookmarkEnd w:id="20"/>
      <w:r w:rsidRPr="008D0972">
        <w:rPr>
          <w:rFonts w:ascii="Arial" w:eastAsia="Times New Roman" w:hAnsi="Arial" w:cs="Arial"/>
          <w:strike/>
          <w:color w:val="000000"/>
          <w:kern w:val="0"/>
          <w:sz w:val="24"/>
          <w:szCs w:val="24"/>
          <w14:ligatures w14:val="none"/>
        </w:rPr>
        <w:t>III – a promoção da competitividade, para redução de custos, tarifas e fretes, e da descentralização, para melhoria da qualidade dos serviços prestados;  </w:t>
      </w:r>
      <w:r w:rsidRPr="008D0972">
        <w:rPr>
          <w:rFonts w:ascii="Arial" w:eastAsia="Times New Roman" w:hAnsi="Arial" w:cs="Arial"/>
          <w:color w:val="000000"/>
          <w:kern w:val="0"/>
          <w:sz w:val="24"/>
          <w:szCs w:val="24"/>
          <w14:ligatures w14:val="none"/>
        </w:rPr>
        <w:t>                  </w:t>
      </w:r>
      <w:hyperlink r:id="rId23" w:anchor="art85" w:history="1">
        <w:r w:rsidRPr="008D0972">
          <w:rPr>
            <w:rFonts w:ascii="Arial" w:eastAsia="Times New Roman" w:hAnsi="Arial" w:cs="Arial"/>
            <w:strike/>
            <w:color w:val="0000FF"/>
            <w:kern w:val="0"/>
            <w:sz w:val="24"/>
            <w:szCs w:val="24"/>
            <w:u w:val="single"/>
            <w14:ligatures w14:val="none"/>
          </w:rPr>
          <w:t>(Revogado pela Medida Provisória nº 870, de 2019)</w:t>
        </w:r>
      </w:hyperlink>
      <w:r w:rsidRPr="008D0972">
        <w:rPr>
          <w:rFonts w:ascii="Arial" w:eastAsia="Times New Roman" w:hAnsi="Arial" w:cs="Arial"/>
          <w:color w:val="000000"/>
          <w:kern w:val="0"/>
          <w:sz w:val="24"/>
          <w:szCs w:val="24"/>
          <w14:ligatures w14:val="none"/>
        </w:rPr>
        <w:t>          </w:t>
      </w:r>
      <w:hyperlink r:id="rId24" w:anchor="art85" w:history="1">
        <w:r w:rsidRPr="008D0972">
          <w:rPr>
            <w:rFonts w:ascii="Arial" w:eastAsia="Times New Roman" w:hAnsi="Arial" w:cs="Arial"/>
            <w:color w:val="0000FF"/>
            <w:kern w:val="0"/>
            <w:sz w:val="24"/>
            <w:szCs w:val="24"/>
            <w:u w:val="single"/>
            <w14:ligatures w14:val="none"/>
          </w:rPr>
          <w:t>(Revogado pela Lei nº 13.844, de 2019)</w:t>
        </w:r>
      </w:hyperlink>
    </w:p>
    <w:p w14:paraId="1DC2E2D6"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21" w:name="art5iv"/>
      <w:bookmarkEnd w:id="21"/>
      <w:r w:rsidRPr="008D0972">
        <w:rPr>
          <w:rFonts w:ascii="Arial" w:eastAsia="Times New Roman" w:hAnsi="Arial" w:cs="Arial"/>
          <w:strike/>
          <w:color w:val="000000"/>
          <w:kern w:val="0"/>
          <w:sz w:val="24"/>
          <w:szCs w:val="24"/>
          <w14:ligatures w14:val="none"/>
        </w:rPr>
        <w:t>IV – as políticas de apoio à expansão e ao desenvolvimento tecnológico da indústria de equipamentos e veículos de transporte;</w:t>
      </w:r>
      <w:r w:rsidRPr="008D0972">
        <w:rPr>
          <w:rFonts w:ascii="Arial" w:eastAsia="Times New Roman" w:hAnsi="Arial" w:cs="Arial"/>
          <w:color w:val="000000"/>
          <w:kern w:val="0"/>
          <w:sz w:val="24"/>
          <w:szCs w:val="24"/>
          <w14:ligatures w14:val="none"/>
        </w:rPr>
        <w:t>             </w:t>
      </w:r>
      <w:hyperlink r:id="rId25" w:anchor="art85" w:history="1">
        <w:r w:rsidRPr="008D0972">
          <w:rPr>
            <w:rFonts w:ascii="Arial" w:eastAsia="Times New Roman" w:hAnsi="Arial" w:cs="Arial"/>
            <w:strike/>
            <w:color w:val="0000FF"/>
            <w:kern w:val="0"/>
            <w:sz w:val="24"/>
            <w:szCs w:val="24"/>
            <w:u w:val="single"/>
            <w14:ligatures w14:val="none"/>
          </w:rPr>
          <w:t>(Revogado pela Medida Provisória nº 870, de 2019)</w:t>
        </w:r>
      </w:hyperlink>
      <w:r w:rsidRPr="008D0972">
        <w:rPr>
          <w:rFonts w:ascii="Arial" w:eastAsia="Times New Roman" w:hAnsi="Arial" w:cs="Arial"/>
          <w:color w:val="000000"/>
          <w:kern w:val="0"/>
          <w:sz w:val="24"/>
          <w:szCs w:val="24"/>
          <w14:ligatures w14:val="none"/>
        </w:rPr>
        <w:t>    </w:t>
      </w:r>
      <w:hyperlink r:id="rId26" w:anchor="art85" w:history="1">
        <w:r w:rsidRPr="008D0972">
          <w:rPr>
            <w:rFonts w:ascii="Arial" w:eastAsia="Times New Roman" w:hAnsi="Arial" w:cs="Arial"/>
            <w:color w:val="0000FF"/>
            <w:kern w:val="0"/>
            <w:sz w:val="24"/>
            <w:szCs w:val="24"/>
            <w:u w:val="single"/>
            <w14:ligatures w14:val="none"/>
          </w:rPr>
          <w:t>(Revogado pela Lei nº 13.844, de 2019)</w:t>
        </w:r>
      </w:hyperlink>
    </w:p>
    <w:p w14:paraId="5884F1A6"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22" w:name="art5v.."/>
      <w:bookmarkEnd w:id="22"/>
      <w:r w:rsidRPr="008D0972">
        <w:rPr>
          <w:rFonts w:ascii="Arial" w:eastAsia="Times New Roman" w:hAnsi="Arial" w:cs="Arial"/>
          <w:strike/>
          <w:color w:val="000000"/>
          <w:kern w:val="0"/>
          <w:sz w:val="24"/>
          <w:szCs w:val="24"/>
          <w14:ligatures w14:val="none"/>
        </w:rPr>
        <w:t>V – a necessidade da coordenação de atividades pertinentes ao Sistema Federal de Viação e atribuídas pela legislação vigente aos Ministérios dos Transportes, da Defesa e da Justiça e à Secretaria Especial de Desenvolvimento Urbano da Presidência da República</w:t>
      </w:r>
      <w:r w:rsidRPr="008D0972">
        <w:rPr>
          <w:rFonts w:ascii="Arial" w:eastAsia="Times New Roman" w:hAnsi="Arial" w:cs="Arial"/>
          <w:strike/>
          <w:color w:val="000000"/>
          <w:kern w:val="0"/>
          <w:sz w:val="20"/>
          <w:szCs w:val="20"/>
          <w14:ligatures w14:val="none"/>
        </w:rPr>
        <w:br/>
      </w:r>
      <w:r w:rsidRPr="008D0972">
        <w:rPr>
          <w:rFonts w:ascii="Arial" w:eastAsia="Times New Roman" w:hAnsi="Arial" w:cs="Arial"/>
          <w:strike/>
          <w:color w:val="000000"/>
          <w:kern w:val="0"/>
          <w:sz w:val="24"/>
          <w:szCs w:val="24"/>
          <w14:ligatures w14:val="none"/>
        </w:rPr>
        <w:t>        </w:t>
      </w:r>
      <w:bookmarkStart w:id="23" w:name="art5v"/>
      <w:bookmarkEnd w:id="23"/>
      <w:r w:rsidRPr="008D0972">
        <w:rPr>
          <w:rFonts w:ascii="Arial" w:eastAsia="Times New Roman" w:hAnsi="Arial" w:cs="Arial"/>
          <w:strike/>
          <w:color w:val="000000"/>
          <w:kern w:val="0"/>
          <w:sz w:val="20"/>
          <w:szCs w:val="20"/>
          <w14:ligatures w14:val="none"/>
        </w:rPr>
        <w:t>V - a necessidade da coordenação de atividades pertinentes ao Sistema Federal de Viação e atribuídas pela legislação vigente aos Ministérios dos Transportes, da Defesa, da Justiça, das Cidades e à Secretaria Especial de Portos da Presidência da República.                 </w:t>
      </w:r>
      <w:hyperlink r:id="rId27" w:anchor="art4" w:history="1">
        <w:r w:rsidRPr="008D0972">
          <w:rPr>
            <w:rFonts w:ascii="Arial" w:eastAsia="Times New Roman" w:hAnsi="Arial" w:cs="Arial"/>
            <w:strike/>
            <w:color w:val="0000FF"/>
            <w:kern w:val="0"/>
            <w:sz w:val="20"/>
            <w:szCs w:val="20"/>
            <w:u w:val="single"/>
            <w14:ligatures w14:val="none"/>
          </w:rPr>
          <w:t>(Redação dada pela Medida Provisória nº 369, de 2007)</w:t>
        </w:r>
      </w:hyperlink>
    </w:p>
    <w:p w14:paraId="7F375933"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24" w:name="art5v."/>
      <w:bookmarkEnd w:id="24"/>
      <w:r w:rsidRPr="008D0972">
        <w:rPr>
          <w:rFonts w:ascii="Arial" w:eastAsia="Times New Roman" w:hAnsi="Arial" w:cs="Arial"/>
          <w:strike/>
          <w:color w:val="000000"/>
          <w:kern w:val="0"/>
          <w:sz w:val="20"/>
          <w:szCs w:val="20"/>
          <w14:ligatures w14:val="none"/>
        </w:rPr>
        <w:t>V - a necessidade da coordenação de atividades pertinentes ao Sistema Federal de Viação e atribuídas pela legislação vigente aos Ministérios dos Transportes, da Defesa, da Justiça, das Cidades e à Secretaria Especial de Portos da Presidência da República.                      </w:t>
      </w:r>
      <w:hyperlink r:id="rId28" w:anchor="art4" w:history="1">
        <w:r w:rsidRPr="008D0972">
          <w:rPr>
            <w:rFonts w:ascii="Arial" w:eastAsia="Times New Roman" w:hAnsi="Arial" w:cs="Arial"/>
            <w:strike/>
            <w:color w:val="0000FF"/>
            <w:kern w:val="0"/>
            <w:sz w:val="20"/>
            <w:szCs w:val="20"/>
            <w:u w:val="single"/>
            <w14:ligatures w14:val="none"/>
          </w:rPr>
          <w:t>(Redação dada pela Lei nº 11.518, de 2007)</w:t>
        </w:r>
      </w:hyperlink>
      <w:r w:rsidRPr="008D0972">
        <w:rPr>
          <w:rFonts w:ascii="Arial" w:eastAsia="Times New Roman" w:hAnsi="Arial" w:cs="Arial"/>
          <w:strike/>
          <w:color w:val="000000"/>
          <w:kern w:val="0"/>
          <w:sz w:val="20"/>
          <w:szCs w:val="20"/>
          <w14:ligatures w14:val="none"/>
        </w:rPr>
        <w:t>   </w:t>
      </w:r>
      <w:r w:rsidRPr="008D0972">
        <w:rPr>
          <w:rFonts w:ascii="Arial" w:eastAsia="Times New Roman" w:hAnsi="Arial" w:cs="Arial"/>
          <w:color w:val="000000"/>
          <w:kern w:val="0"/>
          <w:sz w:val="24"/>
          <w:szCs w:val="24"/>
          <w14:ligatures w14:val="none"/>
        </w:rPr>
        <w:t>                      </w:t>
      </w:r>
      <w:hyperlink r:id="rId29" w:anchor="art85" w:history="1">
        <w:r w:rsidRPr="008D0972">
          <w:rPr>
            <w:rFonts w:ascii="Arial" w:eastAsia="Times New Roman" w:hAnsi="Arial" w:cs="Arial"/>
            <w:strike/>
            <w:color w:val="0000FF"/>
            <w:kern w:val="0"/>
            <w:sz w:val="24"/>
            <w:szCs w:val="24"/>
            <w:u w:val="single"/>
            <w14:ligatures w14:val="none"/>
          </w:rPr>
          <w:t>(Revogado pela Medida Provisória nº 870, de 2019)</w:t>
        </w:r>
      </w:hyperlink>
      <w:r w:rsidRPr="008D0972">
        <w:rPr>
          <w:rFonts w:ascii="Arial" w:eastAsia="Times New Roman" w:hAnsi="Arial" w:cs="Arial"/>
          <w:color w:val="000000"/>
          <w:kern w:val="0"/>
          <w:sz w:val="24"/>
          <w:szCs w:val="24"/>
          <w14:ligatures w14:val="none"/>
        </w:rPr>
        <w:t>                    </w:t>
      </w:r>
      <w:hyperlink r:id="rId30" w:anchor="art85" w:history="1">
        <w:r w:rsidRPr="008D0972">
          <w:rPr>
            <w:rFonts w:ascii="Arial" w:eastAsia="Times New Roman" w:hAnsi="Arial" w:cs="Arial"/>
            <w:color w:val="0000FF"/>
            <w:kern w:val="0"/>
            <w:sz w:val="24"/>
            <w:szCs w:val="24"/>
            <w:u w:val="single"/>
            <w14:ligatures w14:val="none"/>
          </w:rPr>
          <w:t>(Revogado pela Lei nº 13.844, de 2019)</w:t>
        </w:r>
      </w:hyperlink>
    </w:p>
    <w:p w14:paraId="0965E8F3"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25" w:name="art6"/>
      <w:bookmarkEnd w:id="25"/>
      <w:r w:rsidRPr="008D0972">
        <w:rPr>
          <w:rFonts w:ascii="Arial" w:eastAsia="Times New Roman" w:hAnsi="Arial" w:cs="Arial"/>
          <w:strike/>
          <w:color w:val="000000"/>
          <w:kern w:val="0"/>
          <w:sz w:val="24"/>
          <w:szCs w:val="24"/>
          <w14:ligatures w14:val="none"/>
        </w:rPr>
        <w:t>Art. 6</w:t>
      </w:r>
      <w:r w:rsidRPr="008D0972">
        <w:rPr>
          <w:rFonts w:ascii="Arial" w:eastAsia="Times New Roman" w:hAnsi="Arial" w:cs="Arial"/>
          <w:strike/>
          <w:color w:val="000000"/>
          <w:kern w:val="0"/>
          <w:sz w:val="24"/>
          <w:szCs w:val="24"/>
          <w:u w:val="single"/>
          <w:vertAlign w:val="superscript"/>
          <w14:ligatures w14:val="none"/>
        </w:rPr>
        <w:t>o</w:t>
      </w:r>
      <w:r w:rsidRPr="008D0972">
        <w:rPr>
          <w:rFonts w:ascii="Arial" w:eastAsia="Times New Roman" w:hAnsi="Arial" w:cs="Arial"/>
          <w:strike/>
          <w:color w:val="000000"/>
          <w:kern w:val="0"/>
          <w:sz w:val="24"/>
          <w:szCs w:val="24"/>
          <w14:ligatures w14:val="none"/>
        </w:rPr>
        <w:t> No exercício da atribuição prevista no art. 5</w:t>
      </w:r>
      <w:r w:rsidRPr="008D0972">
        <w:rPr>
          <w:rFonts w:ascii="Arial" w:eastAsia="Times New Roman" w:hAnsi="Arial" w:cs="Arial"/>
          <w:strike/>
          <w:color w:val="000000"/>
          <w:kern w:val="0"/>
          <w:sz w:val="24"/>
          <w:szCs w:val="24"/>
          <w:u w:val="single"/>
          <w:vertAlign w:val="superscript"/>
          <w14:ligatures w14:val="none"/>
        </w:rPr>
        <w:t>o</w:t>
      </w:r>
      <w:r w:rsidRPr="008D0972">
        <w:rPr>
          <w:rFonts w:ascii="Arial" w:eastAsia="Times New Roman" w:hAnsi="Arial" w:cs="Arial"/>
          <w:strike/>
          <w:color w:val="000000"/>
          <w:kern w:val="0"/>
          <w:sz w:val="24"/>
          <w:szCs w:val="24"/>
          <w14:ligatures w14:val="none"/>
        </w:rPr>
        <w:t>, caberá ao CONIT:            </w:t>
      </w:r>
      <w:hyperlink r:id="rId31" w:history="1">
        <w:r w:rsidRPr="008D0972">
          <w:rPr>
            <w:rFonts w:ascii="Arial" w:eastAsia="Times New Roman" w:hAnsi="Arial" w:cs="Arial"/>
            <w:strike/>
            <w:color w:val="0000FF"/>
            <w:kern w:val="0"/>
            <w:sz w:val="24"/>
            <w:szCs w:val="24"/>
            <w:u w:val="single"/>
            <w14:ligatures w14:val="none"/>
          </w:rPr>
          <w:t>(Vide Decreto nº 6.550, de 2008)</w:t>
        </w:r>
      </w:hyperlink>
      <w:r w:rsidRPr="008D0972">
        <w:rPr>
          <w:rFonts w:ascii="Arial" w:eastAsia="Times New Roman" w:hAnsi="Arial" w:cs="Arial"/>
          <w:strike/>
          <w:color w:val="000000"/>
          <w:kern w:val="0"/>
          <w:sz w:val="24"/>
          <w:szCs w:val="24"/>
          <w14:ligatures w14:val="none"/>
        </w:rPr>
        <w:t>   </w:t>
      </w:r>
      <w:r w:rsidRPr="008D0972">
        <w:rPr>
          <w:rFonts w:ascii="Arial" w:eastAsia="Times New Roman" w:hAnsi="Arial" w:cs="Arial"/>
          <w:color w:val="000000"/>
          <w:kern w:val="0"/>
          <w:sz w:val="24"/>
          <w:szCs w:val="24"/>
          <w14:ligatures w14:val="none"/>
        </w:rPr>
        <w:t>                    </w:t>
      </w:r>
      <w:hyperlink r:id="rId32" w:anchor="art85" w:history="1">
        <w:r w:rsidRPr="008D0972">
          <w:rPr>
            <w:rFonts w:ascii="Arial" w:eastAsia="Times New Roman" w:hAnsi="Arial" w:cs="Arial"/>
            <w:strike/>
            <w:color w:val="0000FF"/>
            <w:kern w:val="0"/>
            <w:sz w:val="24"/>
            <w:szCs w:val="24"/>
            <w:u w:val="single"/>
            <w14:ligatures w14:val="none"/>
          </w:rPr>
          <w:t>(Revogado pela Medida Provisória nº 870, de 2019)</w:t>
        </w:r>
      </w:hyperlink>
      <w:r w:rsidRPr="008D0972">
        <w:rPr>
          <w:rFonts w:ascii="Arial" w:eastAsia="Times New Roman" w:hAnsi="Arial" w:cs="Arial"/>
          <w:color w:val="000000"/>
          <w:kern w:val="0"/>
          <w:sz w:val="24"/>
          <w:szCs w:val="24"/>
          <w14:ligatures w14:val="none"/>
        </w:rPr>
        <w:t>                    </w:t>
      </w:r>
      <w:hyperlink r:id="rId33" w:anchor="art85" w:history="1">
        <w:r w:rsidRPr="008D0972">
          <w:rPr>
            <w:rFonts w:ascii="Arial" w:eastAsia="Times New Roman" w:hAnsi="Arial" w:cs="Arial"/>
            <w:color w:val="0000FF"/>
            <w:kern w:val="0"/>
            <w:sz w:val="24"/>
            <w:szCs w:val="24"/>
            <w:u w:val="single"/>
            <w14:ligatures w14:val="none"/>
          </w:rPr>
          <w:t>(Revogado pela Lei nº 13.844, de 2019)</w:t>
        </w:r>
      </w:hyperlink>
    </w:p>
    <w:p w14:paraId="25A669A7"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26" w:name="art6i"/>
      <w:bookmarkEnd w:id="26"/>
      <w:r w:rsidRPr="008D0972">
        <w:rPr>
          <w:rFonts w:ascii="Arial" w:eastAsia="Times New Roman" w:hAnsi="Arial" w:cs="Arial"/>
          <w:strike/>
          <w:color w:val="000000"/>
          <w:kern w:val="0"/>
          <w:sz w:val="24"/>
          <w:szCs w:val="24"/>
          <w14:ligatures w14:val="none"/>
        </w:rPr>
        <w:t>I – propor medidas que propiciem a integração dos transportes aéreo, aquaviário e terrestre e a harmonização das respectivas políticas setoriais;  </w:t>
      </w:r>
      <w:r w:rsidRPr="008D0972">
        <w:rPr>
          <w:rFonts w:ascii="Arial" w:eastAsia="Times New Roman" w:hAnsi="Arial" w:cs="Arial"/>
          <w:color w:val="000000"/>
          <w:kern w:val="0"/>
          <w:sz w:val="24"/>
          <w:szCs w:val="24"/>
          <w14:ligatures w14:val="none"/>
        </w:rPr>
        <w:t>                   </w:t>
      </w:r>
      <w:hyperlink r:id="rId34" w:anchor="art85" w:history="1">
        <w:r w:rsidRPr="008D0972">
          <w:rPr>
            <w:rFonts w:ascii="Arial" w:eastAsia="Times New Roman" w:hAnsi="Arial" w:cs="Arial"/>
            <w:strike/>
            <w:color w:val="0000FF"/>
            <w:kern w:val="0"/>
            <w:sz w:val="24"/>
            <w:szCs w:val="24"/>
            <w:u w:val="single"/>
            <w14:ligatures w14:val="none"/>
          </w:rPr>
          <w:t>(Revogado pela Medida Provisória nº 870, de 2019)</w:t>
        </w:r>
      </w:hyperlink>
      <w:r w:rsidRPr="008D0972">
        <w:rPr>
          <w:rFonts w:ascii="Arial" w:eastAsia="Times New Roman" w:hAnsi="Arial" w:cs="Arial"/>
          <w:color w:val="000000"/>
          <w:kern w:val="0"/>
          <w:sz w:val="24"/>
          <w:szCs w:val="24"/>
          <w14:ligatures w14:val="none"/>
        </w:rPr>
        <w:t>                </w:t>
      </w:r>
      <w:hyperlink r:id="rId35" w:anchor="art85" w:history="1">
        <w:r w:rsidRPr="008D0972">
          <w:rPr>
            <w:rFonts w:ascii="Arial" w:eastAsia="Times New Roman" w:hAnsi="Arial" w:cs="Arial"/>
            <w:color w:val="0000FF"/>
            <w:kern w:val="0"/>
            <w:sz w:val="24"/>
            <w:szCs w:val="24"/>
            <w:u w:val="single"/>
            <w14:ligatures w14:val="none"/>
          </w:rPr>
          <w:t>(Revogado pela Lei nº 13.844, de 2019)</w:t>
        </w:r>
      </w:hyperlink>
    </w:p>
    <w:p w14:paraId="7C2FE80F"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27" w:name="art6ii.."/>
      <w:bookmarkEnd w:id="27"/>
      <w:r w:rsidRPr="008D0972">
        <w:rPr>
          <w:rFonts w:ascii="Arial" w:eastAsia="Times New Roman" w:hAnsi="Arial" w:cs="Arial"/>
          <w:strike/>
          <w:color w:val="000000"/>
          <w:kern w:val="0"/>
          <w:sz w:val="24"/>
          <w:szCs w:val="24"/>
          <w14:ligatures w14:val="none"/>
        </w:rPr>
        <w:t>II – definir os elementos de logística do transporte multimodal a serem implementados pelos órgãos reguladores dos transportes terrestre e aquaviário, vinculados ao Ministério dos Transportes, conforme estabelece esta Lei, e pelo órgão regulador do transporte aéreo, vinculado ao Ministério da Defesa, conforme estabelece a </w:t>
      </w:r>
      <w:hyperlink r:id="rId36" w:history="1">
        <w:r w:rsidRPr="008D0972">
          <w:rPr>
            <w:rFonts w:ascii="Arial" w:eastAsia="Times New Roman" w:hAnsi="Arial" w:cs="Arial"/>
            <w:strike/>
            <w:color w:val="0000FF"/>
            <w:kern w:val="0"/>
            <w:sz w:val="24"/>
            <w:szCs w:val="24"/>
            <w:u w:val="single"/>
            <w14:ligatures w14:val="none"/>
          </w:rPr>
          <w:t>Lei Complementar n</w:t>
        </w:r>
        <w:r w:rsidRPr="008D0972">
          <w:rPr>
            <w:rFonts w:ascii="Arial" w:eastAsia="Times New Roman" w:hAnsi="Arial" w:cs="Arial"/>
            <w:strike/>
            <w:color w:val="0000FF"/>
            <w:kern w:val="0"/>
            <w:sz w:val="24"/>
            <w:szCs w:val="24"/>
            <w:u w:val="single"/>
            <w:vertAlign w:val="superscript"/>
            <w14:ligatures w14:val="none"/>
          </w:rPr>
          <w:t>o</w:t>
        </w:r>
        <w:r w:rsidRPr="008D0972">
          <w:rPr>
            <w:rFonts w:ascii="Arial" w:eastAsia="Times New Roman" w:hAnsi="Arial" w:cs="Arial"/>
            <w:strike/>
            <w:color w:val="0000FF"/>
            <w:kern w:val="0"/>
            <w:sz w:val="24"/>
            <w:szCs w:val="24"/>
            <w:u w:val="single"/>
            <w14:ligatures w14:val="none"/>
          </w:rPr>
          <w:t> 97, de 9 de junho de 1999</w:t>
        </w:r>
      </w:hyperlink>
      <w:r w:rsidRPr="008D0972">
        <w:rPr>
          <w:rFonts w:ascii="Arial" w:eastAsia="Times New Roman" w:hAnsi="Arial" w:cs="Arial"/>
          <w:strike/>
          <w:color w:val="000000"/>
          <w:kern w:val="0"/>
          <w:sz w:val="24"/>
          <w:szCs w:val="24"/>
          <w14:ligatures w14:val="none"/>
        </w:rPr>
        <w:t>;</w:t>
      </w:r>
      <w:r w:rsidRPr="008D0972">
        <w:rPr>
          <w:rFonts w:ascii="Arial" w:eastAsia="Times New Roman" w:hAnsi="Arial" w:cs="Arial"/>
          <w:strike/>
          <w:color w:val="000000"/>
          <w:kern w:val="0"/>
          <w:sz w:val="24"/>
          <w:szCs w:val="24"/>
          <w14:ligatures w14:val="none"/>
        </w:rPr>
        <w:br/>
      </w:r>
      <w:r w:rsidRPr="008D0972">
        <w:rPr>
          <w:rFonts w:ascii="Arial" w:eastAsia="Times New Roman" w:hAnsi="Arial" w:cs="Arial"/>
          <w:color w:val="000000"/>
          <w:kern w:val="0"/>
          <w:sz w:val="24"/>
          <w:szCs w:val="24"/>
          <w14:ligatures w14:val="none"/>
        </w:rPr>
        <w:t>          </w:t>
      </w:r>
      <w:bookmarkStart w:id="28" w:name="art6ii"/>
      <w:bookmarkEnd w:id="28"/>
      <w:r w:rsidRPr="008D0972">
        <w:rPr>
          <w:rFonts w:ascii="Arial" w:eastAsia="Times New Roman" w:hAnsi="Arial" w:cs="Arial"/>
          <w:strike/>
          <w:color w:val="000000"/>
          <w:kern w:val="0"/>
          <w:sz w:val="20"/>
          <w:szCs w:val="20"/>
          <w14:ligatures w14:val="none"/>
        </w:rPr>
        <w:t>II - definir os elementos de logística do transporte multimodal a serem implementados pelos órgãos reguladores dos transportes terrestre e aquaviário, vinculados ao Ministério dos Transportes, conforme estabelece esta Lei, pela Secretaria Especial de Portos e pela Agência Nacional de Aviação Civil - ANAC;                     </w:t>
      </w:r>
      <w:hyperlink r:id="rId37" w:anchor="art4" w:history="1">
        <w:r w:rsidRPr="008D0972">
          <w:rPr>
            <w:rFonts w:ascii="Arial" w:eastAsia="Times New Roman" w:hAnsi="Arial" w:cs="Arial"/>
            <w:strike/>
            <w:color w:val="0000FF"/>
            <w:kern w:val="0"/>
            <w:sz w:val="20"/>
            <w:szCs w:val="20"/>
            <w:u w:val="single"/>
            <w14:ligatures w14:val="none"/>
          </w:rPr>
          <w:t>(Redação dada pela Medida Provisória nº 369, de 2007)</w:t>
        </w:r>
      </w:hyperlink>
    </w:p>
    <w:p w14:paraId="54E670B9"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29" w:name="art6ii."/>
      <w:bookmarkEnd w:id="29"/>
      <w:r w:rsidRPr="008D0972">
        <w:rPr>
          <w:rFonts w:ascii="Arial" w:eastAsia="Times New Roman" w:hAnsi="Arial" w:cs="Arial"/>
          <w:strike/>
          <w:color w:val="000000"/>
          <w:kern w:val="0"/>
          <w:sz w:val="20"/>
          <w:szCs w:val="20"/>
          <w14:ligatures w14:val="none"/>
        </w:rPr>
        <w:t>II - definir os elementos de logística do transporte multimodal a serem implementados pelos órgãos reguladores dos transportes terrestre e aquaviário vinculados ao Ministério dos Transportes, conforme estabelece esta Lei, pela Secretaria Especial de Portos e pela Agência Nacional de Aviação Civil - ANAC;                 </w:t>
      </w:r>
      <w:hyperlink r:id="rId38" w:anchor="art4" w:history="1">
        <w:r w:rsidRPr="008D0972">
          <w:rPr>
            <w:rFonts w:ascii="Arial" w:eastAsia="Times New Roman" w:hAnsi="Arial" w:cs="Arial"/>
            <w:strike/>
            <w:color w:val="0000FF"/>
            <w:kern w:val="0"/>
            <w:sz w:val="20"/>
            <w:szCs w:val="20"/>
            <w:u w:val="single"/>
            <w14:ligatures w14:val="none"/>
          </w:rPr>
          <w:t>(Redação dada pela Lei nº 11.518, de 2007)</w:t>
        </w:r>
      </w:hyperlink>
      <w:r w:rsidRPr="008D0972">
        <w:rPr>
          <w:rFonts w:ascii="Arial" w:eastAsia="Times New Roman" w:hAnsi="Arial" w:cs="Arial"/>
          <w:strike/>
          <w:color w:val="000000"/>
          <w:kern w:val="0"/>
          <w:sz w:val="20"/>
          <w:szCs w:val="20"/>
          <w14:ligatures w14:val="none"/>
        </w:rPr>
        <w:t>   </w:t>
      </w:r>
      <w:r w:rsidRPr="008D0972">
        <w:rPr>
          <w:rFonts w:ascii="Arial" w:eastAsia="Times New Roman" w:hAnsi="Arial" w:cs="Arial"/>
          <w:color w:val="000000"/>
          <w:kern w:val="0"/>
          <w:sz w:val="24"/>
          <w:szCs w:val="24"/>
          <w14:ligatures w14:val="none"/>
        </w:rPr>
        <w:t>                 </w:t>
      </w:r>
      <w:hyperlink r:id="rId39" w:anchor="art85" w:history="1">
        <w:r w:rsidRPr="008D0972">
          <w:rPr>
            <w:rFonts w:ascii="Arial" w:eastAsia="Times New Roman" w:hAnsi="Arial" w:cs="Arial"/>
            <w:strike/>
            <w:color w:val="0000FF"/>
            <w:kern w:val="0"/>
            <w:sz w:val="24"/>
            <w:szCs w:val="24"/>
            <w:u w:val="single"/>
            <w14:ligatures w14:val="none"/>
          </w:rPr>
          <w:t>(Revogado pela Medida Provisória nº 870, de 2019)</w:t>
        </w:r>
      </w:hyperlink>
      <w:r w:rsidRPr="008D0972">
        <w:rPr>
          <w:rFonts w:ascii="Arial" w:eastAsia="Times New Roman" w:hAnsi="Arial" w:cs="Arial"/>
          <w:color w:val="000000"/>
          <w:kern w:val="0"/>
          <w:sz w:val="24"/>
          <w:szCs w:val="24"/>
          <w14:ligatures w14:val="none"/>
        </w:rPr>
        <w:t>                    </w:t>
      </w:r>
      <w:hyperlink r:id="rId40" w:anchor="art85" w:history="1">
        <w:r w:rsidRPr="008D0972">
          <w:rPr>
            <w:rFonts w:ascii="Arial" w:eastAsia="Times New Roman" w:hAnsi="Arial" w:cs="Arial"/>
            <w:color w:val="0000FF"/>
            <w:kern w:val="0"/>
            <w:sz w:val="24"/>
            <w:szCs w:val="24"/>
            <w:u w:val="single"/>
            <w14:ligatures w14:val="none"/>
          </w:rPr>
          <w:t>(Revogado pela Lei nº 13.844, de 2019)</w:t>
        </w:r>
      </w:hyperlink>
    </w:p>
    <w:p w14:paraId="277F4AFE"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30" w:name="art6iii"/>
      <w:bookmarkEnd w:id="30"/>
      <w:r w:rsidRPr="008D0972">
        <w:rPr>
          <w:rFonts w:ascii="Arial" w:eastAsia="Times New Roman" w:hAnsi="Arial" w:cs="Arial"/>
          <w:strike/>
          <w:color w:val="000000"/>
          <w:kern w:val="0"/>
          <w:sz w:val="24"/>
          <w:szCs w:val="24"/>
          <w14:ligatures w14:val="none"/>
        </w:rPr>
        <w:t xml:space="preserve">III – harmonizar as políticas nacionais de transporte com as políticas de transporte dos Estados, do Distrito Federal e dos Municípios, visando à articulação dos órgãos encarregados do gerenciamento dos sistemas viários e da regulação dos transportes interestaduais, intermunicipais e </w:t>
      </w:r>
      <w:r w:rsidRPr="008D0972">
        <w:rPr>
          <w:rFonts w:ascii="Arial" w:eastAsia="Times New Roman" w:hAnsi="Arial" w:cs="Arial"/>
          <w:strike/>
          <w:color w:val="000000"/>
          <w:kern w:val="0"/>
          <w:sz w:val="24"/>
          <w:szCs w:val="24"/>
          <w14:ligatures w14:val="none"/>
        </w:rPr>
        <w:lastRenderedPageBreak/>
        <w:t>urbanos;  </w:t>
      </w:r>
      <w:r w:rsidRPr="008D0972">
        <w:rPr>
          <w:rFonts w:ascii="Arial" w:eastAsia="Times New Roman" w:hAnsi="Arial" w:cs="Arial"/>
          <w:color w:val="000000"/>
          <w:kern w:val="0"/>
          <w:sz w:val="24"/>
          <w:szCs w:val="24"/>
          <w14:ligatures w14:val="none"/>
        </w:rPr>
        <w:t>                      </w:t>
      </w:r>
      <w:hyperlink r:id="rId41" w:anchor="art85" w:history="1">
        <w:r w:rsidRPr="008D0972">
          <w:rPr>
            <w:rFonts w:ascii="Arial" w:eastAsia="Times New Roman" w:hAnsi="Arial" w:cs="Arial"/>
            <w:strike/>
            <w:color w:val="0000FF"/>
            <w:kern w:val="0"/>
            <w:sz w:val="24"/>
            <w:szCs w:val="24"/>
            <w:u w:val="single"/>
            <w14:ligatures w14:val="none"/>
          </w:rPr>
          <w:t>(Revogado pela Medida Provisória nº 870, de 2019)</w:t>
        </w:r>
      </w:hyperlink>
      <w:r w:rsidRPr="008D0972">
        <w:rPr>
          <w:rFonts w:ascii="Arial" w:eastAsia="Times New Roman" w:hAnsi="Arial" w:cs="Arial"/>
          <w:color w:val="000000"/>
          <w:kern w:val="0"/>
          <w:sz w:val="24"/>
          <w:szCs w:val="24"/>
          <w14:ligatures w14:val="none"/>
        </w:rPr>
        <w:t>                    </w:t>
      </w:r>
      <w:hyperlink r:id="rId42" w:anchor="art85" w:history="1">
        <w:r w:rsidRPr="008D0972">
          <w:rPr>
            <w:rFonts w:ascii="Arial" w:eastAsia="Times New Roman" w:hAnsi="Arial" w:cs="Arial"/>
            <w:color w:val="0000FF"/>
            <w:kern w:val="0"/>
            <w:sz w:val="24"/>
            <w:szCs w:val="24"/>
            <w:u w:val="single"/>
            <w14:ligatures w14:val="none"/>
          </w:rPr>
          <w:t>(Revogado pela Lei nº 13.844, de 2019)</w:t>
        </w:r>
      </w:hyperlink>
    </w:p>
    <w:p w14:paraId="596CA752"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31" w:name="art6iv"/>
      <w:bookmarkEnd w:id="31"/>
      <w:r w:rsidRPr="008D0972">
        <w:rPr>
          <w:rFonts w:ascii="Arial" w:eastAsia="Times New Roman" w:hAnsi="Arial" w:cs="Arial"/>
          <w:strike/>
          <w:color w:val="000000"/>
          <w:kern w:val="0"/>
          <w:sz w:val="24"/>
          <w:szCs w:val="24"/>
          <w14:ligatures w14:val="none"/>
        </w:rPr>
        <w:t>IV – aprovar, em função das características regionais, as políticas de prestação de serviços de transporte às áreas mais remotas ou de difícil acesso do País, submetendo ao Presidente da República e ao Congresso Nacional as medidas específicas que implicarem a criação de subsídios;   </w:t>
      </w:r>
      <w:r w:rsidRPr="008D0972">
        <w:rPr>
          <w:rFonts w:ascii="Arial" w:eastAsia="Times New Roman" w:hAnsi="Arial" w:cs="Arial"/>
          <w:color w:val="000000"/>
          <w:kern w:val="0"/>
          <w:sz w:val="24"/>
          <w:szCs w:val="24"/>
          <w14:ligatures w14:val="none"/>
        </w:rPr>
        <w:t>                        </w:t>
      </w:r>
      <w:hyperlink r:id="rId43" w:anchor="art85" w:history="1">
        <w:r w:rsidRPr="008D0972">
          <w:rPr>
            <w:rFonts w:ascii="Arial" w:eastAsia="Times New Roman" w:hAnsi="Arial" w:cs="Arial"/>
            <w:strike/>
            <w:color w:val="0000FF"/>
            <w:kern w:val="0"/>
            <w:sz w:val="24"/>
            <w:szCs w:val="24"/>
            <w:u w:val="single"/>
            <w14:ligatures w14:val="none"/>
          </w:rPr>
          <w:t>(Revogado pela Medida Provisória nº 870, de 2019)</w:t>
        </w:r>
      </w:hyperlink>
      <w:r w:rsidRPr="008D0972">
        <w:rPr>
          <w:rFonts w:ascii="Arial" w:eastAsia="Times New Roman" w:hAnsi="Arial" w:cs="Arial"/>
          <w:color w:val="000000"/>
          <w:kern w:val="0"/>
          <w:sz w:val="24"/>
          <w:szCs w:val="24"/>
          <w14:ligatures w14:val="none"/>
        </w:rPr>
        <w:t>                    </w:t>
      </w:r>
      <w:hyperlink r:id="rId44" w:anchor="art85" w:history="1">
        <w:r w:rsidRPr="008D0972">
          <w:rPr>
            <w:rFonts w:ascii="Arial" w:eastAsia="Times New Roman" w:hAnsi="Arial" w:cs="Arial"/>
            <w:color w:val="0000FF"/>
            <w:kern w:val="0"/>
            <w:sz w:val="24"/>
            <w:szCs w:val="24"/>
            <w:u w:val="single"/>
            <w14:ligatures w14:val="none"/>
          </w:rPr>
          <w:t>(Revogado pela Lei nº 13.844, de 2019)</w:t>
        </w:r>
      </w:hyperlink>
    </w:p>
    <w:p w14:paraId="385BE5B5"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32" w:name="art6v"/>
      <w:bookmarkEnd w:id="32"/>
      <w:r w:rsidRPr="008D0972">
        <w:rPr>
          <w:rFonts w:ascii="Arial" w:eastAsia="Times New Roman" w:hAnsi="Arial" w:cs="Arial"/>
          <w:strike/>
          <w:color w:val="000000"/>
          <w:kern w:val="0"/>
          <w:sz w:val="24"/>
          <w:szCs w:val="24"/>
          <w14:ligatures w14:val="none"/>
        </w:rPr>
        <w:t>V – aprovar as revisões periódicas das redes de transporte que contemplam as diversas regiões do País, propondo ao Poder Executivo e ao Congresso Nacional as reformulações do Sistema Nacional de Viação que atendam ao interesse nacional.  </w:t>
      </w:r>
      <w:r w:rsidRPr="008D0972">
        <w:rPr>
          <w:rFonts w:ascii="Arial" w:eastAsia="Times New Roman" w:hAnsi="Arial" w:cs="Arial"/>
          <w:color w:val="000000"/>
          <w:kern w:val="0"/>
          <w:sz w:val="24"/>
          <w:szCs w:val="24"/>
          <w14:ligatures w14:val="none"/>
        </w:rPr>
        <w:t>                      </w:t>
      </w:r>
      <w:hyperlink r:id="rId45" w:anchor="art85" w:history="1">
        <w:r w:rsidRPr="008D0972">
          <w:rPr>
            <w:rFonts w:ascii="Arial" w:eastAsia="Times New Roman" w:hAnsi="Arial" w:cs="Arial"/>
            <w:strike/>
            <w:color w:val="0000FF"/>
            <w:kern w:val="0"/>
            <w:sz w:val="24"/>
            <w:szCs w:val="24"/>
            <w:u w:val="single"/>
            <w14:ligatures w14:val="none"/>
          </w:rPr>
          <w:t>(Revogado pela Medida Provisória nº 870, de 2019)</w:t>
        </w:r>
      </w:hyperlink>
      <w:r w:rsidRPr="008D0972">
        <w:rPr>
          <w:rFonts w:ascii="Arial" w:eastAsia="Times New Roman" w:hAnsi="Arial" w:cs="Arial"/>
          <w:color w:val="000000"/>
          <w:kern w:val="0"/>
          <w:sz w:val="24"/>
          <w:szCs w:val="24"/>
          <w14:ligatures w14:val="none"/>
        </w:rPr>
        <w:t>                    </w:t>
      </w:r>
      <w:hyperlink r:id="rId46" w:anchor="art85" w:history="1">
        <w:r w:rsidRPr="008D0972">
          <w:rPr>
            <w:rFonts w:ascii="Arial" w:eastAsia="Times New Roman" w:hAnsi="Arial" w:cs="Arial"/>
            <w:color w:val="0000FF"/>
            <w:kern w:val="0"/>
            <w:sz w:val="24"/>
            <w:szCs w:val="24"/>
            <w:u w:val="single"/>
            <w14:ligatures w14:val="none"/>
          </w:rPr>
          <w:t>(Revogado pela Lei nº 13.844, de 2019)</w:t>
        </w:r>
      </w:hyperlink>
    </w:p>
    <w:p w14:paraId="38882054"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33" w:name="art7"/>
      <w:bookmarkEnd w:id="33"/>
      <w:r w:rsidRPr="008D0972">
        <w:rPr>
          <w:rFonts w:ascii="Arial" w:eastAsia="Times New Roman" w:hAnsi="Arial" w:cs="Arial"/>
          <w:color w:val="000000"/>
          <w:kern w:val="0"/>
          <w:sz w:val="24"/>
          <w:szCs w:val="24"/>
          <w14:ligatures w14:val="none"/>
        </w:rPr>
        <w:t>Art. 7</w:t>
      </w:r>
      <w:r w:rsidRPr="008D0972">
        <w:rPr>
          <w:rFonts w:ascii="Arial" w:eastAsia="Times New Roman" w:hAnsi="Arial" w:cs="Arial"/>
          <w:color w:val="000000"/>
          <w:kern w:val="0"/>
          <w:sz w:val="24"/>
          <w:szCs w:val="24"/>
          <w:u w:val="single"/>
          <w:vertAlign w:val="superscript"/>
          <w14:ligatures w14:val="none"/>
        </w:rPr>
        <w:t>o</w:t>
      </w:r>
      <w:r w:rsidRPr="008D0972">
        <w:rPr>
          <w:rFonts w:ascii="Arial" w:eastAsia="Times New Roman" w:hAnsi="Arial" w:cs="Arial"/>
          <w:color w:val="000000"/>
          <w:kern w:val="0"/>
          <w:sz w:val="24"/>
          <w:szCs w:val="24"/>
          <w14:ligatures w14:val="none"/>
        </w:rPr>
        <w:t> (</w:t>
      </w:r>
      <w:hyperlink r:id="rId47" w:history="1">
        <w:r w:rsidRPr="008D0972">
          <w:rPr>
            <w:rFonts w:ascii="Arial" w:eastAsia="Times New Roman" w:hAnsi="Arial" w:cs="Arial"/>
            <w:color w:val="0000FF"/>
            <w:kern w:val="0"/>
            <w:sz w:val="24"/>
            <w:szCs w:val="24"/>
            <w:u w:val="single"/>
            <w14:ligatures w14:val="none"/>
          </w:rPr>
          <w:t>VETADO</w:t>
        </w:r>
      </w:hyperlink>
      <w:r w:rsidRPr="008D0972">
        <w:rPr>
          <w:rFonts w:ascii="Arial" w:eastAsia="Times New Roman" w:hAnsi="Arial" w:cs="Arial"/>
          <w:color w:val="000000"/>
          <w:kern w:val="0"/>
          <w:sz w:val="24"/>
          <w:szCs w:val="24"/>
          <w14:ligatures w14:val="none"/>
        </w:rPr>
        <w:t>)</w:t>
      </w:r>
    </w:p>
    <w:p w14:paraId="594D0C9B"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34" w:name="art7a"/>
      <w:bookmarkEnd w:id="34"/>
      <w:r w:rsidRPr="008D0972">
        <w:rPr>
          <w:rFonts w:ascii="Arial" w:eastAsia="Times New Roman" w:hAnsi="Arial" w:cs="Arial"/>
          <w:strike/>
          <w:color w:val="000000"/>
          <w:kern w:val="0"/>
          <w:sz w:val="24"/>
          <w:szCs w:val="24"/>
          <w14:ligatures w14:val="none"/>
        </w:rPr>
        <w:t>Art. 7º-A.  O CONIT será presidido pelo Ministro de Estado dos Transportes e terá como membros os Ministros de Estado da Defesa, da Justiça, da Fazenda, do Planejamento, Orçamento e Gestão, do Desenvolvimento, Indústria e Comércio Exterior e o Secretário Especial de Desenvolvimento Urbano da Presidência da República.                      </w:t>
      </w:r>
      <w:hyperlink r:id="rId48" w:anchor="art1.7a" w:history="1">
        <w:r w:rsidRPr="008D0972">
          <w:rPr>
            <w:rFonts w:ascii="Arial" w:eastAsia="Times New Roman" w:hAnsi="Arial" w:cs="Arial"/>
            <w:strike/>
            <w:color w:val="0000FF"/>
            <w:kern w:val="0"/>
            <w:sz w:val="24"/>
            <w:szCs w:val="24"/>
            <w:u w:val="single"/>
            <w14:ligatures w14:val="none"/>
          </w:rPr>
          <w:t>(Incluído pela Medida Provisória nº 2.217-3, de 4.9.2001)</w:t>
        </w:r>
      </w:hyperlink>
      <w:r w:rsidRPr="008D0972">
        <w:rPr>
          <w:rFonts w:ascii="Arial" w:eastAsia="Times New Roman" w:hAnsi="Arial" w:cs="Arial"/>
          <w:strike/>
          <w:color w:val="000000"/>
          <w:kern w:val="0"/>
          <w:sz w:val="24"/>
          <w:szCs w:val="24"/>
          <w14:ligatures w14:val="none"/>
        </w:rPr>
        <w:t> </w:t>
      </w:r>
      <w:r w:rsidRPr="008D0972">
        <w:rPr>
          <w:rFonts w:ascii="Arial" w:eastAsia="Times New Roman" w:hAnsi="Arial" w:cs="Arial"/>
          <w:color w:val="000000"/>
          <w:kern w:val="0"/>
          <w:sz w:val="20"/>
          <w:szCs w:val="20"/>
          <w14:ligatures w14:val="none"/>
        </w:rPr>
        <w:t>                   </w:t>
      </w:r>
      <w:hyperlink r:id="rId49" w:anchor="art15" w:history="1">
        <w:r w:rsidRPr="008D0972">
          <w:rPr>
            <w:rFonts w:ascii="Arial" w:eastAsia="Times New Roman" w:hAnsi="Arial" w:cs="Arial"/>
            <w:color w:val="0000FF"/>
            <w:kern w:val="0"/>
            <w:sz w:val="20"/>
            <w:szCs w:val="20"/>
            <w:u w:val="single"/>
            <w14:ligatures w14:val="none"/>
          </w:rPr>
          <w:t>(Revogado pela Medida Provisória nº 369, de 2007)</w:t>
        </w:r>
      </w:hyperlink>
      <w:r w:rsidRPr="008D0972">
        <w:rPr>
          <w:rFonts w:ascii="Times New Roman" w:eastAsia="Times New Roman" w:hAnsi="Times New Roman" w:cs="Times New Roman"/>
          <w:color w:val="000000"/>
          <w:kern w:val="0"/>
          <w:sz w:val="27"/>
          <w:szCs w:val="27"/>
          <w14:ligatures w14:val="none"/>
        </w:rPr>
        <w:br/>
      </w:r>
      <w:r w:rsidRPr="008D0972">
        <w:rPr>
          <w:rFonts w:ascii="Arial" w:eastAsia="Times New Roman" w:hAnsi="Arial" w:cs="Arial"/>
          <w:color w:val="000000"/>
          <w:kern w:val="0"/>
          <w:sz w:val="20"/>
          <w:szCs w:val="20"/>
          <w14:ligatures w14:val="none"/>
        </w:rPr>
        <w:t>        </w:t>
      </w:r>
      <w:bookmarkStart w:id="35" w:name="art7."/>
      <w:bookmarkEnd w:id="35"/>
      <w:r w:rsidRPr="008D0972">
        <w:rPr>
          <w:rFonts w:ascii="Arial" w:eastAsia="Times New Roman" w:hAnsi="Arial" w:cs="Arial"/>
          <w:strike/>
          <w:color w:val="000000"/>
          <w:kern w:val="0"/>
          <w:sz w:val="20"/>
          <w:szCs w:val="20"/>
          <w14:ligatures w14:val="none"/>
        </w:rPr>
        <w:t>Art. 7</w:t>
      </w:r>
      <w:r w:rsidRPr="008D0972">
        <w:rPr>
          <w:rFonts w:ascii="Arial" w:eastAsia="Times New Roman" w:hAnsi="Arial" w:cs="Arial"/>
          <w:strike/>
          <w:color w:val="000000"/>
          <w:kern w:val="0"/>
          <w:sz w:val="20"/>
          <w:szCs w:val="20"/>
          <w:u w:val="single"/>
          <w:vertAlign w:val="superscript"/>
          <w14:ligatures w14:val="none"/>
        </w:rPr>
        <w:t>o</w:t>
      </w:r>
      <w:r w:rsidRPr="008D0972">
        <w:rPr>
          <w:rFonts w:ascii="Arial" w:eastAsia="Times New Roman" w:hAnsi="Arial" w:cs="Arial"/>
          <w:strike/>
          <w:color w:val="000000"/>
          <w:kern w:val="0"/>
          <w:sz w:val="20"/>
          <w:szCs w:val="20"/>
          <w14:ligatures w14:val="none"/>
        </w:rPr>
        <w:t> A O CONIT será presidido pelo Ministro de Estado dos Transportes e terá como membros os Ministros de Estado da Defesa, da Justiça, da Fazenda, do Planejamento, Orçamento e Gestão, do Desenvolvimento, Indústria e Comércio Exterior e das Cidades.                     </w:t>
      </w:r>
      <w:hyperlink r:id="rId50" w:anchor="art56" w:history="1">
        <w:r w:rsidRPr="008D0972">
          <w:rPr>
            <w:rFonts w:ascii="Arial" w:eastAsia="Times New Roman" w:hAnsi="Arial" w:cs="Arial"/>
            <w:strike/>
            <w:color w:val="0000FF"/>
            <w:kern w:val="0"/>
            <w:sz w:val="20"/>
            <w:szCs w:val="20"/>
            <w:u w:val="single"/>
            <w14:ligatures w14:val="none"/>
          </w:rPr>
          <w:t>(Redação dada pela Lei nº 10.683, de 28.5.2003)</w:t>
        </w:r>
      </w:hyperlink>
      <w:r w:rsidRPr="008D0972">
        <w:rPr>
          <w:rFonts w:ascii="Arial" w:eastAsia="Times New Roman" w:hAnsi="Arial" w:cs="Arial"/>
          <w:strike/>
          <w:color w:val="000000"/>
          <w:kern w:val="0"/>
          <w:sz w:val="20"/>
          <w:szCs w:val="20"/>
          <w14:ligatures w14:val="none"/>
        </w:rPr>
        <w:br/>
      </w:r>
      <w:r w:rsidRPr="008D0972">
        <w:rPr>
          <w:rFonts w:ascii="Arial" w:eastAsia="Times New Roman" w:hAnsi="Arial" w:cs="Arial"/>
          <w:color w:val="000000"/>
          <w:kern w:val="0"/>
          <w:sz w:val="20"/>
          <w:szCs w:val="20"/>
          <w14:ligatures w14:val="none"/>
        </w:rPr>
        <w:t>        </w:t>
      </w:r>
      <w:bookmarkStart w:id="36" w:name="art7a."/>
      <w:bookmarkEnd w:id="36"/>
      <w:r w:rsidRPr="008D0972">
        <w:rPr>
          <w:rFonts w:ascii="Arial" w:eastAsia="Times New Roman" w:hAnsi="Arial" w:cs="Arial"/>
          <w:strike/>
          <w:color w:val="000000"/>
          <w:kern w:val="0"/>
          <w:sz w:val="20"/>
          <w:szCs w:val="20"/>
          <w14:ligatures w14:val="none"/>
        </w:rPr>
        <w:t>Art. 7º-A</w:t>
      </w:r>
      <w:r w:rsidRPr="008D0972">
        <w:rPr>
          <w:rFonts w:ascii="Arial" w:eastAsia="Times New Roman" w:hAnsi="Arial" w:cs="Arial"/>
          <w:strike/>
          <w:color w:val="000000"/>
          <w:kern w:val="0"/>
          <w:sz w:val="20"/>
          <w:szCs w:val="20"/>
          <w:lang w:val="en-US"/>
          <w14:ligatures w14:val="none"/>
        </w:rPr>
        <w:t>.  </w:t>
      </w:r>
      <w:r w:rsidRPr="008D0972">
        <w:rPr>
          <w:rFonts w:ascii="Arial" w:eastAsia="Times New Roman" w:hAnsi="Arial" w:cs="Arial"/>
          <w:strike/>
          <w:color w:val="000000"/>
          <w:kern w:val="0"/>
          <w:sz w:val="20"/>
          <w:szCs w:val="20"/>
          <w14:ligatures w14:val="none"/>
        </w:rPr>
        <w:t>O CONIT será presidido pelo Ministro de Estado dos Transportes e terá como membros os Ministros de Estado da Justiça, da Defesa, da Fazenda, do Planejamento, Orçamento e Gestão, do Desenvolvimento, Indústria e Comércio Exterior, das Cidades e o Secretário Especial de Portos da Presidência da República.                    </w:t>
      </w:r>
      <w:hyperlink r:id="rId51" w:anchor="art4" w:history="1">
        <w:r w:rsidRPr="008D0972">
          <w:rPr>
            <w:rFonts w:ascii="Arial" w:eastAsia="Times New Roman" w:hAnsi="Arial" w:cs="Arial"/>
            <w:strike/>
            <w:color w:val="0000FF"/>
            <w:kern w:val="0"/>
            <w:sz w:val="20"/>
            <w:szCs w:val="20"/>
            <w:u w:val="single"/>
            <w14:ligatures w14:val="none"/>
          </w:rPr>
          <w:t>(Redação dada pela Medida Provisória nº 369, de 2007)</w:t>
        </w:r>
      </w:hyperlink>
    </w:p>
    <w:p w14:paraId="7BE98B32"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37" w:name="art7a.."/>
      <w:bookmarkEnd w:id="37"/>
      <w:r w:rsidRPr="008D0972">
        <w:rPr>
          <w:rFonts w:ascii="Arial" w:eastAsia="Times New Roman" w:hAnsi="Arial" w:cs="Arial"/>
          <w:strike/>
          <w:color w:val="000000"/>
          <w:kern w:val="0"/>
          <w:sz w:val="20"/>
          <w:szCs w:val="20"/>
          <w14:ligatures w14:val="none"/>
        </w:rPr>
        <w:t>Art. 7</w:t>
      </w:r>
      <w:r w:rsidRPr="008D0972">
        <w:rPr>
          <w:rFonts w:ascii="Arial" w:eastAsia="Times New Roman" w:hAnsi="Arial" w:cs="Arial"/>
          <w:strike/>
          <w:color w:val="000000"/>
          <w:kern w:val="0"/>
          <w:sz w:val="20"/>
          <w:szCs w:val="20"/>
          <w:u w:val="single"/>
          <w:vertAlign w:val="superscript"/>
          <w14:ligatures w14:val="none"/>
        </w:rPr>
        <w:t>o</w:t>
      </w:r>
      <w:r w:rsidRPr="008D0972">
        <w:rPr>
          <w:rFonts w:ascii="Arial" w:eastAsia="Times New Roman" w:hAnsi="Arial" w:cs="Arial"/>
          <w:strike/>
          <w:color w:val="000000"/>
          <w:kern w:val="0"/>
          <w:sz w:val="20"/>
          <w:szCs w:val="20"/>
          <w14:ligatures w14:val="none"/>
        </w:rPr>
        <w:t>-A  O Conit será presidido pelo Ministro de Estado dos Transportes e terá como membros os Ministros de Estado da Justiça, da Defesa, da Fazenda, do Planejamento, Orçamento e Gestão, do Desenvolvimento, Indústria e Comércio Exterior, das Cidades e o Secretário Especial de Portos da Presidência da República.                    </w:t>
      </w:r>
      <w:hyperlink r:id="rId52" w:anchor="art4" w:history="1">
        <w:r w:rsidRPr="008D0972">
          <w:rPr>
            <w:rFonts w:ascii="Arial" w:eastAsia="Times New Roman" w:hAnsi="Arial" w:cs="Arial"/>
            <w:strike/>
            <w:color w:val="0000FF"/>
            <w:kern w:val="0"/>
            <w:sz w:val="20"/>
            <w:szCs w:val="20"/>
            <w:u w:val="single"/>
            <w14:ligatures w14:val="none"/>
          </w:rPr>
          <w:t>(Redação dada pela Lei nº 11.518, de 2007)</w:t>
        </w:r>
      </w:hyperlink>
      <w:r w:rsidRPr="008D0972">
        <w:rPr>
          <w:rFonts w:ascii="Arial" w:eastAsia="Times New Roman" w:hAnsi="Arial" w:cs="Arial"/>
          <w:strike/>
          <w:color w:val="000000"/>
          <w:kern w:val="0"/>
          <w:sz w:val="20"/>
          <w:szCs w:val="20"/>
          <w14:ligatures w14:val="none"/>
        </w:rPr>
        <w:t> </w:t>
      </w:r>
      <w:r w:rsidRPr="008D0972">
        <w:rPr>
          <w:rFonts w:ascii="Arial" w:eastAsia="Times New Roman" w:hAnsi="Arial" w:cs="Arial"/>
          <w:strike/>
          <w:color w:val="000000"/>
          <w:kern w:val="0"/>
          <w:sz w:val="24"/>
          <w:szCs w:val="24"/>
          <w14:ligatures w14:val="none"/>
        </w:rPr>
        <w:t>          </w:t>
      </w:r>
      <w:hyperlink r:id="rId53" w:history="1">
        <w:r w:rsidRPr="008D0972">
          <w:rPr>
            <w:rFonts w:ascii="Arial" w:eastAsia="Times New Roman" w:hAnsi="Arial" w:cs="Arial"/>
            <w:strike/>
            <w:color w:val="0000FF"/>
            <w:kern w:val="0"/>
            <w:sz w:val="24"/>
            <w:szCs w:val="24"/>
            <w:u w:val="single"/>
            <w14:ligatures w14:val="none"/>
          </w:rPr>
          <w:t>(Vide Decreto nº 6.550, de 2008)</w:t>
        </w:r>
      </w:hyperlink>
      <w:r w:rsidRPr="008D0972">
        <w:rPr>
          <w:rFonts w:ascii="Arial" w:eastAsia="Times New Roman" w:hAnsi="Arial" w:cs="Arial"/>
          <w:strike/>
          <w:color w:val="000000"/>
          <w:kern w:val="0"/>
          <w:sz w:val="24"/>
          <w:szCs w:val="24"/>
          <w14:ligatures w14:val="none"/>
        </w:rPr>
        <w:t>     </w:t>
      </w:r>
      <w:r w:rsidRPr="008D0972">
        <w:rPr>
          <w:rFonts w:ascii="Arial" w:eastAsia="Times New Roman" w:hAnsi="Arial" w:cs="Arial"/>
          <w:color w:val="000000"/>
          <w:kern w:val="0"/>
          <w:sz w:val="24"/>
          <w:szCs w:val="24"/>
          <w14:ligatures w14:val="none"/>
        </w:rPr>
        <w:t>            </w:t>
      </w:r>
      <w:hyperlink r:id="rId54" w:anchor="art85" w:history="1">
        <w:r w:rsidRPr="008D0972">
          <w:rPr>
            <w:rFonts w:ascii="Arial" w:eastAsia="Times New Roman" w:hAnsi="Arial" w:cs="Arial"/>
            <w:strike/>
            <w:color w:val="0000FF"/>
            <w:kern w:val="0"/>
            <w:sz w:val="24"/>
            <w:szCs w:val="24"/>
            <w:u w:val="single"/>
            <w14:ligatures w14:val="none"/>
          </w:rPr>
          <w:t>(Revogado pela Medida Provisória nº 870, de 2019)</w:t>
        </w:r>
      </w:hyperlink>
      <w:r w:rsidRPr="008D0972">
        <w:rPr>
          <w:rFonts w:ascii="Arial" w:eastAsia="Times New Roman" w:hAnsi="Arial" w:cs="Arial"/>
          <w:color w:val="000000"/>
          <w:kern w:val="0"/>
          <w:sz w:val="24"/>
          <w:szCs w:val="24"/>
          <w14:ligatures w14:val="none"/>
        </w:rPr>
        <w:t>                    </w:t>
      </w:r>
      <w:hyperlink r:id="rId55" w:anchor="art85" w:history="1">
        <w:r w:rsidRPr="008D0972">
          <w:rPr>
            <w:rFonts w:ascii="Arial" w:eastAsia="Times New Roman" w:hAnsi="Arial" w:cs="Arial"/>
            <w:color w:val="0000FF"/>
            <w:kern w:val="0"/>
            <w:sz w:val="24"/>
            <w:szCs w:val="24"/>
            <w:u w:val="single"/>
            <w14:ligatures w14:val="none"/>
          </w:rPr>
          <w:t>(Revogado pela Lei nº 13.844, de 2019)</w:t>
        </w:r>
      </w:hyperlink>
    </w:p>
    <w:p w14:paraId="498DE4CA"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38" w:name="art7ap"/>
      <w:bookmarkEnd w:id="38"/>
      <w:r w:rsidRPr="008D0972">
        <w:rPr>
          <w:rFonts w:ascii="Arial" w:eastAsia="Times New Roman" w:hAnsi="Arial" w:cs="Arial"/>
          <w:strike/>
          <w:color w:val="000000"/>
          <w:kern w:val="0"/>
          <w:sz w:val="24"/>
          <w:szCs w:val="24"/>
          <w14:ligatures w14:val="none"/>
        </w:rPr>
        <w:t>Parágrafo único.  O Poder Executivo disporá sobre o funcionamento do CONIT.   </w:t>
      </w:r>
      <w:r w:rsidRPr="008D0972">
        <w:rPr>
          <w:rFonts w:ascii="Arial" w:eastAsia="Times New Roman" w:hAnsi="Arial" w:cs="Arial"/>
          <w:color w:val="000000"/>
          <w:kern w:val="0"/>
          <w:sz w:val="24"/>
          <w:szCs w:val="24"/>
          <w14:ligatures w14:val="none"/>
        </w:rPr>
        <w:t>                  </w:t>
      </w:r>
      <w:hyperlink r:id="rId56" w:anchor="art85" w:history="1">
        <w:r w:rsidRPr="008D0972">
          <w:rPr>
            <w:rFonts w:ascii="Arial" w:eastAsia="Times New Roman" w:hAnsi="Arial" w:cs="Arial"/>
            <w:strike/>
            <w:color w:val="0000FF"/>
            <w:kern w:val="0"/>
            <w:sz w:val="24"/>
            <w:szCs w:val="24"/>
            <w:u w:val="single"/>
            <w14:ligatures w14:val="none"/>
          </w:rPr>
          <w:t>(Revogado pela Medida Provisória nº 870, de 2019)</w:t>
        </w:r>
      </w:hyperlink>
      <w:r w:rsidRPr="008D0972">
        <w:rPr>
          <w:rFonts w:ascii="Arial" w:eastAsia="Times New Roman" w:hAnsi="Arial" w:cs="Arial"/>
          <w:color w:val="000000"/>
          <w:kern w:val="0"/>
          <w:sz w:val="24"/>
          <w:szCs w:val="24"/>
          <w14:ligatures w14:val="none"/>
        </w:rPr>
        <w:t>                    </w:t>
      </w:r>
      <w:hyperlink r:id="rId57" w:anchor="art85" w:history="1">
        <w:r w:rsidRPr="008D0972">
          <w:rPr>
            <w:rFonts w:ascii="Arial" w:eastAsia="Times New Roman" w:hAnsi="Arial" w:cs="Arial"/>
            <w:color w:val="0000FF"/>
            <w:kern w:val="0"/>
            <w:sz w:val="24"/>
            <w:szCs w:val="24"/>
            <w:u w:val="single"/>
            <w14:ligatures w14:val="none"/>
          </w:rPr>
          <w:t>(Revogado pela Lei nº 13.844, de 2019)</w:t>
        </w:r>
      </w:hyperlink>
    </w:p>
    <w:p w14:paraId="638EFB50"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39" w:name="art8"/>
      <w:bookmarkEnd w:id="39"/>
      <w:r w:rsidRPr="008D0972">
        <w:rPr>
          <w:rFonts w:ascii="Arial" w:eastAsia="Times New Roman" w:hAnsi="Arial" w:cs="Arial"/>
          <w:color w:val="000000"/>
          <w:kern w:val="0"/>
          <w:sz w:val="24"/>
          <w:szCs w:val="24"/>
          <w14:ligatures w14:val="none"/>
        </w:rPr>
        <w:t>Art. 8</w:t>
      </w:r>
      <w:r w:rsidRPr="008D0972">
        <w:rPr>
          <w:rFonts w:ascii="Arial" w:eastAsia="Times New Roman" w:hAnsi="Arial" w:cs="Arial"/>
          <w:color w:val="000000"/>
          <w:kern w:val="0"/>
          <w:sz w:val="24"/>
          <w:szCs w:val="24"/>
          <w:u w:val="single"/>
          <w:vertAlign w:val="superscript"/>
          <w14:ligatures w14:val="none"/>
        </w:rPr>
        <w:t>o</w:t>
      </w:r>
      <w:r w:rsidRPr="008D0972">
        <w:rPr>
          <w:rFonts w:ascii="Arial" w:eastAsia="Times New Roman" w:hAnsi="Arial" w:cs="Arial"/>
          <w:color w:val="000000"/>
          <w:kern w:val="0"/>
          <w:sz w:val="24"/>
          <w:szCs w:val="24"/>
          <w14:ligatures w14:val="none"/>
        </w:rPr>
        <w:t> (</w:t>
      </w:r>
      <w:hyperlink r:id="rId58" w:history="1">
        <w:r w:rsidRPr="008D0972">
          <w:rPr>
            <w:rFonts w:ascii="Arial" w:eastAsia="Times New Roman" w:hAnsi="Arial" w:cs="Arial"/>
            <w:color w:val="0000FF"/>
            <w:kern w:val="0"/>
            <w:sz w:val="24"/>
            <w:szCs w:val="24"/>
            <w:u w:val="single"/>
            <w14:ligatures w14:val="none"/>
          </w:rPr>
          <w:t>VETADO</w:t>
        </w:r>
      </w:hyperlink>
      <w:r w:rsidRPr="008D0972">
        <w:rPr>
          <w:rFonts w:ascii="Arial" w:eastAsia="Times New Roman" w:hAnsi="Arial" w:cs="Arial"/>
          <w:color w:val="000000"/>
          <w:kern w:val="0"/>
          <w:sz w:val="24"/>
          <w:szCs w:val="24"/>
          <w14:ligatures w14:val="none"/>
        </w:rPr>
        <w:t>)</w:t>
      </w:r>
    </w:p>
    <w:p w14:paraId="7F4C1568"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40" w:name="art9"/>
      <w:bookmarkEnd w:id="40"/>
      <w:r w:rsidRPr="008D0972">
        <w:rPr>
          <w:rFonts w:ascii="Arial" w:eastAsia="Times New Roman" w:hAnsi="Arial" w:cs="Arial"/>
          <w:color w:val="000000"/>
          <w:kern w:val="0"/>
          <w:sz w:val="24"/>
          <w:szCs w:val="24"/>
          <w14:ligatures w14:val="none"/>
        </w:rPr>
        <w:t>Art. 9</w:t>
      </w:r>
      <w:r w:rsidRPr="008D0972">
        <w:rPr>
          <w:rFonts w:ascii="Arial" w:eastAsia="Times New Roman" w:hAnsi="Arial" w:cs="Arial"/>
          <w:color w:val="000000"/>
          <w:kern w:val="0"/>
          <w:sz w:val="24"/>
          <w:szCs w:val="24"/>
          <w:u w:val="single"/>
          <w:vertAlign w:val="superscript"/>
          <w14:ligatures w14:val="none"/>
        </w:rPr>
        <w:t>o</w:t>
      </w:r>
      <w:r w:rsidRPr="008D0972">
        <w:rPr>
          <w:rFonts w:ascii="Arial" w:eastAsia="Times New Roman" w:hAnsi="Arial" w:cs="Arial"/>
          <w:color w:val="000000"/>
          <w:kern w:val="0"/>
          <w:sz w:val="24"/>
          <w:szCs w:val="24"/>
          <w14:ligatures w14:val="none"/>
        </w:rPr>
        <w:t> (</w:t>
      </w:r>
      <w:hyperlink r:id="rId59" w:history="1">
        <w:r w:rsidRPr="008D0972">
          <w:rPr>
            <w:rFonts w:ascii="Arial" w:eastAsia="Times New Roman" w:hAnsi="Arial" w:cs="Arial"/>
            <w:color w:val="0000FF"/>
            <w:kern w:val="0"/>
            <w:sz w:val="24"/>
            <w:szCs w:val="24"/>
            <w:u w:val="single"/>
            <w14:ligatures w14:val="none"/>
          </w:rPr>
          <w:t>VETADO</w:t>
        </w:r>
      </w:hyperlink>
      <w:r w:rsidRPr="008D0972">
        <w:rPr>
          <w:rFonts w:ascii="Arial" w:eastAsia="Times New Roman" w:hAnsi="Arial" w:cs="Arial"/>
          <w:color w:val="000000"/>
          <w:kern w:val="0"/>
          <w:sz w:val="24"/>
          <w:szCs w:val="24"/>
          <w14:ligatures w14:val="none"/>
        </w:rPr>
        <w:t>)</w:t>
      </w:r>
    </w:p>
    <w:p w14:paraId="24DE45D2"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41" w:name="art10"/>
      <w:bookmarkEnd w:id="41"/>
      <w:r w:rsidRPr="008D0972">
        <w:rPr>
          <w:rFonts w:ascii="Arial" w:eastAsia="Times New Roman" w:hAnsi="Arial" w:cs="Arial"/>
          <w:color w:val="000000"/>
          <w:kern w:val="0"/>
          <w:sz w:val="24"/>
          <w:szCs w:val="24"/>
          <w14:ligatures w14:val="none"/>
        </w:rPr>
        <w:t>Art. 10. (</w:t>
      </w:r>
      <w:hyperlink r:id="rId60" w:history="1">
        <w:r w:rsidRPr="008D0972">
          <w:rPr>
            <w:rFonts w:ascii="Arial" w:eastAsia="Times New Roman" w:hAnsi="Arial" w:cs="Arial"/>
            <w:color w:val="0000FF"/>
            <w:kern w:val="0"/>
            <w:sz w:val="24"/>
            <w:szCs w:val="24"/>
            <w:u w:val="single"/>
            <w14:ligatures w14:val="none"/>
          </w:rPr>
          <w:t>VETADO</w:t>
        </w:r>
      </w:hyperlink>
      <w:r w:rsidRPr="008D0972">
        <w:rPr>
          <w:rFonts w:ascii="Arial" w:eastAsia="Times New Roman" w:hAnsi="Arial" w:cs="Arial"/>
          <w:color w:val="000000"/>
          <w:kern w:val="0"/>
          <w:sz w:val="24"/>
          <w:szCs w:val="24"/>
          <w14:ligatures w14:val="none"/>
        </w:rPr>
        <w:t>)</w:t>
      </w:r>
    </w:p>
    <w:p w14:paraId="7E2959AF" w14:textId="77777777" w:rsidR="008D0972" w:rsidRPr="008D0972" w:rsidRDefault="008D0972" w:rsidP="008D0972">
      <w:pPr>
        <w:spacing w:before="100" w:beforeAutospacing="1" w:after="100" w:afterAutospacing="1" w:line="240" w:lineRule="auto"/>
        <w:ind w:firstLine="570"/>
        <w:jc w:val="center"/>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color w:val="000000"/>
          <w:kern w:val="0"/>
          <w:sz w:val="24"/>
          <w:szCs w:val="24"/>
          <w14:ligatures w14:val="none"/>
        </w:rPr>
        <w:t>CAPÍTULO IV</w:t>
      </w:r>
    </w:p>
    <w:p w14:paraId="13628AF5" w14:textId="77777777" w:rsidR="008D0972" w:rsidRPr="008D0972" w:rsidRDefault="008D0972" w:rsidP="008D0972">
      <w:pPr>
        <w:spacing w:before="100" w:beforeAutospacing="1" w:after="100" w:afterAutospacing="1" w:line="240" w:lineRule="auto"/>
        <w:ind w:firstLine="570"/>
        <w:jc w:val="center"/>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color w:val="000000"/>
          <w:kern w:val="0"/>
          <w:sz w:val="24"/>
          <w:szCs w:val="24"/>
          <w14:ligatures w14:val="none"/>
        </w:rPr>
        <w:lastRenderedPageBreak/>
        <w:t>DOS PRINCÍPIOS E DIRETRIZES PARA OS TRANSPORTES AQUAVIÁRIO E TERRESTRE</w:t>
      </w:r>
    </w:p>
    <w:p w14:paraId="4679A08F" w14:textId="77777777" w:rsidR="008D0972" w:rsidRPr="008D0972" w:rsidRDefault="008D0972" w:rsidP="008D0972">
      <w:pPr>
        <w:spacing w:before="100" w:beforeAutospacing="1" w:after="100" w:afterAutospacing="1" w:line="240" w:lineRule="auto"/>
        <w:ind w:firstLine="570"/>
        <w:jc w:val="center"/>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b/>
          <w:bCs/>
          <w:color w:val="000000"/>
          <w:kern w:val="0"/>
          <w:sz w:val="24"/>
          <w:szCs w:val="24"/>
          <w14:ligatures w14:val="none"/>
        </w:rPr>
        <w:t>Seção I</w:t>
      </w:r>
    </w:p>
    <w:p w14:paraId="431179B2" w14:textId="77777777" w:rsidR="008D0972" w:rsidRPr="008D0972" w:rsidRDefault="008D0972" w:rsidP="008D0972">
      <w:pPr>
        <w:spacing w:before="100" w:beforeAutospacing="1" w:after="100" w:afterAutospacing="1" w:line="240" w:lineRule="auto"/>
        <w:ind w:firstLine="570"/>
        <w:jc w:val="center"/>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b/>
          <w:bCs/>
          <w:color w:val="000000"/>
          <w:kern w:val="0"/>
          <w:sz w:val="24"/>
          <w:szCs w:val="24"/>
          <w14:ligatures w14:val="none"/>
        </w:rPr>
        <w:t>Dos Princípios Gerais</w:t>
      </w:r>
    </w:p>
    <w:p w14:paraId="10768326"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42" w:name="art11"/>
      <w:bookmarkEnd w:id="42"/>
      <w:r w:rsidRPr="008D0972">
        <w:rPr>
          <w:rFonts w:ascii="Arial" w:eastAsia="Times New Roman" w:hAnsi="Arial" w:cs="Arial"/>
          <w:color w:val="000000"/>
          <w:kern w:val="0"/>
          <w:sz w:val="24"/>
          <w:szCs w:val="24"/>
          <w14:ligatures w14:val="none"/>
        </w:rPr>
        <w:t>Art. 11. O gerenciamento da infra-estrutura e a operação dos transportes aquaviário e terrestre serão regidos pelos seguintes princípios gerais:</w:t>
      </w:r>
    </w:p>
    <w:p w14:paraId="2D920858"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43" w:name="art11i"/>
      <w:bookmarkEnd w:id="43"/>
      <w:r w:rsidRPr="008D0972">
        <w:rPr>
          <w:rFonts w:ascii="Arial" w:eastAsia="Times New Roman" w:hAnsi="Arial" w:cs="Arial"/>
          <w:color w:val="000000"/>
          <w:kern w:val="0"/>
          <w:sz w:val="24"/>
          <w:szCs w:val="24"/>
          <w14:ligatures w14:val="none"/>
        </w:rPr>
        <w:t>I – preservar o interesse nacional e promover o desenvolvimento econômico e social;</w:t>
      </w:r>
    </w:p>
    <w:p w14:paraId="5656F301"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44" w:name="art11ii"/>
      <w:bookmarkEnd w:id="44"/>
      <w:r w:rsidRPr="008D0972">
        <w:rPr>
          <w:rFonts w:ascii="Arial" w:eastAsia="Times New Roman" w:hAnsi="Arial" w:cs="Arial"/>
          <w:color w:val="000000"/>
          <w:kern w:val="0"/>
          <w:sz w:val="24"/>
          <w:szCs w:val="24"/>
          <w14:ligatures w14:val="none"/>
        </w:rPr>
        <w:t>II – assegurar a unidade nacional e a integração regional;</w:t>
      </w:r>
    </w:p>
    <w:p w14:paraId="60B561CD"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45" w:name="art11iii"/>
      <w:bookmarkEnd w:id="45"/>
      <w:r w:rsidRPr="008D0972">
        <w:rPr>
          <w:rFonts w:ascii="Arial" w:eastAsia="Times New Roman" w:hAnsi="Arial" w:cs="Arial"/>
          <w:color w:val="000000"/>
          <w:kern w:val="0"/>
          <w:sz w:val="24"/>
          <w:szCs w:val="24"/>
          <w14:ligatures w14:val="none"/>
        </w:rPr>
        <w:t>III – proteger os interesses dos usuários quanto à qualidade e oferta de serviços de transporte e dos consumidores finais quanto à incidência dos fretes nos preços dos produtos transportados;</w:t>
      </w:r>
    </w:p>
    <w:p w14:paraId="2975D9A7"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46" w:name="art11iv"/>
      <w:bookmarkEnd w:id="46"/>
      <w:r w:rsidRPr="008D0972">
        <w:rPr>
          <w:rFonts w:ascii="Arial" w:eastAsia="Times New Roman" w:hAnsi="Arial" w:cs="Arial"/>
          <w:color w:val="000000"/>
          <w:kern w:val="0"/>
          <w:sz w:val="24"/>
          <w:szCs w:val="24"/>
          <w14:ligatures w14:val="none"/>
        </w:rPr>
        <w:t>IV – assegurar, sempre que possível, que os usuários paguem pelos custos dos serviços prestados em regime de eficiência;</w:t>
      </w:r>
    </w:p>
    <w:p w14:paraId="292BAFE4"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47" w:name="art11v"/>
      <w:bookmarkEnd w:id="47"/>
      <w:r w:rsidRPr="008D0972">
        <w:rPr>
          <w:rFonts w:ascii="Arial" w:eastAsia="Times New Roman" w:hAnsi="Arial" w:cs="Arial"/>
          <w:color w:val="000000"/>
          <w:kern w:val="0"/>
          <w:sz w:val="24"/>
          <w:szCs w:val="24"/>
          <w14:ligatures w14:val="none"/>
        </w:rPr>
        <w:t>V – compatibilizar os transportes com a preservação do meio ambiente, reduzindo os níveis de poluição sonora e de contaminação atmosférica, do solo e dos recursos hídricos;</w:t>
      </w:r>
    </w:p>
    <w:p w14:paraId="0C07779A"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48" w:name="art11vi"/>
      <w:bookmarkEnd w:id="48"/>
      <w:r w:rsidRPr="008D0972">
        <w:rPr>
          <w:rFonts w:ascii="Arial" w:eastAsia="Times New Roman" w:hAnsi="Arial" w:cs="Arial"/>
          <w:color w:val="000000"/>
          <w:kern w:val="0"/>
          <w:sz w:val="24"/>
          <w:szCs w:val="24"/>
          <w14:ligatures w14:val="none"/>
        </w:rPr>
        <w:t>VI – promover a conservação de energia, por meio da redução do consumo de combustíveis automotivos;</w:t>
      </w:r>
    </w:p>
    <w:p w14:paraId="15840426"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49" w:name="art11vii"/>
      <w:bookmarkEnd w:id="49"/>
      <w:r w:rsidRPr="008D0972">
        <w:rPr>
          <w:rFonts w:ascii="Arial" w:eastAsia="Times New Roman" w:hAnsi="Arial" w:cs="Arial"/>
          <w:color w:val="000000"/>
          <w:kern w:val="0"/>
          <w:sz w:val="24"/>
          <w:szCs w:val="24"/>
          <w14:ligatures w14:val="none"/>
        </w:rPr>
        <w:t>VII – reduzir os danos sociais e econômicos decorrentes dos congestionamentos de tráfego;</w:t>
      </w:r>
    </w:p>
    <w:p w14:paraId="049FD7F0"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50" w:name="art11viii"/>
      <w:bookmarkEnd w:id="50"/>
      <w:r w:rsidRPr="008D0972">
        <w:rPr>
          <w:rFonts w:ascii="Arial" w:eastAsia="Times New Roman" w:hAnsi="Arial" w:cs="Arial"/>
          <w:color w:val="000000"/>
          <w:kern w:val="0"/>
          <w:sz w:val="24"/>
          <w:szCs w:val="24"/>
          <w14:ligatures w14:val="none"/>
        </w:rPr>
        <w:t>VIII – assegurar aos usuários liberdade de escolha da forma de locomoção e dos meios de transporte mais adequados às suas necessidades;</w:t>
      </w:r>
    </w:p>
    <w:p w14:paraId="032BB329"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51" w:name="art11ix"/>
      <w:bookmarkEnd w:id="51"/>
      <w:r w:rsidRPr="008D0972">
        <w:rPr>
          <w:rFonts w:ascii="Arial" w:eastAsia="Times New Roman" w:hAnsi="Arial" w:cs="Arial"/>
          <w:color w:val="000000"/>
          <w:kern w:val="0"/>
          <w:sz w:val="24"/>
          <w:szCs w:val="24"/>
          <w14:ligatures w14:val="none"/>
        </w:rPr>
        <w:t>IX – estabelecer prioridade para o deslocamento de pedestres e o transporte coletivo de passageiros, em sua superposição com o transporte individual, particularmente nos centros urbanos;</w:t>
      </w:r>
    </w:p>
    <w:p w14:paraId="3E84DC60"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52" w:name="art11x"/>
      <w:bookmarkEnd w:id="52"/>
      <w:r w:rsidRPr="008D0972">
        <w:rPr>
          <w:rFonts w:ascii="Arial" w:eastAsia="Times New Roman" w:hAnsi="Arial" w:cs="Arial"/>
          <w:color w:val="000000"/>
          <w:kern w:val="0"/>
          <w:sz w:val="24"/>
          <w:szCs w:val="24"/>
          <w14:ligatures w14:val="none"/>
        </w:rPr>
        <w:t>X – promover a integração física e operacional do Sistema Nacional de Viação com os sistemas viários dos países limítrofes;</w:t>
      </w:r>
    </w:p>
    <w:p w14:paraId="0A07165D"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53" w:name="art11xi"/>
      <w:bookmarkEnd w:id="53"/>
      <w:r w:rsidRPr="008D0972">
        <w:rPr>
          <w:rFonts w:ascii="Arial" w:eastAsia="Times New Roman" w:hAnsi="Arial" w:cs="Arial"/>
          <w:color w:val="000000"/>
          <w:kern w:val="0"/>
          <w:sz w:val="24"/>
          <w:szCs w:val="24"/>
          <w14:ligatures w14:val="none"/>
        </w:rPr>
        <w:t>XI – ampliar a competitividade do País no mercado internacional;</w:t>
      </w:r>
    </w:p>
    <w:p w14:paraId="4CF19CD7"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54" w:name="art11xii"/>
      <w:bookmarkEnd w:id="54"/>
      <w:r w:rsidRPr="008D0972">
        <w:rPr>
          <w:rFonts w:ascii="Arial" w:eastAsia="Times New Roman" w:hAnsi="Arial" w:cs="Arial"/>
          <w:color w:val="000000"/>
          <w:kern w:val="0"/>
          <w:sz w:val="24"/>
          <w:szCs w:val="24"/>
          <w14:ligatures w14:val="none"/>
        </w:rPr>
        <w:t>XII – estimular a pesquisa e o desenvolvimento de tecnologias aplicáveis ao setor de transportes.</w:t>
      </w:r>
    </w:p>
    <w:p w14:paraId="6C1AC0A4" w14:textId="77777777" w:rsidR="008D0972" w:rsidRPr="008D0972" w:rsidRDefault="008D0972" w:rsidP="008D0972">
      <w:pPr>
        <w:spacing w:before="100" w:beforeAutospacing="1" w:after="100" w:afterAutospacing="1" w:line="240" w:lineRule="auto"/>
        <w:ind w:firstLine="570"/>
        <w:jc w:val="center"/>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b/>
          <w:bCs/>
          <w:color w:val="000000"/>
          <w:kern w:val="0"/>
          <w:sz w:val="24"/>
          <w:szCs w:val="24"/>
          <w14:ligatures w14:val="none"/>
        </w:rPr>
        <w:t>Seção II</w:t>
      </w:r>
    </w:p>
    <w:p w14:paraId="595D39EE" w14:textId="77777777" w:rsidR="008D0972" w:rsidRPr="008D0972" w:rsidRDefault="008D0972" w:rsidP="008D0972">
      <w:pPr>
        <w:spacing w:before="100" w:beforeAutospacing="1" w:after="100" w:afterAutospacing="1" w:line="240" w:lineRule="auto"/>
        <w:ind w:firstLine="570"/>
        <w:jc w:val="center"/>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b/>
          <w:bCs/>
          <w:color w:val="000000"/>
          <w:kern w:val="0"/>
          <w:sz w:val="24"/>
          <w:szCs w:val="24"/>
          <w14:ligatures w14:val="none"/>
        </w:rPr>
        <w:t>Das Diretrizes Gerais</w:t>
      </w:r>
    </w:p>
    <w:p w14:paraId="68843E18"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55" w:name="art12"/>
      <w:bookmarkEnd w:id="55"/>
      <w:r w:rsidRPr="008D0972">
        <w:rPr>
          <w:rFonts w:ascii="Arial" w:eastAsia="Times New Roman" w:hAnsi="Arial" w:cs="Arial"/>
          <w:color w:val="000000"/>
          <w:kern w:val="0"/>
          <w:sz w:val="24"/>
          <w:szCs w:val="24"/>
          <w14:ligatures w14:val="none"/>
        </w:rPr>
        <w:lastRenderedPageBreak/>
        <w:t>Art. 12. Constituem diretrizes gerais do gerenciamento da infra-estrutura e da operação dos transportes aquaviário e terrestre:</w:t>
      </w:r>
    </w:p>
    <w:p w14:paraId="344F085E"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56" w:name="art12i"/>
      <w:bookmarkEnd w:id="56"/>
      <w:r w:rsidRPr="008D0972">
        <w:rPr>
          <w:rFonts w:ascii="Arial" w:eastAsia="Times New Roman" w:hAnsi="Arial" w:cs="Arial"/>
          <w:color w:val="000000"/>
          <w:kern w:val="0"/>
          <w:sz w:val="24"/>
          <w:szCs w:val="24"/>
          <w14:ligatures w14:val="none"/>
        </w:rPr>
        <w:t>I – descentralizar as ações, sempre que possível, promovendo sua transferência a outras entidades públicas, mediante convênios de delegação, ou a empresas públicas ou privadas, mediante outorgas de autorização, concessão ou permissão, conforme dispõe o </w:t>
      </w:r>
      <w:hyperlink r:id="rId61" w:anchor="art21xii" w:history="1">
        <w:r w:rsidRPr="008D0972">
          <w:rPr>
            <w:rFonts w:ascii="Arial" w:eastAsia="Times New Roman" w:hAnsi="Arial" w:cs="Arial"/>
            <w:color w:val="0000FF"/>
            <w:kern w:val="0"/>
            <w:sz w:val="24"/>
            <w:szCs w:val="24"/>
            <w:u w:val="single"/>
            <w14:ligatures w14:val="none"/>
          </w:rPr>
          <w:t>inciso XII do art. 21 da Constituição Federal</w:t>
        </w:r>
      </w:hyperlink>
      <w:r w:rsidRPr="008D0972">
        <w:rPr>
          <w:rFonts w:ascii="Arial" w:eastAsia="Times New Roman" w:hAnsi="Arial" w:cs="Arial"/>
          <w:color w:val="000000"/>
          <w:kern w:val="0"/>
          <w:sz w:val="24"/>
          <w:szCs w:val="24"/>
          <w14:ligatures w14:val="none"/>
        </w:rPr>
        <w:t>;</w:t>
      </w:r>
    </w:p>
    <w:p w14:paraId="5700DC55"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57" w:name="art12ii"/>
      <w:bookmarkEnd w:id="57"/>
      <w:r w:rsidRPr="008D0972">
        <w:rPr>
          <w:rFonts w:ascii="Arial" w:eastAsia="Times New Roman" w:hAnsi="Arial" w:cs="Arial"/>
          <w:color w:val="000000"/>
          <w:kern w:val="0"/>
          <w:sz w:val="24"/>
          <w:szCs w:val="24"/>
          <w14:ligatures w14:val="none"/>
        </w:rPr>
        <w:t>II – aproveitar as vantagens comparativas dos diferentes meios de transporte, promovendo sua integração física e a conjugação de suas operações, para a movimentação intermodal mais econômica e segura de pessoas e bens;</w:t>
      </w:r>
    </w:p>
    <w:p w14:paraId="57118F14"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58" w:name="art12iii"/>
      <w:bookmarkEnd w:id="58"/>
      <w:r w:rsidRPr="008D0972">
        <w:rPr>
          <w:rFonts w:ascii="Arial" w:eastAsia="Times New Roman" w:hAnsi="Arial" w:cs="Arial"/>
          <w:color w:val="000000"/>
          <w:kern w:val="0"/>
          <w:sz w:val="24"/>
          <w:szCs w:val="24"/>
          <w14:ligatures w14:val="none"/>
        </w:rPr>
        <w:t>III – dar prioridade aos programas de ação e de investimentos relacionados com os eixos estratégicos de integração nacional, de abastecimento do mercado interno e de exportação;</w:t>
      </w:r>
    </w:p>
    <w:p w14:paraId="57AAE92D"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59" w:name="art12iv"/>
      <w:bookmarkEnd w:id="59"/>
      <w:r w:rsidRPr="008D0972">
        <w:rPr>
          <w:rFonts w:ascii="Arial" w:eastAsia="Times New Roman" w:hAnsi="Arial" w:cs="Arial"/>
          <w:color w:val="000000"/>
          <w:kern w:val="0"/>
          <w:sz w:val="24"/>
          <w:szCs w:val="24"/>
          <w14:ligatures w14:val="none"/>
        </w:rPr>
        <w:t>IV – promover a pesquisa e a adoção das melhores tecnologias aplicáveis aos meios de transporte e à integração destes;</w:t>
      </w:r>
    </w:p>
    <w:p w14:paraId="52C0474D"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60" w:name="art12v"/>
      <w:bookmarkEnd w:id="60"/>
      <w:r w:rsidRPr="008D0972">
        <w:rPr>
          <w:rFonts w:ascii="Arial" w:eastAsia="Times New Roman" w:hAnsi="Arial" w:cs="Arial"/>
          <w:color w:val="000000"/>
          <w:kern w:val="0"/>
          <w:sz w:val="24"/>
          <w:szCs w:val="24"/>
          <w14:ligatures w14:val="none"/>
        </w:rPr>
        <w:t>V – promover a adoção de práticas adequadas de conservação e uso racional dos combustíveis e de preservação do meio ambiente;</w:t>
      </w:r>
    </w:p>
    <w:p w14:paraId="357C3AA7"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61" w:name="art12vi"/>
      <w:bookmarkEnd w:id="61"/>
      <w:r w:rsidRPr="008D0972">
        <w:rPr>
          <w:rFonts w:ascii="Arial" w:eastAsia="Times New Roman" w:hAnsi="Arial" w:cs="Arial"/>
          <w:color w:val="000000"/>
          <w:kern w:val="0"/>
          <w:sz w:val="24"/>
          <w:szCs w:val="24"/>
          <w14:ligatures w14:val="none"/>
        </w:rPr>
        <w:t>VI – estabelecer que os subsídios incidentes sobre fretes e tarifas constituam ônus ao nível de governo que os imponha ou conceda;</w:t>
      </w:r>
    </w:p>
    <w:p w14:paraId="79E2DECC"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62" w:name="art12vii"/>
      <w:bookmarkEnd w:id="62"/>
      <w:r w:rsidRPr="008D0972">
        <w:rPr>
          <w:rFonts w:ascii="Arial" w:eastAsia="Times New Roman" w:hAnsi="Arial" w:cs="Arial"/>
          <w:color w:val="000000"/>
          <w:kern w:val="0"/>
          <w:sz w:val="24"/>
          <w:szCs w:val="24"/>
          <w14:ligatures w14:val="none"/>
        </w:rPr>
        <w:t>VII – reprimir fatos e ações que configurem ou possam configurar competição imperfeita ou infrações da ordem econômica.</w:t>
      </w:r>
    </w:p>
    <w:p w14:paraId="0F8A38EA" w14:textId="77777777" w:rsidR="008D0972" w:rsidRPr="008D0972" w:rsidRDefault="008D0972" w:rsidP="008D0972">
      <w:pPr>
        <w:spacing w:before="300" w:after="300" w:line="240" w:lineRule="auto"/>
        <w:ind w:firstLine="567"/>
        <w:rPr>
          <w:rFonts w:ascii="Times New Roman" w:eastAsia="Times New Roman" w:hAnsi="Times New Roman" w:cs="Times New Roman"/>
          <w:color w:val="000000"/>
          <w:kern w:val="0"/>
          <w:sz w:val="27"/>
          <w:szCs w:val="27"/>
          <w14:ligatures w14:val="none"/>
        </w:rPr>
      </w:pPr>
      <w:bookmarkStart w:id="63" w:name="art12viii"/>
      <w:bookmarkEnd w:id="63"/>
      <w:r w:rsidRPr="008D0972">
        <w:rPr>
          <w:rFonts w:ascii="Arial" w:eastAsia="Times New Roman" w:hAnsi="Arial" w:cs="Arial"/>
          <w:color w:val="000000"/>
          <w:kern w:val="0"/>
          <w:sz w:val="20"/>
          <w:szCs w:val="20"/>
          <w14:ligatures w14:val="none"/>
        </w:rPr>
        <w:t>VIII - promover o tratamento isonômico nos procedimentos de alfandegamento e das exportações;        </w:t>
      </w:r>
      <w:hyperlink r:id="rId62" w:anchor="art20" w:history="1">
        <w:r w:rsidRPr="008D0972">
          <w:rPr>
            <w:rFonts w:ascii="Arial" w:eastAsia="Times New Roman" w:hAnsi="Arial" w:cs="Arial"/>
            <w:color w:val="0000FF"/>
            <w:kern w:val="0"/>
            <w:sz w:val="20"/>
            <w:szCs w:val="20"/>
            <w:u w:val="single"/>
            <w14:ligatures w14:val="none"/>
          </w:rPr>
          <w:t>(Incluído pela Lei nº 14.301, de 2022)</w:t>
        </w:r>
      </w:hyperlink>
    </w:p>
    <w:p w14:paraId="44B625C6" w14:textId="77777777" w:rsidR="008D0972" w:rsidRPr="008D0972" w:rsidRDefault="008D0972" w:rsidP="008D0972">
      <w:pPr>
        <w:spacing w:before="300" w:after="300" w:line="240" w:lineRule="auto"/>
        <w:ind w:firstLine="567"/>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color w:val="000000"/>
          <w:kern w:val="0"/>
          <w:sz w:val="20"/>
          <w:szCs w:val="20"/>
          <w14:ligatures w14:val="none"/>
        </w:rPr>
        <w:t>IX - promover a adoção de ações que facilitem a multimodalidade e a implantação do documento único no desembaraço das mercadorias;      </w:t>
      </w:r>
      <w:hyperlink r:id="rId63" w:anchor="art20" w:history="1">
        <w:r w:rsidRPr="008D0972">
          <w:rPr>
            <w:rFonts w:ascii="Arial" w:eastAsia="Times New Roman" w:hAnsi="Arial" w:cs="Arial"/>
            <w:color w:val="0000FF"/>
            <w:kern w:val="0"/>
            <w:sz w:val="20"/>
            <w:szCs w:val="20"/>
            <w:u w:val="single"/>
            <w14:ligatures w14:val="none"/>
          </w:rPr>
          <w:t>(Incluído pela Lei nº 14.301, de 2022)</w:t>
        </w:r>
      </w:hyperlink>
    </w:p>
    <w:p w14:paraId="1AD402AF" w14:textId="77777777" w:rsidR="008D0972" w:rsidRPr="008D0972" w:rsidRDefault="008D0972" w:rsidP="008D0972">
      <w:pPr>
        <w:spacing w:before="300" w:after="300" w:line="240" w:lineRule="auto"/>
        <w:ind w:firstLine="567"/>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color w:val="000000"/>
          <w:kern w:val="0"/>
          <w:sz w:val="20"/>
          <w:szCs w:val="20"/>
          <w14:ligatures w14:val="none"/>
        </w:rPr>
        <w:t>X - promover a implantação de sistema eletrônico para entrega e recebimento de mercadorias, contemplando a multimodalidade.    </w:t>
      </w:r>
      <w:hyperlink r:id="rId64" w:anchor="art20" w:history="1">
        <w:r w:rsidRPr="008D0972">
          <w:rPr>
            <w:rFonts w:ascii="Arial" w:eastAsia="Times New Roman" w:hAnsi="Arial" w:cs="Arial"/>
            <w:color w:val="0000FF"/>
            <w:kern w:val="0"/>
            <w:sz w:val="20"/>
            <w:szCs w:val="20"/>
            <w:u w:val="single"/>
            <w14:ligatures w14:val="none"/>
          </w:rPr>
          <w:t>(Incluído pela Lei nº 14.301, de 2022)</w:t>
        </w:r>
      </w:hyperlink>
    </w:p>
    <w:p w14:paraId="5277C0AD"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64" w:name="art13"/>
      <w:bookmarkEnd w:id="64"/>
      <w:r w:rsidRPr="008D0972">
        <w:rPr>
          <w:rFonts w:ascii="Arial" w:eastAsia="Times New Roman" w:hAnsi="Arial" w:cs="Arial"/>
          <w:strike/>
          <w:color w:val="000000"/>
          <w:kern w:val="0"/>
          <w:sz w:val="24"/>
          <w:szCs w:val="24"/>
          <w14:ligatures w14:val="none"/>
        </w:rPr>
        <w:t>Art. 13. As outorgas a que se refere o inciso I do art. 12 serão realizadas sob a forma de:</w:t>
      </w:r>
    </w:p>
    <w:p w14:paraId="5727832A"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65" w:name="art13."/>
      <w:bookmarkEnd w:id="65"/>
      <w:r w:rsidRPr="008D0972">
        <w:rPr>
          <w:rFonts w:ascii="Arial" w:eastAsia="Times New Roman" w:hAnsi="Arial" w:cs="Arial"/>
          <w:strike/>
          <w:color w:val="000000"/>
          <w:kern w:val="0"/>
          <w:sz w:val="20"/>
          <w:szCs w:val="20"/>
          <w14:ligatures w14:val="none"/>
        </w:rPr>
        <w:t>Art. 13. Ressalvado o disposto em legislação específica, as outorgas a que se refere o inciso I do </w:t>
      </w:r>
      <w:r w:rsidRPr="008D0972">
        <w:rPr>
          <w:rFonts w:ascii="Arial" w:eastAsia="Times New Roman" w:hAnsi="Arial" w:cs="Arial"/>
          <w:b/>
          <w:bCs/>
          <w:strike/>
          <w:color w:val="000000"/>
          <w:kern w:val="0"/>
          <w:sz w:val="20"/>
          <w:szCs w:val="20"/>
          <w14:ligatures w14:val="none"/>
        </w:rPr>
        <w:t>caput</w:t>
      </w:r>
      <w:r w:rsidRPr="008D0972">
        <w:rPr>
          <w:rFonts w:ascii="Arial" w:eastAsia="Times New Roman" w:hAnsi="Arial" w:cs="Arial"/>
          <w:strike/>
          <w:color w:val="000000"/>
          <w:kern w:val="0"/>
          <w:sz w:val="20"/>
          <w:szCs w:val="20"/>
          <w14:ligatures w14:val="none"/>
        </w:rPr>
        <w:t> do art. 12 serão realizadas sob a forma de:                     </w:t>
      </w:r>
      <w:hyperlink r:id="rId65" w:anchor="art60" w:history="1">
        <w:r w:rsidRPr="008D0972">
          <w:rPr>
            <w:rFonts w:ascii="Arial" w:eastAsia="Times New Roman" w:hAnsi="Arial" w:cs="Arial"/>
            <w:strike/>
            <w:color w:val="0000FF"/>
            <w:kern w:val="0"/>
            <w:sz w:val="20"/>
            <w:szCs w:val="20"/>
            <w:u w:val="single"/>
            <w14:ligatures w14:val="none"/>
          </w:rPr>
          <w:t>(Redação dada pela Medida Provisória nº 595, de 2012)</w:t>
        </w:r>
      </w:hyperlink>
    </w:p>
    <w:p w14:paraId="21DFC5B1" w14:textId="77777777" w:rsidR="008D0972" w:rsidRPr="008D0972" w:rsidRDefault="008D0972" w:rsidP="008D0972">
      <w:pPr>
        <w:spacing w:before="225" w:after="225" w:line="240" w:lineRule="auto"/>
        <w:ind w:firstLine="570"/>
        <w:rPr>
          <w:rFonts w:ascii="Arial" w:eastAsia="Times New Roman" w:hAnsi="Arial" w:cs="Arial"/>
          <w:color w:val="000000"/>
          <w:kern w:val="0"/>
          <w:sz w:val="20"/>
          <w:szCs w:val="20"/>
          <w14:ligatures w14:val="none"/>
        </w:rPr>
      </w:pPr>
      <w:bookmarkStart w:id="66" w:name="art13.."/>
      <w:bookmarkEnd w:id="66"/>
      <w:r w:rsidRPr="008D0972">
        <w:rPr>
          <w:rFonts w:ascii="Arial" w:eastAsia="Times New Roman" w:hAnsi="Arial" w:cs="Arial"/>
          <w:color w:val="000000"/>
          <w:kern w:val="0"/>
          <w:sz w:val="20"/>
          <w:szCs w:val="20"/>
          <w:lang w:val="pt-PT"/>
          <w14:ligatures w14:val="none"/>
        </w:rPr>
        <w:t>Art. 13.  Ressalvado o disposto em legislação específica, as outorgas a que se refere o inciso I do caput do art. 12 serão realizadas sob a forma de:                        </w:t>
      </w:r>
      <w:hyperlink r:id="rId66" w:anchor="art71" w:history="1">
        <w:r w:rsidRPr="008D0972">
          <w:rPr>
            <w:rFonts w:ascii="Arial" w:eastAsia="Times New Roman" w:hAnsi="Arial" w:cs="Arial"/>
            <w:color w:val="0000FF"/>
            <w:kern w:val="0"/>
            <w:sz w:val="20"/>
            <w:szCs w:val="20"/>
            <w:u w:val="single"/>
            <w:lang w:val="pt-PT"/>
            <w14:ligatures w14:val="none"/>
          </w:rPr>
          <w:t>(Redação dada pela Lei nº 12.815, de 2013)</w:t>
        </w:r>
      </w:hyperlink>
    </w:p>
    <w:p w14:paraId="20AFCC34"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67" w:name="art13i"/>
      <w:bookmarkEnd w:id="67"/>
      <w:r w:rsidRPr="008D0972">
        <w:rPr>
          <w:rFonts w:ascii="Arial" w:eastAsia="Times New Roman" w:hAnsi="Arial" w:cs="Arial"/>
          <w:color w:val="000000"/>
          <w:kern w:val="0"/>
          <w:sz w:val="24"/>
          <w:szCs w:val="24"/>
          <w14:ligatures w14:val="none"/>
        </w:rPr>
        <w:lastRenderedPageBreak/>
        <w:t>I – concessão, quando se tratar de exploração de infra-estrutura de transporte público, precedida ou não de obra pública, e de prestação de serviços de transporte associados à exploração da infra-estrutura;</w:t>
      </w:r>
    </w:p>
    <w:p w14:paraId="1339A383"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68" w:name="art13ii"/>
      <w:bookmarkEnd w:id="68"/>
      <w:r w:rsidRPr="008D0972">
        <w:rPr>
          <w:rFonts w:ascii="Arial" w:eastAsia="Times New Roman" w:hAnsi="Arial" w:cs="Arial"/>
          <w:color w:val="000000"/>
          <w:kern w:val="0"/>
          <w:sz w:val="24"/>
          <w:szCs w:val="24"/>
          <w14:ligatures w14:val="none"/>
        </w:rPr>
        <w:t>II – (</w:t>
      </w:r>
      <w:hyperlink r:id="rId67" w:history="1">
        <w:r w:rsidRPr="008D0972">
          <w:rPr>
            <w:rFonts w:ascii="Arial" w:eastAsia="Times New Roman" w:hAnsi="Arial" w:cs="Arial"/>
            <w:color w:val="0000FF"/>
            <w:kern w:val="0"/>
            <w:sz w:val="24"/>
            <w:szCs w:val="24"/>
            <w:u w:val="single"/>
            <w14:ligatures w14:val="none"/>
          </w:rPr>
          <w:t>VETADO</w:t>
        </w:r>
      </w:hyperlink>
      <w:r w:rsidRPr="008D0972">
        <w:rPr>
          <w:rFonts w:ascii="Arial" w:eastAsia="Times New Roman" w:hAnsi="Arial" w:cs="Arial"/>
          <w:color w:val="000000"/>
          <w:kern w:val="0"/>
          <w:sz w:val="24"/>
          <w:szCs w:val="24"/>
          <w14:ligatures w14:val="none"/>
        </w:rPr>
        <w:t>)</w:t>
      </w:r>
    </w:p>
    <w:p w14:paraId="25428A0B"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69" w:name="art13iii"/>
      <w:bookmarkEnd w:id="69"/>
      <w:r w:rsidRPr="008D0972">
        <w:rPr>
          <w:rFonts w:ascii="Arial" w:eastAsia="Times New Roman" w:hAnsi="Arial" w:cs="Arial"/>
          <w:color w:val="000000"/>
          <w:kern w:val="0"/>
          <w:sz w:val="24"/>
          <w:szCs w:val="24"/>
          <w14:ligatures w14:val="none"/>
        </w:rPr>
        <w:t>III – (</w:t>
      </w:r>
      <w:hyperlink r:id="rId68" w:history="1">
        <w:r w:rsidRPr="008D0972">
          <w:rPr>
            <w:rFonts w:ascii="Arial" w:eastAsia="Times New Roman" w:hAnsi="Arial" w:cs="Arial"/>
            <w:color w:val="0000FF"/>
            <w:kern w:val="0"/>
            <w:sz w:val="24"/>
            <w:szCs w:val="24"/>
            <w:u w:val="single"/>
            <w14:ligatures w14:val="none"/>
          </w:rPr>
          <w:t>VETADO</w:t>
        </w:r>
      </w:hyperlink>
      <w:r w:rsidRPr="008D0972">
        <w:rPr>
          <w:rFonts w:ascii="Arial" w:eastAsia="Times New Roman" w:hAnsi="Arial" w:cs="Arial"/>
          <w:color w:val="000000"/>
          <w:kern w:val="0"/>
          <w:sz w:val="24"/>
          <w:szCs w:val="24"/>
          <w14:ligatures w14:val="none"/>
        </w:rPr>
        <w:t>)</w:t>
      </w:r>
    </w:p>
    <w:p w14:paraId="04B69D58"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70" w:name="art13iv"/>
      <w:bookmarkEnd w:id="70"/>
      <w:r w:rsidRPr="008D0972">
        <w:rPr>
          <w:rFonts w:ascii="Arial" w:eastAsia="Times New Roman" w:hAnsi="Arial" w:cs="Arial"/>
          <w:strike/>
          <w:color w:val="000000"/>
          <w:kern w:val="0"/>
          <w:sz w:val="24"/>
          <w:szCs w:val="24"/>
          <w14:ligatures w14:val="none"/>
        </w:rPr>
        <w:t>IV - permissão, quando se tratar de prestação regular de serviços de transporte terrestre coletivo de passageiros desvinculados da exploração da infra-estrutura;                </w:t>
      </w:r>
      <w:hyperlink r:id="rId69" w:anchor="art1" w:history="1">
        <w:r w:rsidRPr="008D0972">
          <w:rPr>
            <w:rFonts w:ascii="Arial" w:eastAsia="Times New Roman" w:hAnsi="Arial" w:cs="Arial"/>
            <w:strike/>
            <w:color w:val="0000FF"/>
            <w:kern w:val="0"/>
            <w:sz w:val="24"/>
            <w:szCs w:val="24"/>
            <w:u w:val="single"/>
            <w14:ligatures w14:val="none"/>
          </w:rPr>
          <w:t>(Incluído pela Medida Provisória nº 2.217-3, de 4.9.2001)</w:t>
        </w:r>
      </w:hyperlink>
    </w:p>
    <w:p w14:paraId="6CBEE82C"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71" w:name="art13iv."/>
      <w:bookmarkEnd w:id="71"/>
      <w:r w:rsidRPr="008D0972">
        <w:rPr>
          <w:rFonts w:ascii="Arial" w:eastAsia="Times New Roman" w:hAnsi="Arial" w:cs="Arial"/>
          <w:color w:val="000000"/>
          <w:kern w:val="0"/>
          <w:sz w:val="20"/>
          <w:szCs w:val="20"/>
          <w14:ligatures w14:val="none"/>
        </w:rPr>
        <w:t>IV - permissão, quando se tratar de:                </w:t>
      </w:r>
      <w:hyperlink r:id="rId70" w:anchor="art3" w:history="1">
        <w:r w:rsidRPr="008D0972">
          <w:rPr>
            <w:rFonts w:ascii="Arial" w:eastAsia="Times New Roman" w:hAnsi="Arial" w:cs="Arial"/>
            <w:color w:val="0000FF"/>
            <w:kern w:val="0"/>
            <w:sz w:val="20"/>
            <w:szCs w:val="20"/>
            <w:u w:val="single"/>
            <w14:ligatures w14:val="none"/>
          </w:rPr>
          <w:t>(Redação dada pela Lei nº 12.996, de 2014)</w:t>
        </w:r>
      </w:hyperlink>
    </w:p>
    <w:p w14:paraId="72DDCA74"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color w:val="000000"/>
          <w:kern w:val="0"/>
          <w:sz w:val="20"/>
          <w:szCs w:val="20"/>
          <w14:ligatures w14:val="none"/>
        </w:rPr>
        <w:t> </w:t>
      </w:r>
      <w:bookmarkStart w:id="72" w:name="art13via"/>
      <w:bookmarkEnd w:id="72"/>
      <w:r w:rsidRPr="008D0972">
        <w:rPr>
          <w:rFonts w:ascii="Arial" w:eastAsia="Times New Roman" w:hAnsi="Arial" w:cs="Arial"/>
          <w:color w:val="000000"/>
          <w:kern w:val="0"/>
          <w:sz w:val="20"/>
          <w:szCs w:val="20"/>
          <w14:ligatures w14:val="none"/>
        </w:rPr>
        <w:t>a) prestação regular de serviços de transporte terrestre coletivo interestadual semiurbano de passageiros desvinculados da exploração da infraestrutura;                 </w:t>
      </w:r>
      <w:hyperlink r:id="rId71" w:anchor="art3" w:history="1">
        <w:r w:rsidRPr="008D0972">
          <w:rPr>
            <w:rFonts w:ascii="Arial" w:eastAsia="Times New Roman" w:hAnsi="Arial" w:cs="Arial"/>
            <w:color w:val="0000FF"/>
            <w:kern w:val="0"/>
            <w:sz w:val="20"/>
            <w:szCs w:val="20"/>
            <w:u w:val="single"/>
            <w14:ligatures w14:val="none"/>
          </w:rPr>
          <w:t>(Incluído pela Lei nº 12.996, de 2014)</w:t>
        </w:r>
      </w:hyperlink>
    </w:p>
    <w:p w14:paraId="41ACC8B0"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color w:val="000000"/>
          <w:kern w:val="0"/>
          <w:sz w:val="20"/>
          <w:szCs w:val="20"/>
          <w14:ligatures w14:val="none"/>
        </w:rPr>
        <w:t> </w:t>
      </w:r>
      <w:bookmarkStart w:id="73" w:name="art13ivb"/>
      <w:bookmarkEnd w:id="73"/>
      <w:r w:rsidRPr="008D0972">
        <w:rPr>
          <w:rFonts w:ascii="Arial" w:eastAsia="Times New Roman" w:hAnsi="Arial" w:cs="Arial"/>
          <w:strike/>
          <w:color w:val="000000"/>
          <w:kern w:val="0"/>
          <w:sz w:val="20"/>
          <w:szCs w:val="20"/>
          <w14:ligatures w14:val="none"/>
        </w:rPr>
        <w:t>b) prestação regular de serviços de transporte ferroviário de passageiros desvinculados da exploração de infraestrutura;    </w:t>
      </w:r>
      <w:hyperlink r:id="rId72" w:anchor="art3" w:history="1">
        <w:r w:rsidRPr="008D0972">
          <w:rPr>
            <w:rFonts w:ascii="Arial" w:eastAsia="Times New Roman" w:hAnsi="Arial" w:cs="Arial"/>
            <w:strike/>
            <w:color w:val="0000FF"/>
            <w:kern w:val="0"/>
            <w:sz w:val="20"/>
            <w:szCs w:val="20"/>
            <w:u w:val="single"/>
            <w14:ligatures w14:val="none"/>
          </w:rPr>
          <w:t>(Incluído pela Lei nº 12.996, de 2014)</w:t>
        </w:r>
      </w:hyperlink>
      <w:r w:rsidRPr="008D0972">
        <w:rPr>
          <w:rFonts w:ascii="Arial" w:eastAsia="Times New Roman" w:hAnsi="Arial" w:cs="Arial"/>
          <w:strike/>
          <w:color w:val="000000"/>
          <w:kern w:val="0"/>
          <w:sz w:val="20"/>
          <w:szCs w:val="20"/>
          <w14:ligatures w14:val="none"/>
        </w:rPr>
        <w:t> </w:t>
      </w:r>
      <w:r w:rsidRPr="008D0972">
        <w:rPr>
          <w:rFonts w:ascii="Arial" w:eastAsia="Times New Roman" w:hAnsi="Arial" w:cs="Arial"/>
          <w:color w:val="000000"/>
          <w:kern w:val="0"/>
          <w:sz w:val="20"/>
          <w:szCs w:val="20"/>
          <w14:ligatures w14:val="none"/>
        </w:rPr>
        <w:t>     </w:t>
      </w:r>
      <w:hyperlink r:id="rId73" w:anchor="art50" w:history="1">
        <w:r w:rsidRPr="008D0972">
          <w:rPr>
            <w:rFonts w:ascii="Arial" w:eastAsia="Times New Roman" w:hAnsi="Arial" w:cs="Arial"/>
            <w:strike/>
            <w:color w:val="0000FF"/>
            <w:kern w:val="0"/>
            <w:sz w:val="20"/>
            <w:szCs w:val="20"/>
            <w:u w:val="single"/>
            <w14:ligatures w14:val="none"/>
          </w:rPr>
          <w:t>(Revogado pela Medida Provisória nº 1.065, de 2021)</w:t>
        </w:r>
      </w:hyperlink>
      <w:r w:rsidRPr="008D0972">
        <w:rPr>
          <w:rFonts w:ascii="Arial" w:eastAsia="Times New Roman" w:hAnsi="Arial" w:cs="Arial"/>
          <w:color w:val="000000"/>
          <w:kern w:val="0"/>
          <w:sz w:val="20"/>
          <w:szCs w:val="20"/>
          <w14:ligatures w14:val="none"/>
        </w:rPr>
        <w:t>    </w:t>
      </w:r>
      <w:hyperlink r:id="rId74" w:history="1">
        <w:r w:rsidRPr="008D0972">
          <w:rPr>
            <w:rFonts w:ascii="Arial" w:eastAsia="Times New Roman" w:hAnsi="Arial" w:cs="Arial"/>
            <w:color w:val="0000FF"/>
            <w:kern w:val="0"/>
            <w:sz w:val="20"/>
            <w:szCs w:val="20"/>
            <w:u w:val="single"/>
            <w14:ligatures w14:val="none"/>
          </w:rPr>
          <w:t>Vigência encerrada</w:t>
        </w:r>
      </w:hyperlink>
      <w:r w:rsidRPr="008D0972">
        <w:rPr>
          <w:rFonts w:ascii="Arial" w:eastAsia="Times New Roman" w:hAnsi="Arial" w:cs="Arial"/>
          <w:color w:val="000000"/>
          <w:kern w:val="0"/>
          <w:sz w:val="20"/>
          <w:szCs w:val="20"/>
          <w14:ligatures w14:val="none"/>
        </w:rPr>
        <w:t>      </w:t>
      </w:r>
      <w:hyperlink r:id="rId75" w:anchor="art78" w:history="1">
        <w:r w:rsidRPr="008D0972">
          <w:rPr>
            <w:rFonts w:ascii="Arial" w:eastAsia="Times New Roman" w:hAnsi="Arial" w:cs="Arial"/>
            <w:color w:val="0000FF"/>
            <w:kern w:val="0"/>
            <w:sz w:val="20"/>
            <w:szCs w:val="20"/>
            <w:u w:val="single"/>
            <w14:ligatures w14:val="none"/>
          </w:rPr>
          <w:t>(Revogada pela Lei nº 14.273, de 2021)</w:t>
        </w:r>
      </w:hyperlink>
      <w:r w:rsidRPr="008D0972">
        <w:rPr>
          <w:rFonts w:ascii="Arial" w:eastAsia="Times New Roman" w:hAnsi="Arial" w:cs="Arial"/>
          <w:color w:val="000000"/>
          <w:kern w:val="0"/>
          <w:sz w:val="20"/>
          <w:szCs w:val="20"/>
          <w14:ligatures w14:val="none"/>
        </w:rPr>
        <w:t>    </w:t>
      </w:r>
      <w:hyperlink r:id="rId76" w:anchor="art79" w:history="1">
        <w:r w:rsidRPr="008D0972">
          <w:rPr>
            <w:rFonts w:ascii="Arial" w:eastAsia="Times New Roman" w:hAnsi="Arial" w:cs="Arial"/>
            <w:color w:val="0000FF"/>
            <w:kern w:val="0"/>
            <w:sz w:val="20"/>
            <w:szCs w:val="20"/>
            <w:u w:val="single"/>
            <w14:ligatures w14:val="none"/>
          </w:rPr>
          <w:t>Vigência</w:t>
        </w:r>
      </w:hyperlink>
    </w:p>
    <w:p w14:paraId="1C9BEE38"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74" w:name="art13v.."/>
      <w:bookmarkEnd w:id="74"/>
      <w:r w:rsidRPr="008D0972">
        <w:rPr>
          <w:rFonts w:ascii="Arial" w:eastAsia="Times New Roman" w:hAnsi="Arial" w:cs="Arial"/>
          <w:strike/>
          <w:color w:val="000000"/>
          <w:kern w:val="0"/>
          <w:sz w:val="24"/>
          <w:szCs w:val="24"/>
          <w14:ligatures w14:val="none"/>
        </w:rPr>
        <w:t>V - autorização, quando se tratar de prestação não regular de serviços de transporte terrestre coletivo de passageiros, de prestação de serviço de transporte aquaviário, ou de exploração de infra-estrutura de uso privativo.                 </w:t>
      </w:r>
      <w:hyperlink r:id="rId77" w:anchor="art1" w:history="1">
        <w:r w:rsidRPr="008D0972">
          <w:rPr>
            <w:rFonts w:ascii="Arial" w:eastAsia="Times New Roman" w:hAnsi="Arial" w:cs="Arial"/>
            <w:strike/>
            <w:color w:val="0000FF"/>
            <w:kern w:val="0"/>
            <w:sz w:val="24"/>
            <w:szCs w:val="24"/>
            <w:u w:val="single"/>
            <w14:ligatures w14:val="none"/>
          </w:rPr>
          <w:t>(Incluído pela Medida Provisória nº 2.217-3, de 4.9.2001)</w:t>
        </w:r>
      </w:hyperlink>
    </w:p>
    <w:p w14:paraId="250E8B80" w14:textId="77777777" w:rsidR="008D0972" w:rsidRPr="008D0972" w:rsidRDefault="008D0972" w:rsidP="008D0972">
      <w:pPr>
        <w:spacing w:after="0" w:line="240" w:lineRule="auto"/>
        <w:ind w:firstLine="570"/>
        <w:jc w:val="both"/>
        <w:rPr>
          <w:rFonts w:ascii="Times New Roman" w:eastAsia="Times New Roman" w:hAnsi="Times New Roman" w:cs="Times New Roman"/>
          <w:color w:val="000000"/>
          <w:kern w:val="0"/>
          <w:sz w:val="27"/>
          <w:szCs w:val="27"/>
          <w14:ligatures w14:val="none"/>
        </w:rPr>
      </w:pPr>
      <w:bookmarkStart w:id="75" w:name="art13v"/>
      <w:bookmarkEnd w:id="75"/>
      <w:r w:rsidRPr="008D0972">
        <w:rPr>
          <w:rFonts w:ascii="Arial" w:eastAsia="Times New Roman" w:hAnsi="Arial" w:cs="Arial"/>
          <w:strike/>
          <w:color w:val="000000"/>
          <w:kern w:val="0"/>
          <w:sz w:val="20"/>
          <w:szCs w:val="20"/>
          <w14:ligatures w14:val="none"/>
        </w:rPr>
        <w:t>V - autorização, quando se tratar de:                     </w:t>
      </w:r>
      <w:hyperlink r:id="rId78" w:anchor="art3" w:history="1">
        <w:r w:rsidRPr="008D0972">
          <w:rPr>
            <w:rFonts w:ascii="Arial" w:eastAsia="Times New Roman" w:hAnsi="Arial" w:cs="Arial"/>
            <w:strike/>
            <w:color w:val="0000FF"/>
            <w:kern w:val="0"/>
            <w:sz w:val="20"/>
            <w:szCs w:val="20"/>
            <w:u w:val="single"/>
            <w14:ligatures w14:val="none"/>
          </w:rPr>
          <w:t>(Redação dada pela Medida Provisória nº 576, de 2012)</w:t>
        </w:r>
      </w:hyperlink>
    </w:p>
    <w:p w14:paraId="3A0A66F8" w14:textId="77777777" w:rsidR="008D0972" w:rsidRPr="008D0972" w:rsidRDefault="008D0972" w:rsidP="008D0972">
      <w:pPr>
        <w:spacing w:after="0" w:line="240" w:lineRule="auto"/>
        <w:ind w:firstLine="570"/>
        <w:jc w:val="both"/>
        <w:rPr>
          <w:rFonts w:ascii="Times New Roman" w:eastAsia="Times New Roman" w:hAnsi="Times New Roman" w:cs="Times New Roman"/>
          <w:color w:val="000000"/>
          <w:kern w:val="0"/>
          <w:sz w:val="27"/>
          <w:szCs w:val="27"/>
          <w14:ligatures w14:val="none"/>
        </w:rPr>
      </w:pPr>
      <w:bookmarkStart w:id="76" w:name="art13va"/>
      <w:bookmarkEnd w:id="76"/>
      <w:r w:rsidRPr="008D0972">
        <w:rPr>
          <w:rFonts w:ascii="Arial" w:eastAsia="Times New Roman" w:hAnsi="Arial" w:cs="Arial"/>
          <w:strike/>
          <w:color w:val="000000"/>
          <w:kern w:val="0"/>
          <w:sz w:val="20"/>
          <w:szCs w:val="20"/>
          <w14:ligatures w14:val="none"/>
        </w:rPr>
        <w:t>a) prestação não regular de serviços de transporte terrestre coletivo de passageiros;               </w:t>
      </w:r>
      <w:hyperlink r:id="rId79" w:anchor="art3" w:history="1">
        <w:r w:rsidRPr="008D0972">
          <w:rPr>
            <w:rFonts w:ascii="Arial" w:eastAsia="Times New Roman" w:hAnsi="Arial" w:cs="Arial"/>
            <w:strike/>
            <w:color w:val="0000FF"/>
            <w:kern w:val="0"/>
            <w:sz w:val="20"/>
            <w:szCs w:val="20"/>
            <w:u w:val="single"/>
            <w14:ligatures w14:val="none"/>
          </w:rPr>
          <w:t>(Incluída pela Medida Provisória nº 576, de 2012)</w:t>
        </w:r>
      </w:hyperlink>
    </w:p>
    <w:p w14:paraId="3C1D1E26" w14:textId="77777777" w:rsidR="008D0972" w:rsidRPr="008D0972" w:rsidRDefault="008D0972" w:rsidP="008D0972">
      <w:pPr>
        <w:spacing w:after="0" w:line="240" w:lineRule="auto"/>
        <w:ind w:firstLine="570"/>
        <w:jc w:val="both"/>
        <w:rPr>
          <w:rFonts w:ascii="Times New Roman" w:eastAsia="Times New Roman" w:hAnsi="Times New Roman" w:cs="Times New Roman"/>
          <w:color w:val="000000"/>
          <w:kern w:val="0"/>
          <w:sz w:val="27"/>
          <w:szCs w:val="27"/>
          <w14:ligatures w14:val="none"/>
        </w:rPr>
      </w:pPr>
      <w:bookmarkStart w:id="77" w:name="art13vb"/>
      <w:bookmarkEnd w:id="77"/>
      <w:r w:rsidRPr="008D0972">
        <w:rPr>
          <w:rFonts w:ascii="Arial" w:eastAsia="Times New Roman" w:hAnsi="Arial" w:cs="Arial"/>
          <w:strike/>
          <w:color w:val="000000"/>
          <w:kern w:val="0"/>
          <w:sz w:val="20"/>
          <w:szCs w:val="20"/>
          <w14:ligatures w14:val="none"/>
        </w:rPr>
        <w:t>b) prestação de serviço de transporte aquaviário;                       </w:t>
      </w:r>
      <w:hyperlink r:id="rId80" w:anchor="art3" w:history="1">
        <w:r w:rsidRPr="008D0972">
          <w:rPr>
            <w:rFonts w:ascii="Arial" w:eastAsia="Times New Roman" w:hAnsi="Arial" w:cs="Arial"/>
            <w:strike/>
            <w:color w:val="0000FF"/>
            <w:kern w:val="0"/>
            <w:sz w:val="20"/>
            <w:szCs w:val="20"/>
            <w:u w:val="single"/>
            <w14:ligatures w14:val="none"/>
          </w:rPr>
          <w:t>(Incluída pela Medida Provisória nº 576, de 2012)</w:t>
        </w:r>
      </w:hyperlink>
    </w:p>
    <w:p w14:paraId="441A5A6B" w14:textId="77777777" w:rsidR="008D0972" w:rsidRPr="008D0972" w:rsidRDefault="008D0972" w:rsidP="008D0972">
      <w:pPr>
        <w:spacing w:after="0" w:line="240" w:lineRule="auto"/>
        <w:ind w:firstLine="570"/>
        <w:jc w:val="both"/>
        <w:rPr>
          <w:rFonts w:ascii="Times New Roman" w:eastAsia="Times New Roman" w:hAnsi="Times New Roman" w:cs="Times New Roman"/>
          <w:color w:val="000000"/>
          <w:kern w:val="0"/>
          <w:sz w:val="27"/>
          <w:szCs w:val="27"/>
          <w14:ligatures w14:val="none"/>
        </w:rPr>
      </w:pPr>
      <w:bookmarkStart w:id="78" w:name="art13vc"/>
      <w:bookmarkEnd w:id="78"/>
      <w:r w:rsidRPr="008D0972">
        <w:rPr>
          <w:rFonts w:ascii="Arial" w:eastAsia="Times New Roman" w:hAnsi="Arial" w:cs="Arial"/>
          <w:strike/>
          <w:color w:val="000000"/>
          <w:kern w:val="0"/>
          <w:sz w:val="20"/>
          <w:szCs w:val="20"/>
          <w14:ligatures w14:val="none"/>
        </w:rPr>
        <w:t>c) exploração de infraestrutura de uso privativo; e                         </w:t>
      </w:r>
      <w:hyperlink r:id="rId81" w:anchor="art3" w:history="1">
        <w:r w:rsidRPr="008D0972">
          <w:rPr>
            <w:rFonts w:ascii="Arial" w:eastAsia="Times New Roman" w:hAnsi="Arial" w:cs="Arial"/>
            <w:strike/>
            <w:color w:val="0000FF"/>
            <w:kern w:val="0"/>
            <w:sz w:val="20"/>
            <w:szCs w:val="20"/>
            <w:u w:val="single"/>
            <w14:ligatures w14:val="none"/>
          </w:rPr>
          <w:t>(Incluída pela Medida Provisória nº 576, de 2012)</w:t>
        </w:r>
      </w:hyperlink>
    </w:p>
    <w:p w14:paraId="420B80B4" w14:textId="77777777" w:rsidR="008D0972" w:rsidRPr="008D0972" w:rsidRDefault="008D0972" w:rsidP="008D0972">
      <w:pPr>
        <w:spacing w:after="0" w:line="240" w:lineRule="auto"/>
        <w:ind w:firstLine="570"/>
        <w:jc w:val="both"/>
        <w:rPr>
          <w:rFonts w:ascii="Times New Roman" w:eastAsia="Times New Roman" w:hAnsi="Times New Roman" w:cs="Times New Roman"/>
          <w:color w:val="000000"/>
          <w:kern w:val="0"/>
          <w:sz w:val="27"/>
          <w:szCs w:val="27"/>
          <w14:ligatures w14:val="none"/>
        </w:rPr>
      </w:pPr>
      <w:bookmarkStart w:id="79" w:name="art13vd"/>
      <w:bookmarkEnd w:id="79"/>
      <w:r w:rsidRPr="008D0972">
        <w:rPr>
          <w:rFonts w:ascii="Arial" w:eastAsia="Times New Roman" w:hAnsi="Arial" w:cs="Arial"/>
          <w:strike/>
          <w:color w:val="000000"/>
          <w:kern w:val="0"/>
          <w:sz w:val="20"/>
          <w:szCs w:val="20"/>
          <w14:ligatures w14:val="none"/>
        </w:rPr>
        <w:t>d) transporte ferroviário de cargas não associado à exploração da infraestrutura ferroviária, por operador ferroviário independente.                         </w:t>
      </w:r>
      <w:hyperlink r:id="rId82" w:anchor="art3" w:history="1">
        <w:r w:rsidRPr="008D0972">
          <w:rPr>
            <w:rFonts w:ascii="Arial" w:eastAsia="Times New Roman" w:hAnsi="Arial" w:cs="Arial"/>
            <w:strike/>
            <w:color w:val="0000FF"/>
            <w:kern w:val="0"/>
            <w:sz w:val="20"/>
            <w:szCs w:val="20"/>
            <w:u w:val="single"/>
            <w14:ligatures w14:val="none"/>
          </w:rPr>
          <w:t>(Incluída pela Medida Provisória nº 576, de 2012)</w:t>
        </w:r>
      </w:hyperlink>
    </w:p>
    <w:p w14:paraId="4E555E52" w14:textId="77777777" w:rsidR="008D0972" w:rsidRPr="008D0972" w:rsidRDefault="008D0972" w:rsidP="008D0972">
      <w:pPr>
        <w:spacing w:after="0" w:line="240" w:lineRule="auto"/>
        <w:ind w:firstLine="570"/>
        <w:jc w:val="both"/>
        <w:rPr>
          <w:rFonts w:ascii="Times New Roman" w:eastAsia="Times New Roman" w:hAnsi="Times New Roman" w:cs="Times New Roman"/>
          <w:color w:val="000000"/>
          <w:kern w:val="0"/>
          <w:sz w:val="27"/>
          <w:szCs w:val="27"/>
          <w14:ligatures w14:val="none"/>
        </w:rPr>
      </w:pPr>
      <w:bookmarkStart w:id="80" w:name="art13vp"/>
      <w:bookmarkEnd w:id="80"/>
      <w:r w:rsidRPr="008D0972">
        <w:rPr>
          <w:rFonts w:ascii="Arial" w:eastAsia="Times New Roman" w:hAnsi="Arial" w:cs="Arial"/>
          <w:strike/>
          <w:color w:val="000000"/>
          <w:kern w:val="0"/>
          <w:sz w:val="20"/>
          <w:szCs w:val="20"/>
          <w14:ligatures w14:val="none"/>
        </w:rPr>
        <w:t>Parágrafo único. Considera-se, para os fins da alínea “d” do inciso V do </w:t>
      </w:r>
      <w:r w:rsidRPr="008D0972">
        <w:rPr>
          <w:rFonts w:ascii="Arial" w:eastAsia="Times New Roman" w:hAnsi="Arial" w:cs="Arial"/>
          <w:b/>
          <w:bCs/>
          <w:strike/>
          <w:color w:val="000000"/>
          <w:kern w:val="0"/>
          <w:sz w:val="20"/>
          <w:szCs w:val="20"/>
          <w14:ligatures w14:val="none"/>
        </w:rPr>
        <w:t>caput</w:t>
      </w:r>
      <w:r w:rsidRPr="008D0972">
        <w:rPr>
          <w:rFonts w:ascii="Arial" w:eastAsia="Times New Roman" w:hAnsi="Arial" w:cs="Arial"/>
          <w:strike/>
          <w:color w:val="000000"/>
          <w:kern w:val="0"/>
          <w:sz w:val="20"/>
          <w:szCs w:val="20"/>
          <w14:ligatures w14:val="none"/>
        </w:rPr>
        <w:t>, operador ferroviário independente a pessoa jurídica detentora de autorização para transporte ferroviário de cargas desvinculado da exploração da infraestrutura.                      </w:t>
      </w:r>
      <w:hyperlink r:id="rId83" w:anchor="art3" w:history="1">
        <w:r w:rsidRPr="008D0972">
          <w:rPr>
            <w:rFonts w:ascii="Arial" w:eastAsia="Times New Roman" w:hAnsi="Arial" w:cs="Arial"/>
            <w:strike/>
            <w:color w:val="0000FF"/>
            <w:kern w:val="0"/>
            <w:sz w:val="20"/>
            <w:szCs w:val="20"/>
            <w:u w:val="single"/>
            <w14:ligatures w14:val="none"/>
          </w:rPr>
          <w:t>(Incluído pela Medida Provisória nº 576, de 2012)</w:t>
        </w:r>
      </w:hyperlink>
    </w:p>
    <w:p w14:paraId="3C103CF7" w14:textId="77777777" w:rsidR="008D0972" w:rsidRPr="008D0972" w:rsidRDefault="008D0972" w:rsidP="008D0972">
      <w:pPr>
        <w:spacing w:after="0" w:line="240" w:lineRule="auto"/>
        <w:ind w:firstLine="570"/>
        <w:rPr>
          <w:rFonts w:ascii="Arial" w:eastAsia="Times New Roman" w:hAnsi="Arial" w:cs="Arial"/>
          <w:color w:val="000000"/>
          <w:kern w:val="0"/>
          <w:sz w:val="20"/>
          <w:szCs w:val="20"/>
          <w14:ligatures w14:val="none"/>
        </w:rPr>
      </w:pPr>
      <w:bookmarkStart w:id="81" w:name="art13v."/>
      <w:bookmarkEnd w:id="81"/>
      <w:r w:rsidRPr="008D0972">
        <w:rPr>
          <w:rFonts w:ascii="Arial" w:eastAsia="Times New Roman" w:hAnsi="Arial" w:cs="Arial"/>
          <w:strike/>
          <w:color w:val="000000"/>
          <w:kern w:val="0"/>
          <w:sz w:val="20"/>
          <w:szCs w:val="20"/>
          <w14:ligatures w14:val="none"/>
        </w:rPr>
        <w:t>V - autorização, quando se tratar de:                     </w:t>
      </w:r>
      <w:hyperlink r:id="rId84" w:anchor="art3" w:history="1">
        <w:r w:rsidRPr="008D0972">
          <w:rPr>
            <w:rFonts w:ascii="Arial" w:eastAsia="Times New Roman" w:hAnsi="Arial" w:cs="Arial"/>
            <w:strike/>
            <w:color w:val="0000FF"/>
            <w:kern w:val="0"/>
            <w:sz w:val="20"/>
            <w:szCs w:val="20"/>
            <w:u w:val="single"/>
            <w14:ligatures w14:val="none"/>
          </w:rPr>
          <w:t>(Redação dada pela Lei nº 12.743, de 2012)</w:t>
        </w:r>
      </w:hyperlink>
    </w:p>
    <w:p w14:paraId="55FFAD04" w14:textId="77777777" w:rsidR="008D0972" w:rsidRPr="008D0972" w:rsidRDefault="008D0972" w:rsidP="008D0972">
      <w:pPr>
        <w:spacing w:before="100" w:beforeAutospacing="1" w:after="100" w:afterAutospacing="1" w:line="240" w:lineRule="auto"/>
        <w:ind w:firstLine="570"/>
        <w:rPr>
          <w:rFonts w:ascii="Arial" w:eastAsia="Times New Roman" w:hAnsi="Arial" w:cs="Arial"/>
          <w:color w:val="000000"/>
          <w:kern w:val="0"/>
          <w:sz w:val="20"/>
          <w:szCs w:val="20"/>
          <w14:ligatures w14:val="none"/>
        </w:rPr>
      </w:pPr>
      <w:bookmarkStart w:id="82" w:name="art13v..."/>
      <w:bookmarkEnd w:id="82"/>
      <w:r w:rsidRPr="008D0972">
        <w:rPr>
          <w:rFonts w:ascii="Arial" w:eastAsia="Times New Roman" w:hAnsi="Arial" w:cs="Arial"/>
          <w:color w:val="000000"/>
          <w:kern w:val="0"/>
          <w:sz w:val="20"/>
          <w:szCs w:val="20"/>
          <w14:ligatures w14:val="none"/>
        </w:rPr>
        <w:t>V - autorização, quando se tratar de:                    </w:t>
      </w:r>
      <w:hyperlink r:id="rId85" w:anchor="art3" w:history="1">
        <w:r w:rsidRPr="008D0972">
          <w:rPr>
            <w:rFonts w:ascii="Arial" w:eastAsia="Times New Roman" w:hAnsi="Arial" w:cs="Arial"/>
            <w:color w:val="0000FF"/>
            <w:kern w:val="0"/>
            <w:sz w:val="20"/>
            <w:szCs w:val="20"/>
            <w:u w:val="single"/>
            <w14:ligatures w14:val="none"/>
          </w:rPr>
          <w:t>(Redação dada pela Lei nº 12.996, de 2014)</w:t>
        </w:r>
      </w:hyperlink>
    </w:p>
    <w:p w14:paraId="4C9D51C3" w14:textId="77777777" w:rsidR="008D0972" w:rsidRPr="008D0972" w:rsidRDefault="008D0972" w:rsidP="008D0972">
      <w:pPr>
        <w:spacing w:before="100" w:beforeAutospacing="1" w:after="100" w:afterAutospacing="1" w:line="240" w:lineRule="auto"/>
        <w:ind w:firstLine="570"/>
        <w:rPr>
          <w:rFonts w:ascii="Arial" w:eastAsia="Times New Roman" w:hAnsi="Arial" w:cs="Arial"/>
          <w:color w:val="000000"/>
          <w:kern w:val="0"/>
          <w:sz w:val="20"/>
          <w:szCs w:val="20"/>
          <w14:ligatures w14:val="none"/>
        </w:rPr>
      </w:pPr>
      <w:bookmarkStart w:id="83" w:name="art13va."/>
      <w:bookmarkEnd w:id="83"/>
      <w:r w:rsidRPr="008D0972">
        <w:rPr>
          <w:rFonts w:ascii="Arial" w:eastAsia="Times New Roman" w:hAnsi="Arial" w:cs="Arial"/>
          <w:strike/>
          <w:color w:val="000000"/>
          <w:kern w:val="0"/>
          <w:sz w:val="20"/>
          <w:szCs w:val="20"/>
          <w14:ligatures w14:val="none"/>
        </w:rPr>
        <w:t>a) prestação não regular de serviços de transporte terrestre coletivo de passageiros;      </w:t>
      </w:r>
      <w:hyperlink r:id="rId86" w:anchor="art3" w:history="1">
        <w:r w:rsidRPr="008D0972">
          <w:rPr>
            <w:rFonts w:ascii="Arial" w:eastAsia="Times New Roman" w:hAnsi="Arial" w:cs="Arial"/>
            <w:strike/>
            <w:color w:val="0000FF"/>
            <w:kern w:val="0"/>
            <w:sz w:val="20"/>
            <w:szCs w:val="20"/>
            <w:u w:val="single"/>
            <w14:ligatures w14:val="none"/>
          </w:rPr>
          <w:t>(Incluída pela Lei nº 12.743, de 2012)</w:t>
        </w:r>
      </w:hyperlink>
    </w:p>
    <w:p w14:paraId="4A56817A" w14:textId="77777777" w:rsidR="008D0972" w:rsidRPr="008D0972" w:rsidRDefault="008D0972" w:rsidP="008D0972">
      <w:pPr>
        <w:spacing w:before="100" w:beforeAutospacing="1" w:after="100" w:afterAutospacing="1" w:line="240" w:lineRule="auto"/>
        <w:ind w:firstLine="570"/>
        <w:rPr>
          <w:rFonts w:ascii="Arial" w:eastAsia="Times New Roman" w:hAnsi="Arial" w:cs="Arial"/>
          <w:color w:val="000000"/>
          <w:kern w:val="0"/>
          <w:sz w:val="20"/>
          <w:szCs w:val="20"/>
          <w14:ligatures w14:val="none"/>
        </w:rPr>
      </w:pPr>
      <w:bookmarkStart w:id="84" w:name="art13va.0"/>
      <w:bookmarkEnd w:id="84"/>
      <w:r w:rsidRPr="008D0972">
        <w:rPr>
          <w:rFonts w:ascii="Arial" w:eastAsia="Times New Roman" w:hAnsi="Arial" w:cs="Arial"/>
          <w:color w:val="000000"/>
          <w:kern w:val="0"/>
          <w:sz w:val="20"/>
          <w:szCs w:val="20"/>
          <w14:ligatures w14:val="none"/>
        </w:rPr>
        <w:t>a) prestação não regular de serviços de transporte terrestre coletivo de passageiros, vedada a venda de bilhete de passagem;      </w:t>
      </w:r>
      <w:hyperlink r:id="rId87" w:anchor="art2" w:history="1">
        <w:r w:rsidRPr="008D0972">
          <w:rPr>
            <w:rFonts w:ascii="Arial" w:eastAsia="Times New Roman" w:hAnsi="Arial" w:cs="Arial"/>
            <w:color w:val="0000FF"/>
            <w:kern w:val="0"/>
            <w:sz w:val="20"/>
            <w:szCs w:val="20"/>
            <w:u w:val="single"/>
            <w14:ligatures w14:val="none"/>
          </w:rPr>
          <w:t>(Redação dada pela Lei nº 14.298, de 2022)</w:t>
        </w:r>
      </w:hyperlink>
    </w:p>
    <w:p w14:paraId="73B204C7" w14:textId="77777777" w:rsidR="008D0972" w:rsidRPr="008D0972" w:rsidRDefault="008D0972" w:rsidP="008D0972">
      <w:pPr>
        <w:spacing w:before="100" w:beforeAutospacing="1" w:after="100" w:afterAutospacing="1" w:line="240" w:lineRule="auto"/>
        <w:ind w:firstLine="570"/>
        <w:rPr>
          <w:rFonts w:ascii="Arial" w:eastAsia="Times New Roman" w:hAnsi="Arial" w:cs="Arial"/>
          <w:color w:val="000000"/>
          <w:kern w:val="0"/>
          <w:sz w:val="20"/>
          <w:szCs w:val="20"/>
          <w14:ligatures w14:val="none"/>
        </w:rPr>
      </w:pPr>
      <w:bookmarkStart w:id="85" w:name="art13vb."/>
      <w:bookmarkEnd w:id="85"/>
      <w:r w:rsidRPr="008D0972">
        <w:rPr>
          <w:rFonts w:ascii="Arial" w:eastAsia="Times New Roman" w:hAnsi="Arial" w:cs="Arial"/>
          <w:color w:val="000000"/>
          <w:kern w:val="0"/>
          <w:sz w:val="20"/>
          <w:szCs w:val="20"/>
          <w14:ligatures w14:val="none"/>
        </w:rPr>
        <w:lastRenderedPageBreak/>
        <w:t>b) prestação de serviço de transporte aquaviário;                          </w:t>
      </w:r>
      <w:hyperlink r:id="rId88" w:anchor="art3" w:history="1">
        <w:r w:rsidRPr="008D0972">
          <w:rPr>
            <w:rFonts w:ascii="Arial" w:eastAsia="Times New Roman" w:hAnsi="Arial" w:cs="Arial"/>
            <w:color w:val="0000FF"/>
            <w:kern w:val="0"/>
            <w:sz w:val="20"/>
            <w:szCs w:val="20"/>
            <w:u w:val="single"/>
            <w14:ligatures w14:val="none"/>
          </w:rPr>
          <w:t>(Incluída pela Lei nº 12.743, de 2012)</w:t>
        </w:r>
      </w:hyperlink>
    </w:p>
    <w:p w14:paraId="0F6E2FDF" w14:textId="77777777" w:rsidR="008D0972" w:rsidRPr="008D0972" w:rsidRDefault="008D0972" w:rsidP="008D0972">
      <w:pPr>
        <w:spacing w:before="100" w:beforeAutospacing="1" w:after="100" w:afterAutospacing="1" w:line="240" w:lineRule="auto"/>
        <w:ind w:firstLine="570"/>
        <w:rPr>
          <w:rFonts w:ascii="Arial" w:eastAsia="Times New Roman" w:hAnsi="Arial" w:cs="Arial"/>
          <w:color w:val="000000"/>
          <w:kern w:val="0"/>
          <w:sz w:val="20"/>
          <w:szCs w:val="20"/>
          <w14:ligatures w14:val="none"/>
        </w:rPr>
      </w:pPr>
      <w:bookmarkStart w:id="86" w:name="art13vc."/>
      <w:bookmarkEnd w:id="86"/>
      <w:r w:rsidRPr="008D0972">
        <w:rPr>
          <w:rFonts w:ascii="Arial" w:eastAsia="Times New Roman" w:hAnsi="Arial" w:cs="Arial"/>
          <w:color w:val="000000"/>
          <w:kern w:val="0"/>
          <w:sz w:val="20"/>
          <w:szCs w:val="20"/>
          <w14:ligatures w14:val="none"/>
        </w:rPr>
        <w:t>c) exploração de infraestrutura de uso privativo; e                     </w:t>
      </w:r>
      <w:hyperlink r:id="rId89" w:anchor="art3" w:history="1">
        <w:r w:rsidRPr="008D0972">
          <w:rPr>
            <w:rFonts w:ascii="Arial" w:eastAsia="Times New Roman" w:hAnsi="Arial" w:cs="Arial"/>
            <w:color w:val="0000FF"/>
            <w:kern w:val="0"/>
            <w:sz w:val="20"/>
            <w:szCs w:val="20"/>
            <w:u w:val="single"/>
            <w14:ligatures w14:val="none"/>
          </w:rPr>
          <w:t>(Incluída pela Lei nº 12.743, de 2012)</w:t>
        </w:r>
      </w:hyperlink>
    </w:p>
    <w:p w14:paraId="112F2EF1" w14:textId="77777777" w:rsidR="008D0972" w:rsidRPr="008D0972" w:rsidRDefault="008D0972" w:rsidP="008D0972">
      <w:pPr>
        <w:spacing w:before="100" w:beforeAutospacing="1" w:after="100" w:afterAutospacing="1" w:line="240" w:lineRule="auto"/>
        <w:ind w:firstLine="570"/>
        <w:rPr>
          <w:rFonts w:ascii="Arial" w:eastAsia="Times New Roman" w:hAnsi="Arial" w:cs="Arial"/>
          <w:color w:val="000000"/>
          <w:kern w:val="0"/>
          <w:sz w:val="20"/>
          <w:szCs w:val="20"/>
          <w14:ligatures w14:val="none"/>
        </w:rPr>
      </w:pPr>
      <w:bookmarkStart w:id="87" w:name="art13vd."/>
      <w:bookmarkEnd w:id="87"/>
      <w:r w:rsidRPr="008D0972">
        <w:rPr>
          <w:rFonts w:ascii="Arial" w:eastAsia="Times New Roman" w:hAnsi="Arial" w:cs="Arial"/>
          <w:strike/>
          <w:color w:val="000000"/>
          <w:kern w:val="0"/>
          <w:sz w:val="20"/>
          <w:szCs w:val="20"/>
          <w14:ligatures w14:val="none"/>
        </w:rPr>
        <w:t>d) transporte ferroviário de cargas não associado à exploração da infraestrutura ferroviária, por operador ferroviário independente.     </w:t>
      </w:r>
      <w:hyperlink r:id="rId90" w:anchor="art3" w:history="1">
        <w:r w:rsidRPr="008D0972">
          <w:rPr>
            <w:rFonts w:ascii="Arial" w:eastAsia="Times New Roman" w:hAnsi="Arial" w:cs="Arial"/>
            <w:strike/>
            <w:color w:val="0000FF"/>
            <w:kern w:val="0"/>
            <w:sz w:val="20"/>
            <w:szCs w:val="20"/>
            <w:u w:val="single"/>
            <w14:ligatures w14:val="none"/>
          </w:rPr>
          <w:t>(Incluída pela Lei nº 12.743, de 2012)</w:t>
        </w:r>
      </w:hyperlink>
      <w:r w:rsidRPr="008D0972">
        <w:rPr>
          <w:rFonts w:ascii="Arial" w:eastAsia="Times New Roman" w:hAnsi="Arial" w:cs="Arial"/>
          <w:strike/>
          <w:color w:val="000000"/>
          <w:kern w:val="0"/>
          <w:sz w:val="20"/>
          <w:szCs w:val="20"/>
          <w14:ligatures w14:val="none"/>
        </w:rPr>
        <w:t> </w:t>
      </w:r>
      <w:r w:rsidRPr="008D0972">
        <w:rPr>
          <w:rFonts w:ascii="Arial" w:eastAsia="Times New Roman" w:hAnsi="Arial" w:cs="Arial"/>
          <w:color w:val="000000"/>
          <w:kern w:val="0"/>
          <w:sz w:val="20"/>
          <w:szCs w:val="20"/>
          <w14:ligatures w14:val="none"/>
        </w:rPr>
        <w:t>       </w:t>
      </w:r>
      <w:hyperlink r:id="rId91" w:anchor="art50" w:history="1">
        <w:r w:rsidRPr="008D0972">
          <w:rPr>
            <w:rFonts w:ascii="Arial" w:eastAsia="Times New Roman" w:hAnsi="Arial" w:cs="Arial"/>
            <w:strike/>
            <w:color w:val="0000FF"/>
            <w:kern w:val="0"/>
            <w:sz w:val="20"/>
            <w:szCs w:val="20"/>
            <w:u w:val="single"/>
            <w14:ligatures w14:val="none"/>
          </w:rPr>
          <w:t>(Revogada pela Medida Provisória nº 1.065, de 2021)</w:t>
        </w:r>
      </w:hyperlink>
      <w:r w:rsidRPr="008D0972">
        <w:rPr>
          <w:rFonts w:ascii="Arial" w:eastAsia="Times New Roman" w:hAnsi="Arial" w:cs="Arial"/>
          <w:color w:val="000000"/>
          <w:kern w:val="0"/>
          <w:sz w:val="20"/>
          <w:szCs w:val="20"/>
          <w14:ligatures w14:val="none"/>
        </w:rPr>
        <w:t>  </w:t>
      </w:r>
      <w:hyperlink r:id="rId92" w:history="1">
        <w:r w:rsidRPr="008D0972">
          <w:rPr>
            <w:rFonts w:ascii="Arial" w:eastAsia="Times New Roman" w:hAnsi="Arial" w:cs="Arial"/>
            <w:color w:val="0000FF"/>
            <w:kern w:val="0"/>
            <w:sz w:val="20"/>
            <w:szCs w:val="20"/>
            <w:u w:val="single"/>
            <w14:ligatures w14:val="none"/>
          </w:rPr>
          <w:t>Vigência encerrada</w:t>
        </w:r>
      </w:hyperlink>
      <w:r w:rsidRPr="008D0972">
        <w:rPr>
          <w:rFonts w:ascii="Arial" w:eastAsia="Times New Roman" w:hAnsi="Arial" w:cs="Arial"/>
          <w:color w:val="000000"/>
          <w:kern w:val="0"/>
          <w:sz w:val="20"/>
          <w:szCs w:val="20"/>
          <w14:ligatures w14:val="none"/>
        </w:rPr>
        <w:t>    </w:t>
      </w:r>
      <w:hyperlink r:id="rId93" w:anchor="art78" w:history="1">
        <w:r w:rsidRPr="008D0972">
          <w:rPr>
            <w:rFonts w:ascii="Arial" w:eastAsia="Times New Roman" w:hAnsi="Arial" w:cs="Arial"/>
            <w:color w:val="0000FF"/>
            <w:kern w:val="0"/>
            <w:sz w:val="20"/>
            <w:szCs w:val="20"/>
            <w:u w:val="single"/>
            <w14:ligatures w14:val="none"/>
          </w:rPr>
          <w:t>(Revogada pela Lei nº 14.273, de 2021)</w:t>
        </w:r>
      </w:hyperlink>
      <w:r w:rsidRPr="008D0972">
        <w:rPr>
          <w:rFonts w:ascii="Arial" w:eastAsia="Times New Roman" w:hAnsi="Arial" w:cs="Arial"/>
          <w:color w:val="000000"/>
          <w:kern w:val="0"/>
          <w:sz w:val="20"/>
          <w:szCs w:val="20"/>
          <w14:ligatures w14:val="none"/>
        </w:rPr>
        <w:t>    </w:t>
      </w:r>
      <w:hyperlink r:id="rId94" w:anchor="art79" w:history="1">
        <w:r w:rsidRPr="008D0972">
          <w:rPr>
            <w:rFonts w:ascii="Arial" w:eastAsia="Times New Roman" w:hAnsi="Arial" w:cs="Arial"/>
            <w:color w:val="0000FF"/>
            <w:kern w:val="0"/>
            <w:sz w:val="20"/>
            <w:szCs w:val="20"/>
            <w:u w:val="single"/>
            <w14:ligatures w14:val="none"/>
          </w:rPr>
          <w:t>Vigência</w:t>
        </w:r>
      </w:hyperlink>
    </w:p>
    <w:p w14:paraId="5A289E7A" w14:textId="77777777" w:rsidR="008D0972" w:rsidRPr="008D0972" w:rsidRDefault="008D0972" w:rsidP="008D0972">
      <w:pPr>
        <w:spacing w:before="100" w:beforeAutospacing="1" w:after="100" w:afterAutospacing="1" w:line="240" w:lineRule="auto"/>
        <w:ind w:firstLine="570"/>
        <w:rPr>
          <w:rFonts w:ascii="Arial" w:eastAsia="Times New Roman" w:hAnsi="Arial" w:cs="Arial"/>
          <w:color w:val="000000"/>
          <w:kern w:val="0"/>
          <w:sz w:val="20"/>
          <w:szCs w:val="20"/>
          <w14:ligatures w14:val="none"/>
        </w:rPr>
      </w:pPr>
      <w:bookmarkStart w:id="88" w:name="art13ve"/>
      <w:bookmarkEnd w:id="88"/>
      <w:r w:rsidRPr="008D0972">
        <w:rPr>
          <w:rFonts w:ascii="Arial" w:eastAsia="Times New Roman" w:hAnsi="Arial" w:cs="Arial"/>
          <w:color w:val="000000"/>
          <w:kern w:val="0"/>
          <w:sz w:val="20"/>
          <w:szCs w:val="20"/>
          <w14:ligatures w14:val="none"/>
        </w:rPr>
        <w:t>e) prestação regular de serviços de transporte terrestre coletivo interestadual e internacional de passageiros desvinculados da exploração da infraestrutura.                    </w:t>
      </w:r>
      <w:hyperlink r:id="rId95" w:anchor="art3" w:history="1">
        <w:r w:rsidRPr="008D0972">
          <w:rPr>
            <w:rFonts w:ascii="Arial" w:eastAsia="Times New Roman" w:hAnsi="Arial" w:cs="Arial"/>
            <w:color w:val="0000FF"/>
            <w:kern w:val="0"/>
            <w:sz w:val="20"/>
            <w:szCs w:val="20"/>
            <w:u w:val="single"/>
            <w14:ligatures w14:val="none"/>
          </w:rPr>
          <w:t>(Incluído pela Lei nº 12.996, de 2014)</w:t>
        </w:r>
      </w:hyperlink>
    </w:p>
    <w:p w14:paraId="6354A0BC" w14:textId="77777777" w:rsidR="008D0972" w:rsidRPr="008D0972" w:rsidRDefault="008D0972" w:rsidP="008D0972">
      <w:pPr>
        <w:spacing w:after="0" w:line="240" w:lineRule="auto"/>
        <w:ind w:firstLine="570"/>
        <w:rPr>
          <w:rFonts w:ascii="Arial" w:eastAsia="Times New Roman" w:hAnsi="Arial" w:cs="Arial"/>
          <w:color w:val="000000"/>
          <w:kern w:val="0"/>
          <w:sz w:val="20"/>
          <w:szCs w:val="20"/>
          <w14:ligatures w14:val="none"/>
        </w:rPr>
      </w:pPr>
      <w:bookmarkStart w:id="89" w:name="art13vp."/>
      <w:bookmarkEnd w:id="89"/>
      <w:r w:rsidRPr="008D0972">
        <w:rPr>
          <w:rFonts w:ascii="Arial" w:eastAsia="Times New Roman" w:hAnsi="Arial" w:cs="Arial"/>
          <w:strike/>
          <w:color w:val="000000"/>
          <w:kern w:val="0"/>
          <w:sz w:val="20"/>
          <w:szCs w:val="20"/>
          <w14:ligatures w14:val="none"/>
        </w:rPr>
        <w:t>Parágrafo único.  Considera-se, para os fins da alínea </w:t>
      </w:r>
      <w:r w:rsidRPr="008D0972">
        <w:rPr>
          <w:rFonts w:ascii="Arial" w:eastAsia="Times New Roman" w:hAnsi="Arial" w:cs="Arial"/>
          <w:i/>
          <w:iCs/>
          <w:strike/>
          <w:color w:val="000000"/>
          <w:kern w:val="0"/>
          <w:sz w:val="20"/>
          <w:szCs w:val="20"/>
          <w14:ligatures w14:val="none"/>
        </w:rPr>
        <w:t>d </w:t>
      </w:r>
      <w:r w:rsidRPr="008D0972">
        <w:rPr>
          <w:rFonts w:ascii="Arial" w:eastAsia="Times New Roman" w:hAnsi="Arial" w:cs="Arial"/>
          <w:strike/>
          <w:color w:val="000000"/>
          <w:kern w:val="0"/>
          <w:sz w:val="20"/>
          <w:szCs w:val="20"/>
          <w14:ligatures w14:val="none"/>
        </w:rPr>
        <w:t>do inciso V do caput, operador ferroviário independente a pessoa jurídica detentora de autorização para transporte ferroviário de cargas desvinculado da exploração da infraestrutura.             </w:t>
      </w:r>
      <w:hyperlink r:id="rId96" w:anchor="art3" w:history="1">
        <w:r w:rsidRPr="008D0972">
          <w:rPr>
            <w:rFonts w:ascii="Arial" w:eastAsia="Times New Roman" w:hAnsi="Arial" w:cs="Arial"/>
            <w:strike/>
            <w:color w:val="0000FF"/>
            <w:kern w:val="0"/>
            <w:sz w:val="20"/>
            <w:szCs w:val="20"/>
            <w:u w:val="single"/>
            <w14:ligatures w14:val="none"/>
          </w:rPr>
          <w:t>(Incluído pela Lei nº 12.743, de 2012)</w:t>
        </w:r>
      </w:hyperlink>
    </w:p>
    <w:p w14:paraId="40A73426" w14:textId="77777777" w:rsidR="008D0972" w:rsidRPr="008D0972" w:rsidRDefault="008D0972" w:rsidP="008D0972">
      <w:pPr>
        <w:spacing w:after="0" w:line="240" w:lineRule="auto"/>
        <w:ind w:firstLine="570"/>
        <w:rPr>
          <w:rFonts w:ascii="Arial" w:eastAsia="Times New Roman" w:hAnsi="Arial" w:cs="Arial"/>
          <w:color w:val="000000"/>
          <w:kern w:val="0"/>
          <w:sz w:val="20"/>
          <w:szCs w:val="20"/>
          <w14:ligatures w14:val="none"/>
        </w:rPr>
      </w:pPr>
      <w:bookmarkStart w:id="90" w:name="art13.0"/>
      <w:bookmarkEnd w:id="90"/>
      <w:r w:rsidRPr="008D0972">
        <w:rPr>
          <w:rFonts w:ascii="Arial" w:eastAsia="Times New Roman" w:hAnsi="Arial" w:cs="Arial"/>
          <w:strike/>
          <w:color w:val="000000"/>
          <w:kern w:val="0"/>
          <w:sz w:val="20"/>
          <w:szCs w:val="20"/>
          <w:shd w:val="clear" w:color="auto" w:fill="FFFFFF"/>
          <w14:ligatures w14:val="none"/>
        </w:rPr>
        <w:t>Parágrafo único.  A exploração de ferrovias será disciplinada em legislação específica.       </w:t>
      </w:r>
      <w:hyperlink r:id="rId97" w:anchor="art45" w:history="1">
        <w:r w:rsidRPr="008D0972">
          <w:rPr>
            <w:rFonts w:ascii="Arial" w:eastAsia="Times New Roman" w:hAnsi="Arial" w:cs="Arial"/>
            <w:strike/>
            <w:color w:val="0000FF"/>
            <w:kern w:val="0"/>
            <w:sz w:val="20"/>
            <w:szCs w:val="20"/>
            <w:u w:val="single"/>
            <w14:ligatures w14:val="none"/>
          </w:rPr>
          <w:t>(Redação dada pela Medida Provisória nº 1.065, de 2021)</w:t>
        </w:r>
      </w:hyperlink>
      <w:r w:rsidRPr="008D0972">
        <w:rPr>
          <w:rFonts w:ascii="Arial" w:eastAsia="Times New Roman" w:hAnsi="Arial" w:cs="Arial"/>
          <w:color w:val="000000"/>
          <w:kern w:val="0"/>
          <w:sz w:val="20"/>
          <w:szCs w:val="20"/>
          <w14:ligatures w14:val="none"/>
        </w:rPr>
        <w:t>   </w:t>
      </w:r>
      <w:hyperlink r:id="rId98" w:history="1">
        <w:r w:rsidRPr="008D0972">
          <w:rPr>
            <w:rFonts w:ascii="Arial" w:eastAsia="Times New Roman" w:hAnsi="Arial" w:cs="Arial"/>
            <w:color w:val="0000FF"/>
            <w:kern w:val="0"/>
            <w:sz w:val="20"/>
            <w:szCs w:val="20"/>
            <w:u w:val="single"/>
            <w14:ligatures w14:val="none"/>
          </w:rPr>
          <w:t>Vigência encerrada</w:t>
        </w:r>
      </w:hyperlink>
    </w:p>
    <w:p w14:paraId="69886633" w14:textId="77777777" w:rsidR="008D0972" w:rsidRPr="008D0972" w:rsidRDefault="008D0972" w:rsidP="008D0972">
      <w:pPr>
        <w:spacing w:before="100" w:beforeAutospacing="1" w:after="100" w:afterAutospacing="1" w:line="240" w:lineRule="auto"/>
        <w:ind w:firstLine="570"/>
        <w:rPr>
          <w:rFonts w:ascii="Arial" w:eastAsia="Times New Roman" w:hAnsi="Arial" w:cs="Arial"/>
          <w:color w:val="000000"/>
          <w:kern w:val="0"/>
          <w:sz w:val="20"/>
          <w:szCs w:val="20"/>
          <w14:ligatures w14:val="none"/>
        </w:rPr>
      </w:pPr>
      <w:bookmarkStart w:id="91" w:name="art13vp.0"/>
      <w:bookmarkEnd w:id="91"/>
      <w:r w:rsidRPr="008D0972">
        <w:rPr>
          <w:rFonts w:ascii="Arial" w:eastAsia="Times New Roman" w:hAnsi="Arial" w:cs="Arial"/>
          <w:strike/>
          <w:color w:val="000000"/>
          <w:kern w:val="0"/>
          <w:sz w:val="20"/>
          <w:szCs w:val="20"/>
          <w14:ligatures w14:val="none"/>
        </w:rPr>
        <w:t>Parágrafo único.  Considera-se, para os fins da alínea </w:t>
      </w:r>
      <w:r w:rsidRPr="008D0972">
        <w:rPr>
          <w:rFonts w:ascii="Arial" w:eastAsia="Times New Roman" w:hAnsi="Arial" w:cs="Arial"/>
          <w:i/>
          <w:iCs/>
          <w:strike/>
          <w:color w:val="000000"/>
          <w:kern w:val="0"/>
          <w:sz w:val="20"/>
          <w:szCs w:val="20"/>
          <w14:ligatures w14:val="none"/>
        </w:rPr>
        <w:t>d </w:t>
      </w:r>
      <w:r w:rsidRPr="008D0972">
        <w:rPr>
          <w:rFonts w:ascii="Arial" w:eastAsia="Times New Roman" w:hAnsi="Arial" w:cs="Arial"/>
          <w:strike/>
          <w:color w:val="000000"/>
          <w:kern w:val="0"/>
          <w:sz w:val="20"/>
          <w:szCs w:val="20"/>
          <w14:ligatures w14:val="none"/>
        </w:rPr>
        <w:t>do inciso V do caput, operador ferroviário independente a pessoa jurídica detentora de autorização para transporte ferroviário de cargas desvinculado da exploração da infraestrutura.             </w:t>
      </w:r>
      <w:hyperlink r:id="rId99" w:anchor="art3" w:history="1">
        <w:r w:rsidRPr="008D0972">
          <w:rPr>
            <w:rFonts w:ascii="Arial" w:eastAsia="Times New Roman" w:hAnsi="Arial" w:cs="Arial"/>
            <w:strike/>
            <w:color w:val="0000FF"/>
            <w:kern w:val="0"/>
            <w:sz w:val="20"/>
            <w:szCs w:val="20"/>
            <w:u w:val="single"/>
            <w14:ligatures w14:val="none"/>
          </w:rPr>
          <w:t>(Incluído pela Lei nº 12.743, de 2012)</w:t>
        </w:r>
      </w:hyperlink>
      <w:r w:rsidRPr="008D0972">
        <w:rPr>
          <w:rFonts w:ascii="Arial" w:eastAsia="Times New Roman" w:hAnsi="Arial" w:cs="Arial"/>
          <w:color w:val="000000"/>
          <w:kern w:val="0"/>
          <w:sz w:val="20"/>
          <w:szCs w:val="20"/>
          <w14:ligatures w14:val="none"/>
        </w:rPr>
        <w:t>           </w:t>
      </w:r>
      <w:hyperlink r:id="rId100" w:anchor="art78" w:history="1">
        <w:r w:rsidRPr="008D0972">
          <w:rPr>
            <w:rFonts w:ascii="Arial" w:eastAsia="Times New Roman" w:hAnsi="Arial" w:cs="Arial"/>
            <w:color w:val="0000FF"/>
            <w:kern w:val="0"/>
            <w:sz w:val="20"/>
            <w:szCs w:val="20"/>
            <w:u w:val="single"/>
            <w14:ligatures w14:val="none"/>
          </w:rPr>
          <w:t>(Revogado pela Lei nº 14.273, de 2021)</w:t>
        </w:r>
      </w:hyperlink>
      <w:r w:rsidRPr="008D0972">
        <w:rPr>
          <w:rFonts w:ascii="Arial" w:eastAsia="Times New Roman" w:hAnsi="Arial" w:cs="Arial"/>
          <w:color w:val="000000"/>
          <w:kern w:val="0"/>
          <w:sz w:val="20"/>
          <w:szCs w:val="20"/>
          <w14:ligatures w14:val="none"/>
        </w:rPr>
        <w:t>    </w:t>
      </w:r>
      <w:hyperlink r:id="rId101" w:anchor="art79" w:history="1">
        <w:r w:rsidRPr="008D0972">
          <w:rPr>
            <w:rFonts w:ascii="Arial" w:eastAsia="Times New Roman" w:hAnsi="Arial" w:cs="Arial"/>
            <w:color w:val="0000FF"/>
            <w:kern w:val="0"/>
            <w:sz w:val="20"/>
            <w:szCs w:val="20"/>
            <w:u w:val="single"/>
            <w14:ligatures w14:val="none"/>
          </w:rPr>
          <w:t>Vigência</w:t>
        </w:r>
      </w:hyperlink>
    </w:p>
    <w:p w14:paraId="30C5AEE9"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color w:val="000000"/>
          <w:kern w:val="0"/>
          <w:sz w:val="24"/>
          <w:szCs w:val="24"/>
          <w14:ligatures w14:val="none"/>
        </w:rPr>
        <w:t> </w:t>
      </w:r>
      <w:bookmarkStart w:id="92" w:name="art14.."/>
      <w:bookmarkEnd w:id="92"/>
      <w:r w:rsidRPr="008D0972">
        <w:rPr>
          <w:rFonts w:ascii="Arial" w:eastAsia="Times New Roman" w:hAnsi="Arial" w:cs="Arial"/>
          <w:strike/>
          <w:color w:val="000000"/>
          <w:kern w:val="0"/>
          <w:sz w:val="24"/>
          <w:szCs w:val="24"/>
          <w14:ligatures w14:val="none"/>
        </w:rPr>
        <w:t>Art. 14. O disposto no art. 13 aplica-se segundo as diretrizes:</w:t>
      </w:r>
    </w:p>
    <w:p w14:paraId="2AD3E834"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93" w:name="art14"/>
      <w:bookmarkEnd w:id="93"/>
      <w:r w:rsidRPr="008D0972">
        <w:rPr>
          <w:rFonts w:ascii="Arial" w:eastAsia="Times New Roman" w:hAnsi="Arial" w:cs="Arial"/>
          <w:strike/>
          <w:color w:val="000000"/>
          <w:kern w:val="0"/>
          <w:sz w:val="20"/>
          <w:szCs w:val="20"/>
          <w14:ligatures w14:val="none"/>
        </w:rPr>
        <w:t>Art. 14. Ressalvado o disposto em legislação específica, o disposto no art. 13 aplica-se conforme as seguintes diretrizes:               </w:t>
      </w:r>
      <w:hyperlink r:id="rId102" w:anchor="art60" w:history="1">
        <w:r w:rsidRPr="008D0972">
          <w:rPr>
            <w:rFonts w:ascii="Arial" w:eastAsia="Times New Roman" w:hAnsi="Arial" w:cs="Arial"/>
            <w:strike/>
            <w:color w:val="0000FF"/>
            <w:kern w:val="0"/>
            <w:sz w:val="20"/>
            <w:szCs w:val="20"/>
            <w:u w:val="single"/>
            <w14:ligatures w14:val="none"/>
          </w:rPr>
          <w:t>(Redação dada pela Medida Provisória nº 595, de 2012)</w:t>
        </w:r>
      </w:hyperlink>
    </w:p>
    <w:p w14:paraId="1E7FD847" w14:textId="77777777" w:rsidR="008D0972" w:rsidRPr="008D0972" w:rsidRDefault="008D0972" w:rsidP="008D0972">
      <w:pPr>
        <w:spacing w:before="225" w:after="225" w:line="240" w:lineRule="auto"/>
        <w:ind w:firstLine="570"/>
        <w:rPr>
          <w:rFonts w:ascii="Arial" w:eastAsia="Times New Roman" w:hAnsi="Arial" w:cs="Arial"/>
          <w:color w:val="000000"/>
          <w:kern w:val="0"/>
          <w:sz w:val="20"/>
          <w:szCs w:val="20"/>
          <w14:ligatures w14:val="none"/>
        </w:rPr>
      </w:pPr>
      <w:bookmarkStart w:id="94" w:name="art14."/>
      <w:bookmarkEnd w:id="94"/>
      <w:r w:rsidRPr="008D0972">
        <w:rPr>
          <w:rFonts w:ascii="Arial" w:eastAsia="Times New Roman" w:hAnsi="Arial" w:cs="Arial"/>
          <w:color w:val="000000"/>
          <w:kern w:val="0"/>
          <w:sz w:val="20"/>
          <w:szCs w:val="20"/>
          <w:lang w:val="pt-PT"/>
          <w14:ligatures w14:val="none"/>
        </w:rPr>
        <w:t>Art. 14.  Ressalvado o disposto em legislação específica, o disposto no art. 13 aplica-se conforme as seguintes diretrizes:                   </w:t>
      </w:r>
      <w:hyperlink r:id="rId103" w:anchor="art71" w:history="1">
        <w:r w:rsidRPr="008D0972">
          <w:rPr>
            <w:rFonts w:ascii="Arial" w:eastAsia="Times New Roman" w:hAnsi="Arial" w:cs="Arial"/>
            <w:color w:val="0000FF"/>
            <w:kern w:val="0"/>
            <w:sz w:val="20"/>
            <w:szCs w:val="20"/>
            <w:u w:val="single"/>
            <w:lang w:val="pt-PT"/>
            <w14:ligatures w14:val="none"/>
          </w:rPr>
          <w:t>(Redação dada pela Lei nº 12.815, de 2013)</w:t>
        </w:r>
      </w:hyperlink>
    </w:p>
    <w:p w14:paraId="2998D6EA"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95" w:name="art14i"/>
      <w:bookmarkEnd w:id="95"/>
      <w:r w:rsidRPr="008D0972">
        <w:rPr>
          <w:rFonts w:ascii="Arial" w:eastAsia="Times New Roman" w:hAnsi="Arial" w:cs="Arial"/>
          <w:color w:val="000000"/>
          <w:kern w:val="0"/>
          <w:sz w:val="24"/>
          <w:szCs w:val="24"/>
          <w14:ligatures w14:val="none"/>
        </w:rPr>
        <w:t>I – depende de concessão:</w:t>
      </w:r>
    </w:p>
    <w:p w14:paraId="67798E8C"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96" w:name="art14ia"/>
      <w:bookmarkEnd w:id="96"/>
      <w:r w:rsidRPr="008D0972">
        <w:rPr>
          <w:rFonts w:ascii="Arial" w:eastAsia="Times New Roman" w:hAnsi="Arial" w:cs="Arial"/>
          <w:strike/>
          <w:color w:val="000000"/>
          <w:kern w:val="0"/>
          <w:sz w:val="24"/>
          <w:szCs w:val="24"/>
          <w14:ligatures w14:val="none"/>
        </w:rPr>
        <w:t>a) a exploração das ferrovias, das rodovias, das vias navegáveis e dos portos organizados que compõem a infra-estrutura do Sistema Nacional de Viação;</w:t>
      </w:r>
    </w:p>
    <w:p w14:paraId="3D5E6BE6"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97" w:name="art14ia.0"/>
      <w:bookmarkEnd w:id="97"/>
      <w:r w:rsidRPr="008D0972">
        <w:rPr>
          <w:rFonts w:ascii="Arial" w:eastAsia="Times New Roman" w:hAnsi="Arial" w:cs="Arial"/>
          <w:strike/>
          <w:color w:val="000000"/>
          <w:kern w:val="0"/>
          <w:sz w:val="20"/>
          <w:szCs w:val="20"/>
          <w14:ligatures w14:val="none"/>
        </w:rPr>
        <w:t>a) a exploração das rodovias, das vias navegáveis e dos portos organizados que compõem a infraestrutura do Sistema Nacional de Viação;      </w:t>
      </w:r>
      <w:hyperlink r:id="rId104" w:anchor="art45" w:history="1">
        <w:r w:rsidRPr="008D0972">
          <w:rPr>
            <w:rFonts w:ascii="Arial" w:eastAsia="Times New Roman" w:hAnsi="Arial" w:cs="Arial"/>
            <w:strike/>
            <w:color w:val="0000FF"/>
            <w:kern w:val="0"/>
            <w:sz w:val="20"/>
            <w:szCs w:val="20"/>
            <w:u w:val="single"/>
            <w14:ligatures w14:val="none"/>
          </w:rPr>
          <w:t>(Redação dada pela Medida Provisória nº 1.065, de 2021)</w:t>
        </w:r>
      </w:hyperlink>
      <w:r w:rsidRPr="008D0972">
        <w:rPr>
          <w:rFonts w:ascii="Arial" w:eastAsia="Times New Roman" w:hAnsi="Arial" w:cs="Arial"/>
          <w:color w:val="000000"/>
          <w:kern w:val="0"/>
          <w:sz w:val="20"/>
          <w:szCs w:val="20"/>
          <w14:ligatures w14:val="none"/>
        </w:rPr>
        <w:t>     </w:t>
      </w:r>
      <w:hyperlink r:id="rId105" w:history="1">
        <w:r w:rsidRPr="008D0972">
          <w:rPr>
            <w:rFonts w:ascii="Arial" w:eastAsia="Times New Roman" w:hAnsi="Arial" w:cs="Arial"/>
            <w:color w:val="0000FF"/>
            <w:kern w:val="0"/>
            <w:sz w:val="20"/>
            <w:szCs w:val="20"/>
            <w:u w:val="single"/>
            <w14:ligatures w14:val="none"/>
          </w:rPr>
          <w:t>Vigência encerrada</w:t>
        </w:r>
      </w:hyperlink>
    </w:p>
    <w:p w14:paraId="6A5E24A1"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98" w:name="art14ia0"/>
      <w:bookmarkEnd w:id="98"/>
      <w:r w:rsidRPr="008D0972">
        <w:rPr>
          <w:rFonts w:ascii="Arial" w:eastAsia="Times New Roman" w:hAnsi="Arial" w:cs="Arial"/>
          <w:color w:val="000000"/>
          <w:kern w:val="0"/>
          <w:sz w:val="24"/>
          <w:szCs w:val="24"/>
          <w14:ligatures w14:val="none"/>
        </w:rPr>
        <w:t>a) a exploração das ferrovias, das rodovias, das vias navegáveis e dos portos organizados que compõem a infra-estrutura do Sistema Nacional de Viação;</w:t>
      </w:r>
    </w:p>
    <w:p w14:paraId="38B018AB"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99" w:name="art14ib"/>
      <w:bookmarkEnd w:id="99"/>
      <w:r w:rsidRPr="008D0972">
        <w:rPr>
          <w:rFonts w:ascii="Arial" w:eastAsia="Times New Roman" w:hAnsi="Arial" w:cs="Arial"/>
          <w:strike/>
          <w:color w:val="000000"/>
          <w:kern w:val="0"/>
          <w:sz w:val="24"/>
          <w:szCs w:val="24"/>
          <w14:ligatures w14:val="none"/>
        </w:rPr>
        <w:t>b) o transporte ferroviário de passageiros e cargas associado à exploração da infra-estrutura ferroviária; </w:t>
      </w:r>
      <w:r w:rsidRPr="008D0972">
        <w:rPr>
          <w:rFonts w:ascii="Arial" w:eastAsia="Times New Roman" w:hAnsi="Arial" w:cs="Arial"/>
          <w:color w:val="000000"/>
          <w:kern w:val="0"/>
          <w:sz w:val="24"/>
          <w:szCs w:val="24"/>
          <w14:ligatures w14:val="none"/>
        </w:rPr>
        <w:t>        </w:t>
      </w:r>
      <w:hyperlink r:id="rId106" w:anchor="art50" w:history="1">
        <w:r w:rsidRPr="008D0972">
          <w:rPr>
            <w:rFonts w:ascii="Arial" w:eastAsia="Times New Roman" w:hAnsi="Arial" w:cs="Arial"/>
            <w:strike/>
            <w:color w:val="0000FF"/>
            <w:kern w:val="0"/>
            <w:sz w:val="20"/>
            <w:szCs w:val="20"/>
            <w:u w:val="single"/>
            <w14:ligatures w14:val="none"/>
          </w:rPr>
          <w:t>(Revogado pela Medida Provisória nº 1.065, de 2021)</w:t>
        </w:r>
      </w:hyperlink>
      <w:r w:rsidRPr="008D0972">
        <w:rPr>
          <w:rFonts w:ascii="Arial" w:eastAsia="Times New Roman" w:hAnsi="Arial" w:cs="Arial"/>
          <w:color w:val="000000"/>
          <w:kern w:val="0"/>
          <w:sz w:val="20"/>
          <w:szCs w:val="20"/>
          <w14:ligatures w14:val="none"/>
        </w:rPr>
        <w:t>   </w:t>
      </w:r>
      <w:hyperlink r:id="rId107" w:history="1">
        <w:r w:rsidRPr="008D0972">
          <w:rPr>
            <w:rFonts w:ascii="Arial" w:eastAsia="Times New Roman" w:hAnsi="Arial" w:cs="Arial"/>
            <w:color w:val="0000FF"/>
            <w:kern w:val="0"/>
            <w:sz w:val="20"/>
            <w:szCs w:val="20"/>
            <w:u w:val="single"/>
            <w14:ligatures w14:val="none"/>
          </w:rPr>
          <w:t>Vigência encerrada</w:t>
        </w:r>
      </w:hyperlink>
      <w:r w:rsidRPr="008D0972">
        <w:rPr>
          <w:rFonts w:ascii="Arial" w:eastAsia="Times New Roman" w:hAnsi="Arial" w:cs="Arial"/>
          <w:color w:val="000000"/>
          <w:kern w:val="0"/>
          <w:sz w:val="20"/>
          <w:szCs w:val="20"/>
          <w14:ligatures w14:val="none"/>
        </w:rPr>
        <w:t>       </w:t>
      </w:r>
      <w:hyperlink r:id="rId108" w:anchor="art78" w:history="1">
        <w:r w:rsidRPr="008D0972">
          <w:rPr>
            <w:rFonts w:ascii="Arial" w:eastAsia="Times New Roman" w:hAnsi="Arial" w:cs="Arial"/>
            <w:color w:val="0000FF"/>
            <w:kern w:val="0"/>
            <w:sz w:val="20"/>
            <w:szCs w:val="20"/>
            <w:u w:val="single"/>
            <w14:ligatures w14:val="none"/>
          </w:rPr>
          <w:t>(Revogada pela Lei nº 14.273, de 2021)</w:t>
        </w:r>
      </w:hyperlink>
      <w:r w:rsidRPr="008D0972">
        <w:rPr>
          <w:rFonts w:ascii="Arial" w:eastAsia="Times New Roman" w:hAnsi="Arial" w:cs="Arial"/>
          <w:color w:val="000000"/>
          <w:kern w:val="0"/>
          <w:sz w:val="20"/>
          <w:szCs w:val="20"/>
          <w14:ligatures w14:val="none"/>
        </w:rPr>
        <w:t>    </w:t>
      </w:r>
      <w:hyperlink r:id="rId109" w:anchor="art79" w:history="1">
        <w:r w:rsidRPr="008D0972">
          <w:rPr>
            <w:rFonts w:ascii="Arial" w:eastAsia="Times New Roman" w:hAnsi="Arial" w:cs="Arial"/>
            <w:color w:val="0000FF"/>
            <w:kern w:val="0"/>
            <w:sz w:val="20"/>
            <w:szCs w:val="20"/>
            <w:u w:val="single"/>
            <w14:ligatures w14:val="none"/>
          </w:rPr>
          <w:t>Vigência</w:t>
        </w:r>
      </w:hyperlink>
    </w:p>
    <w:p w14:paraId="56AF2C57"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00" w:name="art14ii"/>
      <w:bookmarkEnd w:id="100"/>
      <w:r w:rsidRPr="008D0972">
        <w:rPr>
          <w:rFonts w:ascii="Arial" w:eastAsia="Times New Roman" w:hAnsi="Arial" w:cs="Arial"/>
          <w:color w:val="000000"/>
          <w:kern w:val="0"/>
          <w:sz w:val="24"/>
          <w:szCs w:val="24"/>
          <w14:ligatures w14:val="none"/>
        </w:rPr>
        <w:t>II – (</w:t>
      </w:r>
      <w:hyperlink r:id="rId110" w:history="1">
        <w:r w:rsidRPr="008D0972">
          <w:rPr>
            <w:rFonts w:ascii="Arial" w:eastAsia="Times New Roman" w:hAnsi="Arial" w:cs="Arial"/>
            <w:color w:val="0000FF"/>
            <w:kern w:val="0"/>
            <w:sz w:val="24"/>
            <w:szCs w:val="24"/>
            <w:u w:val="single"/>
            <w14:ligatures w14:val="none"/>
          </w:rPr>
          <w:t>VETADO</w:t>
        </w:r>
      </w:hyperlink>
      <w:r w:rsidRPr="008D0972">
        <w:rPr>
          <w:rFonts w:ascii="Arial" w:eastAsia="Times New Roman" w:hAnsi="Arial" w:cs="Arial"/>
          <w:color w:val="000000"/>
          <w:kern w:val="0"/>
          <w:sz w:val="24"/>
          <w:szCs w:val="24"/>
          <w14:ligatures w14:val="none"/>
        </w:rPr>
        <w:t>)</w:t>
      </w:r>
    </w:p>
    <w:p w14:paraId="1944E5BE"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101" w:name="art14iii.."/>
      <w:bookmarkEnd w:id="101"/>
      <w:r w:rsidRPr="008D0972">
        <w:rPr>
          <w:rFonts w:ascii="Arial" w:eastAsia="Times New Roman" w:hAnsi="Arial" w:cs="Arial"/>
          <w:strike/>
          <w:color w:val="000000"/>
          <w:kern w:val="0"/>
          <w:sz w:val="24"/>
          <w:szCs w:val="24"/>
          <w14:ligatures w14:val="none"/>
        </w:rPr>
        <w:t>III – depende de autorização:</w:t>
      </w:r>
    </w:p>
    <w:p w14:paraId="032E5F3A"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102" w:name="art14iii"/>
      <w:bookmarkEnd w:id="102"/>
      <w:r w:rsidRPr="008D0972">
        <w:rPr>
          <w:rFonts w:ascii="Arial" w:eastAsia="Times New Roman" w:hAnsi="Arial" w:cs="Arial"/>
          <w:strike/>
          <w:color w:val="000000"/>
          <w:kern w:val="0"/>
          <w:sz w:val="20"/>
          <w:szCs w:val="20"/>
          <w14:ligatures w14:val="none"/>
        </w:rPr>
        <w:lastRenderedPageBreak/>
        <w:t>III - depende de autorização:                         </w:t>
      </w:r>
      <w:hyperlink r:id="rId111" w:anchor="art60" w:history="1">
        <w:r w:rsidRPr="008D0972">
          <w:rPr>
            <w:rFonts w:ascii="Arial" w:eastAsia="Times New Roman" w:hAnsi="Arial" w:cs="Arial"/>
            <w:strike/>
            <w:color w:val="0000FF"/>
            <w:kern w:val="0"/>
            <w:sz w:val="20"/>
            <w:szCs w:val="20"/>
            <w:u w:val="single"/>
            <w14:ligatures w14:val="none"/>
          </w:rPr>
          <w:t>(Redação dada pela Medida Provisória nº 595, de 2012)</w:t>
        </w:r>
      </w:hyperlink>
    </w:p>
    <w:p w14:paraId="2507E633" w14:textId="77777777" w:rsidR="008D0972" w:rsidRPr="008D0972" w:rsidRDefault="008D0972" w:rsidP="008D0972">
      <w:pPr>
        <w:spacing w:before="225" w:after="225" w:line="240" w:lineRule="auto"/>
        <w:ind w:firstLine="570"/>
        <w:rPr>
          <w:rFonts w:ascii="Arial" w:eastAsia="Times New Roman" w:hAnsi="Arial" w:cs="Arial"/>
          <w:color w:val="000000"/>
          <w:kern w:val="0"/>
          <w:sz w:val="20"/>
          <w:szCs w:val="20"/>
          <w14:ligatures w14:val="none"/>
        </w:rPr>
      </w:pPr>
      <w:bookmarkStart w:id="103" w:name="art14iii."/>
      <w:bookmarkEnd w:id="103"/>
      <w:r w:rsidRPr="008D0972">
        <w:rPr>
          <w:rFonts w:ascii="Arial" w:eastAsia="Times New Roman" w:hAnsi="Arial" w:cs="Arial"/>
          <w:color w:val="000000"/>
          <w:kern w:val="0"/>
          <w:sz w:val="20"/>
          <w:szCs w:val="20"/>
          <w:lang w:val="pt-PT"/>
          <w14:ligatures w14:val="none"/>
        </w:rPr>
        <w:t>III - depende de autorização:                     </w:t>
      </w:r>
      <w:hyperlink r:id="rId112" w:anchor="art71" w:history="1">
        <w:r w:rsidRPr="008D0972">
          <w:rPr>
            <w:rFonts w:ascii="Arial" w:eastAsia="Times New Roman" w:hAnsi="Arial" w:cs="Arial"/>
            <w:color w:val="0000FF"/>
            <w:kern w:val="0"/>
            <w:sz w:val="20"/>
            <w:szCs w:val="20"/>
            <w:u w:val="single"/>
            <w:lang w:val="pt-PT"/>
            <w14:ligatures w14:val="none"/>
          </w:rPr>
          <w:t>(Redação dada pela Lei nº 12.815, de 2013)</w:t>
        </w:r>
      </w:hyperlink>
    </w:p>
    <w:p w14:paraId="3B16F9DD"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04" w:name="art14iiia"/>
      <w:bookmarkEnd w:id="104"/>
      <w:r w:rsidRPr="008D0972">
        <w:rPr>
          <w:rFonts w:ascii="Arial" w:eastAsia="Times New Roman" w:hAnsi="Arial" w:cs="Arial"/>
          <w:color w:val="000000"/>
          <w:kern w:val="0"/>
          <w:sz w:val="24"/>
          <w:szCs w:val="24"/>
          <w14:ligatures w14:val="none"/>
        </w:rPr>
        <w:t>a) (</w:t>
      </w:r>
      <w:hyperlink r:id="rId113" w:history="1">
        <w:r w:rsidRPr="008D0972">
          <w:rPr>
            <w:rFonts w:ascii="Arial" w:eastAsia="Times New Roman" w:hAnsi="Arial" w:cs="Arial"/>
            <w:color w:val="0000FF"/>
            <w:kern w:val="0"/>
            <w:sz w:val="24"/>
            <w:szCs w:val="24"/>
            <w:u w:val="single"/>
            <w14:ligatures w14:val="none"/>
          </w:rPr>
          <w:t>VETADO</w:t>
        </w:r>
      </w:hyperlink>
      <w:r w:rsidRPr="008D0972">
        <w:rPr>
          <w:rFonts w:ascii="Arial" w:eastAsia="Times New Roman" w:hAnsi="Arial" w:cs="Arial"/>
          <w:color w:val="000000"/>
          <w:kern w:val="0"/>
          <w:sz w:val="24"/>
          <w:szCs w:val="24"/>
          <w14:ligatures w14:val="none"/>
        </w:rPr>
        <w:t>)</w:t>
      </w:r>
    </w:p>
    <w:p w14:paraId="7B7C5AC3"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05" w:name="art14iiib"/>
      <w:bookmarkEnd w:id="105"/>
      <w:r w:rsidRPr="008D0972">
        <w:rPr>
          <w:rFonts w:ascii="Arial" w:eastAsia="Times New Roman" w:hAnsi="Arial" w:cs="Arial"/>
          <w:color w:val="000000"/>
          <w:kern w:val="0"/>
          <w:sz w:val="24"/>
          <w:szCs w:val="24"/>
          <w14:ligatures w14:val="none"/>
        </w:rPr>
        <w:t>b) o transporte rodoviário de passageiros, sob regime de afretamento;</w:t>
      </w:r>
    </w:p>
    <w:p w14:paraId="6CB2F5FB"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106" w:name="art14iiic..."/>
      <w:bookmarkEnd w:id="106"/>
      <w:r w:rsidRPr="008D0972">
        <w:rPr>
          <w:rFonts w:ascii="Arial" w:eastAsia="Times New Roman" w:hAnsi="Arial" w:cs="Arial"/>
          <w:strike/>
          <w:color w:val="000000"/>
          <w:kern w:val="0"/>
          <w:sz w:val="24"/>
          <w:szCs w:val="24"/>
          <w14:ligatures w14:val="none"/>
        </w:rPr>
        <w:t>c) a construção e operação de terminais portuários privativos;</w:t>
      </w:r>
    </w:p>
    <w:p w14:paraId="289383DD"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107" w:name="art14iiic"/>
      <w:bookmarkEnd w:id="107"/>
      <w:r w:rsidRPr="008D0972">
        <w:rPr>
          <w:rFonts w:ascii="Arial" w:eastAsia="Times New Roman" w:hAnsi="Arial" w:cs="Arial"/>
          <w:strike/>
          <w:color w:val="000000"/>
          <w:kern w:val="0"/>
          <w:sz w:val="24"/>
          <w:szCs w:val="24"/>
          <w14:ligatures w14:val="none"/>
        </w:rPr>
        <w:t>c) a construção e operação de terminais de uso privativo, conforme disposto na </w:t>
      </w:r>
      <w:hyperlink r:id="rId114" w:history="1">
        <w:r w:rsidRPr="008D0972">
          <w:rPr>
            <w:rFonts w:ascii="Arial" w:eastAsia="Times New Roman" w:hAnsi="Arial" w:cs="Arial"/>
            <w:strike/>
            <w:color w:val="0000FF"/>
            <w:kern w:val="0"/>
            <w:sz w:val="24"/>
            <w:szCs w:val="24"/>
            <w:u w:val="single"/>
            <w14:ligatures w14:val="none"/>
          </w:rPr>
          <w:t>Lei nº 8.630, de 25 de fevereiro de 1993</w:t>
        </w:r>
      </w:hyperlink>
      <w:r w:rsidRPr="008D0972">
        <w:rPr>
          <w:rFonts w:ascii="Arial" w:eastAsia="Times New Roman" w:hAnsi="Arial" w:cs="Arial"/>
          <w:strike/>
          <w:color w:val="000000"/>
          <w:kern w:val="0"/>
          <w:sz w:val="24"/>
          <w:szCs w:val="24"/>
          <w14:ligatures w14:val="none"/>
        </w:rPr>
        <w:t>;                     </w:t>
      </w:r>
      <w:hyperlink r:id="rId115" w:anchor="art1" w:history="1">
        <w:r w:rsidRPr="008D0972">
          <w:rPr>
            <w:rFonts w:ascii="Arial" w:eastAsia="Times New Roman" w:hAnsi="Arial" w:cs="Arial"/>
            <w:strike/>
            <w:color w:val="0000FF"/>
            <w:kern w:val="0"/>
            <w:sz w:val="24"/>
            <w:szCs w:val="24"/>
            <w:u w:val="single"/>
            <w14:ligatures w14:val="none"/>
          </w:rPr>
          <w:t>(Redação dada pela Medida Provisória nº 2.217-3, de 4.9.2001)</w:t>
        </w:r>
      </w:hyperlink>
    </w:p>
    <w:p w14:paraId="3E367B7E"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108" w:name="art14iiic."/>
      <w:bookmarkEnd w:id="108"/>
      <w:r w:rsidRPr="008D0972">
        <w:rPr>
          <w:rFonts w:ascii="Arial" w:eastAsia="Times New Roman" w:hAnsi="Arial" w:cs="Arial"/>
          <w:strike/>
          <w:color w:val="000000"/>
          <w:kern w:val="0"/>
          <w:sz w:val="20"/>
          <w:szCs w:val="20"/>
          <w14:ligatures w14:val="none"/>
        </w:rPr>
        <w:t>c) a construção e a exploração das instalações portuárias de que trata o </w:t>
      </w:r>
      <w:hyperlink r:id="rId116" w:anchor="art8" w:history="1">
        <w:r w:rsidRPr="008D0972">
          <w:rPr>
            <w:rFonts w:ascii="Arial" w:eastAsia="Times New Roman" w:hAnsi="Arial" w:cs="Arial"/>
            <w:strike/>
            <w:color w:val="0000FF"/>
            <w:kern w:val="0"/>
            <w:sz w:val="20"/>
            <w:szCs w:val="20"/>
            <w:u w:val="single"/>
            <w14:ligatures w14:val="none"/>
          </w:rPr>
          <w:t>art. 8</w:t>
        </w:r>
        <w:r w:rsidRPr="008D0972">
          <w:rPr>
            <w:rFonts w:ascii="Arial" w:eastAsia="Times New Roman" w:hAnsi="Arial" w:cs="Arial"/>
            <w:strike/>
            <w:color w:val="0000FF"/>
            <w:kern w:val="0"/>
            <w:sz w:val="20"/>
            <w:szCs w:val="20"/>
            <w:u w:val="single"/>
            <w:vertAlign w:val="superscript"/>
            <w14:ligatures w14:val="none"/>
          </w:rPr>
          <w:t>o</w:t>
        </w:r>
        <w:r w:rsidRPr="008D0972">
          <w:rPr>
            <w:rFonts w:ascii="Arial" w:eastAsia="Times New Roman" w:hAnsi="Arial" w:cs="Arial"/>
            <w:strike/>
            <w:color w:val="0000FF"/>
            <w:kern w:val="0"/>
            <w:sz w:val="20"/>
            <w:szCs w:val="20"/>
            <w:u w:val="single"/>
            <w14:ligatures w14:val="none"/>
          </w:rPr>
          <w:t> da Medida Provisória n</w:t>
        </w:r>
        <w:r w:rsidRPr="008D0972">
          <w:rPr>
            <w:rFonts w:ascii="Arial" w:eastAsia="Times New Roman" w:hAnsi="Arial" w:cs="Arial"/>
            <w:strike/>
            <w:color w:val="0000FF"/>
            <w:kern w:val="0"/>
            <w:sz w:val="20"/>
            <w:szCs w:val="20"/>
            <w:u w:val="single"/>
            <w:vertAlign w:val="superscript"/>
            <w14:ligatures w14:val="none"/>
          </w:rPr>
          <w:t>o</w:t>
        </w:r>
        <w:r w:rsidRPr="008D0972">
          <w:rPr>
            <w:rFonts w:ascii="Arial" w:eastAsia="Times New Roman" w:hAnsi="Arial" w:cs="Arial"/>
            <w:strike/>
            <w:color w:val="0000FF"/>
            <w:kern w:val="0"/>
            <w:sz w:val="20"/>
            <w:szCs w:val="20"/>
            <w:u w:val="single"/>
            <w14:ligatures w14:val="none"/>
          </w:rPr>
          <w:t> 595, de 6 de dezembro de 2012</w:t>
        </w:r>
      </w:hyperlink>
      <w:r w:rsidRPr="008D0972">
        <w:rPr>
          <w:rFonts w:ascii="Arial" w:eastAsia="Times New Roman" w:hAnsi="Arial" w:cs="Arial"/>
          <w:strike/>
          <w:color w:val="000000"/>
          <w:kern w:val="0"/>
          <w:sz w:val="20"/>
          <w:szCs w:val="20"/>
          <w14:ligatures w14:val="none"/>
        </w:rPr>
        <w:t>.                     </w:t>
      </w:r>
      <w:hyperlink r:id="rId117" w:anchor="art60" w:history="1">
        <w:r w:rsidRPr="008D0972">
          <w:rPr>
            <w:rFonts w:ascii="Arial" w:eastAsia="Times New Roman" w:hAnsi="Arial" w:cs="Arial"/>
            <w:strike/>
            <w:color w:val="0000FF"/>
            <w:kern w:val="0"/>
            <w:sz w:val="20"/>
            <w:szCs w:val="20"/>
            <w:u w:val="single"/>
            <w14:ligatures w14:val="none"/>
          </w:rPr>
          <w:t>(Redação dada pela Medida Provisória nº 595, de 2012)</w:t>
        </w:r>
      </w:hyperlink>
    </w:p>
    <w:p w14:paraId="4B2C722E" w14:textId="77777777" w:rsidR="008D0972" w:rsidRPr="008D0972" w:rsidRDefault="008D0972" w:rsidP="008D0972">
      <w:pPr>
        <w:spacing w:before="225" w:after="225" w:line="240" w:lineRule="auto"/>
        <w:ind w:firstLine="570"/>
        <w:rPr>
          <w:rFonts w:ascii="Arial" w:eastAsia="Times New Roman" w:hAnsi="Arial" w:cs="Arial"/>
          <w:color w:val="000000"/>
          <w:kern w:val="0"/>
          <w:sz w:val="20"/>
          <w:szCs w:val="20"/>
          <w14:ligatures w14:val="none"/>
        </w:rPr>
      </w:pPr>
      <w:bookmarkStart w:id="109" w:name="art14iiic.."/>
      <w:bookmarkEnd w:id="109"/>
      <w:r w:rsidRPr="008D0972">
        <w:rPr>
          <w:rFonts w:ascii="Arial" w:eastAsia="Times New Roman" w:hAnsi="Arial" w:cs="Arial"/>
          <w:color w:val="000000"/>
          <w:kern w:val="0"/>
          <w:sz w:val="20"/>
          <w:szCs w:val="20"/>
          <w:lang w:val="pt-PT"/>
          <w14:ligatures w14:val="none"/>
        </w:rPr>
        <w:t>c) a construção e a exploração das instalações portuárias de que trata o art. 8</w:t>
      </w:r>
      <w:r w:rsidRPr="008D0972">
        <w:rPr>
          <w:rFonts w:ascii="Arial" w:eastAsia="Times New Roman" w:hAnsi="Arial" w:cs="Arial"/>
          <w:color w:val="000000"/>
          <w:kern w:val="0"/>
          <w:sz w:val="20"/>
          <w:szCs w:val="20"/>
          <w:u w:val="single"/>
          <w:vertAlign w:val="superscript"/>
          <w:lang w:val="pt-PT"/>
          <w14:ligatures w14:val="none"/>
        </w:rPr>
        <w:t>o</w:t>
      </w:r>
      <w:r w:rsidRPr="008D0972">
        <w:rPr>
          <w:rFonts w:ascii="Arial" w:eastAsia="Times New Roman" w:hAnsi="Arial" w:cs="Arial"/>
          <w:color w:val="000000"/>
          <w:kern w:val="0"/>
          <w:sz w:val="20"/>
          <w:szCs w:val="20"/>
          <w:lang w:val="pt-PT"/>
          <w14:ligatures w14:val="none"/>
        </w:rPr>
        <w:t> da Lei na qual foi convertida a </w:t>
      </w:r>
      <w:hyperlink r:id="rId118" w:history="1">
        <w:r w:rsidRPr="008D0972">
          <w:rPr>
            <w:rFonts w:ascii="Arial" w:eastAsia="Times New Roman" w:hAnsi="Arial" w:cs="Arial"/>
            <w:color w:val="0000FF"/>
            <w:kern w:val="0"/>
            <w:sz w:val="20"/>
            <w:szCs w:val="20"/>
            <w:u w:val="single"/>
            <w14:ligatures w14:val="none"/>
          </w:rPr>
          <w:t>Medida Provisória nº 595, de 6 de dezembro de 2012;</w:t>
        </w:r>
      </w:hyperlink>
      <w:r w:rsidRPr="008D0972">
        <w:rPr>
          <w:rFonts w:ascii="Arial" w:eastAsia="Times New Roman" w:hAnsi="Arial" w:cs="Arial"/>
          <w:color w:val="000000"/>
          <w:kern w:val="0"/>
          <w:sz w:val="20"/>
          <w:szCs w:val="20"/>
          <w14:ligatures w14:val="none"/>
        </w:rPr>
        <w:t>                  </w:t>
      </w:r>
      <w:hyperlink r:id="rId119" w:anchor="art71" w:history="1">
        <w:r w:rsidRPr="008D0972">
          <w:rPr>
            <w:rFonts w:ascii="Arial" w:eastAsia="Times New Roman" w:hAnsi="Arial" w:cs="Arial"/>
            <w:color w:val="0000FF"/>
            <w:kern w:val="0"/>
            <w:sz w:val="20"/>
            <w:szCs w:val="20"/>
            <w:u w:val="single"/>
            <w:lang w:val="pt-PT"/>
            <w14:ligatures w14:val="none"/>
          </w:rPr>
          <w:t>(Redação dada pela Lei nº 12.815, de 2013)</w:t>
        </w:r>
      </w:hyperlink>
    </w:p>
    <w:p w14:paraId="03252DA6"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10" w:name="art14iiid"/>
      <w:bookmarkEnd w:id="110"/>
      <w:r w:rsidRPr="008D0972">
        <w:rPr>
          <w:rFonts w:ascii="Arial" w:eastAsia="Times New Roman" w:hAnsi="Arial" w:cs="Arial"/>
          <w:color w:val="000000"/>
          <w:kern w:val="0"/>
          <w:sz w:val="24"/>
          <w:szCs w:val="24"/>
          <w14:ligatures w14:val="none"/>
        </w:rPr>
        <w:t>d) (</w:t>
      </w:r>
      <w:hyperlink r:id="rId120" w:history="1">
        <w:r w:rsidRPr="008D0972">
          <w:rPr>
            <w:rFonts w:ascii="Arial" w:eastAsia="Times New Roman" w:hAnsi="Arial" w:cs="Arial"/>
            <w:color w:val="0000FF"/>
            <w:kern w:val="0"/>
            <w:sz w:val="24"/>
            <w:szCs w:val="24"/>
            <w:u w:val="single"/>
            <w14:ligatures w14:val="none"/>
          </w:rPr>
          <w:t>VETADO</w:t>
        </w:r>
      </w:hyperlink>
      <w:r w:rsidRPr="008D0972">
        <w:rPr>
          <w:rFonts w:ascii="Arial" w:eastAsia="Times New Roman" w:hAnsi="Arial" w:cs="Arial"/>
          <w:color w:val="000000"/>
          <w:kern w:val="0"/>
          <w:sz w:val="24"/>
          <w:szCs w:val="24"/>
          <w14:ligatures w14:val="none"/>
        </w:rPr>
        <w:t>)</w:t>
      </w:r>
    </w:p>
    <w:p w14:paraId="4454F21A"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11" w:name="art14iiie"/>
      <w:bookmarkEnd w:id="111"/>
      <w:r w:rsidRPr="008D0972">
        <w:rPr>
          <w:rFonts w:ascii="Arial" w:eastAsia="Times New Roman" w:hAnsi="Arial" w:cs="Arial"/>
          <w:color w:val="000000"/>
          <w:kern w:val="0"/>
          <w:sz w:val="24"/>
          <w:szCs w:val="24"/>
          <w14:ligatures w14:val="none"/>
        </w:rPr>
        <w:t>e) o transporte aquaviário;                  </w:t>
      </w:r>
      <w:hyperlink r:id="rId121" w:anchor="art1" w:history="1">
        <w:r w:rsidRPr="008D0972">
          <w:rPr>
            <w:rFonts w:ascii="Arial" w:eastAsia="Times New Roman" w:hAnsi="Arial" w:cs="Arial"/>
            <w:color w:val="0000FF"/>
            <w:kern w:val="0"/>
            <w:sz w:val="24"/>
            <w:szCs w:val="24"/>
            <w:u w:val="single"/>
            <w14:ligatures w14:val="none"/>
          </w:rPr>
          <w:t>(Incluída pela Medida Provisória nº 2.217-3, de 4.9.2001)</w:t>
        </w:r>
      </w:hyperlink>
    </w:p>
    <w:p w14:paraId="09D89D27"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112" w:name="art14iiif"/>
      <w:bookmarkEnd w:id="112"/>
      <w:r w:rsidRPr="008D0972">
        <w:rPr>
          <w:rFonts w:ascii="Arial" w:eastAsia="Times New Roman" w:hAnsi="Arial" w:cs="Arial"/>
          <w:color w:val="000000"/>
          <w:kern w:val="0"/>
          <w:sz w:val="20"/>
          <w:szCs w:val="20"/>
          <w14:ligatures w14:val="none"/>
        </w:rPr>
        <w:t>f</w:t>
      </w:r>
      <w:r w:rsidRPr="008D0972">
        <w:rPr>
          <w:rFonts w:ascii="Arial" w:eastAsia="Times New Roman" w:hAnsi="Arial" w:cs="Arial"/>
          <w:strike/>
          <w:color w:val="000000"/>
          <w:kern w:val="0"/>
          <w:sz w:val="20"/>
          <w:szCs w:val="20"/>
          <w14:ligatures w14:val="none"/>
        </w:rPr>
        <w:t>) o transporte ferroviário não regular de passageiros, não associado à exploração da infra-estrutura.      </w:t>
      </w:r>
      <w:hyperlink r:id="rId122" w:anchor="art18" w:history="1">
        <w:r w:rsidRPr="008D0972">
          <w:rPr>
            <w:rFonts w:ascii="Arial" w:eastAsia="Times New Roman" w:hAnsi="Arial" w:cs="Arial"/>
            <w:strike/>
            <w:color w:val="0000FF"/>
            <w:kern w:val="0"/>
            <w:sz w:val="20"/>
            <w:szCs w:val="20"/>
            <w:u w:val="single"/>
            <w14:ligatures w14:val="none"/>
          </w:rPr>
          <w:t>(Incluída pela Lei nº 11.314, de 2006)</w:t>
        </w:r>
      </w:hyperlink>
      <w:r w:rsidRPr="008D0972">
        <w:rPr>
          <w:rFonts w:ascii="Arial" w:eastAsia="Times New Roman" w:hAnsi="Arial" w:cs="Arial"/>
          <w:strike/>
          <w:color w:val="000000"/>
          <w:kern w:val="0"/>
          <w:sz w:val="20"/>
          <w:szCs w:val="20"/>
          <w14:ligatures w14:val="none"/>
        </w:rPr>
        <w:t>  </w:t>
      </w:r>
      <w:r w:rsidRPr="008D0972">
        <w:rPr>
          <w:rFonts w:ascii="Arial" w:eastAsia="Times New Roman" w:hAnsi="Arial" w:cs="Arial"/>
          <w:color w:val="000000"/>
          <w:kern w:val="0"/>
          <w:sz w:val="20"/>
          <w:szCs w:val="20"/>
          <w14:ligatures w14:val="none"/>
        </w:rPr>
        <w:t>     </w:t>
      </w:r>
      <w:hyperlink r:id="rId123" w:anchor="art50" w:history="1">
        <w:r w:rsidRPr="008D0972">
          <w:rPr>
            <w:rFonts w:ascii="Arial" w:eastAsia="Times New Roman" w:hAnsi="Arial" w:cs="Arial"/>
            <w:strike/>
            <w:color w:val="0000FF"/>
            <w:kern w:val="0"/>
            <w:sz w:val="20"/>
            <w:szCs w:val="20"/>
            <w:u w:val="single"/>
            <w14:ligatures w14:val="none"/>
          </w:rPr>
          <w:t>(Revogada pela Medida Provisória nº 1.065, de 2021)</w:t>
        </w:r>
      </w:hyperlink>
      <w:r w:rsidRPr="008D0972">
        <w:rPr>
          <w:rFonts w:ascii="Arial" w:eastAsia="Times New Roman" w:hAnsi="Arial" w:cs="Arial"/>
          <w:color w:val="000000"/>
          <w:kern w:val="0"/>
          <w:sz w:val="20"/>
          <w:szCs w:val="20"/>
          <w14:ligatures w14:val="none"/>
        </w:rPr>
        <w:t>   </w:t>
      </w:r>
      <w:hyperlink r:id="rId124" w:history="1">
        <w:r w:rsidRPr="008D0972">
          <w:rPr>
            <w:rFonts w:ascii="Arial" w:eastAsia="Times New Roman" w:hAnsi="Arial" w:cs="Arial"/>
            <w:color w:val="0000FF"/>
            <w:kern w:val="0"/>
            <w:sz w:val="20"/>
            <w:szCs w:val="20"/>
            <w:u w:val="single"/>
            <w14:ligatures w14:val="none"/>
          </w:rPr>
          <w:t>Vigência encerrada</w:t>
        </w:r>
      </w:hyperlink>
      <w:r w:rsidRPr="008D0972">
        <w:rPr>
          <w:rFonts w:ascii="Arial" w:eastAsia="Times New Roman" w:hAnsi="Arial" w:cs="Arial"/>
          <w:color w:val="000000"/>
          <w:kern w:val="0"/>
          <w:sz w:val="20"/>
          <w:szCs w:val="20"/>
          <w14:ligatures w14:val="none"/>
        </w:rPr>
        <w:t>  </w:t>
      </w:r>
      <w:hyperlink r:id="rId125" w:anchor="art78" w:history="1">
        <w:r w:rsidRPr="008D0972">
          <w:rPr>
            <w:rFonts w:ascii="Arial" w:eastAsia="Times New Roman" w:hAnsi="Arial" w:cs="Arial"/>
            <w:color w:val="0000FF"/>
            <w:kern w:val="0"/>
            <w:sz w:val="20"/>
            <w:szCs w:val="20"/>
            <w:u w:val="single"/>
            <w14:ligatures w14:val="none"/>
          </w:rPr>
          <w:t>(Revogada pela Lei nº 14.273, de 2021)</w:t>
        </w:r>
      </w:hyperlink>
      <w:r w:rsidRPr="008D0972">
        <w:rPr>
          <w:rFonts w:ascii="Arial" w:eastAsia="Times New Roman" w:hAnsi="Arial" w:cs="Arial"/>
          <w:color w:val="000000"/>
          <w:kern w:val="0"/>
          <w:sz w:val="20"/>
          <w:szCs w:val="20"/>
          <w14:ligatures w14:val="none"/>
        </w:rPr>
        <w:t>    </w:t>
      </w:r>
      <w:hyperlink r:id="rId126" w:anchor="art79" w:history="1">
        <w:r w:rsidRPr="008D0972">
          <w:rPr>
            <w:rFonts w:ascii="Arial" w:eastAsia="Times New Roman" w:hAnsi="Arial" w:cs="Arial"/>
            <w:color w:val="0000FF"/>
            <w:kern w:val="0"/>
            <w:sz w:val="20"/>
            <w:szCs w:val="20"/>
            <w:u w:val="single"/>
            <w14:ligatures w14:val="none"/>
          </w:rPr>
          <w:t>Vigência</w:t>
        </w:r>
      </w:hyperlink>
    </w:p>
    <w:p w14:paraId="56119325" w14:textId="77777777" w:rsidR="008D0972" w:rsidRPr="008D0972" w:rsidRDefault="008D0972" w:rsidP="008D0972">
      <w:pPr>
        <w:spacing w:after="0" w:line="240" w:lineRule="atLeast"/>
        <w:ind w:firstLine="570"/>
        <w:rPr>
          <w:rFonts w:ascii="Arial" w:eastAsia="Times New Roman" w:hAnsi="Arial" w:cs="Arial"/>
          <w:color w:val="000000"/>
          <w:kern w:val="0"/>
          <w:sz w:val="20"/>
          <w:szCs w:val="20"/>
          <w14:ligatures w14:val="none"/>
        </w:rPr>
      </w:pPr>
      <w:bookmarkStart w:id="113" w:name="art14iiig"/>
      <w:bookmarkEnd w:id="113"/>
      <w:r w:rsidRPr="008D0972">
        <w:rPr>
          <w:rFonts w:ascii="Arial" w:eastAsia="Times New Roman" w:hAnsi="Arial" w:cs="Arial"/>
          <w:strike/>
          <w:color w:val="000000"/>
          <w:kern w:val="0"/>
          <w:sz w:val="20"/>
          <w:szCs w:val="20"/>
          <w14:ligatures w14:val="none"/>
        </w:rPr>
        <w:t>g) a construção e exploração de Estações de Transbordo de Cargas;                </w:t>
      </w:r>
      <w:hyperlink r:id="rId127" w:anchor="art4" w:history="1">
        <w:r w:rsidRPr="008D0972">
          <w:rPr>
            <w:rFonts w:ascii="Arial" w:eastAsia="Times New Roman" w:hAnsi="Arial" w:cs="Arial"/>
            <w:strike/>
            <w:color w:val="0000FF"/>
            <w:kern w:val="0"/>
            <w:sz w:val="20"/>
            <w:szCs w:val="20"/>
            <w:u w:val="single"/>
            <w14:ligatures w14:val="none"/>
          </w:rPr>
          <w:t>(Incluído pela Lei nº 11.518, de 2007)</w:t>
        </w:r>
      </w:hyperlink>
      <w:r w:rsidRPr="008D0972">
        <w:rPr>
          <w:rFonts w:ascii="Arial" w:eastAsia="Times New Roman" w:hAnsi="Arial" w:cs="Arial"/>
          <w:strike/>
          <w:color w:val="000000"/>
          <w:kern w:val="0"/>
          <w:sz w:val="20"/>
          <w:szCs w:val="20"/>
          <w14:ligatures w14:val="none"/>
        </w:rPr>
        <w:t>                  </w:t>
      </w:r>
      <w:hyperlink r:id="rId128" w:anchor="art62" w:history="1">
        <w:r w:rsidRPr="008D0972">
          <w:rPr>
            <w:rFonts w:ascii="Arial" w:eastAsia="Times New Roman" w:hAnsi="Arial" w:cs="Arial"/>
            <w:strike/>
            <w:color w:val="0000FF"/>
            <w:kern w:val="0"/>
            <w:sz w:val="20"/>
            <w:szCs w:val="20"/>
            <w:u w:val="single"/>
            <w14:ligatures w14:val="none"/>
          </w:rPr>
          <w:t>(Revogada pela Medida Provisória nº 595, de 2012)</w:t>
        </w:r>
      </w:hyperlink>
    </w:p>
    <w:p w14:paraId="7B46D232" w14:textId="77777777" w:rsidR="008D0972" w:rsidRPr="008D0972" w:rsidRDefault="008D0972" w:rsidP="008D0972">
      <w:pPr>
        <w:spacing w:before="225" w:after="225" w:line="240" w:lineRule="auto"/>
        <w:ind w:firstLine="570"/>
        <w:rPr>
          <w:rFonts w:ascii="Arial" w:eastAsia="Times New Roman" w:hAnsi="Arial" w:cs="Arial"/>
          <w:color w:val="000000"/>
          <w:kern w:val="0"/>
          <w:sz w:val="20"/>
          <w:szCs w:val="20"/>
          <w14:ligatures w14:val="none"/>
        </w:rPr>
      </w:pPr>
      <w:bookmarkStart w:id="114" w:name="art14iiig."/>
      <w:bookmarkEnd w:id="114"/>
      <w:r w:rsidRPr="008D0972">
        <w:rPr>
          <w:rFonts w:ascii="Arial" w:eastAsia="Times New Roman" w:hAnsi="Arial" w:cs="Arial"/>
          <w:color w:val="000000"/>
          <w:kern w:val="0"/>
          <w:sz w:val="20"/>
          <w:szCs w:val="20"/>
          <w:lang w:val="pt-PT"/>
          <w14:ligatures w14:val="none"/>
        </w:rPr>
        <w:t>g) (revogada);               </w:t>
      </w:r>
      <w:hyperlink r:id="rId129" w:anchor="art71" w:history="1">
        <w:r w:rsidRPr="008D0972">
          <w:rPr>
            <w:rFonts w:ascii="Arial" w:eastAsia="Times New Roman" w:hAnsi="Arial" w:cs="Arial"/>
            <w:color w:val="0000FF"/>
            <w:kern w:val="0"/>
            <w:sz w:val="20"/>
            <w:szCs w:val="20"/>
            <w:u w:val="single"/>
            <w:lang w:val="pt-PT"/>
            <w14:ligatures w14:val="none"/>
          </w:rPr>
          <w:t>(Redação dada pela Lei nº 12.815, de 2013)</w:t>
        </w:r>
      </w:hyperlink>
    </w:p>
    <w:p w14:paraId="66FACD9C" w14:textId="77777777" w:rsidR="008D0972" w:rsidRPr="008D0972" w:rsidRDefault="008D0972" w:rsidP="008D0972">
      <w:pPr>
        <w:spacing w:after="100" w:afterAutospacing="1" w:line="240" w:lineRule="atLeast"/>
        <w:ind w:firstLine="570"/>
        <w:rPr>
          <w:rFonts w:ascii="Arial" w:eastAsia="Times New Roman" w:hAnsi="Arial" w:cs="Arial"/>
          <w:color w:val="000000"/>
          <w:kern w:val="0"/>
          <w:sz w:val="20"/>
          <w:szCs w:val="20"/>
          <w14:ligatures w14:val="none"/>
        </w:rPr>
      </w:pPr>
      <w:bookmarkStart w:id="115" w:name="art14iiih."/>
      <w:bookmarkEnd w:id="115"/>
      <w:r w:rsidRPr="008D0972">
        <w:rPr>
          <w:rFonts w:ascii="Arial" w:eastAsia="Times New Roman" w:hAnsi="Arial" w:cs="Arial"/>
          <w:strike/>
          <w:color w:val="000000"/>
          <w:kern w:val="0"/>
          <w:sz w:val="20"/>
          <w:szCs w:val="20"/>
          <w14:ligatures w14:val="none"/>
        </w:rPr>
        <w:t>h) a construção e exploração de Instalação Portuária Pública de Pequeno Porte;                  </w:t>
      </w:r>
      <w:hyperlink r:id="rId130" w:anchor="art4" w:history="1">
        <w:r w:rsidRPr="008D0972">
          <w:rPr>
            <w:rFonts w:ascii="Arial" w:eastAsia="Times New Roman" w:hAnsi="Arial" w:cs="Arial"/>
            <w:strike/>
            <w:color w:val="0000FF"/>
            <w:kern w:val="0"/>
            <w:sz w:val="20"/>
            <w:szCs w:val="20"/>
            <w:u w:val="single"/>
            <w14:ligatures w14:val="none"/>
          </w:rPr>
          <w:t>(Incluído pela Lei nº 11.518, de 2007)</w:t>
        </w:r>
      </w:hyperlink>
      <w:r w:rsidRPr="008D0972">
        <w:rPr>
          <w:rFonts w:ascii="Arial" w:eastAsia="Times New Roman" w:hAnsi="Arial" w:cs="Arial"/>
          <w:color w:val="000000"/>
          <w:kern w:val="0"/>
          <w:sz w:val="20"/>
          <w:szCs w:val="20"/>
          <w14:ligatures w14:val="none"/>
        </w:rPr>
        <w:t>                </w:t>
      </w:r>
      <w:hyperlink r:id="rId131" w:anchor="art62" w:history="1">
        <w:r w:rsidRPr="008D0972">
          <w:rPr>
            <w:rFonts w:ascii="Arial" w:eastAsia="Times New Roman" w:hAnsi="Arial" w:cs="Arial"/>
            <w:strike/>
            <w:color w:val="0000FF"/>
            <w:kern w:val="0"/>
            <w:sz w:val="20"/>
            <w:szCs w:val="20"/>
            <w:u w:val="single"/>
            <w14:ligatures w14:val="none"/>
          </w:rPr>
          <w:t>(Revogada pela Medida Provisória nº 595, de 2012)</w:t>
        </w:r>
      </w:hyperlink>
    </w:p>
    <w:p w14:paraId="3EAEC6D8" w14:textId="77777777" w:rsidR="008D0972" w:rsidRPr="008D0972" w:rsidRDefault="008D0972" w:rsidP="008D0972">
      <w:pPr>
        <w:spacing w:before="225" w:after="225" w:line="240" w:lineRule="auto"/>
        <w:ind w:firstLine="570"/>
        <w:rPr>
          <w:rFonts w:ascii="Arial" w:eastAsia="Times New Roman" w:hAnsi="Arial" w:cs="Arial"/>
          <w:color w:val="000000"/>
          <w:kern w:val="0"/>
          <w:sz w:val="20"/>
          <w:szCs w:val="20"/>
          <w14:ligatures w14:val="none"/>
        </w:rPr>
      </w:pPr>
      <w:bookmarkStart w:id="116" w:name="art14iiih"/>
      <w:bookmarkEnd w:id="116"/>
      <w:r w:rsidRPr="008D0972">
        <w:rPr>
          <w:rFonts w:ascii="Arial" w:eastAsia="Times New Roman" w:hAnsi="Arial" w:cs="Arial"/>
          <w:color w:val="000000"/>
          <w:kern w:val="0"/>
          <w:sz w:val="20"/>
          <w:szCs w:val="20"/>
          <w:lang w:val="pt-PT"/>
          <w14:ligatures w14:val="none"/>
        </w:rPr>
        <w:t>h) (revogada);             </w:t>
      </w:r>
      <w:hyperlink r:id="rId132" w:anchor="art71" w:history="1">
        <w:r w:rsidRPr="008D0972">
          <w:rPr>
            <w:rFonts w:ascii="Arial" w:eastAsia="Times New Roman" w:hAnsi="Arial" w:cs="Arial"/>
            <w:color w:val="0000FF"/>
            <w:kern w:val="0"/>
            <w:sz w:val="20"/>
            <w:szCs w:val="20"/>
            <w:u w:val="single"/>
            <w:lang w:val="pt-PT"/>
            <w14:ligatures w14:val="none"/>
          </w:rPr>
          <w:t>(Redação dada pela Lei nº 12.815, de 2013)</w:t>
        </w:r>
      </w:hyperlink>
    </w:p>
    <w:p w14:paraId="520F18E5" w14:textId="77777777" w:rsidR="008D0972" w:rsidRPr="008D0972" w:rsidRDefault="008D0972" w:rsidP="008D0972">
      <w:pPr>
        <w:spacing w:after="0" w:line="240" w:lineRule="atLeast"/>
        <w:ind w:firstLine="570"/>
        <w:rPr>
          <w:rFonts w:ascii="Arial" w:eastAsia="Times New Roman" w:hAnsi="Arial" w:cs="Arial"/>
          <w:color w:val="000000"/>
          <w:kern w:val="0"/>
          <w:sz w:val="20"/>
          <w:szCs w:val="20"/>
          <w14:ligatures w14:val="none"/>
        </w:rPr>
      </w:pPr>
      <w:bookmarkStart w:id="117" w:name="art14iii.i"/>
      <w:bookmarkEnd w:id="117"/>
      <w:r w:rsidRPr="008D0972">
        <w:rPr>
          <w:rFonts w:ascii="Arial" w:eastAsia="Times New Roman" w:hAnsi="Arial" w:cs="Arial"/>
          <w:strike/>
          <w:color w:val="000000"/>
          <w:kern w:val="0"/>
          <w:sz w:val="20"/>
          <w:szCs w:val="20"/>
          <w14:ligatures w14:val="none"/>
        </w:rPr>
        <w:t>i) o transporte ferroviário de cargas não associado à exploração da infraestrutura, por operador ferroviário independente; e                     </w:t>
      </w:r>
      <w:hyperlink r:id="rId133" w:anchor="art3" w:history="1">
        <w:r w:rsidRPr="008D0972">
          <w:rPr>
            <w:rFonts w:ascii="Arial" w:eastAsia="Times New Roman" w:hAnsi="Arial" w:cs="Arial"/>
            <w:strike/>
            <w:color w:val="0000FF"/>
            <w:kern w:val="0"/>
            <w:sz w:val="20"/>
            <w:szCs w:val="20"/>
            <w:u w:val="single"/>
            <w14:ligatures w14:val="none"/>
          </w:rPr>
          <w:t>(Incluída pela Medida Provisória nº 576, de 2012)</w:t>
        </w:r>
      </w:hyperlink>
    </w:p>
    <w:p w14:paraId="283AED86" w14:textId="77777777" w:rsidR="008D0972" w:rsidRPr="008D0972" w:rsidRDefault="008D0972" w:rsidP="008D0972">
      <w:pPr>
        <w:spacing w:after="0" w:line="240" w:lineRule="atLeast"/>
        <w:ind w:firstLine="570"/>
        <w:rPr>
          <w:rFonts w:ascii="Arial" w:eastAsia="Times New Roman" w:hAnsi="Arial" w:cs="Arial"/>
          <w:color w:val="000000"/>
          <w:kern w:val="0"/>
          <w:sz w:val="20"/>
          <w:szCs w:val="20"/>
          <w14:ligatures w14:val="none"/>
        </w:rPr>
      </w:pPr>
      <w:bookmarkStart w:id="118" w:name="art13iii.i."/>
      <w:bookmarkEnd w:id="118"/>
      <w:r w:rsidRPr="008D0972">
        <w:rPr>
          <w:rFonts w:ascii="Arial" w:eastAsia="Times New Roman" w:hAnsi="Arial" w:cs="Arial"/>
          <w:strike/>
          <w:color w:val="000000"/>
          <w:kern w:val="0"/>
          <w:sz w:val="20"/>
          <w:szCs w:val="20"/>
          <w14:ligatures w14:val="none"/>
        </w:rPr>
        <w:t>i) o transporte ferroviário de cargas não associado à exploração da infraestrutura, por operador ferroviário independente; e      </w:t>
      </w:r>
      <w:hyperlink r:id="rId134" w:anchor="art3" w:history="1">
        <w:r w:rsidRPr="008D0972">
          <w:rPr>
            <w:rFonts w:ascii="Arial" w:eastAsia="Times New Roman" w:hAnsi="Arial" w:cs="Arial"/>
            <w:strike/>
            <w:color w:val="0000FF"/>
            <w:kern w:val="0"/>
            <w:sz w:val="20"/>
            <w:szCs w:val="20"/>
            <w:u w:val="single"/>
            <w14:ligatures w14:val="none"/>
          </w:rPr>
          <w:t>(Incluída pela Lei nº 12.743, de 2012)</w:t>
        </w:r>
      </w:hyperlink>
      <w:r w:rsidRPr="008D0972">
        <w:rPr>
          <w:rFonts w:ascii="Arial" w:eastAsia="Times New Roman" w:hAnsi="Arial" w:cs="Arial"/>
          <w:color w:val="000000"/>
          <w:kern w:val="0"/>
          <w:sz w:val="20"/>
          <w:szCs w:val="20"/>
          <w14:ligatures w14:val="none"/>
        </w:rPr>
        <w:t>        </w:t>
      </w:r>
      <w:hyperlink r:id="rId135" w:anchor="art50" w:history="1">
        <w:r w:rsidRPr="008D0972">
          <w:rPr>
            <w:rFonts w:ascii="Arial" w:eastAsia="Times New Roman" w:hAnsi="Arial" w:cs="Arial"/>
            <w:strike/>
            <w:color w:val="0000FF"/>
            <w:kern w:val="0"/>
            <w:sz w:val="20"/>
            <w:szCs w:val="20"/>
            <w:u w:val="single"/>
            <w14:ligatures w14:val="none"/>
          </w:rPr>
          <w:t>(Revogada pela Medida Provisória nº 1.065, de 2021)</w:t>
        </w:r>
      </w:hyperlink>
      <w:r w:rsidRPr="008D0972">
        <w:rPr>
          <w:rFonts w:ascii="Arial" w:eastAsia="Times New Roman" w:hAnsi="Arial" w:cs="Arial"/>
          <w:color w:val="000000"/>
          <w:kern w:val="0"/>
          <w:sz w:val="20"/>
          <w:szCs w:val="20"/>
          <w14:ligatures w14:val="none"/>
        </w:rPr>
        <w:t> </w:t>
      </w:r>
      <w:hyperlink r:id="rId136" w:history="1">
        <w:r w:rsidRPr="008D0972">
          <w:rPr>
            <w:rFonts w:ascii="Arial" w:eastAsia="Times New Roman" w:hAnsi="Arial" w:cs="Arial"/>
            <w:color w:val="0000FF"/>
            <w:kern w:val="0"/>
            <w:sz w:val="20"/>
            <w:szCs w:val="20"/>
            <w:u w:val="single"/>
            <w14:ligatures w14:val="none"/>
          </w:rPr>
          <w:t>Vigência encerrada</w:t>
        </w:r>
      </w:hyperlink>
      <w:r w:rsidRPr="008D0972">
        <w:rPr>
          <w:rFonts w:ascii="Arial" w:eastAsia="Times New Roman" w:hAnsi="Arial" w:cs="Arial"/>
          <w:color w:val="000000"/>
          <w:kern w:val="0"/>
          <w:sz w:val="20"/>
          <w:szCs w:val="20"/>
          <w14:ligatures w14:val="none"/>
        </w:rPr>
        <w:t>  </w:t>
      </w:r>
      <w:hyperlink r:id="rId137" w:anchor="art78" w:history="1">
        <w:r w:rsidRPr="008D0972">
          <w:rPr>
            <w:rFonts w:ascii="Arial" w:eastAsia="Times New Roman" w:hAnsi="Arial" w:cs="Arial"/>
            <w:color w:val="0000FF"/>
            <w:kern w:val="0"/>
            <w:sz w:val="20"/>
            <w:szCs w:val="20"/>
            <w:u w:val="single"/>
            <w14:ligatures w14:val="none"/>
          </w:rPr>
          <w:t>(Revogada pela Lei nº 14.273, de 2021)</w:t>
        </w:r>
      </w:hyperlink>
      <w:r w:rsidRPr="008D0972">
        <w:rPr>
          <w:rFonts w:ascii="Arial" w:eastAsia="Times New Roman" w:hAnsi="Arial" w:cs="Arial"/>
          <w:color w:val="000000"/>
          <w:kern w:val="0"/>
          <w:sz w:val="20"/>
          <w:szCs w:val="20"/>
          <w14:ligatures w14:val="none"/>
        </w:rPr>
        <w:t>    </w:t>
      </w:r>
      <w:hyperlink r:id="rId138" w:anchor="art79" w:history="1">
        <w:r w:rsidRPr="008D0972">
          <w:rPr>
            <w:rFonts w:ascii="Arial" w:eastAsia="Times New Roman" w:hAnsi="Arial" w:cs="Arial"/>
            <w:color w:val="0000FF"/>
            <w:kern w:val="0"/>
            <w:sz w:val="20"/>
            <w:szCs w:val="20"/>
            <w:u w:val="single"/>
            <w14:ligatures w14:val="none"/>
          </w:rPr>
          <w:t>Vigência</w:t>
        </w:r>
      </w:hyperlink>
    </w:p>
    <w:p w14:paraId="77B6E978" w14:textId="77777777" w:rsidR="008D0972" w:rsidRPr="008D0972" w:rsidRDefault="008D0972" w:rsidP="008D0972">
      <w:pPr>
        <w:spacing w:after="100" w:afterAutospacing="1" w:line="240" w:lineRule="atLeast"/>
        <w:ind w:firstLine="570"/>
        <w:rPr>
          <w:rFonts w:ascii="Arial" w:eastAsia="Times New Roman" w:hAnsi="Arial" w:cs="Arial"/>
          <w:color w:val="000000"/>
          <w:kern w:val="0"/>
          <w:sz w:val="20"/>
          <w:szCs w:val="20"/>
          <w14:ligatures w14:val="none"/>
        </w:rPr>
      </w:pPr>
      <w:bookmarkStart w:id="119" w:name="art14iiij"/>
      <w:bookmarkEnd w:id="119"/>
      <w:r w:rsidRPr="008D0972">
        <w:rPr>
          <w:rFonts w:ascii="Arial" w:eastAsia="Times New Roman" w:hAnsi="Arial" w:cs="Arial"/>
          <w:color w:val="000000"/>
          <w:kern w:val="0"/>
          <w:sz w:val="20"/>
          <w:szCs w:val="20"/>
          <w14:ligatures w14:val="none"/>
        </w:rPr>
        <w:t>j) transporte rodoviário coletivo regular interestadual e internacional de passageiros, que terá regulamentação específica expedida pela ANTT;                 </w:t>
      </w:r>
      <w:hyperlink r:id="rId139" w:anchor="art3" w:history="1">
        <w:r w:rsidRPr="008D0972">
          <w:rPr>
            <w:rFonts w:ascii="Arial" w:eastAsia="Times New Roman" w:hAnsi="Arial" w:cs="Arial"/>
            <w:color w:val="0000FF"/>
            <w:kern w:val="0"/>
            <w:sz w:val="20"/>
            <w:szCs w:val="20"/>
            <w:u w:val="single"/>
            <w14:ligatures w14:val="none"/>
          </w:rPr>
          <w:t>(Incluído pela Lei nº 12.996, de 2014)</w:t>
        </w:r>
      </w:hyperlink>
    </w:p>
    <w:p w14:paraId="3F279ED9"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20" w:name="art14iv"/>
      <w:bookmarkEnd w:id="120"/>
      <w:r w:rsidRPr="008D0972">
        <w:rPr>
          <w:rFonts w:ascii="Arial" w:eastAsia="Times New Roman" w:hAnsi="Arial" w:cs="Arial"/>
          <w:color w:val="000000"/>
          <w:kern w:val="0"/>
          <w:sz w:val="24"/>
          <w:szCs w:val="24"/>
          <w14:ligatures w14:val="none"/>
        </w:rPr>
        <w:t>IV -  depende de permissão:                      </w:t>
      </w:r>
      <w:hyperlink r:id="rId140" w:anchor="art1" w:history="1">
        <w:r w:rsidRPr="008D0972">
          <w:rPr>
            <w:rFonts w:ascii="Arial" w:eastAsia="Times New Roman" w:hAnsi="Arial" w:cs="Arial"/>
            <w:color w:val="0000FF"/>
            <w:kern w:val="0"/>
            <w:sz w:val="24"/>
            <w:szCs w:val="24"/>
            <w:u w:val="single"/>
            <w14:ligatures w14:val="none"/>
          </w:rPr>
          <w:t>(Incluída pela Medida Provisória nº 2.217-3, de 4.9.2001)</w:t>
        </w:r>
      </w:hyperlink>
    </w:p>
    <w:p w14:paraId="6E05C737"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21" w:name="art14iva"/>
      <w:bookmarkEnd w:id="121"/>
      <w:r w:rsidRPr="008D0972">
        <w:rPr>
          <w:rFonts w:ascii="Arial" w:eastAsia="Times New Roman" w:hAnsi="Arial" w:cs="Arial"/>
          <w:strike/>
          <w:color w:val="000000"/>
          <w:kern w:val="0"/>
          <w:sz w:val="24"/>
          <w:szCs w:val="24"/>
          <w14:ligatures w14:val="none"/>
        </w:rPr>
        <w:lastRenderedPageBreak/>
        <w:t>a) o transporte rodoviário coletivo regular de passageiros;                 </w:t>
      </w:r>
      <w:hyperlink r:id="rId141" w:anchor="art1" w:history="1">
        <w:r w:rsidRPr="008D0972">
          <w:rPr>
            <w:rFonts w:ascii="Arial" w:eastAsia="Times New Roman" w:hAnsi="Arial" w:cs="Arial"/>
            <w:strike/>
            <w:color w:val="0000FF"/>
            <w:kern w:val="0"/>
            <w:sz w:val="24"/>
            <w:szCs w:val="24"/>
            <w:u w:val="single"/>
            <w14:ligatures w14:val="none"/>
          </w:rPr>
          <w:t>(Incluída pela Medida Provisória nº 2.217-3, de 4.9.2001)</w:t>
        </w:r>
      </w:hyperlink>
    </w:p>
    <w:p w14:paraId="6EB887C2"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color w:val="000000"/>
          <w:kern w:val="0"/>
          <w:sz w:val="24"/>
          <w:szCs w:val="24"/>
          <w14:ligatures w14:val="none"/>
        </w:rPr>
        <w:t>'</w:t>
      </w:r>
      <w:bookmarkStart w:id="122" w:name="art14iva."/>
      <w:bookmarkEnd w:id="122"/>
      <w:r w:rsidRPr="008D0972">
        <w:rPr>
          <w:rFonts w:ascii="Arial" w:eastAsia="Times New Roman" w:hAnsi="Arial" w:cs="Arial"/>
          <w:color w:val="000000"/>
          <w:kern w:val="0"/>
          <w:sz w:val="20"/>
          <w:szCs w:val="20"/>
          <w14:ligatures w14:val="none"/>
        </w:rPr>
        <w:t>a) transporte rodoviário coletivo regular interestadual semiurbano de passageiros;                  </w:t>
      </w:r>
      <w:hyperlink r:id="rId142" w:anchor="art3" w:history="1">
        <w:r w:rsidRPr="008D0972">
          <w:rPr>
            <w:rFonts w:ascii="Arial" w:eastAsia="Times New Roman" w:hAnsi="Arial" w:cs="Arial"/>
            <w:color w:val="0000FF"/>
            <w:kern w:val="0"/>
            <w:sz w:val="20"/>
            <w:szCs w:val="20"/>
            <w:u w:val="single"/>
            <w14:ligatures w14:val="none"/>
          </w:rPr>
          <w:t>(Redação dada pela Lei nº 12.996, de 2014)</w:t>
        </w:r>
      </w:hyperlink>
    </w:p>
    <w:p w14:paraId="383D0434"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123" w:name="art14ivb"/>
      <w:bookmarkEnd w:id="123"/>
      <w:r w:rsidRPr="008D0972">
        <w:rPr>
          <w:rFonts w:ascii="Arial" w:eastAsia="Times New Roman" w:hAnsi="Arial" w:cs="Arial"/>
          <w:strike/>
          <w:color w:val="000000"/>
          <w:kern w:val="0"/>
          <w:sz w:val="24"/>
          <w:szCs w:val="24"/>
          <w14:ligatures w14:val="none"/>
        </w:rPr>
        <w:t>b) o transporte ferroviário de passageiros não associado à infra-estrutura.                  </w:t>
      </w:r>
      <w:hyperlink r:id="rId143" w:anchor="art28" w:history="1">
        <w:r w:rsidRPr="008D0972">
          <w:rPr>
            <w:rFonts w:ascii="Arial" w:eastAsia="Times New Roman" w:hAnsi="Arial" w:cs="Arial"/>
            <w:strike/>
            <w:color w:val="0000FF"/>
            <w:kern w:val="0"/>
            <w:sz w:val="24"/>
            <w:szCs w:val="24"/>
            <w:u w:val="single"/>
            <w14:ligatures w14:val="none"/>
          </w:rPr>
          <w:t>(Incluída pela Medida Provisória nº 353, de 2007)</w:t>
        </w:r>
      </w:hyperlink>
    </w:p>
    <w:p w14:paraId="17D719EE"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124" w:name="art14ivb."/>
      <w:bookmarkEnd w:id="124"/>
      <w:r w:rsidRPr="008D0972">
        <w:rPr>
          <w:rFonts w:ascii="Arial" w:eastAsia="Times New Roman" w:hAnsi="Arial" w:cs="Arial"/>
          <w:strike/>
          <w:color w:val="000000"/>
          <w:kern w:val="0"/>
          <w:sz w:val="20"/>
          <w:szCs w:val="20"/>
          <w14:ligatures w14:val="none"/>
        </w:rPr>
        <w:t>b) o transporte ferroviário regular de passageiros não associado à infra-estrutura.       </w:t>
      </w:r>
      <w:hyperlink r:id="rId144" w:anchor="art26" w:history="1">
        <w:r w:rsidRPr="008D0972">
          <w:rPr>
            <w:rFonts w:ascii="Arial" w:eastAsia="Times New Roman" w:hAnsi="Arial" w:cs="Arial"/>
            <w:strike/>
            <w:color w:val="0000FF"/>
            <w:kern w:val="0"/>
            <w:sz w:val="20"/>
            <w:szCs w:val="20"/>
            <w:u w:val="single"/>
            <w14:ligatures w14:val="none"/>
          </w:rPr>
          <w:t>(Redação dada pela Lei nº 11.483, de 2007)</w:t>
        </w:r>
      </w:hyperlink>
      <w:r w:rsidRPr="008D0972">
        <w:rPr>
          <w:rFonts w:ascii="Arial" w:eastAsia="Times New Roman" w:hAnsi="Arial" w:cs="Arial"/>
          <w:color w:val="000000"/>
          <w:kern w:val="0"/>
          <w:sz w:val="20"/>
          <w:szCs w:val="20"/>
          <w14:ligatures w14:val="none"/>
        </w:rPr>
        <w:t>   </w:t>
      </w:r>
      <w:hyperlink r:id="rId145" w:anchor="art50" w:history="1">
        <w:r w:rsidRPr="008D0972">
          <w:rPr>
            <w:rFonts w:ascii="Arial" w:eastAsia="Times New Roman" w:hAnsi="Arial" w:cs="Arial"/>
            <w:strike/>
            <w:color w:val="0000FF"/>
            <w:kern w:val="0"/>
            <w:sz w:val="20"/>
            <w:szCs w:val="20"/>
            <w:u w:val="single"/>
            <w14:ligatures w14:val="none"/>
          </w:rPr>
          <w:t>(Revogada pela Medida Provisória nº 1.065, de 2021)</w:t>
        </w:r>
      </w:hyperlink>
      <w:r w:rsidRPr="008D0972">
        <w:rPr>
          <w:rFonts w:ascii="Arial" w:eastAsia="Times New Roman" w:hAnsi="Arial" w:cs="Arial"/>
          <w:color w:val="000000"/>
          <w:kern w:val="0"/>
          <w:sz w:val="20"/>
          <w:szCs w:val="20"/>
          <w14:ligatures w14:val="none"/>
        </w:rPr>
        <w:t>  </w:t>
      </w:r>
      <w:hyperlink r:id="rId146" w:history="1">
        <w:r w:rsidRPr="008D0972">
          <w:rPr>
            <w:rFonts w:ascii="Arial" w:eastAsia="Times New Roman" w:hAnsi="Arial" w:cs="Arial"/>
            <w:color w:val="0000FF"/>
            <w:kern w:val="0"/>
            <w:sz w:val="20"/>
            <w:szCs w:val="20"/>
            <w:u w:val="single"/>
            <w14:ligatures w14:val="none"/>
          </w:rPr>
          <w:t>Vigência encerrada</w:t>
        </w:r>
      </w:hyperlink>
      <w:r w:rsidRPr="008D0972">
        <w:rPr>
          <w:rFonts w:ascii="Arial" w:eastAsia="Times New Roman" w:hAnsi="Arial" w:cs="Arial"/>
          <w:color w:val="000000"/>
          <w:kern w:val="0"/>
          <w:sz w:val="20"/>
          <w:szCs w:val="20"/>
          <w14:ligatures w14:val="none"/>
        </w:rPr>
        <w:t>  </w:t>
      </w:r>
      <w:hyperlink r:id="rId147" w:anchor="art78" w:history="1">
        <w:r w:rsidRPr="008D0972">
          <w:rPr>
            <w:rFonts w:ascii="Arial" w:eastAsia="Times New Roman" w:hAnsi="Arial" w:cs="Arial"/>
            <w:color w:val="0000FF"/>
            <w:kern w:val="0"/>
            <w:sz w:val="20"/>
            <w:szCs w:val="20"/>
            <w:u w:val="single"/>
            <w14:ligatures w14:val="none"/>
          </w:rPr>
          <w:t>(Revogada pela Lei nº 14.273, de 2021)</w:t>
        </w:r>
      </w:hyperlink>
      <w:r w:rsidRPr="008D0972">
        <w:rPr>
          <w:rFonts w:ascii="Arial" w:eastAsia="Times New Roman" w:hAnsi="Arial" w:cs="Arial"/>
          <w:color w:val="000000"/>
          <w:kern w:val="0"/>
          <w:sz w:val="20"/>
          <w:szCs w:val="20"/>
          <w14:ligatures w14:val="none"/>
        </w:rPr>
        <w:t>    </w:t>
      </w:r>
      <w:hyperlink r:id="rId148" w:anchor="art79" w:history="1">
        <w:r w:rsidRPr="008D0972">
          <w:rPr>
            <w:rFonts w:ascii="Arial" w:eastAsia="Times New Roman" w:hAnsi="Arial" w:cs="Arial"/>
            <w:color w:val="0000FF"/>
            <w:kern w:val="0"/>
            <w:sz w:val="20"/>
            <w:szCs w:val="20"/>
            <w:u w:val="single"/>
            <w14:ligatures w14:val="none"/>
          </w:rPr>
          <w:t>Vigência</w:t>
        </w:r>
      </w:hyperlink>
    </w:p>
    <w:p w14:paraId="320A8D8A"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25" w:name="art14§1"/>
      <w:bookmarkEnd w:id="125"/>
      <w:r w:rsidRPr="008D0972">
        <w:rPr>
          <w:rFonts w:ascii="Arial" w:eastAsia="Times New Roman" w:hAnsi="Arial" w:cs="Arial"/>
          <w:color w:val="000000"/>
          <w:kern w:val="0"/>
          <w:sz w:val="24"/>
          <w:szCs w:val="24"/>
          <w14:ligatures w14:val="none"/>
        </w:rPr>
        <w:t>§ 1</w:t>
      </w:r>
      <w:r w:rsidRPr="008D0972">
        <w:rPr>
          <w:rFonts w:ascii="Arial" w:eastAsia="Times New Roman" w:hAnsi="Arial" w:cs="Arial"/>
          <w:color w:val="000000"/>
          <w:kern w:val="0"/>
          <w:sz w:val="24"/>
          <w:szCs w:val="24"/>
          <w:u w:val="single"/>
          <w:vertAlign w:val="superscript"/>
          <w14:ligatures w14:val="none"/>
        </w:rPr>
        <w:t>o</w:t>
      </w:r>
      <w:r w:rsidRPr="008D0972">
        <w:rPr>
          <w:rFonts w:ascii="Arial" w:eastAsia="Times New Roman" w:hAnsi="Arial" w:cs="Arial"/>
          <w:color w:val="000000"/>
          <w:kern w:val="0"/>
          <w:sz w:val="24"/>
          <w:szCs w:val="24"/>
          <w14:ligatures w14:val="none"/>
        </w:rPr>
        <w:t> As outorgas de concessão ou permissão serão sempre precedidas de licitação, conforme prescreve o </w:t>
      </w:r>
      <w:hyperlink r:id="rId149" w:anchor="art175" w:history="1">
        <w:r w:rsidRPr="008D0972">
          <w:rPr>
            <w:rFonts w:ascii="Arial" w:eastAsia="Times New Roman" w:hAnsi="Arial" w:cs="Arial"/>
            <w:color w:val="0000FF"/>
            <w:kern w:val="0"/>
            <w:sz w:val="24"/>
            <w:szCs w:val="24"/>
            <w:u w:val="single"/>
            <w14:ligatures w14:val="none"/>
          </w:rPr>
          <w:t>art. 175 da Constituição Federal</w:t>
        </w:r>
      </w:hyperlink>
      <w:r w:rsidRPr="008D0972">
        <w:rPr>
          <w:rFonts w:ascii="Arial" w:eastAsia="Times New Roman" w:hAnsi="Arial" w:cs="Arial"/>
          <w:color w:val="000000"/>
          <w:kern w:val="0"/>
          <w:sz w:val="24"/>
          <w:szCs w:val="24"/>
          <w14:ligatures w14:val="none"/>
        </w:rPr>
        <w:t>.</w:t>
      </w:r>
    </w:p>
    <w:p w14:paraId="59E4A4F3"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26" w:name="art14§2"/>
      <w:bookmarkEnd w:id="126"/>
      <w:r w:rsidRPr="008D0972">
        <w:rPr>
          <w:rFonts w:ascii="Arial" w:eastAsia="Times New Roman" w:hAnsi="Arial" w:cs="Arial"/>
          <w:color w:val="000000"/>
          <w:kern w:val="0"/>
          <w:sz w:val="24"/>
          <w:szCs w:val="24"/>
          <w14:ligatures w14:val="none"/>
        </w:rPr>
        <w:t>§ 2</w:t>
      </w:r>
      <w:r w:rsidRPr="008D0972">
        <w:rPr>
          <w:rFonts w:ascii="Arial" w:eastAsia="Times New Roman" w:hAnsi="Arial" w:cs="Arial"/>
          <w:color w:val="000000"/>
          <w:kern w:val="0"/>
          <w:sz w:val="24"/>
          <w:szCs w:val="24"/>
          <w:u w:val="single"/>
          <w:vertAlign w:val="superscript"/>
          <w14:ligatures w14:val="none"/>
        </w:rPr>
        <w:t>o</w:t>
      </w:r>
      <w:r w:rsidRPr="008D0972">
        <w:rPr>
          <w:rFonts w:ascii="Arial" w:eastAsia="Times New Roman" w:hAnsi="Arial" w:cs="Arial"/>
          <w:color w:val="000000"/>
          <w:kern w:val="0"/>
          <w:sz w:val="24"/>
          <w:szCs w:val="24"/>
          <w14:ligatures w14:val="none"/>
        </w:rPr>
        <w:t> É vedada a prestação de serviços de transporte coletivo de passageiros, de qualquer natureza, que não tenham sido autorizados, concedidos ou permitidos pela autoridade competente.</w:t>
      </w:r>
    </w:p>
    <w:p w14:paraId="3398D27F"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27" w:name="art14§3"/>
      <w:bookmarkEnd w:id="127"/>
      <w:r w:rsidRPr="008D0972">
        <w:rPr>
          <w:rFonts w:ascii="Arial" w:eastAsia="Times New Roman" w:hAnsi="Arial" w:cs="Arial"/>
          <w:color w:val="000000"/>
          <w:kern w:val="0"/>
          <w:sz w:val="24"/>
          <w:szCs w:val="24"/>
          <w14:ligatures w14:val="none"/>
        </w:rPr>
        <w:t>§ 3</w:t>
      </w:r>
      <w:r w:rsidRPr="008D0972">
        <w:rPr>
          <w:rFonts w:ascii="Arial" w:eastAsia="Times New Roman" w:hAnsi="Arial" w:cs="Arial"/>
          <w:color w:val="000000"/>
          <w:kern w:val="0"/>
          <w:sz w:val="24"/>
          <w:szCs w:val="24"/>
          <w:u w:val="single"/>
          <w:vertAlign w:val="superscript"/>
          <w14:ligatures w14:val="none"/>
        </w:rPr>
        <w:t>o</w:t>
      </w:r>
      <w:r w:rsidRPr="008D0972">
        <w:rPr>
          <w:rFonts w:ascii="Arial" w:eastAsia="Times New Roman" w:hAnsi="Arial" w:cs="Arial"/>
          <w:color w:val="000000"/>
          <w:kern w:val="0"/>
          <w:sz w:val="24"/>
          <w:szCs w:val="24"/>
          <w14:ligatures w14:val="none"/>
        </w:rPr>
        <w:t> As outorgas de concessão a que se refere o inciso I do art. 13 poderão estar vinculadas a contratos de arrendamento de ativos e a contratos de construção, com cláusula de reversão ao patrimônio da União.</w:t>
      </w:r>
    </w:p>
    <w:p w14:paraId="08D03246"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28" w:name="art14§4."/>
      <w:bookmarkEnd w:id="128"/>
      <w:r w:rsidRPr="008D0972">
        <w:rPr>
          <w:rFonts w:ascii="Arial" w:eastAsia="Times New Roman" w:hAnsi="Arial" w:cs="Arial"/>
          <w:strike/>
          <w:color w:val="000000"/>
          <w:kern w:val="0"/>
          <w:sz w:val="24"/>
          <w:szCs w:val="24"/>
          <w14:ligatures w14:val="none"/>
        </w:rPr>
        <w:t>§ 4</w:t>
      </w:r>
      <w:r w:rsidRPr="008D0972">
        <w:rPr>
          <w:rFonts w:ascii="Arial" w:eastAsia="Times New Roman" w:hAnsi="Arial" w:cs="Arial"/>
          <w:strike/>
          <w:color w:val="000000"/>
          <w:kern w:val="0"/>
          <w:sz w:val="24"/>
          <w:szCs w:val="24"/>
          <w:u w:val="single"/>
          <w:vertAlign w:val="superscript"/>
          <w14:ligatures w14:val="none"/>
        </w:rPr>
        <w:t>o</w:t>
      </w:r>
      <w:r w:rsidRPr="008D0972">
        <w:rPr>
          <w:rFonts w:ascii="Arial" w:eastAsia="Times New Roman" w:hAnsi="Arial" w:cs="Arial"/>
          <w:strike/>
          <w:color w:val="000000"/>
          <w:kern w:val="0"/>
          <w:sz w:val="24"/>
          <w:szCs w:val="24"/>
          <w14:ligatures w14:val="none"/>
        </w:rPr>
        <w:t> Os procedimentos para as diferentes formas de outorga a que se refere este artigo são disciplinados pelo disposto nos arts. 28 a 51.</w:t>
      </w:r>
    </w:p>
    <w:p w14:paraId="36255CA1"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29" w:name="art14§4"/>
      <w:bookmarkEnd w:id="129"/>
      <w:r w:rsidRPr="008D0972">
        <w:rPr>
          <w:rFonts w:ascii="Arial" w:eastAsia="Times New Roman" w:hAnsi="Arial" w:cs="Arial"/>
          <w:color w:val="000000"/>
          <w:kern w:val="0"/>
          <w:sz w:val="24"/>
          <w:szCs w:val="24"/>
          <w14:ligatures w14:val="none"/>
        </w:rPr>
        <w:t>§ 4</w:t>
      </w:r>
      <w:r w:rsidRPr="008D0972">
        <w:rPr>
          <w:rFonts w:ascii="Arial" w:eastAsia="Times New Roman" w:hAnsi="Arial" w:cs="Arial"/>
          <w:color w:val="000000"/>
          <w:kern w:val="0"/>
          <w:sz w:val="24"/>
          <w:szCs w:val="24"/>
          <w:u w:val="single"/>
          <w:vertAlign w:val="superscript"/>
          <w14:ligatures w14:val="none"/>
        </w:rPr>
        <w:t>o</w:t>
      </w:r>
      <w:r w:rsidRPr="008D0972">
        <w:rPr>
          <w:rFonts w:ascii="Arial" w:eastAsia="Times New Roman" w:hAnsi="Arial" w:cs="Arial"/>
          <w:color w:val="000000"/>
          <w:kern w:val="0"/>
          <w:sz w:val="24"/>
          <w:szCs w:val="24"/>
          <w14:ligatures w14:val="none"/>
        </w:rPr>
        <w:t>  Os procedimentos para as diferentes formas de outorga a que se refere este artigo são disciplinados pelo disposto nos arts. 28 a 51-A.                </w:t>
      </w:r>
      <w:hyperlink r:id="rId150" w:anchor="art1" w:history="1">
        <w:r w:rsidRPr="008D0972">
          <w:rPr>
            <w:rFonts w:ascii="Arial" w:eastAsia="Times New Roman" w:hAnsi="Arial" w:cs="Arial"/>
            <w:color w:val="0000FF"/>
            <w:kern w:val="0"/>
            <w:sz w:val="24"/>
            <w:szCs w:val="24"/>
            <w:u w:val="single"/>
            <w14:ligatures w14:val="none"/>
          </w:rPr>
          <w:t>(Redação dada pela Medida Provisória nº 2.217-3, de 4.9.2001)</w:t>
        </w:r>
      </w:hyperlink>
    </w:p>
    <w:p w14:paraId="525F64FA"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30" w:name="art14a"/>
      <w:bookmarkEnd w:id="130"/>
      <w:r w:rsidRPr="008D0972">
        <w:rPr>
          <w:rFonts w:ascii="Arial" w:eastAsia="Times New Roman" w:hAnsi="Arial" w:cs="Arial"/>
          <w:color w:val="000000"/>
          <w:kern w:val="0"/>
          <w:sz w:val="24"/>
          <w:szCs w:val="24"/>
          <w14:ligatures w14:val="none"/>
        </w:rPr>
        <w:t>Art. 14-A  O exercício da atividade de transporte rodoviário de cargas, por conta de terceiros e mediante remuneração, depende de inscrição do transportador no Registro Nacional de Transportadores Rodoviários de Carga - RNTRC.               </w:t>
      </w:r>
      <w:hyperlink r:id="rId151" w:anchor="art1" w:history="1">
        <w:r w:rsidRPr="008D0972">
          <w:rPr>
            <w:rFonts w:ascii="Arial" w:eastAsia="Times New Roman" w:hAnsi="Arial" w:cs="Arial"/>
            <w:color w:val="0000FF"/>
            <w:kern w:val="0"/>
            <w:sz w:val="24"/>
            <w:szCs w:val="24"/>
            <w:u w:val="single"/>
            <w14:ligatures w14:val="none"/>
          </w:rPr>
          <w:t>(Incluído pela Medida Provisória nº 2.217-3, de 4.9.2001)</w:t>
        </w:r>
      </w:hyperlink>
    </w:p>
    <w:p w14:paraId="30B1B884"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31" w:name="art14ap"/>
      <w:bookmarkEnd w:id="131"/>
      <w:r w:rsidRPr="008D0972">
        <w:rPr>
          <w:rFonts w:ascii="Arial" w:eastAsia="Times New Roman" w:hAnsi="Arial" w:cs="Arial"/>
          <w:color w:val="000000"/>
          <w:kern w:val="0"/>
          <w:sz w:val="24"/>
          <w:szCs w:val="24"/>
          <w14:ligatures w14:val="none"/>
        </w:rPr>
        <w:t>Parágrafo único.  O transportador a que se refere o </w:t>
      </w:r>
      <w:r w:rsidRPr="008D0972">
        <w:rPr>
          <w:rFonts w:ascii="Arial" w:eastAsia="Times New Roman" w:hAnsi="Arial" w:cs="Arial"/>
          <w:b/>
          <w:bCs/>
          <w:color w:val="000000"/>
          <w:kern w:val="0"/>
          <w:sz w:val="24"/>
          <w:szCs w:val="24"/>
          <w14:ligatures w14:val="none"/>
        </w:rPr>
        <w:t>caput</w:t>
      </w:r>
      <w:r w:rsidRPr="008D0972">
        <w:rPr>
          <w:rFonts w:ascii="Arial" w:eastAsia="Times New Roman" w:hAnsi="Arial" w:cs="Arial"/>
          <w:color w:val="000000"/>
          <w:kern w:val="0"/>
          <w:sz w:val="24"/>
          <w:szCs w:val="24"/>
          <w14:ligatures w14:val="none"/>
        </w:rPr>
        <w:t> terá o prazo de um ano, a contar da instalação da ANTT, para efetuar sua inscrição.               </w:t>
      </w:r>
      <w:hyperlink r:id="rId152" w:anchor="art1" w:history="1">
        <w:r w:rsidRPr="008D0972">
          <w:rPr>
            <w:rFonts w:ascii="Arial" w:eastAsia="Times New Roman" w:hAnsi="Arial" w:cs="Arial"/>
            <w:color w:val="0000FF"/>
            <w:kern w:val="0"/>
            <w:sz w:val="24"/>
            <w:szCs w:val="24"/>
            <w:u w:val="single"/>
            <w14:ligatures w14:val="none"/>
          </w:rPr>
          <w:t>(Incluído pela Medida Provisória nº 2.217-3, de 4.9.2001)</w:t>
        </w:r>
      </w:hyperlink>
    </w:p>
    <w:p w14:paraId="2D0076CC" w14:textId="77777777" w:rsidR="008D0972" w:rsidRPr="008D0972" w:rsidRDefault="008D0972" w:rsidP="008D0972">
      <w:pPr>
        <w:spacing w:after="0" w:line="240" w:lineRule="auto"/>
        <w:ind w:firstLine="570"/>
        <w:jc w:val="both"/>
        <w:rPr>
          <w:rFonts w:ascii="Arial" w:eastAsia="Times New Roman" w:hAnsi="Arial" w:cs="Arial"/>
          <w:color w:val="000000"/>
          <w:kern w:val="0"/>
          <w:sz w:val="20"/>
          <w:szCs w:val="20"/>
          <w14:ligatures w14:val="none"/>
        </w:rPr>
      </w:pPr>
      <w:bookmarkStart w:id="132" w:name="art14b"/>
      <w:bookmarkEnd w:id="132"/>
      <w:r w:rsidRPr="008D0972">
        <w:rPr>
          <w:rFonts w:ascii="Arial" w:eastAsia="Times New Roman" w:hAnsi="Arial" w:cs="Arial"/>
          <w:strike/>
          <w:color w:val="000000"/>
          <w:kern w:val="0"/>
          <w:sz w:val="20"/>
          <w:szCs w:val="20"/>
          <w14:ligatures w14:val="none"/>
        </w:rPr>
        <w:t>Art. 14-B.  A realização de transporte rodoviário de carga própria, de cargas especiais e de produtos perigosos depende de inscrição do transportador no RNTRC em categoria específica na forma estabelecida pela ANTT.              </w:t>
      </w:r>
      <w:hyperlink r:id="rId153" w:anchor="art2" w:history="1">
        <w:r w:rsidRPr="008D0972">
          <w:rPr>
            <w:rFonts w:ascii="Arial" w:eastAsia="Times New Roman" w:hAnsi="Arial" w:cs="Arial"/>
            <w:strike/>
            <w:color w:val="0000FF"/>
            <w:kern w:val="0"/>
            <w:sz w:val="20"/>
            <w:szCs w:val="20"/>
            <w:u w:val="single"/>
            <w14:ligatures w14:val="none"/>
          </w:rPr>
          <w:t>(Incluído pela Medida provisória nº 800, de 2017)</w:t>
        </w:r>
      </w:hyperlink>
      <w:r w:rsidRPr="008D0972">
        <w:rPr>
          <w:rFonts w:ascii="Arial" w:eastAsia="Times New Roman" w:hAnsi="Arial" w:cs="Arial"/>
          <w:strike/>
          <w:color w:val="000000"/>
          <w:kern w:val="0"/>
          <w:sz w:val="20"/>
          <w:szCs w:val="20"/>
          <w14:ligatures w14:val="none"/>
        </w:rPr>
        <w:t> </w:t>
      </w:r>
      <w:hyperlink r:id="rId154" w:history="1">
        <w:r w:rsidRPr="008D0972">
          <w:rPr>
            <w:rFonts w:ascii="Arial" w:eastAsia="Times New Roman" w:hAnsi="Arial" w:cs="Arial"/>
            <w:color w:val="0000FF"/>
            <w:kern w:val="0"/>
            <w:sz w:val="20"/>
            <w:szCs w:val="20"/>
            <w:u w:val="single"/>
            <w14:ligatures w14:val="none"/>
          </w:rPr>
          <w:t>Vigência encerrada</w:t>
        </w:r>
      </w:hyperlink>
    </w:p>
    <w:p w14:paraId="05DA3798" w14:textId="77777777" w:rsidR="008D0972" w:rsidRPr="008D0972" w:rsidRDefault="008D0972" w:rsidP="008D0972">
      <w:pPr>
        <w:spacing w:after="0" w:line="240" w:lineRule="auto"/>
        <w:ind w:firstLine="570"/>
        <w:jc w:val="both"/>
        <w:rPr>
          <w:rFonts w:ascii="Arial" w:eastAsia="Times New Roman" w:hAnsi="Arial" w:cs="Arial"/>
          <w:color w:val="000000"/>
          <w:kern w:val="0"/>
          <w:sz w:val="20"/>
          <w:szCs w:val="20"/>
          <w14:ligatures w14:val="none"/>
        </w:rPr>
      </w:pPr>
      <w:bookmarkStart w:id="133" w:name="art14b§1"/>
      <w:bookmarkEnd w:id="133"/>
      <w:r w:rsidRPr="008D0972">
        <w:rPr>
          <w:rFonts w:ascii="Arial" w:eastAsia="Times New Roman" w:hAnsi="Arial" w:cs="Arial"/>
          <w:strike/>
          <w:color w:val="000000"/>
          <w:kern w:val="0"/>
          <w:sz w:val="20"/>
          <w:szCs w:val="20"/>
          <w14:ligatures w14:val="none"/>
        </w:rPr>
        <w:t>§ 1º  As condições para a realização do transporte rodoviário de produtos perigosos de que trata o </w:t>
      </w:r>
      <w:r w:rsidRPr="008D0972">
        <w:rPr>
          <w:rFonts w:ascii="Arial" w:eastAsia="Times New Roman" w:hAnsi="Arial" w:cs="Arial"/>
          <w:b/>
          <w:bCs/>
          <w:strike/>
          <w:color w:val="000000"/>
          <w:kern w:val="0"/>
          <w:sz w:val="20"/>
          <w:szCs w:val="20"/>
          <w14:ligatures w14:val="none"/>
        </w:rPr>
        <w:t>caput</w:t>
      </w:r>
      <w:r w:rsidRPr="008D0972">
        <w:rPr>
          <w:rFonts w:ascii="Arial" w:eastAsia="Times New Roman" w:hAnsi="Arial" w:cs="Arial"/>
          <w:strike/>
          <w:color w:val="000000"/>
          <w:kern w:val="0"/>
          <w:sz w:val="20"/>
          <w:szCs w:val="20"/>
          <w14:ligatures w14:val="none"/>
        </w:rPr>
        <w:t> se aplica a transportadores remunerados e de carga própria.            </w:t>
      </w:r>
      <w:hyperlink r:id="rId155" w:anchor="art2" w:history="1">
        <w:r w:rsidRPr="008D0972">
          <w:rPr>
            <w:rFonts w:ascii="Arial" w:eastAsia="Times New Roman" w:hAnsi="Arial" w:cs="Arial"/>
            <w:strike/>
            <w:color w:val="0000FF"/>
            <w:kern w:val="0"/>
            <w:sz w:val="20"/>
            <w:szCs w:val="20"/>
            <w:u w:val="single"/>
            <w14:ligatures w14:val="none"/>
          </w:rPr>
          <w:t>(Incluído pela Medida provisória nº 800, de 2017)</w:t>
        </w:r>
      </w:hyperlink>
      <w:r w:rsidRPr="008D0972">
        <w:rPr>
          <w:rFonts w:ascii="Arial" w:eastAsia="Times New Roman" w:hAnsi="Arial" w:cs="Arial"/>
          <w:strike/>
          <w:color w:val="000000"/>
          <w:kern w:val="0"/>
          <w:sz w:val="20"/>
          <w:szCs w:val="20"/>
          <w14:ligatures w14:val="none"/>
        </w:rPr>
        <w:t>  </w:t>
      </w:r>
      <w:hyperlink r:id="rId156" w:history="1">
        <w:r w:rsidRPr="008D0972">
          <w:rPr>
            <w:rFonts w:ascii="Arial" w:eastAsia="Times New Roman" w:hAnsi="Arial" w:cs="Arial"/>
            <w:color w:val="0000FF"/>
            <w:kern w:val="0"/>
            <w:sz w:val="20"/>
            <w:szCs w:val="20"/>
            <w:u w:val="single"/>
            <w14:ligatures w14:val="none"/>
          </w:rPr>
          <w:t>Vigência encerrada</w:t>
        </w:r>
      </w:hyperlink>
    </w:p>
    <w:p w14:paraId="1F9380A3" w14:textId="77777777" w:rsidR="008D0972" w:rsidRPr="008D0972" w:rsidRDefault="008D0972" w:rsidP="008D0972">
      <w:pPr>
        <w:spacing w:after="0" w:line="240" w:lineRule="auto"/>
        <w:ind w:firstLine="570"/>
        <w:jc w:val="both"/>
        <w:rPr>
          <w:rFonts w:ascii="Arial" w:eastAsia="Times New Roman" w:hAnsi="Arial" w:cs="Arial"/>
          <w:color w:val="000000"/>
          <w:kern w:val="0"/>
          <w:sz w:val="20"/>
          <w:szCs w:val="20"/>
          <w14:ligatures w14:val="none"/>
        </w:rPr>
      </w:pPr>
      <w:bookmarkStart w:id="134" w:name="art14b§2"/>
      <w:bookmarkEnd w:id="134"/>
      <w:r w:rsidRPr="008D0972">
        <w:rPr>
          <w:rFonts w:ascii="Arial" w:eastAsia="Times New Roman" w:hAnsi="Arial" w:cs="Arial"/>
          <w:strike/>
          <w:color w:val="000000"/>
          <w:kern w:val="0"/>
          <w:sz w:val="20"/>
          <w:szCs w:val="20"/>
          <w14:ligatures w14:val="none"/>
        </w:rPr>
        <w:t>§ 2º  Os requisitos para a inscrição no RNTRC de transportadores de carga própria, de cargas especiais e de produtos perigosos serão estabelecidos em regulamento da ANTT.                </w:t>
      </w:r>
      <w:hyperlink r:id="rId157" w:anchor="art2" w:history="1">
        <w:r w:rsidRPr="008D0972">
          <w:rPr>
            <w:rFonts w:ascii="Arial" w:eastAsia="Times New Roman" w:hAnsi="Arial" w:cs="Arial"/>
            <w:strike/>
            <w:color w:val="0000FF"/>
            <w:kern w:val="0"/>
            <w:sz w:val="20"/>
            <w:szCs w:val="20"/>
            <w:u w:val="single"/>
            <w14:ligatures w14:val="none"/>
          </w:rPr>
          <w:t>(Incluído pela Medida provisória nº 800, de 2017)</w:t>
        </w:r>
      </w:hyperlink>
      <w:r w:rsidRPr="008D0972">
        <w:rPr>
          <w:rFonts w:ascii="Arial" w:eastAsia="Times New Roman" w:hAnsi="Arial" w:cs="Arial"/>
          <w:strike/>
          <w:color w:val="000000"/>
          <w:kern w:val="0"/>
          <w:sz w:val="20"/>
          <w:szCs w:val="20"/>
          <w14:ligatures w14:val="none"/>
        </w:rPr>
        <w:t>  </w:t>
      </w:r>
      <w:hyperlink r:id="rId158" w:history="1">
        <w:r w:rsidRPr="008D0972">
          <w:rPr>
            <w:rFonts w:ascii="Arial" w:eastAsia="Times New Roman" w:hAnsi="Arial" w:cs="Arial"/>
            <w:color w:val="0000FF"/>
            <w:kern w:val="0"/>
            <w:sz w:val="20"/>
            <w:szCs w:val="20"/>
            <w:u w:val="single"/>
            <w14:ligatures w14:val="none"/>
          </w:rPr>
          <w:t>Vigência encerrada</w:t>
        </w:r>
      </w:hyperlink>
    </w:p>
    <w:p w14:paraId="78BAAC74" w14:textId="77777777" w:rsidR="008D0972" w:rsidRPr="008D0972" w:rsidRDefault="008D0972" w:rsidP="008D0972">
      <w:pPr>
        <w:spacing w:after="0" w:line="240" w:lineRule="auto"/>
        <w:ind w:firstLine="570"/>
        <w:jc w:val="both"/>
        <w:rPr>
          <w:rFonts w:ascii="Arial" w:eastAsia="Times New Roman" w:hAnsi="Arial" w:cs="Arial"/>
          <w:color w:val="000000"/>
          <w:kern w:val="0"/>
          <w:sz w:val="20"/>
          <w:szCs w:val="20"/>
          <w14:ligatures w14:val="none"/>
        </w:rPr>
      </w:pPr>
      <w:bookmarkStart w:id="135" w:name="art14b§3"/>
      <w:bookmarkEnd w:id="135"/>
      <w:r w:rsidRPr="008D0972">
        <w:rPr>
          <w:rFonts w:ascii="Arial" w:eastAsia="Times New Roman" w:hAnsi="Arial" w:cs="Arial"/>
          <w:strike/>
          <w:color w:val="000000"/>
          <w:kern w:val="0"/>
          <w:sz w:val="20"/>
          <w:szCs w:val="20"/>
          <w14:ligatures w14:val="none"/>
        </w:rPr>
        <w:lastRenderedPageBreak/>
        <w:t>§ 3º  Os transportadores a que se referem o § 2º deverão efetuar sua inscrição no prazo de um ano, contado da data de publicação do regulamento da ANTT.               </w:t>
      </w:r>
      <w:hyperlink r:id="rId159" w:anchor="art2" w:history="1">
        <w:r w:rsidRPr="008D0972">
          <w:rPr>
            <w:rFonts w:ascii="Arial" w:eastAsia="Times New Roman" w:hAnsi="Arial" w:cs="Arial"/>
            <w:strike/>
            <w:color w:val="0000FF"/>
            <w:kern w:val="0"/>
            <w:sz w:val="20"/>
            <w:szCs w:val="20"/>
            <w:u w:val="single"/>
            <w14:ligatures w14:val="none"/>
          </w:rPr>
          <w:t>(Incluído pela Medida provisória nº 800, de 2017)</w:t>
        </w:r>
      </w:hyperlink>
      <w:r w:rsidRPr="008D0972">
        <w:rPr>
          <w:rFonts w:ascii="Arial" w:eastAsia="Times New Roman" w:hAnsi="Arial" w:cs="Arial"/>
          <w:strike/>
          <w:color w:val="000000"/>
          <w:kern w:val="0"/>
          <w:sz w:val="20"/>
          <w:szCs w:val="20"/>
          <w14:ligatures w14:val="none"/>
        </w:rPr>
        <w:t>  </w:t>
      </w:r>
      <w:hyperlink r:id="rId160" w:history="1">
        <w:r w:rsidRPr="008D0972">
          <w:rPr>
            <w:rFonts w:ascii="Arial" w:eastAsia="Times New Roman" w:hAnsi="Arial" w:cs="Arial"/>
            <w:color w:val="0000FF"/>
            <w:kern w:val="0"/>
            <w:sz w:val="20"/>
            <w:szCs w:val="20"/>
            <w:u w:val="single"/>
            <w14:ligatures w14:val="none"/>
          </w:rPr>
          <w:t>Vigência encerrada</w:t>
        </w:r>
      </w:hyperlink>
    </w:p>
    <w:p w14:paraId="2C76C3AC" w14:textId="77777777" w:rsidR="008D0972" w:rsidRPr="008D0972" w:rsidRDefault="008D0972" w:rsidP="008D0972">
      <w:pPr>
        <w:spacing w:before="100" w:beforeAutospacing="1" w:after="100" w:afterAutospacing="1" w:line="240" w:lineRule="auto"/>
        <w:ind w:firstLine="570"/>
        <w:jc w:val="center"/>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color w:val="000000"/>
          <w:kern w:val="0"/>
          <w:sz w:val="24"/>
          <w:szCs w:val="24"/>
          <w14:ligatures w14:val="none"/>
        </w:rPr>
        <w:t>CAPÍTULO V</w:t>
      </w:r>
    </w:p>
    <w:p w14:paraId="633D55C1" w14:textId="77777777" w:rsidR="008D0972" w:rsidRPr="008D0972" w:rsidRDefault="008D0972" w:rsidP="008D0972">
      <w:pPr>
        <w:spacing w:before="100" w:beforeAutospacing="1" w:after="100" w:afterAutospacing="1" w:line="240" w:lineRule="auto"/>
        <w:ind w:firstLine="570"/>
        <w:jc w:val="center"/>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color w:val="000000"/>
          <w:kern w:val="0"/>
          <w:sz w:val="24"/>
          <w:szCs w:val="24"/>
          <w14:ligatures w14:val="none"/>
        </w:rPr>
        <w:t>DO MINISTÉRIO DOS TRANSPORTES</w:t>
      </w:r>
    </w:p>
    <w:p w14:paraId="430FB6C3"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36" w:name="art15"/>
      <w:bookmarkEnd w:id="136"/>
      <w:r w:rsidRPr="008D0972">
        <w:rPr>
          <w:rFonts w:ascii="Arial" w:eastAsia="Times New Roman" w:hAnsi="Arial" w:cs="Arial"/>
          <w:color w:val="000000"/>
          <w:kern w:val="0"/>
          <w:sz w:val="24"/>
          <w:szCs w:val="24"/>
          <w14:ligatures w14:val="none"/>
        </w:rPr>
        <w:t>Art. 15. (</w:t>
      </w:r>
      <w:hyperlink r:id="rId161" w:history="1">
        <w:r w:rsidRPr="008D0972">
          <w:rPr>
            <w:rFonts w:ascii="Arial" w:eastAsia="Times New Roman" w:hAnsi="Arial" w:cs="Arial"/>
            <w:color w:val="0000FF"/>
            <w:kern w:val="0"/>
            <w:sz w:val="24"/>
            <w:szCs w:val="24"/>
            <w:u w:val="single"/>
            <w14:ligatures w14:val="none"/>
          </w:rPr>
          <w:t>VETADO</w:t>
        </w:r>
      </w:hyperlink>
      <w:r w:rsidRPr="008D0972">
        <w:rPr>
          <w:rFonts w:ascii="Arial" w:eastAsia="Times New Roman" w:hAnsi="Arial" w:cs="Arial"/>
          <w:color w:val="000000"/>
          <w:kern w:val="0"/>
          <w:sz w:val="24"/>
          <w:szCs w:val="24"/>
          <w14:ligatures w14:val="none"/>
        </w:rPr>
        <w:t>)</w:t>
      </w:r>
    </w:p>
    <w:p w14:paraId="4CE33506"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37" w:name="art16"/>
      <w:bookmarkEnd w:id="137"/>
      <w:r w:rsidRPr="008D0972">
        <w:rPr>
          <w:rFonts w:ascii="Arial" w:eastAsia="Times New Roman" w:hAnsi="Arial" w:cs="Arial"/>
          <w:color w:val="000000"/>
          <w:kern w:val="0"/>
          <w:sz w:val="24"/>
          <w:szCs w:val="24"/>
          <w14:ligatures w14:val="none"/>
        </w:rPr>
        <w:t>Art. 16. (</w:t>
      </w:r>
      <w:hyperlink r:id="rId162" w:history="1">
        <w:r w:rsidRPr="008D0972">
          <w:rPr>
            <w:rFonts w:ascii="Arial" w:eastAsia="Times New Roman" w:hAnsi="Arial" w:cs="Arial"/>
            <w:color w:val="0000FF"/>
            <w:kern w:val="0"/>
            <w:sz w:val="24"/>
            <w:szCs w:val="24"/>
            <w:u w:val="single"/>
            <w14:ligatures w14:val="none"/>
          </w:rPr>
          <w:t>VETADO</w:t>
        </w:r>
      </w:hyperlink>
      <w:r w:rsidRPr="008D0972">
        <w:rPr>
          <w:rFonts w:ascii="Arial" w:eastAsia="Times New Roman" w:hAnsi="Arial" w:cs="Arial"/>
          <w:color w:val="000000"/>
          <w:kern w:val="0"/>
          <w:sz w:val="24"/>
          <w:szCs w:val="24"/>
          <w14:ligatures w14:val="none"/>
        </w:rPr>
        <w:t>)</w:t>
      </w:r>
    </w:p>
    <w:p w14:paraId="43760D62"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38" w:name="art17"/>
      <w:bookmarkEnd w:id="138"/>
      <w:r w:rsidRPr="008D0972">
        <w:rPr>
          <w:rFonts w:ascii="Arial" w:eastAsia="Times New Roman" w:hAnsi="Arial" w:cs="Arial"/>
          <w:color w:val="000000"/>
          <w:kern w:val="0"/>
          <w:sz w:val="24"/>
          <w:szCs w:val="24"/>
          <w14:ligatures w14:val="none"/>
        </w:rPr>
        <w:t>Art. 17. (</w:t>
      </w:r>
      <w:hyperlink r:id="rId163" w:history="1">
        <w:r w:rsidRPr="008D0972">
          <w:rPr>
            <w:rFonts w:ascii="Arial" w:eastAsia="Times New Roman" w:hAnsi="Arial" w:cs="Arial"/>
            <w:color w:val="0000FF"/>
            <w:kern w:val="0"/>
            <w:sz w:val="24"/>
            <w:szCs w:val="24"/>
            <w:u w:val="single"/>
            <w14:ligatures w14:val="none"/>
          </w:rPr>
          <w:t>VETADO</w:t>
        </w:r>
      </w:hyperlink>
      <w:r w:rsidRPr="008D0972">
        <w:rPr>
          <w:rFonts w:ascii="Arial" w:eastAsia="Times New Roman" w:hAnsi="Arial" w:cs="Arial"/>
          <w:color w:val="000000"/>
          <w:kern w:val="0"/>
          <w:sz w:val="24"/>
          <w:szCs w:val="24"/>
          <w14:ligatures w14:val="none"/>
        </w:rPr>
        <w:t>)</w:t>
      </w:r>
    </w:p>
    <w:p w14:paraId="22EC3927"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39" w:name="art18"/>
      <w:bookmarkEnd w:id="139"/>
      <w:r w:rsidRPr="008D0972">
        <w:rPr>
          <w:rFonts w:ascii="Arial" w:eastAsia="Times New Roman" w:hAnsi="Arial" w:cs="Arial"/>
          <w:color w:val="000000"/>
          <w:kern w:val="0"/>
          <w:sz w:val="24"/>
          <w:szCs w:val="24"/>
          <w14:ligatures w14:val="none"/>
        </w:rPr>
        <w:t>Art. 18. (</w:t>
      </w:r>
      <w:hyperlink r:id="rId164" w:history="1">
        <w:r w:rsidRPr="008D0972">
          <w:rPr>
            <w:rFonts w:ascii="Arial" w:eastAsia="Times New Roman" w:hAnsi="Arial" w:cs="Arial"/>
            <w:color w:val="0000FF"/>
            <w:kern w:val="0"/>
            <w:sz w:val="24"/>
            <w:szCs w:val="24"/>
            <w:u w:val="single"/>
            <w14:ligatures w14:val="none"/>
          </w:rPr>
          <w:t>VETADO</w:t>
        </w:r>
      </w:hyperlink>
      <w:r w:rsidRPr="008D0972">
        <w:rPr>
          <w:rFonts w:ascii="Arial" w:eastAsia="Times New Roman" w:hAnsi="Arial" w:cs="Arial"/>
          <w:color w:val="000000"/>
          <w:kern w:val="0"/>
          <w:sz w:val="24"/>
          <w:szCs w:val="24"/>
          <w14:ligatures w14:val="none"/>
        </w:rPr>
        <w:t>)</w:t>
      </w:r>
    </w:p>
    <w:p w14:paraId="5B594AC2"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40" w:name="art19"/>
      <w:bookmarkEnd w:id="140"/>
      <w:r w:rsidRPr="008D0972">
        <w:rPr>
          <w:rFonts w:ascii="Arial" w:eastAsia="Times New Roman" w:hAnsi="Arial" w:cs="Arial"/>
          <w:color w:val="000000"/>
          <w:kern w:val="0"/>
          <w:sz w:val="24"/>
          <w:szCs w:val="24"/>
          <w14:ligatures w14:val="none"/>
        </w:rPr>
        <w:t>Art. 19. (</w:t>
      </w:r>
      <w:hyperlink r:id="rId165" w:history="1">
        <w:r w:rsidRPr="008D0972">
          <w:rPr>
            <w:rFonts w:ascii="Arial" w:eastAsia="Times New Roman" w:hAnsi="Arial" w:cs="Arial"/>
            <w:color w:val="0000FF"/>
            <w:kern w:val="0"/>
            <w:sz w:val="24"/>
            <w:szCs w:val="24"/>
            <w:u w:val="single"/>
            <w14:ligatures w14:val="none"/>
          </w:rPr>
          <w:t>VETADO</w:t>
        </w:r>
      </w:hyperlink>
      <w:r w:rsidRPr="008D0972">
        <w:rPr>
          <w:rFonts w:ascii="Arial" w:eastAsia="Times New Roman" w:hAnsi="Arial" w:cs="Arial"/>
          <w:color w:val="000000"/>
          <w:kern w:val="0"/>
          <w:sz w:val="24"/>
          <w:szCs w:val="24"/>
          <w14:ligatures w14:val="none"/>
        </w:rPr>
        <w:t>)</w:t>
      </w:r>
    </w:p>
    <w:p w14:paraId="0B95DA28" w14:textId="77777777" w:rsidR="008D0972" w:rsidRPr="008D0972" w:rsidRDefault="008D0972" w:rsidP="008D0972">
      <w:pPr>
        <w:spacing w:before="100" w:beforeAutospacing="1" w:after="100" w:afterAutospacing="1" w:line="240" w:lineRule="auto"/>
        <w:ind w:firstLine="570"/>
        <w:jc w:val="center"/>
        <w:rPr>
          <w:rFonts w:ascii="Times New Roman" w:eastAsia="Times New Roman" w:hAnsi="Times New Roman" w:cs="Times New Roman"/>
          <w:color w:val="000000"/>
          <w:kern w:val="0"/>
          <w:sz w:val="27"/>
          <w:szCs w:val="27"/>
          <w14:ligatures w14:val="none"/>
        </w:rPr>
      </w:pPr>
      <w:bookmarkStart w:id="141" w:name="capitulovi"/>
      <w:bookmarkEnd w:id="141"/>
      <w:r w:rsidRPr="008D0972">
        <w:rPr>
          <w:rFonts w:ascii="Arial" w:eastAsia="Times New Roman" w:hAnsi="Arial" w:cs="Arial"/>
          <w:color w:val="000000"/>
          <w:kern w:val="0"/>
          <w:sz w:val="24"/>
          <w:szCs w:val="24"/>
          <w14:ligatures w14:val="none"/>
        </w:rPr>
        <w:t>CAPÍTULO VI</w:t>
      </w:r>
    </w:p>
    <w:p w14:paraId="0EDEF6AB" w14:textId="77777777" w:rsidR="008D0972" w:rsidRPr="008D0972" w:rsidRDefault="008D0972" w:rsidP="008D0972">
      <w:pPr>
        <w:spacing w:before="100" w:beforeAutospacing="1" w:after="100" w:afterAutospacing="1" w:line="240" w:lineRule="auto"/>
        <w:ind w:firstLine="570"/>
        <w:jc w:val="center"/>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color w:val="000000"/>
          <w:kern w:val="0"/>
          <w:sz w:val="24"/>
          <w:szCs w:val="24"/>
          <w14:ligatures w14:val="none"/>
        </w:rPr>
        <w:t>DAS AGÊNCIAS NACIONAIS DE REGULAÇÃO DOS TRANSPORTES</w:t>
      </w:r>
    </w:p>
    <w:p w14:paraId="1AA9B233" w14:textId="77777777" w:rsidR="008D0972" w:rsidRPr="008D0972" w:rsidRDefault="008D0972" w:rsidP="008D0972">
      <w:pPr>
        <w:spacing w:before="100" w:beforeAutospacing="1" w:after="100" w:afterAutospacing="1" w:line="240" w:lineRule="auto"/>
        <w:ind w:firstLine="570"/>
        <w:jc w:val="center"/>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color w:val="000000"/>
          <w:kern w:val="0"/>
          <w:sz w:val="24"/>
          <w:szCs w:val="24"/>
          <w14:ligatures w14:val="none"/>
        </w:rPr>
        <w:t>TERRESTRE E AQUAVIÁRIO</w:t>
      </w:r>
    </w:p>
    <w:p w14:paraId="7B260B37" w14:textId="77777777" w:rsidR="008D0972" w:rsidRPr="008D0972" w:rsidRDefault="008D0972" w:rsidP="008D0972">
      <w:pPr>
        <w:spacing w:before="100" w:beforeAutospacing="1" w:after="100" w:afterAutospacing="1" w:line="240" w:lineRule="auto"/>
        <w:ind w:firstLine="570"/>
        <w:jc w:val="center"/>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b/>
          <w:bCs/>
          <w:color w:val="000000"/>
          <w:kern w:val="0"/>
          <w:sz w:val="24"/>
          <w:szCs w:val="24"/>
          <w14:ligatures w14:val="none"/>
        </w:rPr>
        <w:t>Seção I</w:t>
      </w:r>
    </w:p>
    <w:p w14:paraId="7D894220" w14:textId="77777777" w:rsidR="008D0972" w:rsidRPr="008D0972" w:rsidRDefault="008D0972" w:rsidP="008D0972">
      <w:pPr>
        <w:spacing w:before="100" w:beforeAutospacing="1" w:after="100" w:afterAutospacing="1" w:line="240" w:lineRule="auto"/>
        <w:ind w:firstLine="570"/>
        <w:jc w:val="center"/>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b/>
          <w:bCs/>
          <w:color w:val="000000"/>
          <w:kern w:val="0"/>
          <w:sz w:val="24"/>
          <w:szCs w:val="24"/>
          <w14:ligatures w14:val="none"/>
        </w:rPr>
        <w:t>Dos Objetivos, da Instituição e das Esferas de Atuação</w:t>
      </w:r>
    </w:p>
    <w:p w14:paraId="15BABD4A"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42" w:name="art20"/>
      <w:bookmarkEnd w:id="142"/>
      <w:r w:rsidRPr="008D0972">
        <w:rPr>
          <w:rFonts w:ascii="Arial" w:eastAsia="Times New Roman" w:hAnsi="Arial" w:cs="Arial"/>
          <w:color w:val="000000"/>
          <w:kern w:val="0"/>
          <w:sz w:val="24"/>
          <w:szCs w:val="24"/>
          <w14:ligatures w14:val="none"/>
        </w:rPr>
        <w:t>Art. 20. São objetivos das Agências Nacionais de Regulação dos Transportes Terrestre e Aquaviário:</w:t>
      </w:r>
    </w:p>
    <w:p w14:paraId="37FC7682"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143" w:name="art20i.."/>
      <w:bookmarkEnd w:id="143"/>
      <w:r w:rsidRPr="008D0972">
        <w:rPr>
          <w:rFonts w:ascii="Arial" w:eastAsia="Times New Roman" w:hAnsi="Arial" w:cs="Arial"/>
          <w:strike/>
          <w:color w:val="000000"/>
          <w:kern w:val="0"/>
          <w:sz w:val="24"/>
          <w:szCs w:val="24"/>
          <w14:ligatures w14:val="none"/>
        </w:rPr>
        <w:t>I – implementar, em suas respectivas esferas de atuação, as políticas formuladas pelo Conselho Nacional de Integração de Políticas de Transporte e pelo Ministério dos Transportes, segundo os princípios e diretrizes estabelecidos nesta Lei;</w:t>
      </w:r>
    </w:p>
    <w:p w14:paraId="6B5B1CA9"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144" w:name="art20i"/>
      <w:bookmarkEnd w:id="144"/>
      <w:r w:rsidRPr="008D0972">
        <w:rPr>
          <w:rFonts w:ascii="Arial" w:eastAsia="Times New Roman" w:hAnsi="Arial" w:cs="Arial"/>
          <w:strike/>
          <w:color w:val="000000"/>
          <w:kern w:val="0"/>
          <w:sz w:val="20"/>
          <w:szCs w:val="20"/>
          <w14:ligatures w14:val="none"/>
        </w:rPr>
        <w:t>I - implementar, em suas respectivas esferas de atuação, as políticas formuladas pelo Conselho Nacional de Integração de Políticas de Transporte, pelo Ministério dos Transportes e pela Secretaria de Portos da Presidência da República, em suas respectivas áreas de competência, segundo os princípios e diretrizes estabelecidos nesta Lei;                  </w:t>
      </w:r>
      <w:hyperlink r:id="rId166" w:anchor="art60" w:history="1">
        <w:r w:rsidRPr="008D0972">
          <w:rPr>
            <w:rFonts w:ascii="Arial" w:eastAsia="Times New Roman" w:hAnsi="Arial" w:cs="Arial"/>
            <w:strike/>
            <w:color w:val="0000FF"/>
            <w:kern w:val="0"/>
            <w:sz w:val="20"/>
            <w:szCs w:val="20"/>
            <w:u w:val="single"/>
            <w14:ligatures w14:val="none"/>
          </w:rPr>
          <w:t>(Redação dada pela Medida Provisória nº 595, de 2012)</w:t>
        </w:r>
      </w:hyperlink>
    </w:p>
    <w:p w14:paraId="21676B85"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45" w:name="art20i."/>
      <w:bookmarkEnd w:id="145"/>
      <w:r w:rsidRPr="008D0972">
        <w:rPr>
          <w:rFonts w:ascii="Arial" w:eastAsia="Times New Roman" w:hAnsi="Arial" w:cs="Arial"/>
          <w:color w:val="000000"/>
          <w:kern w:val="0"/>
          <w:sz w:val="20"/>
          <w:szCs w:val="20"/>
          <w:lang w:val="pt-PT"/>
          <w14:ligatures w14:val="none"/>
        </w:rPr>
        <w:t>I - implementar, nas respectivas esferas de atuação, as políticas formuladas pelo Conselho Nacional de Integração de Políticas de Transporte, pelo Ministério dos Transportes e pela Secretaria de Portos da Presidência da República, nas respectivas áreas de competência, segundo os princípios e diretrizes estabelecidos nesta Lei;                    </w:t>
      </w:r>
      <w:hyperlink r:id="rId167" w:anchor="art71" w:history="1">
        <w:r w:rsidRPr="008D0972">
          <w:rPr>
            <w:rFonts w:ascii="Arial" w:eastAsia="Times New Roman" w:hAnsi="Arial" w:cs="Arial"/>
            <w:color w:val="0000FF"/>
            <w:kern w:val="0"/>
            <w:sz w:val="20"/>
            <w:szCs w:val="20"/>
            <w:u w:val="single"/>
            <w:lang w:val="pt-PT"/>
            <w14:ligatures w14:val="none"/>
          </w:rPr>
          <w:t>(Redação dada pela Lei nº 12.815, de 2013)</w:t>
        </w:r>
      </w:hyperlink>
    </w:p>
    <w:p w14:paraId="179484FE"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46" w:name="art20ii"/>
      <w:bookmarkEnd w:id="146"/>
      <w:r w:rsidRPr="008D0972">
        <w:rPr>
          <w:rFonts w:ascii="Arial" w:eastAsia="Times New Roman" w:hAnsi="Arial" w:cs="Arial"/>
          <w:color w:val="000000"/>
          <w:kern w:val="0"/>
          <w:sz w:val="24"/>
          <w:szCs w:val="24"/>
          <w14:ligatures w14:val="none"/>
        </w:rPr>
        <w:t>II – regular ou supervisionar, em suas respectivas esferas e atribuições, as atividades de prestação de serviços e de exploração da infra-estrutura de transportes, exercidas por terceiros, com vistas a:</w:t>
      </w:r>
    </w:p>
    <w:p w14:paraId="37BEB62D"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47" w:name="art20iia"/>
      <w:bookmarkEnd w:id="147"/>
      <w:r w:rsidRPr="008D0972">
        <w:rPr>
          <w:rFonts w:ascii="Arial" w:eastAsia="Times New Roman" w:hAnsi="Arial" w:cs="Arial"/>
          <w:color w:val="000000"/>
          <w:kern w:val="0"/>
          <w:sz w:val="24"/>
          <w:szCs w:val="24"/>
          <w14:ligatures w14:val="none"/>
        </w:rPr>
        <w:lastRenderedPageBreak/>
        <w:t>a) garantir a movimentação de pessoas e bens, em cumprimento a padrões de eficiência, segurança, conforto, regularidade, pontualidade e modicidade nos fretes e tarifas;</w:t>
      </w:r>
    </w:p>
    <w:p w14:paraId="2A5FB524"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48" w:name="art20iib"/>
      <w:bookmarkEnd w:id="148"/>
      <w:r w:rsidRPr="008D0972">
        <w:rPr>
          <w:rFonts w:ascii="Arial" w:eastAsia="Times New Roman" w:hAnsi="Arial" w:cs="Arial"/>
          <w:strike/>
          <w:color w:val="000000"/>
          <w:kern w:val="0"/>
          <w:sz w:val="24"/>
          <w:szCs w:val="24"/>
          <w14:ligatures w14:val="none"/>
        </w:rPr>
        <w:t>b) harmonizar, preservado o interesse público, os objetivos dos usuários, das empresas concessionárias, permissionárias, autorizadas e arrendatárias, e de entidades delegadas, arbitrando conflitos de interesses e impedindo situações que configurem competição imperfeita ou infração da ordem econômica.</w:t>
      </w:r>
    </w:p>
    <w:p w14:paraId="34B4E2EC"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49" w:name="art20iib.0"/>
      <w:bookmarkEnd w:id="149"/>
      <w:r w:rsidRPr="008D0972">
        <w:rPr>
          <w:rFonts w:ascii="Arial" w:eastAsia="Times New Roman" w:hAnsi="Arial" w:cs="Arial"/>
          <w:color w:val="000000"/>
          <w:kern w:val="0"/>
          <w:sz w:val="20"/>
          <w:szCs w:val="20"/>
          <w14:ligatures w14:val="none"/>
        </w:rPr>
        <w:t>b) harmonizar, preservado o interesse público, os objetivos dos usuários, das empresas concessionárias, permissionárias, autorizadas e arrendatárias, e de entidades delegadas, arbitrando conflitos de interesses e impedindo situações que configurem competição imperfeita, práticas anticompetitivas ou formação de estruturas cartelizadas que constituam infração da ordem econômica.      </w:t>
      </w:r>
      <w:hyperlink r:id="rId168" w:anchor="art20" w:history="1">
        <w:r w:rsidRPr="008D0972">
          <w:rPr>
            <w:rFonts w:ascii="Arial" w:eastAsia="Times New Roman" w:hAnsi="Arial" w:cs="Arial"/>
            <w:color w:val="0000FF"/>
            <w:kern w:val="0"/>
            <w:sz w:val="20"/>
            <w:szCs w:val="20"/>
            <w:u w:val="single"/>
            <w14:ligatures w14:val="none"/>
          </w:rPr>
          <w:t>(Redação dada pela Lei nº 14.301, de 2022)</w:t>
        </w:r>
      </w:hyperlink>
    </w:p>
    <w:p w14:paraId="1A723E18"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150" w:name="art21.."/>
      <w:bookmarkEnd w:id="150"/>
      <w:r w:rsidRPr="008D0972">
        <w:rPr>
          <w:rFonts w:ascii="Arial" w:eastAsia="Times New Roman" w:hAnsi="Arial" w:cs="Arial"/>
          <w:strike/>
          <w:color w:val="000000"/>
          <w:kern w:val="0"/>
          <w:sz w:val="24"/>
          <w:szCs w:val="24"/>
          <w14:ligatures w14:val="none"/>
        </w:rPr>
        <w:t>Art. 21. Ficam instituídas a Agência Nacional de Transportes Terrestres – ANTT e a Agência Nacional de Transportes Aquaviários – ANTAQ, entidades integrantes da Administração Federal indireta, submetidas ao regime autárquico especial e vinculadas ao Ministério dos Transportes, nos termos desta Lei.</w:t>
      </w:r>
    </w:p>
    <w:p w14:paraId="2BC4E7B3"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151" w:name="art21"/>
      <w:bookmarkEnd w:id="151"/>
      <w:r w:rsidRPr="008D0972">
        <w:rPr>
          <w:rFonts w:ascii="Arial" w:eastAsia="Times New Roman" w:hAnsi="Arial" w:cs="Arial"/>
          <w:strike/>
          <w:color w:val="000000"/>
          <w:kern w:val="0"/>
          <w:sz w:val="20"/>
          <w:szCs w:val="20"/>
          <w14:ligatures w14:val="none"/>
        </w:rPr>
        <w:t>Art. 21.  Ficam instituídas a Agência Nacional de Transportes Terrestres - ANTT e a Agência Nacional de Transportes Aquaviários - ANTAQ, entidades integrantes da administração federal indireta, submetidas ao regime autárquico especial e vinculadas, respectivamente, ao Ministério dos Transportes e à Secretaria de Portos da Presidência da República, nos termos desta Lei.                       </w:t>
      </w:r>
      <w:hyperlink r:id="rId169" w:anchor="art60" w:history="1">
        <w:r w:rsidRPr="008D0972">
          <w:rPr>
            <w:rFonts w:ascii="Arial" w:eastAsia="Times New Roman" w:hAnsi="Arial" w:cs="Arial"/>
            <w:strike/>
            <w:color w:val="0000FF"/>
            <w:kern w:val="0"/>
            <w:sz w:val="20"/>
            <w:szCs w:val="20"/>
            <w:u w:val="single"/>
            <w14:ligatures w14:val="none"/>
          </w:rPr>
          <w:t>(Redação dada pela Medida Provisória nº 595, de 2012)</w:t>
        </w:r>
      </w:hyperlink>
    </w:p>
    <w:p w14:paraId="3BF994B8"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52" w:name="art21."/>
      <w:bookmarkEnd w:id="152"/>
      <w:r w:rsidRPr="008D0972">
        <w:rPr>
          <w:rFonts w:ascii="Arial" w:eastAsia="Times New Roman" w:hAnsi="Arial" w:cs="Arial"/>
          <w:color w:val="000000"/>
          <w:kern w:val="0"/>
          <w:sz w:val="20"/>
          <w:szCs w:val="20"/>
          <w:lang w:val="pt-PT"/>
          <w14:ligatures w14:val="none"/>
        </w:rPr>
        <w:t>Art. 21.  Ficam instituídas a Agência  Nacional de Transportes Terrestres - ANTT e a Agência Nacional de Transportes Aquaviários - ANTAQ, entidades integrantes da administração federal indireta, submetidas ao regime autárquico especial e vinculadas, respectivamente, ao Ministério dos Transportes e à Secretaria de Portos da Presidência da República, nos termos desta Lei.                      </w:t>
      </w:r>
      <w:hyperlink r:id="rId170" w:anchor="art71" w:history="1">
        <w:r w:rsidRPr="008D0972">
          <w:rPr>
            <w:rFonts w:ascii="Arial" w:eastAsia="Times New Roman" w:hAnsi="Arial" w:cs="Arial"/>
            <w:color w:val="0000FF"/>
            <w:kern w:val="0"/>
            <w:sz w:val="20"/>
            <w:szCs w:val="20"/>
            <w:u w:val="single"/>
            <w:lang w:val="pt-PT"/>
            <w14:ligatures w14:val="none"/>
          </w:rPr>
          <w:t>(Redação dada pela Lei nº 12.815, de 2013)</w:t>
        </w:r>
      </w:hyperlink>
    </w:p>
    <w:p w14:paraId="70CB36C0"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53" w:name="art21§1"/>
      <w:bookmarkEnd w:id="153"/>
      <w:r w:rsidRPr="008D0972">
        <w:rPr>
          <w:rFonts w:ascii="Arial" w:eastAsia="Times New Roman" w:hAnsi="Arial" w:cs="Arial"/>
          <w:color w:val="000000"/>
          <w:kern w:val="0"/>
          <w:sz w:val="24"/>
          <w:szCs w:val="24"/>
          <w14:ligatures w14:val="none"/>
        </w:rPr>
        <w:t>§ 1</w:t>
      </w:r>
      <w:r w:rsidRPr="008D0972">
        <w:rPr>
          <w:rFonts w:ascii="Arial" w:eastAsia="Times New Roman" w:hAnsi="Arial" w:cs="Arial"/>
          <w:color w:val="000000"/>
          <w:kern w:val="0"/>
          <w:sz w:val="24"/>
          <w:szCs w:val="24"/>
          <w:u w:val="single"/>
          <w:vertAlign w:val="superscript"/>
          <w14:ligatures w14:val="none"/>
        </w:rPr>
        <w:t>o</w:t>
      </w:r>
      <w:r w:rsidRPr="008D0972">
        <w:rPr>
          <w:rFonts w:ascii="Arial" w:eastAsia="Times New Roman" w:hAnsi="Arial" w:cs="Arial"/>
          <w:color w:val="000000"/>
          <w:kern w:val="0"/>
          <w:sz w:val="24"/>
          <w:szCs w:val="24"/>
          <w14:ligatures w14:val="none"/>
        </w:rPr>
        <w:t> A ANTT e a ANTAQ terão sede e foro no Distrito Federal, podendo instalar unidades administrativas regionais.</w:t>
      </w:r>
    </w:p>
    <w:p w14:paraId="3F0050C5"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54" w:name="art21§2"/>
      <w:bookmarkEnd w:id="154"/>
      <w:r w:rsidRPr="008D0972">
        <w:rPr>
          <w:rFonts w:ascii="Arial" w:eastAsia="Times New Roman" w:hAnsi="Arial" w:cs="Arial"/>
          <w:color w:val="000000"/>
          <w:kern w:val="0"/>
          <w:sz w:val="24"/>
          <w:szCs w:val="24"/>
          <w14:ligatures w14:val="none"/>
        </w:rPr>
        <w:t>§ 2</w:t>
      </w:r>
      <w:r w:rsidRPr="008D0972">
        <w:rPr>
          <w:rFonts w:ascii="Arial" w:eastAsia="Times New Roman" w:hAnsi="Arial" w:cs="Arial"/>
          <w:color w:val="000000"/>
          <w:kern w:val="0"/>
          <w:sz w:val="24"/>
          <w:szCs w:val="24"/>
          <w:u w:val="single"/>
          <w:vertAlign w:val="superscript"/>
          <w14:ligatures w14:val="none"/>
        </w:rPr>
        <w:t>o</w:t>
      </w:r>
      <w:r w:rsidRPr="008D0972">
        <w:rPr>
          <w:rFonts w:ascii="Arial" w:eastAsia="Times New Roman" w:hAnsi="Arial" w:cs="Arial"/>
          <w:color w:val="000000"/>
          <w:kern w:val="0"/>
          <w:sz w:val="24"/>
          <w:szCs w:val="24"/>
          <w14:ligatures w14:val="none"/>
        </w:rPr>
        <w:t> O regime autárquico especial conferido à ANTT e à ANTAQ é caracterizado pela independência administrativa, autonomia financeira e funcional e mandato fixo de seus dirigentes.</w:t>
      </w:r>
    </w:p>
    <w:p w14:paraId="0A277A80"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55" w:name="art22"/>
      <w:bookmarkEnd w:id="155"/>
      <w:r w:rsidRPr="008D0972">
        <w:rPr>
          <w:rFonts w:ascii="Arial" w:eastAsia="Times New Roman" w:hAnsi="Arial" w:cs="Arial"/>
          <w:color w:val="000000"/>
          <w:kern w:val="0"/>
          <w:sz w:val="24"/>
          <w:szCs w:val="24"/>
          <w14:ligatures w14:val="none"/>
        </w:rPr>
        <w:t>Art. 22. Constituem a esfera de atuação da ANTT:</w:t>
      </w:r>
    </w:p>
    <w:p w14:paraId="27932751"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56" w:name="art22i"/>
      <w:bookmarkEnd w:id="156"/>
      <w:r w:rsidRPr="008D0972">
        <w:rPr>
          <w:rFonts w:ascii="Arial" w:eastAsia="Times New Roman" w:hAnsi="Arial" w:cs="Arial"/>
          <w:color w:val="000000"/>
          <w:kern w:val="0"/>
          <w:sz w:val="24"/>
          <w:szCs w:val="24"/>
          <w14:ligatures w14:val="none"/>
        </w:rPr>
        <w:t>I – o transporte ferroviário de passageiros e cargas ao longo do Sistema Nacional de Viação;</w:t>
      </w:r>
    </w:p>
    <w:p w14:paraId="53580559"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57" w:name="art22ii"/>
      <w:bookmarkEnd w:id="157"/>
      <w:r w:rsidRPr="008D0972">
        <w:rPr>
          <w:rFonts w:ascii="Arial" w:eastAsia="Times New Roman" w:hAnsi="Arial" w:cs="Arial"/>
          <w:color w:val="000000"/>
          <w:kern w:val="0"/>
          <w:sz w:val="24"/>
          <w:szCs w:val="24"/>
          <w14:ligatures w14:val="none"/>
        </w:rPr>
        <w:t>II – a exploração da infra-estrutura ferroviária e o arrendamento dos ativos operacionais correspondentes;</w:t>
      </w:r>
    </w:p>
    <w:p w14:paraId="72D206A3"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58" w:name="art22iii"/>
      <w:bookmarkEnd w:id="158"/>
      <w:r w:rsidRPr="008D0972">
        <w:rPr>
          <w:rFonts w:ascii="Arial" w:eastAsia="Times New Roman" w:hAnsi="Arial" w:cs="Arial"/>
          <w:color w:val="000000"/>
          <w:kern w:val="0"/>
          <w:sz w:val="24"/>
          <w:szCs w:val="24"/>
          <w14:ligatures w14:val="none"/>
        </w:rPr>
        <w:t>III – o transporte rodoviário interestadual e internacional de passageiros;</w:t>
      </w:r>
    </w:p>
    <w:p w14:paraId="7E559D36"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59" w:name="art22iv"/>
      <w:bookmarkEnd w:id="159"/>
      <w:r w:rsidRPr="008D0972">
        <w:rPr>
          <w:rFonts w:ascii="Arial" w:eastAsia="Times New Roman" w:hAnsi="Arial" w:cs="Arial"/>
          <w:color w:val="000000"/>
          <w:kern w:val="0"/>
          <w:sz w:val="24"/>
          <w:szCs w:val="24"/>
          <w14:ligatures w14:val="none"/>
        </w:rPr>
        <w:t>IV – o transporte rodoviário de cargas;</w:t>
      </w:r>
    </w:p>
    <w:p w14:paraId="357D2684"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60" w:name="art22v"/>
      <w:bookmarkEnd w:id="160"/>
      <w:r w:rsidRPr="008D0972">
        <w:rPr>
          <w:rFonts w:ascii="Arial" w:eastAsia="Times New Roman" w:hAnsi="Arial" w:cs="Arial"/>
          <w:color w:val="000000"/>
          <w:kern w:val="0"/>
          <w:sz w:val="24"/>
          <w:szCs w:val="24"/>
          <w14:ligatures w14:val="none"/>
        </w:rPr>
        <w:lastRenderedPageBreak/>
        <w:t>V – a exploração da infra-estrutura rodoviária federal;</w:t>
      </w:r>
    </w:p>
    <w:p w14:paraId="1D3B6036"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61" w:name="art22vi"/>
      <w:bookmarkEnd w:id="161"/>
      <w:r w:rsidRPr="008D0972">
        <w:rPr>
          <w:rFonts w:ascii="Arial" w:eastAsia="Times New Roman" w:hAnsi="Arial" w:cs="Arial"/>
          <w:color w:val="000000"/>
          <w:kern w:val="0"/>
          <w:sz w:val="24"/>
          <w:szCs w:val="24"/>
          <w14:ligatures w14:val="none"/>
        </w:rPr>
        <w:t>VI – o transporte multimodal;</w:t>
      </w:r>
    </w:p>
    <w:p w14:paraId="09E6AB52"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62" w:name="art22vii"/>
      <w:bookmarkEnd w:id="162"/>
      <w:r w:rsidRPr="008D0972">
        <w:rPr>
          <w:rFonts w:ascii="Arial" w:eastAsia="Times New Roman" w:hAnsi="Arial" w:cs="Arial"/>
          <w:color w:val="000000"/>
          <w:kern w:val="0"/>
          <w:sz w:val="24"/>
          <w:szCs w:val="24"/>
          <w14:ligatures w14:val="none"/>
        </w:rPr>
        <w:t>VII – o transporte de cargas especiais e perigosas em rodovias e ferrovias.</w:t>
      </w:r>
    </w:p>
    <w:p w14:paraId="71472900"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63" w:name="art22§1"/>
      <w:bookmarkEnd w:id="163"/>
      <w:r w:rsidRPr="008D0972">
        <w:rPr>
          <w:rFonts w:ascii="Arial" w:eastAsia="Times New Roman" w:hAnsi="Arial" w:cs="Arial"/>
          <w:color w:val="000000"/>
          <w:kern w:val="0"/>
          <w:sz w:val="24"/>
          <w:szCs w:val="24"/>
          <w14:ligatures w14:val="none"/>
        </w:rPr>
        <w:t>§ 1</w:t>
      </w:r>
      <w:r w:rsidRPr="008D0972">
        <w:rPr>
          <w:rFonts w:ascii="Arial" w:eastAsia="Times New Roman" w:hAnsi="Arial" w:cs="Arial"/>
          <w:color w:val="000000"/>
          <w:kern w:val="0"/>
          <w:sz w:val="24"/>
          <w:szCs w:val="24"/>
          <w:u w:val="single"/>
          <w:vertAlign w:val="superscript"/>
          <w14:ligatures w14:val="none"/>
        </w:rPr>
        <w:t>o</w:t>
      </w:r>
      <w:r w:rsidRPr="008D0972">
        <w:rPr>
          <w:rFonts w:ascii="Arial" w:eastAsia="Times New Roman" w:hAnsi="Arial" w:cs="Arial"/>
          <w:color w:val="000000"/>
          <w:kern w:val="0"/>
          <w:sz w:val="24"/>
          <w:szCs w:val="24"/>
          <w14:ligatures w14:val="none"/>
        </w:rPr>
        <w:t> A ANTT articular-se-á com as demais Agências, para resolução das interfaces do transporte terrestre com os outros meios de transporte, visando à movimentação intermodal mais econômica e segura de pessoas e bens.</w:t>
      </w:r>
    </w:p>
    <w:p w14:paraId="51FCD864"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64" w:name="art22§2"/>
      <w:bookmarkEnd w:id="164"/>
      <w:r w:rsidRPr="008D0972">
        <w:rPr>
          <w:rFonts w:ascii="Arial" w:eastAsia="Times New Roman" w:hAnsi="Arial" w:cs="Arial"/>
          <w:color w:val="000000"/>
          <w:kern w:val="0"/>
          <w:sz w:val="24"/>
          <w:szCs w:val="24"/>
          <w14:ligatures w14:val="none"/>
        </w:rPr>
        <w:t>§ 2</w:t>
      </w:r>
      <w:r w:rsidRPr="008D0972">
        <w:rPr>
          <w:rFonts w:ascii="Arial" w:eastAsia="Times New Roman" w:hAnsi="Arial" w:cs="Arial"/>
          <w:color w:val="000000"/>
          <w:kern w:val="0"/>
          <w:sz w:val="24"/>
          <w:szCs w:val="24"/>
          <w:u w:val="single"/>
          <w:vertAlign w:val="superscript"/>
          <w14:ligatures w14:val="none"/>
        </w:rPr>
        <w:t>o</w:t>
      </w:r>
      <w:r w:rsidRPr="008D0972">
        <w:rPr>
          <w:rFonts w:ascii="Arial" w:eastAsia="Times New Roman" w:hAnsi="Arial" w:cs="Arial"/>
          <w:color w:val="000000"/>
          <w:kern w:val="0"/>
          <w:sz w:val="24"/>
          <w:szCs w:val="24"/>
          <w14:ligatures w14:val="none"/>
        </w:rPr>
        <w:t> A ANTT harmonizará sua esfera de atuação com a de órgãos dos Estados, do Distrito Federal e dos Municípios encarregados do gerenciamento de seus sistemas viários e das operações de transporte intermunicipal e urbano.</w:t>
      </w:r>
    </w:p>
    <w:p w14:paraId="6C0643AD"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65" w:name="art22§3"/>
      <w:bookmarkEnd w:id="165"/>
      <w:r w:rsidRPr="008D0972">
        <w:rPr>
          <w:rFonts w:ascii="Arial" w:eastAsia="Times New Roman" w:hAnsi="Arial" w:cs="Arial"/>
          <w:color w:val="000000"/>
          <w:kern w:val="0"/>
          <w:sz w:val="24"/>
          <w:szCs w:val="24"/>
          <w14:ligatures w14:val="none"/>
        </w:rPr>
        <w:t>§ 3</w:t>
      </w:r>
      <w:r w:rsidRPr="008D0972">
        <w:rPr>
          <w:rFonts w:ascii="Arial" w:eastAsia="Times New Roman" w:hAnsi="Arial" w:cs="Arial"/>
          <w:color w:val="000000"/>
          <w:kern w:val="0"/>
          <w:sz w:val="24"/>
          <w:szCs w:val="24"/>
          <w:u w:val="single"/>
          <w:vertAlign w:val="superscript"/>
          <w14:ligatures w14:val="none"/>
        </w:rPr>
        <w:t>o</w:t>
      </w:r>
      <w:r w:rsidRPr="008D0972">
        <w:rPr>
          <w:rFonts w:ascii="Arial" w:eastAsia="Times New Roman" w:hAnsi="Arial" w:cs="Arial"/>
          <w:color w:val="000000"/>
          <w:kern w:val="0"/>
          <w:sz w:val="24"/>
          <w:szCs w:val="24"/>
          <w14:ligatures w14:val="none"/>
        </w:rPr>
        <w:t> A ANTT articular-se-á com entidades operadoras do transporte dutoviário, para resolução de interfaces intermodais e organização de cadastro do sistema de dutovias do Brasil.</w:t>
      </w:r>
    </w:p>
    <w:p w14:paraId="475F2B66"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166" w:name="art23.."/>
      <w:bookmarkEnd w:id="166"/>
      <w:r w:rsidRPr="008D0972">
        <w:rPr>
          <w:rFonts w:ascii="Arial" w:eastAsia="Times New Roman" w:hAnsi="Arial" w:cs="Arial"/>
          <w:strike/>
          <w:color w:val="000000"/>
          <w:kern w:val="0"/>
          <w:sz w:val="24"/>
          <w:szCs w:val="24"/>
          <w14:ligatures w14:val="none"/>
        </w:rPr>
        <w:t>Art. 23. Constituem a esfera de atuação da ANTAQ:</w:t>
      </w:r>
    </w:p>
    <w:p w14:paraId="2910C318"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167" w:name="art23"/>
      <w:bookmarkEnd w:id="167"/>
      <w:r w:rsidRPr="008D0972">
        <w:rPr>
          <w:rFonts w:ascii="Arial" w:eastAsia="Times New Roman" w:hAnsi="Arial" w:cs="Arial"/>
          <w:strike/>
          <w:color w:val="000000"/>
          <w:kern w:val="0"/>
          <w:sz w:val="20"/>
          <w:szCs w:val="20"/>
          <w14:ligatures w14:val="none"/>
        </w:rPr>
        <w:t>Art. 23.  Constituem a esfera de atuação da ANTAQ:                    </w:t>
      </w:r>
      <w:hyperlink r:id="rId171" w:anchor="art60" w:history="1">
        <w:r w:rsidRPr="008D0972">
          <w:rPr>
            <w:rFonts w:ascii="Arial" w:eastAsia="Times New Roman" w:hAnsi="Arial" w:cs="Arial"/>
            <w:strike/>
            <w:color w:val="0000FF"/>
            <w:kern w:val="0"/>
            <w:sz w:val="20"/>
            <w:szCs w:val="20"/>
            <w:u w:val="single"/>
            <w14:ligatures w14:val="none"/>
          </w:rPr>
          <w:t>(Redação dada pela Medida Provisória nº 595, de 2012)</w:t>
        </w:r>
      </w:hyperlink>
    </w:p>
    <w:p w14:paraId="03193DCC"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68" w:name="art23."/>
      <w:bookmarkEnd w:id="168"/>
      <w:r w:rsidRPr="008D0972">
        <w:rPr>
          <w:rFonts w:ascii="Arial" w:eastAsia="Times New Roman" w:hAnsi="Arial" w:cs="Arial"/>
          <w:color w:val="000000"/>
          <w:kern w:val="0"/>
          <w:sz w:val="20"/>
          <w:szCs w:val="20"/>
          <w:lang w:val="pt-PT"/>
          <w14:ligatures w14:val="none"/>
        </w:rPr>
        <w:t>Art. 23.  Constituem a esfera de atuação da Antaq:                      </w:t>
      </w:r>
      <w:hyperlink r:id="rId172" w:anchor="art71" w:history="1">
        <w:r w:rsidRPr="008D0972">
          <w:rPr>
            <w:rFonts w:ascii="Arial" w:eastAsia="Times New Roman" w:hAnsi="Arial" w:cs="Arial"/>
            <w:color w:val="0000FF"/>
            <w:kern w:val="0"/>
            <w:sz w:val="20"/>
            <w:szCs w:val="20"/>
            <w:u w:val="single"/>
            <w:lang w:val="pt-PT"/>
            <w14:ligatures w14:val="none"/>
          </w:rPr>
          <w:t>(Redação dada pela Lei nº 12.815, de 2013)</w:t>
        </w:r>
      </w:hyperlink>
    </w:p>
    <w:p w14:paraId="7A6478EC"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69" w:name="art23i"/>
      <w:bookmarkEnd w:id="169"/>
      <w:r w:rsidRPr="008D0972">
        <w:rPr>
          <w:rFonts w:ascii="Arial" w:eastAsia="Times New Roman" w:hAnsi="Arial" w:cs="Arial"/>
          <w:color w:val="000000"/>
          <w:kern w:val="0"/>
          <w:sz w:val="24"/>
          <w:szCs w:val="24"/>
          <w14:ligatures w14:val="none"/>
        </w:rPr>
        <w:t>I – a navegação fluvial, lacustre, de travessia, de apoio marítimo, de apoio portuário, de cabotagem e de longo curso;</w:t>
      </w:r>
    </w:p>
    <w:p w14:paraId="7B7FF051"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170" w:name="art23ii..."/>
      <w:bookmarkEnd w:id="170"/>
      <w:r w:rsidRPr="008D0972">
        <w:rPr>
          <w:rFonts w:ascii="Arial" w:eastAsia="Times New Roman" w:hAnsi="Arial" w:cs="Arial"/>
          <w:strike/>
          <w:color w:val="000000"/>
          <w:kern w:val="0"/>
          <w:sz w:val="24"/>
          <w:szCs w:val="24"/>
          <w14:ligatures w14:val="none"/>
        </w:rPr>
        <w:t>II – os portos organizados;</w:t>
      </w:r>
      <w:r w:rsidRPr="008D0972">
        <w:rPr>
          <w:rFonts w:ascii="Arial" w:eastAsia="Times New Roman" w:hAnsi="Arial" w:cs="Arial"/>
          <w:color w:val="000000"/>
          <w:kern w:val="0"/>
          <w:sz w:val="24"/>
          <w:szCs w:val="24"/>
          <w14:ligatures w14:val="none"/>
        </w:rPr>
        <w:t> </w:t>
      </w:r>
    </w:p>
    <w:p w14:paraId="76334AA2" w14:textId="77777777" w:rsidR="008D0972" w:rsidRPr="008D0972" w:rsidRDefault="008D0972" w:rsidP="008D0972">
      <w:pPr>
        <w:spacing w:after="0" w:line="240" w:lineRule="atLeast"/>
        <w:ind w:firstLine="570"/>
        <w:rPr>
          <w:rFonts w:ascii="Arial" w:eastAsia="Times New Roman" w:hAnsi="Arial" w:cs="Arial"/>
          <w:color w:val="000000"/>
          <w:kern w:val="0"/>
          <w:sz w:val="20"/>
          <w:szCs w:val="20"/>
          <w14:ligatures w14:val="none"/>
        </w:rPr>
      </w:pPr>
      <w:bookmarkStart w:id="171" w:name="art23ii"/>
      <w:bookmarkEnd w:id="171"/>
      <w:r w:rsidRPr="008D0972">
        <w:rPr>
          <w:rFonts w:ascii="Arial" w:eastAsia="Times New Roman" w:hAnsi="Arial" w:cs="Arial"/>
          <w:strike/>
          <w:color w:val="000000"/>
          <w:kern w:val="0"/>
          <w:sz w:val="20"/>
          <w:szCs w:val="20"/>
          <w14:ligatures w14:val="none"/>
        </w:rPr>
        <w:t>II - os portos organizados e as Instalações Portuárias Públicas de Pequeno Porte;                    </w:t>
      </w:r>
      <w:hyperlink r:id="rId173" w:anchor="art4" w:history="1">
        <w:r w:rsidRPr="008D0972">
          <w:rPr>
            <w:rFonts w:ascii="Arial" w:eastAsia="Times New Roman" w:hAnsi="Arial" w:cs="Arial"/>
            <w:strike/>
            <w:color w:val="0000FF"/>
            <w:kern w:val="0"/>
            <w:sz w:val="20"/>
            <w:szCs w:val="20"/>
            <w:u w:val="single"/>
            <w14:ligatures w14:val="none"/>
          </w:rPr>
          <w:t>(Incluído pela Lei nº 11.518, de 2007)</w:t>
        </w:r>
      </w:hyperlink>
    </w:p>
    <w:p w14:paraId="28C328C2" w14:textId="77777777" w:rsidR="008D0972" w:rsidRPr="008D0972" w:rsidRDefault="008D0972" w:rsidP="008D0972">
      <w:pPr>
        <w:spacing w:after="0" w:line="240" w:lineRule="atLeast"/>
        <w:ind w:firstLine="570"/>
        <w:rPr>
          <w:rFonts w:ascii="Arial" w:eastAsia="Times New Roman" w:hAnsi="Arial" w:cs="Arial"/>
          <w:color w:val="000000"/>
          <w:kern w:val="0"/>
          <w:sz w:val="20"/>
          <w:szCs w:val="20"/>
          <w14:ligatures w14:val="none"/>
        </w:rPr>
      </w:pPr>
      <w:bookmarkStart w:id="172" w:name="art23ii."/>
      <w:bookmarkEnd w:id="172"/>
      <w:r w:rsidRPr="008D0972">
        <w:rPr>
          <w:rFonts w:ascii="Arial" w:eastAsia="Times New Roman" w:hAnsi="Arial" w:cs="Arial"/>
          <w:strike/>
          <w:color w:val="000000"/>
          <w:kern w:val="0"/>
          <w:sz w:val="20"/>
          <w:szCs w:val="20"/>
          <w14:ligatures w14:val="none"/>
        </w:rPr>
        <w:t>II - os portos organizados e as instalações portuárias neles localizadas;                    </w:t>
      </w:r>
      <w:hyperlink r:id="rId174" w:anchor="art60" w:history="1">
        <w:r w:rsidRPr="008D0972">
          <w:rPr>
            <w:rFonts w:ascii="Arial" w:eastAsia="Times New Roman" w:hAnsi="Arial" w:cs="Arial"/>
            <w:strike/>
            <w:color w:val="0000FF"/>
            <w:kern w:val="0"/>
            <w:sz w:val="20"/>
            <w:szCs w:val="20"/>
            <w:u w:val="single"/>
            <w14:ligatures w14:val="none"/>
          </w:rPr>
          <w:t>(Redação dada pela Medida Provisória nº 595, de 2012)</w:t>
        </w:r>
      </w:hyperlink>
    </w:p>
    <w:p w14:paraId="61FF5059" w14:textId="77777777" w:rsidR="008D0972" w:rsidRPr="008D0972" w:rsidRDefault="008D0972" w:rsidP="008D0972">
      <w:pPr>
        <w:spacing w:before="225" w:after="225" w:line="240" w:lineRule="auto"/>
        <w:ind w:firstLine="570"/>
        <w:rPr>
          <w:rFonts w:ascii="Arial" w:eastAsia="Times New Roman" w:hAnsi="Arial" w:cs="Arial"/>
          <w:color w:val="000000"/>
          <w:kern w:val="0"/>
          <w:sz w:val="20"/>
          <w:szCs w:val="20"/>
          <w14:ligatures w14:val="none"/>
        </w:rPr>
      </w:pPr>
      <w:bookmarkStart w:id="173" w:name="art23ii.."/>
      <w:bookmarkEnd w:id="173"/>
      <w:r w:rsidRPr="008D0972">
        <w:rPr>
          <w:rFonts w:ascii="Arial" w:eastAsia="Times New Roman" w:hAnsi="Arial" w:cs="Arial"/>
          <w:color w:val="000000"/>
          <w:kern w:val="0"/>
          <w:sz w:val="20"/>
          <w:szCs w:val="20"/>
          <w:lang w:val="pt-PT"/>
          <w14:ligatures w14:val="none"/>
        </w:rPr>
        <w:t>II - os portos organizados e as instalações portuárias neles localizadas;       </w:t>
      </w:r>
      <w:hyperlink r:id="rId175" w:anchor="art71" w:history="1">
        <w:r w:rsidRPr="008D0972">
          <w:rPr>
            <w:rFonts w:ascii="Arial" w:eastAsia="Times New Roman" w:hAnsi="Arial" w:cs="Arial"/>
            <w:color w:val="0000FF"/>
            <w:kern w:val="0"/>
            <w:sz w:val="20"/>
            <w:szCs w:val="20"/>
            <w:u w:val="single"/>
            <w:lang w:val="pt-PT"/>
            <w14:ligatures w14:val="none"/>
          </w:rPr>
          <w:t>(Redação dada pela Lei nº 12.815, de 2013)</w:t>
        </w:r>
      </w:hyperlink>
    </w:p>
    <w:p w14:paraId="1ABA572D" w14:textId="77777777" w:rsidR="008D0972" w:rsidRPr="008D0972" w:rsidRDefault="008D0972" w:rsidP="008D0972">
      <w:pPr>
        <w:spacing w:after="0" w:line="240" w:lineRule="atLeast"/>
        <w:ind w:firstLine="570"/>
        <w:rPr>
          <w:rFonts w:ascii="Arial" w:eastAsia="Times New Roman" w:hAnsi="Arial" w:cs="Arial"/>
          <w:color w:val="000000"/>
          <w:kern w:val="0"/>
          <w:sz w:val="20"/>
          <w:szCs w:val="20"/>
          <w14:ligatures w14:val="none"/>
        </w:rPr>
      </w:pPr>
      <w:bookmarkStart w:id="174" w:name="art23iii..."/>
      <w:bookmarkEnd w:id="174"/>
      <w:r w:rsidRPr="008D0972">
        <w:rPr>
          <w:rFonts w:ascii="Arial" w:eastAsia="Times New Roman" w:hAnsi="Arial" w:cs="Arial"/>
          <w:strike/>
          <w:color w:val="000000"/>
          <w:kern w:val="0"/>
          <w:sz w:val="20"/>
          <w:szCs w:val="20"/>
          <w14:ligatures w14:val="none"/>
        </w:rPr>
        <w:t>III – os terminais portuários privativos;</w:t>
      </w:r>
    </w:p>
    <w:p w14:paraId="79AF21F3" w14:textId="77777777" w:rsidR="008D0972" w:rsidRPr="008D0972" w:rsidRDefault="008D0972" w:rsidP="008D0972">
      <w:pPr>
        <w:spacing w:after="0" w:line="240" w:lineRule="atLeast"/>
        <w:ind w:firstLine="570"/>
        <w:rPr>
          <w:rFonts w:ascii="Arial" w:eastAsia="Times New Roman" w:hAnsi="Arial" w:cs="Arial"/>
          <w:color w:val="000000"/>
          <w:kern w:val="0"/>
          <w:sz w:val="20"/>
          <w:szCs w:val="20"/>
          <w14:ligatures w14:val="none"/>
        </w:rPr>
      </w:pPr>
      <w:bookmarkStart w:id="175" w:name="art23iii...."/>
      <w:bookmarkEnd w:id="175"/>
      <w:r w:rsidRPr="008D0972">
        <w:rPr>
          <w:rFonts w:ascii="Arial" w:eastAsia="Times New Roman" w:hAnsi="Arial" w:cs="Arial"/>
          <w:strike/>
          <w:color w:val="000000"/>
          <w:kern w:val="0"/>
          <w:sz w:val="20"/>
          <w:szCs w:val="20"/>
          <w14:ligatures w14:val="none"/>
        </w:rPr>
        <w:t>III - os terminais portuários privativos e as Estações de Transbordo de Cargas;                  </w:t>
      </w:r>
      <w:hyperlink r:id="rId176" w:anchor="art4" w:history="1">
        <w:r w:rsidRPr="008D0972">
          <w:rPr>
            <w:rFonts w:ascii="Arial" w:eastAsia="Times New Roman" w:hAnsi="Arial" w:cs="Arial"/>
            <w:strike/>
            <w:color w:val="0000FF"/>
            <w:kern w:val="0"/>
            <w:sz w:val="20"/>
            <w:szCs w:val="20"/>
            <w:u w:val="single"/>
            <w14:ligatures w14:val="none"/>
          </w:rPr>
          <w:t>(Incluído pela Lei nº 11.518, de 2007)</w:t>
        </w:r>
      </w:hyperlink>
    </w:p>
    <w:p w14:paraId="4EB667DB"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176" w:name="art23iii"/>
      <w:bookmarkEnd w:id="176"/>
      <w:r w:rsidRPr="008D0972">
        <w:rPr>
          <w:rFonts w:ascii="Arial" w:eastAsia="Times New Roman" w:hAnsi="Arial" w:cs="Arial"/>
          <w:strike/>
          <w:color w:val="000000"/>
          <w:kern w:val="0"/>
          <w:sz w:val="20"/>
          <w:szCs w:val="20"/>
          <w14:ligatures w14:val="none"/>
        </w:rPr>
        <w:t>III - as instalações portuárias de que trata o </w:t>
      </w:r>
      <w:hyperlink r:id="rId177" w:anchor="art8" w:history="1">
        <w:r w:rsidRPr="008D0972">
          <w:rPr>
            <w:rFonts w:ascii="Arial" w:eastAsia="Times New Roman" w:hAnsi="Arial" w:cs="Arial"/>
            <w:strike/>
            <w:color w:val="0000FF"/>
            <w:kern w:val="0"/>
            <w:sz w:val="20"/>
            <w:szCs w:val="20"/>
            <w:u w:val="single"/>
            <w14:ligatures w14:val="none"/>
          </w:rPr>
          <w:t>art. 8</w:t>
        </w:r>
        <w:r w:rsidRPr="008D0972">
          <w:rPr>
            <w:rFonts w:ascii="Arial" w:eastAsia="Times New Roman" w:hAnsi="Arial" w:cs="Arial"/>
            <w:strike/>
            <w:color w:val="0000FF"/>
            <w:kern w:val="0"/>
            <w:sz w:val="20"/>
            <w:szCs w:val="20"/>
            <w:u w:val="single"/>
            <w:vertAlign w:val="superscript"/>
            <w14:ligatures w14:val="none"/>
          </w:rPr>
          <w:t>o</w:t>
        </w:r>
        <w:r w:rsidRPr="008D0972">
          <w:rPr>
            <w:rFonts w:ascii="Arial" w:eastAsia="Times New Roman" w:hAnsi="Arial" w:cs="Arial"/>
            <w:strike/>
            <w:color w:val="0000FF"/>
            <w:kern w:val="0"/>
            <w:sz w:val="20"/>
            <w:szCs w:val="20"/>
            <w:u w:val="single"/>
            <w14:ligatures w14:val="none"/>
          </w:rPr>
          <w:t> da Medida Provisória n</w:t>
        </w:r>
        <w:r w:rsidRPr="008D0972">
          <w:rPr>
            <w:rFonts w:ascii="Arial" w:eastAsia="Times New Roman" w:hAnsi="Arial" w:cs="Arial"/>
            <w:strike/>
            <w:color w:val="0000FF"/>
            <w:kern w:val="0"/>
            <w:sz w:val="20"/>
            <w:szCs w:val="20"/>
            <w:u w:val="single"/>
            <w:vertAlign w:val="superscript"/>
            <w14:ligatures w14:val="none"/>
          </w:rPr>
          <w:t>o</w:t>
        </w:r>
        <w:r w:rsidRPr="008D0972">
          <w:rPr>
            <w:rFonts w:ascii="Arial" w:eastAsia="Times New Roman" w:hAnsi="Arial" w:cs="Arial"/>
            <w:strike/>
            <w:color w:val="0000FF"/>
            <w:kern w:val="0"/>
            <w:sz w:val="20"/>
            <w:szCs w:val="20"/>
            <w:u w:val="single"/>
            <w14:ligatures w14:val="none"/>
          </w:rPr>
          <w:t> 595, de 6 de dezembro de 2012</w:t>
        </w:r>
      </w:hyperlink>
      <w:r w:rsidRPr="008D0972">
        <w:rPr>
          <w:rFonts w:ascii="Arial" w:eastAsia="Times New Roman" w:hAnsi="Arial" w:cs="Arial"/>
          <w:strike/>
          <w:color w:val="000000"/>
          <w:kern w:val="0"/>
          <w:sz w:val="20"/>
          <w:szCs w:val="20"/>
          <w14:ligatures w14:val="none"/>
        </w:rPr>
        <w:t>;                      </w:t>
      </w:r>
      <w:hyperlink r:id="rId178" w:anchor="art60" w:history="1">
        <w:r w:rsidRPr="008D0972">
          <w:rPr>
            <w:rFonts w:ascii="Arial" w:eastAsia="Times New Roman" w:hAnsi="Arial" w:cs="Arial"/>
            <w:strike/>
            <w:color w:val="0000FF"/>
            <w:kern w:val="0"/>
            <w:sz w:val="20"/>
            <w:szCs w:val="20"/>
            <w:u w:val="single"/>
            <w14:ligatures w14:val="none"/>
          </w:rPr>
          <w:t>(Redação dada pela Medida Provisória nº 595, de 2012)</w:t>
        </w:r>
      </w:hyperlink>
    </w:p>
    <w:p w14:paraId="46BB0AB5" w14:textId="77777777" w:rsidR="008D0972" w:rsidRPr="008D0972" w:rsidRDefault="008D0972" w:rsidP="008D0972">
      <w:pPr>
        <w:spacing w:before="225" w:after="225" w:line="240" w:lineRule="auto"/>
        <w:ind w:firstLine="570"/>
        <w:rPr>
          <w:rFonts w:ascii="Arial" w:eastAsia="Times New Roman" w:hAnsi="Arial" w:cs="Arial"/>
          <w:color w:val="000000"/>
          <w:kern w:val="0"/>
          <w:sz w:val="20"/>
          <w:szCs w:val="20"/>
          <w14:ligatures w14:val="none"/>
        </w:rPr>
      </w:pPr>
      <w:bookmarkStart w:id="177" w:name="art23iii."/>
      <w:bookmarkEnd w:id="177"/>
      <w:r w:rsidRPr="008D0972">
        <w:rPr>
          <w:rFonts w:ascii="Arial" w:eastAsia="Times New Roman" w:hAnsi="Arial" w:cs="Arial"/>
          <w:color w:val="000000"/>
          <w:kern w:val="0"/>
          <w:sz w:val="20"/>
          <w:szCs w:val="20"/>
          <w:lang w:val="pt-PT"/>
          <w14:ligatures w14:val="none"/>
        </w:rPr>
        <w:t>III - as instalações portuárias de que trata o art. 8</w:t>
      </w:r>
      <w:r w:rsidRPr="008D0972">
        <w:rPr>
          <w:rFonts w:ascii="Arial" w:eastAsia="Times New Roman" w:hAnsi="Arial" w:cs="Arial"/>
          <w:color w:val="000000"/>
          <w:kern w:val="0"/>
          <w:sz w:val="20"/>
          <w:szCs w:val="20"/>
          <w:u w:val="single"/>
          <w:vertAlign w:val="superscript"/>
          <w:lang w:val="pt-PT"/>
          <w14:ligatures w14:val="none"/>
        </w:rPr>
        <w:t>o</w:t>
      </w:r>
      <w:r w:rsidRPr="008D0972">
        <w:rPr>
          <w:rFonts w:ascii="Arial" w:eastAsia="Times New Roman" w:hAnsi="Arial" w:cs="Arial"/>
          <w:color w:val="000000"/>
          <w:kern w:val="0"/>
          <w:sz w:val="20"/>
          <w:szCs w:val="20"/>
          <w:lang w:val="pt-PT"/>
          <w14:ligatures w14:val="none"/>
        </w:rPr>
        <w:t> da Lei na qual foi convertida a </w:t>
      </w:r>
      <w:hyperlink r:id="rId179" w:history="1">
        <w:r w:rsidRPr="008D0972">
          <w:rPr>
            <w:rFonts w:ascii="Arial" w:eastAsia="Times New Roman" w:hAnsi="Arial" w:cs="Arial"/>
            <w:color w:val="0000FF"/>
            <w:kern w:val="0"/>
            <w:sz w:val="20"/>
            <w:szCs w:val="20"/>
            <w:u w:val="single"/>
            <w:lang w:val="pt-PT"/>
            <w14:ligatures w14:val="none"/>
          </w:rPr>
          <w:t>Medida Provisória n</w:t>
        </w:r>
        <w:r w:rsidRPr="008D0972">
          <w:rPr>
            <w:rFonts w:ascii="Arial" w:eastAsia="Times New Roman" w:hAnsi="Arial" w:cs="Arial"/>
            <w:color w:val="0000FF"/>
            <w:kern w:val="0"/>
            <w:sz w:val="20"/>
            <w:szCs w:val="20"/>
            <w:u w:val="single"/>
            <w:vertAlign w:val="superscript"/>
            <w:lang w:val="pt-PT"/>
            <w14:ligatures w14:val="none"/>
          </w:rPr>
          <w:t>o</w:t>
        </w:r>
        <w:r w:rsidRPr="008D0972">
          <w:rPr>
            <w:rFonts w:ascii="Arial" w:eastAsia="Times New Roman" w:hAnsi="Arial" w:cs="Arial"/>
            <w:color w:val="0000FF"/>
            <w:kern w:val="0"/>
            <w:sz w:val="20"/>
            <w:szCs w:val="20"/>
            <w:u w:val="single"/>
            <w:lang w:val="pt-PT"/>
            <w14:ligatures w14:val="none"/>
          </w:rPr>
          <w:t> 595, de 6 de dezembro de 2012</w:t>
        </w:r>
      </w:hyperlink>
      <w:r w:rsidRPr="008D0972">
        <w:rPr>
          <w:rFonts w:ascii="Arial" w:eastAsia="Times New Roman" w:hAnsi="Arial" w:cs="Arial"/>
          <w:color w:val="000000"/>
          <w:kern w:val="0"/>
          <w:sz w:val="20"/>
          <w:szCs w:val="20"/>
          <w:lang w:val="pt-PT"/>
          <w14:ligatures w14:val="none"/>
        </w:rPr>
        <w:t>;                   </w:t>
      </w:r>
      <w:hyperlink r:id="rId180" w:anchor="art71" w:history="1">
        <w:r w:rsidRPr="008D0972">
          <w:rPr>
            <w:rFonts w:ascii="Arial" w:eastAsia="Times New Roman" w:hAnsi="Arial" w:cs="Arial"/>
            <w:color w:val="0000FF"/>
            <w:kern w:val="0"/>
            <w:sz w:val="20"/>
            <w:szCs w:val="20"/>
            <w:u w:val="single"/>
            <w:lang w:val="pt-PT"/>
            <w14:ligatures w14:val="none"/>
          </w:rPr>
          <w:t>(Redação dada pela Lei nº 12.815, de 2013)</w:t>
        </w:r>
      </w:hyperlink>
    </w:p>
    <w:p w14:paraId="1096ACE8"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78" w:name="art23iv"/>
      <w:bookmarkEnd w:id="178"/>
      <w:r w:rsidRPr="008D0972">
        <w:rPr>
          <w:rFonts w:ascii="Arial" w:eastAsia="Times New Roman" w:hAnsi="Arial" w:cs="Arial"/>
          <w:color w:val="000000"/>
          <w:kern w:val="0"/>
          <w:sz w:val="24"/>
          <w:szCs w:val="24"/>
          <w14:ligatures w14:val="none"/>
        </w:rPr>
        <w:t>IV – o transporte aquaviário de cargas especiais e perigosas.</w:t>
      </w:r>
    </w:p>
    <w:p w14:paraId="7F73EA03"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79" w:name="art23v"/>
      <w:bookmarkEnd w:id="179"/>
      <w:r w:rsidRPr="008D0972">
        <w:rPr>
          <w:rFonts w:ascii="Arial" w:eastAsia="Times New Roman" w:hAnsi="Arial" w:cs="Arial"/>
          <w:color w:val="000000"/>
          <w:kern w:val="0"/>
          <w:sz w:val="24"/>
          <w:szCs w:val="24"/>
          <w14:ligatures w14:val="none"/>
        </w:rPr>
        <w:t>V - a exploração da infra-estrutura aquaviária federal.        </w:t>
      </w:r>
      <w:hyperlink r:id="rId181" w:anchor="art1" w:history="1">
        <w:r w:rsidRPr="008D0972">
          <w:rPr>
            <w:rFonts w:ascii="Arial" w:eastAsia="Times New Roman" w:hAnsi="Arial" w:cs="Arial"/>
            <w:color w:val="0000FF"/>
            <w:kern w:val="0"/>
            <w:sz w:val="24"/>
            <w:szCs w:val="24"/>
            <w:u w:val="single"/>
            <w14:ligatures w14:val="none"/>
          </w:rPr>
          <w:t>(Incluído pela Medida Provisória nº 2.217-3, de 4.9.2001)</w:t>
        </w:r>
      </w:hyperlink>
    </w:p>
    <w:p w14:paraId="1CE57BF7"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180" w:name="art23§1.."/>
      <w:bookmarkEnd w:id="180"/>
      <w:r w:rsidRPr="008D0972">
        <w:rPr>
          <w:rFonts w:ascii="Arial" w:eastAsia="Times New Roman" w:hAnsi="Arial" w:cs="Arial"/>
          <w:strike/>
          <w:color w:val="000000"/>
          <w:kern w:val="0"/>
          <w:sz w:val="24"/>
          <w:szCs w:val="24"/>
          <w14:ligatures w14:val="none"/>
        </w:rPr>
        <w:lastRenderedPageBreak/>
        <w:t>§ 1</w:t>
      </w:r>
      <w:r w:rsidRPr="008D0972">
        <w:rPr>
          <w:rFonts w:ascii="Arial" w:eastAsia="Times New Roman" w:hAnsi="Arial" w:cs="Arial"/>
          <w:strike/>
          <w:color w:val="000000"/>
          <w:kern w:val="0"/>
          <w:sz w:val="24"/>
          <w:szCs w:val="24"/>
          <w:u w:val="single"/>
          <w:vertAlign w:val="superscript"/>
          <w14:ligatures w14:val="none"/>
        </w:rPr>
        <w:t>o</w:t>
      </w:r>
      <w:r w:rsidRPr="008D0972">
        <w:rPr>
          <w:rFonts w:ascii="Arial" w:eastAsia="Times New Roman" w:hAnsi="Arial" w:cs="Arial"/>
          <w:strike/>
          <w:color w:val="000000"/>
          <w:kern w:val="0"/>
          <w:sz w:val="24"/>
          <w:szCs w:val="24"/>
          <w14:ligatures w14:val="none"/>
        </w:rPr>
        <w:t> A ANTAQ articular-se-á com as demais Agências, para resolução das interfaces do transporte aquaviário com as outras modalidades de transporte, visando à movimentação intermodal mais econômica e segura de pessoas e bens.</w:t>
      </w:r>
    </w:p>
    <w:p w14:paraId="2AD16469"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181" w:name="art23§1"/>
      <w:bookmarkEnd w:id="181"/>
      <w:r w:rsidRPr="008D0972">
        <w:rPr>
          <w:rFonts w:ascii="Arial" w:eastAsia="Times New Roman" w:hAnsi="Arial" w:cs="Arial"/>
          <w:strike/>
          <w:color w:val="000000"/>
          <w:kern w:val="0"/>
          <w:sz w:val="20"/>
          <w:szCs w:val="20"/>
          <w14:ligatures w14:val="none"/>
        </w:rPr>
        <w:t>§ 1</w:t>
      </w:r>
      <w:r w:rsidRPr="008D0972">
        <w:rPr>
          <w:rFonts w:ascii="Arial" w:eastAsia="Times New Roman" w:hAnsi="Arial" w:cs="Arial"/>
          <w:strike/>
          <w:color w:val="000000"/>
          <w:kern w:val="0"/>
          <w:sz w:val="20"/>
          <w:szCs w:val="20"/>
          <w:u w:val="single"/>
          <w:vertAlign w:val="superscript"/>
          <w14:ligatures w14:val="none"/>
        </w:rPr>
        <w:t>o</w:t>
      </w:r>
      <w:r w:rsidRPr="008D0972">
        <w:rPr>
          <w:rFonts w:ascii="Arial" w:eastAsia="Times New Roman" w:hAnsi="Arial" w:cs="Arial"/>
          <w:strike/>
          <w:color w:val="000000"/>
          <w:kern w:val="0"/>
          <w:sz w:val="20"/>
          <w:szCs w:val="20"/>
          <w14:ligatures w14:val="none"/>
        </w:rPr>
        <w:t> A ANTAQ se articulará com órgãos e entidades da administração, para resolução das interfaces do transporte aquaviário com as outras modalidades de transporte, com a finalidade de promover a movimentação intermodal mais econômica e segura de pessoas e bens.                    </w:t>
      </w:r>
      <w:hyperlink r:id="rId182" w:anchor="art60" w:history="1">
        <w:r w:rsidRPr="008D0972">
          <w:rPr>
            <w:rFonts w:ascii="Arial" w:eastAsia="Times New Roman" w:hAnsi="Arial" w:cs="Arial"/>
            <w:strike/>
            <w:color w:val="0000FF"/>
            <w:kern w:val="0"/>
            <w:sz w:val="20"/>
            <w:szCs w:val="20"/>
            <w:u w:val="single"/>
            <w14:ligatures w14:val="none"/>
          </w:rPr>
          <w:t>(Redação dada pela Medida Provisória nº 595, de 2012)</w:t>
        </w:r>
      </w:hyperlink>
    </w:p>
    <w:p w14:paraId="3E05D408" w14:textId="77777777" w:rsidR="008D0972" w:rsidRPr="008D0972" w:rsidRDefault="008D0972" w:rsidP="008D0972">
      <w:pPr>
        <w:spacing w:before="225" w:after="225" w:line="240" w:lineRule="auto"/>
        <w:ind w:firstLine="570"/>
        <w:rPr>
          <w:rFonts w:ascii="Arial" w:eastAsia="Times New Roman" w:hAnsi="Arial" w:cs="Arial"/>
          <w:color w:val="000000"/>
          <w:kern w:val="0"/>
          <w:sz w:val="20"/>
          <w:szCs w:val="20"/>
          <w14:ligatures w14:val="none"/>
        </w:rPr>
      </w:pPr>
      <w:bookmarkStart w:id="182" w:name="art23§1."/>
      <w:bookmarkEnd w:id="182"/>
      <w:r w:rsidRPr="008D0972">
        <w:rPr>
          <w:rFonts w:ascii="Arial" w:eastAsia="Times New Roman" w:hAnsi="Arial" w:cs="Arial"/>
          <w:color w:val="000000"/>
          <w:kern w:val="0"/>
          <w:sz w:val="20"/>
          <w:szCs w:val="20"/>
          <w:lang w:val="pt-PT"/>
          <w14:ligatures w14:val="none"/>
        </w:rPr>
        <w:t>§ 1</w:t>
      </w:r>
      <w:r w:rsidRPr="008D0972">
        <w:rPr>
          <w:rFonts w:ascii="Arial" w:eastAsia="Times New Roman" w:hAnsi="Arial" w:cs="Arial"/>
          <w:color w:val="000000"/>
          <w:kern w:val="0"/>
          <w:sz w:val="20"/>
          <w:szCs w:val="20"/>
          <w:u w:val="single"/>
          <w:vertAlign w:val="superscript"/>
          <w:lang w:val="pt-PT"/>
          <w14:ligatures w14:val="none"/>
        </w:rPr>
        <w:t>o</w:t>
      </w:r>
      <w:r w:rsidRPr="008D0972">
        <w:rPr>
          <w:rFonts w:ascii="Arial" w:eastAsia="Times New Roman" w:hAnsi="Arial" w:cs="Arial"/>
          <w:color w:val="000000"/>
          <w:kern w:val="0"/>
          <w:sz w:val="20"/>
          <w:szCs w:val="20"/>
          <w:lang w:val="pt-PT"/>
          <w14:ligatures w14:val="none"/>
        </w:rPr>
        <w:t>  A Antaq articular-se-á com órgãos e entidades da administração, para resolução das interfaces do transporte aquaviário com as outras modalidades de transporte, com a finalidade de promover a movimentação intermodal mais econômica e segura de pessoas e bens.                     </w:t>
      </w:r>
      <w:hyperlink r:id="rId183" w:anchor="art71" w:history="1">
        <w:r w:rsidRPr="008D0972">
          <w:rPr>
            <w:rFonts w:ascii="Arial" w:eastAsia="Times New Roman" w:hAnsi="Arial" w:cs="Arial"/>
            <w:color w:val="0000FF"/>
            <w:kern w:val="0"/>
            <w:sz w:val="20"/>
            <w:szCs w:val="20"/>
            <w:u w:val="single"/>
            <w:lang w:val="pt-PT"/>
            <w14:ligatures w14:val="none"/>
          </w:rPr>
          <w:t>(Redação dada pela Lei nº 12.815, de 2013)</w:t>
        </w:r>
      </w:hyperlink>
    </w:p>
    <w:p w14:paraId="00A4001E"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83" w:name="art23§2"/>
      <w:bookmarkEnd w:id="183"/>
      <w:r w:rsidRPr="008D0972">
        <w:rPr>
          <w:rFonts w:ascii="Arial" w:eastAsia="Times New Roman" w:hAnsi="Arial" w:cs="Arial"/>
          <w:color w:val="000000"/>
          <w:kern w:val="0"/>
          <w:sz w:val="24"/>
          <w:szCs w:val="24"/>
          <w14:ligatures w14:val="none"/>
        </w:rPr>
        <w:t>§ 2</w:t>
      </w:r>
      <w:r w:rsidRPr="008D0972">
        <w:rPr>
          <w:rFonts w:ascii="Arial" w:eastAsia="Times New Roman" w:hAnsi="Arial" w:cs="Arial"/>
          <w:color w:val="000000"/>
          <w:kern w:val="0"/>
          <w:sz w:val="24"/>
          <w:szCs w:val="24"/>
          <w:u w:val="single"/>
          <w:vertAlign w:val="superscript"/>
          <w14:ligatures w14:val="none"/>
        </w:rPr>
        <w:t>o</w:t>
      </w:r>
      <w:r w:rsidRPr="008D0972">
        <w:rPr>
          <w:rFonts w:ascii="Arial" w:eastAsia="Times New Roman" w:hAnsi="Arial" w:cs="Arial"/>
          <w:color w:val="000000"/>
          <w:kern w:val="0"/>
          <w:sz w:val="24"/>
          <w:szCs w:val="24"/>
          <w14:ligatures w14:val="none"/>
        </w:rPr>
        <w:t> A ANTAQ harmonizará sua esfera de atuação com a de órgãos dos Estados e dos Municípios encarregados do gerenciamento das operações de transporte aquaviário intermunicipal e urbano.</w:t>
      </w:r>
    </w:p>
    <w:p w14:paraId="2EA51DC5" w14:textId="77777777" w:rsidR="008D0972" w:rsidRPr="008D0972" w:rsidRDefault="008D0972" w:rsidP="008D0972">
      <w:pPr>
        <w:spacing w:before="100" w:beforeAutospacing="1" w:after="100" w:afterAutospacing="1" w:line="240" w:lineRule="auto"/>
        <w:ind w:firstLine="570"/>
        <w:jc w:val="center"/>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b/>
          <w:bCs/>
          <w:color w:val="000000"/>
          <w:kern w:val="0"/>
          <w:sz w:val="24"/>
          <w:szCs w:val="24"/>
          <w14:ligatures w14:val="none"/>
        </w:rPr>
        <w:t>Seção II</w:t>
      </w:r>
    </w:p>
    <w:p w14:paraId="0F73E21E" w14:textId="77777777" w:rsidR="008D0972" w:rsidRPr="008D0972" w:rsidRDefault="008D0972" w:rsidP="008D0972">
      <w:pPr>
        <w:spacing w:before="100" w:beforeAutospacing="1" w:after="100" w:afterAutospacing="1" w:line="240" w:lineRule="auto"/>
        <w:ind w:firstLine="570"/>
        <w:jc w:val="center"/>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b/>
          <w:bCs/>
          <w:color w:val="000000"/>
          <w:kern w:val="0"/>
          <w:sz w:val="24"/>
          <w:szCs w:val="24"/>
          <w14:ligatures w14:val="none"/>
        </w:rPr>
        <w:t>Das Atribuições da Agência Nacional de Transportes Terrestres</w:t>
      </w:r>
    </w:p>
    <w:p w14:paraId="6BB645D1"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84" w:name="art24"/>
      <w:bookmarkEnd w:id="184"/>
      <w:r w:rsidRPr="008D0972">
        <w:rPr>
          <w:rFonts w:ascii="Arial" w:eastAsia="Times New Roman" w:hAnsi="Arial" w:cs="Arial"/>
          <w:color w:val="000000"/>
          <w:kern w:val="0"/>
          <w:sz w:val="24"/>
          <w:szCs w:val="24"/>
          <w14:ligatures w14:val="none"/>
        </w:rPr>
        <w:t>Art. 24. Cabe à ANTT, em sua esfera de atuação, como atribuições gerais:</w:t>
      </w:r>
    </w:p>
    <w:p w14:paraId="4AA14BDD"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85" w:name="art24i"/>
      <w:bookmarkEnd w:id="185"/>
      <w:r w:rsidRPr="008D0972">
        <w:rPr>
          <w:rFonts w:ascii="Arial" w:eastAsia="Times New Roman" w:hAnsi="Arial" w:cs="Arial"/>
          <w:color w:val="000000"/>
          <w:kern w:val="0"/>
          <w:sz w:val="24"/>
          <w:szCs w:val="24"/>
          <w14:ligatures w14:val="none"/>
        </w:rPr>
        <w:t>I – promover pesquisas e estudos específicos de tráfego e de demanda de serviços de transporte;</w:t>
      </w:r>
    </w:p>
    <w:p w14:paraId="28E832EE"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86" w:name="art24ii"/>
      <w:bookmarkEnd w:id="186"/>
      <w:r w:rsidRPr="008D0972">
        <w:rPr>
          <w:rFonts w:ascii="Arial" w:eastAsia="Times New Roman" w:hAnsi="Arial" w:cs="Arial"/>
          <w:color w:val="000000"/>
          <w:kern w:val="0"/>
          <w:sz w:val="24"/>
          <w:szCs w:val="24"/>
          <w14:ligatures w14:val="none"/>
        </w:rPr>
        <w:t>II – promover estudos aplicados às definições de tarifas, preços e fretes, em confronto com os custos e os benefícios econômicos transferidos aos usuários pelos investimentos realizados;</w:t>
      </w:r>
    </w:p>
    <w:p w14:paraId="6EF69F89"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87" w:name="art24iii"/>
      <w:bookmarkEnd w:id="187"/>
      <w:r w:rsidRPr="008D0972">
        <w:rPr>
          <w:rFonts w:ascii="Arial" w:eastAsia="Times New Roman" w:hAnsi="Arial" w:cs="Arial"/>
          <w:strike/>
          <w:color w:val="000000"/>
          <w:kern w:val="0"/>
          <w:sz w:val="24"/>
          <w:szCs w:val="24"/>
          <w14:ligatures w14:val="none"/>
        </w:rPr>
        <w:t>III – propor ao Ministério dos Transportes os planos de outorgas, instruídos por estudos específicos de viabilidade técnica e econômica, para exploração da infra-estrutura e a prestação de serviços de transporte terrestre;</w:t>
      </w:r>
    </w:p>
    <w:p w14:paraId="06534B20"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88" w:name="art24iii."/>
      <w:bookmarkEnd w:id="188"/>
      <w:r w:rsidRPr="008D0972">
        <w:rPr>
          <w:rFonts w:ascii="Arial" w:eastAsia="Times New Roman" w:hAnsi="Arial" w:cs="Arial"/>
          <w:color w:val="000000"/>
          <w:kern w:val="0"/>
          <w:sz w:val="20"/>
          <w:szCs w:val="20"/>
          <w14:ligatures w14:val="none"/>
        </w:rPr>
        <w:t>III - propor ao Ministério dos Transportes, nos casos de concessão e permissão, os planos de outorgas, instruídos por estudos específicos de viabilidade técnica e econômica, para exploração da infraestrutura e a prestação de serviços de transporte terrestre;                  </w:t>
      </w:r>
      <w:hyperlink r:id="rId184" w:anchor="art3" w:history="1">
        <w:r w:rsidRPr="008D0972">
          <w:rPr>
            <w:rFonts w:ascii="Arial" w:eastAsia="Times New Roman" w:hAnsi="Arial" w:cs="Arial"/>
            <w:color w:val="0000FF"/>
            <w:kern w:val="0"/>
            <w:sz w:val="20"/>
            <w:szCs w:val="20"/>
            <w:u w:val="single"/>
            <w14:ligatures w14:val="none"/>
          </w:rPr>
          <w:t>(Redação dada pela Lei nº 12.996, de 2014)</w:t>
        </w:r>
      </w:hyperlink>
    </w:p>
    <w:p w14:paraId="4475C3F2"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89" w:name="art24iv"/>
      <w:bookmarkEnd w:id="189"/>
      <w:r w:rsidRPr="008D0972">
        <w:rPr>
          <w:rFonts w:ascii="Arial" w:eastAsia="Times New Roman" w:hAnsi="Arial" w:cs="Arial"/>
          <w:color w:val="000000"/>
          <w:kern w:val="0"/>
          <w:sz w:val="24"/>
          <w:szCs w:val="24"/>
          <w14:ligatures w14:val="none"/>
        </w:rPr>
        <w:t>IV – elaborar e editar normas e regulamentos relativos à exploração de vias e terminais, garantindo isonomia no seu acesso e uso, bem como à prestação de serviços de transporte, mantendo os itinerários outorgados e fomentando a competição;</w:t>
      </w:r>
    </w:p>
    <w:p w14:paraId="74EAF307"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90" w:name="art24v"/>
      <w:bookmarkEnd w:id="190"/>
      <w:r w:rsidRPr="008D0972">
        <w:rPr>
          <w:rFonts w:ascii="Arial" w:eastAsia="Times New Roman" w:hAnsi="Arial" w:cs="Arial"/>
          <w:color w:val="000000"/>
          <w:kern w:val="0"/>
          <w:sz w:val="24"/>
          <w:szCs w:val="24"/>
          <w14:ligatures w14:val="none"/>
        </w:rPr>
        <w:t>V – editar atos de outorga e de extinção de direito de exploração de infra-estrutura e de prestação de serviços de transporte terrestre, celebrando e gerindo os respectivos contratos e demais instrumentos administrativos;</w:t>
      </w:r>
    </w:p>
    <w:p w14:paraId="747A44C2"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91" w:name="art24vi"/>
      <w:bookmarkEnd w:id="191"/>
      <w:r w:rsidRPr="008D0972">
        <w:rPr>
          <w:rFonts w:ascii="Arial" w:eastAsia="Times New Roman" w:hAnsi="Arial" w:cs="Arial"/>
          <w:color w:val="000000"/>
          <w:kern w:val="0"/>
          <w:sz w:val="24"/>
          <w:szCs w:val="24"/>
          <w14:ligatures w14:val="none"/>
        </w:rPr>
        <w:t xml:space="preserve">VI – reunir, sob sua administração, os instrumentos de outorga para exploração de infra-estrutura e prestação de serviços de transporte terrestre já </w:t>
      </w:r>
      <w:r w:rsidRPr="008D0972">
        <w:rPr>
          <w:rFonts w:ascii="Arial" w:eastAsia="Times New Roman" w:hAnsi="Arial" w:cs="Arial"/>
          <w:color w:val="000000"/>
          <w:kern w:val="0"/>
          <w:sz w:val="24"/>
          <w:szCs w:val="24"/>
          <w14:ligatures w14:val="none"/>
        </w:rPr>
        <w:lastRenderedPageBreak/>
        <w:t>celebrados antes da vigência desta Lei, resguardando os direitos das partes e o equilíbrio econômico-financeiro dos respectivos contratos;</w:t>
      </w:r>
    </w:p>
    <w:p w14:paraId="11ACB200"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92" w:name="art24vii"/>
      <w:bookmarkEnd w:id="192"/>
      <w:r w:rsidRPr="008D0972">
        <w:rPr>
          <w:rFonts w:ascii="Arial" w:eastAsia="Times New Roman" w:hAnsi="Arial" w:cs="Arial"/>
          <w:color w:val="000000"/>
          <w:kern w:val="0"/>
          <w:sz w:val="24"/>
          <w:szCs w:val="24"/>
          <w14:ligatures w14:val="none"/>
        </w:rPr>
        <w:t>VII – proceder à revisão e ao reajuste de tarifas dos serviços prestados, segundo as disposições contratuais, após prévia comunicação ao Ministério da Fazenda;</w:t>
      </w:r>
    </w:p>
    <w:p w14:paraId="293576A7"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93" w:name="art24viii"/>
      <w:bookmarkEnd w:id="193"/>
      <w:r w:rsidRPr="008D0972">
        <w:rPr>
          <w:rFonts w:ascii="Arial" w:eastAsia="Times New Roman" w:hAnsi="Arial" w:cs="Arial"/>
          <w:color w:val="000000"/>
          <w:kern w:val="0"/>
          <w:sz w:val="24"/>
          <w:szCs w:val="24"/>
          <w14:ligatures w14:val="none"/>
        </w:rPr>
        <w:t>VIII – fiscalizar a prestação dos serviços e a manutenção dos bens arrendados, cumprindo e fazendo cumprir as cláusulas e condições avençadas nas outorgas e aplicando penalidades pelo seu descumprimento;</w:t>
      </w:r>
    </w:p>
    <w:p w14:paraId="0315B78B"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194" w:name="art24ix."/>
      <w:bookmarkEnd w:id="194"/>
      <w:r w:rsidRPr="008D0972">
        <w:rPr>
          <w:rFonts w:ascii="Arial" w:eastAsia="Times New Roman" w:hAnsi="Arial" w:cs="Arial"/>
          <w:strike/>
          <w:color w:val="000000"/>
          <w:kern w:val="0"/>
          <w:sz w:val="24"/>
          <w:szCs w:val="24"/>
          <w14:ligatures w14:val="none"/>
        </w:rPr>
        <w:t>IX – autorizar projetos e investimentos no âmbito das outorgas estabelecidas, encaminhando ao Ministro de Estado dos Transportes, se for o caso, propostas de declaração de utilidade pública para o cumprimento do disposto no inciso V do art. 15;</w:t>
      </w:r>
    </w:p>
    <w:p w14:paraId="732EFEEC"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195" w:name="art24ix"/>
      <w:bookmarkEnd w:id="195"/>
      <w:r w:rsidRPr="008D0972">
        <w:rPr>
          <w:rFonts w:ascii="Arial" w:eastAsia="Times New Roman" w:hAnsi="Arial" w:cs="Arial"/>
          <w:strike/>
          <w:color w:val="000000"/>
          <w:kern w:val="0"/>
          <w:sz w:val="24"/>
          <w:szCs w:val="24"/>
          <w14:ligatures w14:val="none"/>
        </w:rPr>
        <w:t>IX - autorizar projetos e investimentos no âmbito das outorgas estabelecidas, encaminhando ao Ministro de Estado dos Transportes, se for o caso, propostas de declaração de utilidade pública;                 </w:t>
      </w:r>
      <w:hyperlink r:id="rId185" w:anchor="art1" w:history="1">
        <w:r w:rsidRPr="008D0972">
          <w:rPr>
            <w:rFonts w:ascii="Arial" w:eastAsia="Times New Roman" w:hAnsi="Arial" w:cs="Arial"/>
            <w:strike/>
            <w:color w:val="0000FF"/>
            <w:kern w:val="0"/>
            <w:sz w:val="24"/>
            <w:szCs w:val="24"/>
            <w:u w:val="single"/>
            <w14:ligatures w14:val="none"/>
          </w:rPr>
          <w:t>(Redação dada pela Medida Provisória nº 2.217-3, de 4.9.2001)</w:t>
        </w:r>
      </w:hyperlink>
    </w:p>
    <w:p w14:paraId="6CF6A31D"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196" w:name="art24ix.1"/>
      <w:bookmarkEnd w:id="196"/>
      <w:r w:rsidRPr="008D0972">
        <w:rPr>
          <w:rFonts w:ascii="Arial" w:eastAsia="Times New Roman" w:hAnsi="Arial" w:cs="Arial"/>
          <w:strike/>
          <w:color w:val="000000"/>
          <w:kern w:val="0"/>
          <w:sz w:val="24"/>
          <w:szCs w:val="24"/>
          <w14:ligatures w14:val="none"/>
        </w:rPr>
        <w:t>IX - autorizar projetos e investimentos no âmbito das outorgas estabelecidas;                </w:t>
      </w:r>
      <w:hyperlink r:id="rId186" w:anchor="art21" w:history="1">
        <w:r w:rsidRPr="008D0972">
          <w:rPr>
            <w:rFonts w:ascii="Arial" w:eastAsia="Times New Roman" w:hAnsi="Arial" w:cs="Arial"/>
            <w:strike/>
            <w:color w:val="0000FF"/>
            <w:kern w:val="0"/>
            <w:sz w:val="24"/>
            <w:szCs w:val="24"/>
            <w:u w:val="single"/>
            <w14:ligatures w14:val="none"/>
          </w:rPr>
          <w:t>(Redação dada pela Lei nº 13.448, de 2017)</w:t>
        </w:r>
      </w:hyperlink>
    </w:p>
    <w:p w14:paraId="4CDC785C"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197" w:name="art24ix.0"/>
      <w:bookmarkEnd w:id="197"/>
      <w:r w:rsidRPr="008D0972">
        <w:rPr>
          <w:rFonts w:ascii="Arial" w:eastAsia="Times New Roman" w:hAnsi="Arial" w:cs="Arial"/>
          <w:strike/>
          <w:color w:val="000000"/>
          <w:kern w:val="0"/>
          <w:sz w:val="20"/>
          <w:szCs w:val="20"/>
          <w:shd w:val="clear" w:color="auto" w:fill="FFFFFF"/>
          <w14:ligatures w14:val="none"/>
        </w:rPr>
        <w:t>IX - autorizar projetos e investimentos no âmbito das outorgas estabelecidas, quando o contrato assim o exigir, exceto quando se tratar de projetos associados ou acessórios, cuja cópia do contrato será enviada para registro na agência;       </w:t>
      </w:r>
      <w:hyperlink r:id="rId187" w:anchor="art45" w:history="1">
        <w:r w:rsidRPr="008D0972">
          <w:rPr>
            <w:rFonts w:ascii="Arial" w:eastAsia="Times New Roman" w:hAnsi="Arial" w:cs="Arial"/>
            <w:strike/>
            <w:color w:val="0000FF"/>
            <w:kern w:val="0"/>
            <w:sz w:val="20"/>
            <w:szCs w:val="20"/>
            <w:u w:val="single"/>
            <w14:ligatures w14:val="none"/>
          </w:rPr>
          <w:t>(Redação dada pela Medida Provisória nº 1.065, de 2021)</w:t>
        </w:r>
      </w:hyperlink>
      <w:r w:rsidRPr="008D0972">
        <w:rPr>
          <w:rFonts w:ascii="Arial" w:eastAsia="Times New Roman" w:hAnsi="Arial" w:cs="Arial"/>
          <w:color w:val="000000"/>
          <w:kern w:val="0"/>
          <w:sz w:val="20"/>
          <w:szCs w:val="20"/>
          <w14:ligatures w14:val="none"/>
        </w:rPr>
        <w:t>       </w:t>
      </w:r>
      <w:hyperlink r:id="rId188" w:history="1">
        <w:r w:rsidRPr="008D0972">
          <w:rPr>
            <w:rFonts w:ascii="Arial" w:eastAsia="Times New Roman" w:hAnsi="Arial" w:cs="Arial"/>
            <w:color w:val="0000FF"/>
            <w:kern w:val="0"/>
            <w:sz w:val="20"/>
            <w:szCs w:val="20"/>
            <w:u w:val="single"/>
            <w14:ligatures w14:val="none"/>
          </w:rPr>
          <w:t>Vigência encerrada</w:t>
        </w:r>
      </w:hyperlink>
    </w:p>
    <w:p w14:paraId="41023FC2" w14:textId="77777777" w:rsidR="008D0972" w:rsidRPr="008D0972" w:rsidRDefault="008D0972" w:rsidP="008D0972">
      <w:pPr>
        <w:spacing w:before="100" w:beforeAutospacing="1" w:after="100" w:afterAutospacing="1" w:line="240" w:lineRule="auto"/>
        <w:ind w:firstLine="567"/>
        <w:rPr>
          <w:rFonts w:ascii="Arial" w:eastAsia="Times New Roman" w:hAnsi="Arial" w:cs="Arial"/>
          <w:color w:val="000000"/>
          <w:kern w:val="0"/>
          <w:sz w:val="20"/>
          <w:szCs w:val="20"/>
          <w14:ligatures w14:val="none"/>
        </w:rPr>
      </w:pPr>
      <w:bookmarkStart w:id="198" w:name="art24ix.2"/>
      <w:bookmarkEnd w:id="198"/>
      <w:r w:rsidRPr="008D0972">
        <w:rPr>
          <w:rFonts w:ascii="Arial" w:eastAsia="Times New Roman" w:hAnsi="Arial" w:cs="Arial"/>
          <w:color w:val="000000"/>
          <w:kern w:val="0"/>
          <w:sz w:val="20"/>
          <w:szCs w:val="20"/>
          <w14:ligatures w14:val="none"/>
        </w:rPr>
        <w:t> IX - autorizar projetos e investimentos no âmbito das outorgas estabelecidas, quando o contrato assim o exigir;    </w:t>
      </w:r>
      <w:hyperlink r:id="rId189" w:anchor="art72" w:history="1">
        <w:r w:rsidRPr="008D0972">
          <w:rPr>
            <w:rFonts w:ascii="Arial" w:eastAsia="Times New Roman" w:hAnsi="Arial" w:cs="Arial"/>
            <w:color w:val="0000FF"/>
            <w:kern w:val="0"/>
            <w:sz w:val="20"/>
            <w:szCs w:val="20"/>
            <w:u w:val="single"/>
            <w14:ligatures w14:val="none"/>
          </w:rPr>
          <w:t>(Redação dada pela Lei nº 14.273, de 2021)</w:t>
        </w:r>
      </w:hyperlink>
      <w:r w:rsidRPr="008D0972">
        <w:rPr>
          <w:rFonts w:ascii="Arial" w:eastAsia="Times New Roman" w:hAnsi="Arial" w:cs="Arial"/>
          <w:color w:val="000000"/>
          <w:kern w:val="0"/>
          <w:sz w:val="20"/>
          <w:szCs w:val="20"/>
          <w14:ligatures w14:val="none"/>
        </w:rPr>
        <w:t>    </w:t>
      </w:r>
      <w:hyperlink r:id="rId190" w:anchor="art79" w:history="1">
        <w:r w:rsidRPr="008D0972">
          <w:rPr>
            <w:rFonts w:ascii="Arial" w:eastAsia="Times New Roman" w:hAnsi="Arial" w:cs="Arial"/>
            <w:color w:val="0000FF"/>
            <w:kern w:val="0"/>
            <w:sz w:val="20"/>
            <w:szCs w:val="20"/>
            <w:u w:val="single"/>
            <w14:ligatures w14:val="none"/>
          </w:rPr>
          <w:t>Vigência</w:t>
        </w:r>
      </w:hyperlink>
    </w:p>
    <w:p w14:paraId="0E54C341"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199" w:name="art24x"/>
      <w:bookmarkEnd w:id="199"/>
      <w:r w:rsidRPr="008D0972">
        <w:rPr>
          <w:rFonts w:ascii="Arial" w:eastAsia="Times New Roman" w:hAnsi="Arial" w:cs="Arial"/>
          <w:color w:val="000000"/>
          <w:kern w:val="0"/>
          <w:sz w:val="24"/>
          <w:szCs w:val="24"/>
          <w14:ligatures w14:val="none"/>
        </w:rPr>
        <w:t>X – adotar procedimentos para a incorporação ou desincorporação de bens, no âmbito dos arrendamentos contratados;</w:t>
      </w:r>
    </w:p>
    <w:p w14:paraId="64D35CEB"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200" w:name="art24xi"/>
      <w:bookmarkEnd w:id="200"/>
      <w:r w:rsidRPr="008D0972">
        <w:rPr>
          <w:rFonts w:ascii="Arial" w:eastAsia="Times New Roman" w:hAnsi="Arial" w:cs="Arial"/>
          <w:color w:val="000000"/>
          <w:kern w:val="0"/>
          <w:sz w:val="24"/>
          <w:szCs w:val="24"/>
          <w14:ligatures w14:val="none"/>
        </w:rPr>
        <w:t>XI – promover estudos sobre a logística do transporte intermodal, ao longo de eixos ou fluxos de produção;</w:t>
      </w:r>
    </w:p>
    <w:p w14:paraId="1BA08814"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201" w:name="art24xii"/>
      <w:bookmarkEnd w:id="201"/>
      <w:r w:rsidRPr="008D0972">
        <w:rPr>
          <w:rFonts w:ascii="Arial" w:eastAsia="Times New Roman" w:hAnsi="Arial" w:cs="Arial"/>
          <w:color w:val="000000"/>
          <w:kern w:val="0"/>
          <w:sz w:val="24"/>
          <w:szCs w:val="24"/>
          <w14:ligatures w14:val="none"/>
        </w:rPr>
        <w:t>XII – habilitar o Operador do Transporte Multimodal, em articulação com as demais agências reguladoras de transportes;</w:t>
      </w:r>
    </w:p>
    <w:p w14:paraId="78911F89"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202" w:name="art24xiii"/>
      <w:bookmarkEnd w:id="202"/>
      <w:r w:rsidRPr="008D0972">
        <w:rPr>
          <w:rFonts w:ascii="Arial" w:eastAsia="Times New Roman" w:hAnsi="Arial" w:cs="Arial"/>
          <w:color w:val="000000"/>
          <w:kern w:val="0"/>
          <w:sz w:val="24"/>
          <w:szCs w:val="24"/>
          <w14:ligatures w14:val="none"/>
        </w:rPr>
        <w:t>XIII – promover levantamentos e organizar cadastro relativos ao sistema de dutovias do Brasil e às empresas proprietárias de equipamentos e instalações de transporte dutoviário;</w:t>
      </w:r>
    </w:p>
    <w:p w14:paraId="7273B46A"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203" w:name="art24xiv"/>
      <w:bookmarkEnd w:id="203"/>
      <w:r w:rsidRPr="008D0972">
        <w:rPr>
          <w:rFonts w:ascii="Arial" w:eastAsia="Times New Roman" w:hAnsi="Arial" w:cs="Arial"/>
          <w:color w:val="000000"/>
          <w:kern w:val="0"/>
          <w:sz w:val="24"/>
          <w:szCs w:val="24"/>
          <w14:ligatures w14:val="none"/>
        </w:rPr>
        <w:t>XIV – estabelecer padrões e normas técnicas complementares relativos às operações de transporte terrestre de cargas especiais e perigosas;</w:t>
      </w:r>
    </w:p>
    <w:p w14:paraId="5BDD4B34"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204" w:name="art24xv"/>
      <w:bookmarkEnd w:id="204"/>
      <w:r w:rsidRPr="008D0972">
        <w:rPr>
          <w:rFonts w:ascii="Arial" w:eastAsia="Times New Roman" w:hAnsi="Arial" w:cs="Arial"/>
          <w:color w:val="000000"/>
          <w:kern w:val="0"/>
          <w:sz w:val="24"/>
          <w:szCs w:val="24"/>
          <w14:ligatures w14:val="none"/>
        </w:rPr>
        <w:t>XV – elaborar o seu orçamento e proceder à respectiva execução financeira.</w:t>
      </w:r>
    </w:p>
    <w:p w14:paraId="539AFE1B"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205" w:name="art24xvi"/>
      <w:bookmarkEnd w:id="205"/>
      <w:r w:rsidRPr="008D0972">
        <w:rPr>
          <w:rFonts w:ascii="Arial" w:eastAsia="Times New Roman" w:hAnsi="Arial" w:cs="Arial"/>
          <w:color w:val="000000"/>
          <w:kern w:val="0"/>
          <w:sz w:val="24"/>
          <w:szCs w:val="24"/>
          <w14:ligatures w14:val="none"/>
        </w:rPr>
        <w:t xml:space="preserve">XVI - representar o Brasil junto aos organismos internacionais e em convenções, acordos e tratados na sua área de competência, observadas as diretrizes do Ministro de Estado dos Transportes e as atribuições específicas </w:t>
      </w:r>
      <w:r w:rsidRPr="008D0972">
        <w:rPr>
          <w:rFonts w:ascii="Arial" w:eastAsia="Times New Roman" w:hAnsi="Arial" w:cs="Arial"/>
          <w:color w:val="000000"/>
          <w:kern w:val="0"/>
          <w:sz w:val="24"/>
          <w:szCs w:val="24"/>
          <w14:ligatures w14:val="none"/>
        </w:rPr>
        <w:lastRenderedPageBreak/>
        <w:t>dos demais órgãos federais.                     </w:t>
      </w:r>
      <w:hyperlink r:id="rId191" w:anchor="art1" w:history="1">
        <w:r w:rsidRPr="008D0972">
          <w:rPr>
            <w:rFonts w:ascii="Arial" w:eastAsia="Times New Roman" w:hAnsi="Arial" w:cs="Arial"/>
            <w:color w:val="0000FF"/>
            <w:kern w:val="0"/>
            <w:sz w:val="24"/>
            <w:szCs w:val="24"/>
            <w:u w:val="single"/>
            <w14:ligatures w14:val="none"/>
          </w:rPr>
          <w:t>(Incluído pela Medida Provisória nº 2.217-3, de 4.9.2001)</w:t>
        </w:r>
      </w:hyperlink>
    </w:p>
    <w:p w14:paraId="7C132114"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206" w:name="art24xvii"/>
      <w:bookmarkEnd w:id="206"/>
      <w:r w:rsidRPr="008D0972">
        <w:rPr>
          <w:rFonts w:ascii="Arial" w:eastAsia="Times New Roman" w:hAnsi="Arial" w:cs="Arial"/>
          <w:strike/>
          <w:color w:val="000000"/>
          <w:kern w:val="0"/>
          <w:sz w:val="20"/>
          <w:szCs w:val="20"/>
          <w14:ligatures w14:val="none"/>
        </w:rPr>
        <w:t>XVII - exercer, diretamente ou mediante convênio, as competências expressas no </w:t>
      </w:r>
      <w:hyperlink r:id="rId192" w:anchor="art21viii" w:history="1">
        <w:r w:rsidRPr="008D0972">
          <w:rPr>
            <w:rFonts w:ascii="Arial" w:eastAsia="Times New Roman" w:hAnsi="Arial" w:cs="Arial"/>
            <w:strike/>
            <w:color w:val="0000FF"/>
            <w:kern w:val="0"/>
            <w:sz w:val="20"/>
            <w:szCs w:val="20"/>
            <w:u w:val="single"/>
            <w14:ligatures w14:val="none"/>
          </w:rPr>
          <w:t>inciso VIII do art. 21 da Lei n</w:t>
        </w:r>
        <w:r w:rsidRPr="008D0972">
          <w:rPr>
            <w:rFonts w:ascii="Arial" w:eastAsia="Times New Roman" w:hAnsi="Arial" w:cs="Arial"/>
            <w:strike/>
            <w:color w:val="0000FF"/>
            <w:kern w:val="0"/>
            <w:sz w:val="20"/>
            <w:szCs w:val="20"/>
            <w:u w:val="single"/>
            <w:vertAlign w:val="superscript"/>
            <w14:ligatures w14:val="none"/>
          </w:rPr>
          <w:t>o</w:t>
        </w:r>
        <w:r w:rsidRPr="008D0972">
          <w:rPr>
            <w:rFonts w:ascii="Arial" w:eastAsia="Times New Roman" w:hAnsi="Arial" w:cs="Arial"/>
            <w:strike/>
            <w:color w:val="0000FF"/>
            <w:kern w:val="0"/>
            <w:sz w:val="20"/>
            <w:szCs w:val="20"/>
            <w:u w:val="single"/>
            <w14:ligatures w14:val="none"/>
          </w:rPr>
          <w:t> 9.503, de 23 de setembro de 1997</w:t>
        </w:r>
      </w:hyperlink>
      <w:r w:rsidRPr="008D0972">
        <w:rPr>
          <w:rFonts w:ascii="Arial" w:eastAsia="Times New Roman" w:hAnsi="Arial" w:cs="Arial"/>
          <w:strike/>
          <w:color w:val="000000"/>
          <w:kern w:val="0"/>
          <w:sz w:val="20"/>
          <w:szCs w:val="20"/>
          <w14:ligatures w14:val="none"/>
        </w:rPr>
        <w:t> - Código de Trânsito Brasileiro, nas rodovias federais por ela administradas.    </w:t>
      </w:r>
      <w:hyperlink r:id="rId193" w:anchor="art24xvii" w:history="1">
        <w:r w:rsidRPr="008D0972">
          <w:rPr>
            <w:rFonts w:ascii="Arial" w:eastAsia="Times New Roman" w:hAnsi="Arial" w:cs="Arial"/>
            <w:strike/>
            <w:color w:val="0000FF"/>
            <w:kern w:val="0"/>
            <w:sz w:val="20"/>
            <w:szCs w:val="20"/>
            <w:u w:val="single"/>
            <w14:ligatures w14:val="none"/>
          </w:rPr>
          <w:t>(Incluído pela Lei nº 10.561, de 13.11.2002)</w:t>
        </w:r>
      </w:hyperlink>
    </w:p>
    <w:p w14:paraId="04E90337"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207" w:name="art24xvii.0"/>
      <w:bookmarkEnd w:id="207"/>
      <w:r w:rsidRPr="008D0972">
        <w:rPr>
          <w:rFonts w:ascii="Arial" w:eastAsia="Times New Roman" w:hAnsi="Arial" w:cs="Arial"/>
          <w:color w:val="000000"/>
          <w:kern w:val="0"/>
          <w:sz w:val="20"/>
          <w:szCs w:val="20"/>
          <w14:ligatures w14:val="none"/>
        </w:rPr>
        <w:t>XVII – exercer, diretamente ou mediante convênio, as competências expressas nos incisos VI, quanto à infração prevista no </w:t>
      </w:r>
      <w:hyperlink r:id="rId194" w:anchor="art209a" w:history="1">
        <w:r w:rsidRPr="008D0972">
          <w:rPr>
            <w:rFonts w:ascii="Arial" w:eastAsia="Times New Roman" w:hAnsi="Arial" w:cs="Arial"/>
            <w:color w:val="0000FF"/>
            <w:kern w:val="0"/>
            <w:sz w:val="20"/>
            <w:szCs w:val="20"/>
            <w:u w:val="single"/>
            <w14:ligatures w14:val="none"/>
          </w:rPr>
          <w:t>art. 209-A</w:t>
        </w:r>
      </w:hyperlink>
      <w:r w:rsidRPr="008D0972">
        <w:rPr>
          <w:rFonts w:ascii="Arial" w:eastAsia="Times New Roman" w:hAnsi="Arial" w:cs="Arial"/>
          <w:color w:val="000000"/>
          <w:kern w:val="0"/>
          <w:sz w:val="20"/>
          <w:szCs w:val="20"/>
          <w14:ligatures w14:val="none"/>
        </w:rPr>
        <w:t>, e </w:t>
      </w:r>
      <w:hyperlink r:id="rId195" w:anchor="art21viii" w:history="1">
        <w:r w:rsidRPr="008D0972">
          <w:rPr>
            <w:rFonts w:ascii="Arial" w:eastAsia="Times New Roman" w:hAnsi="Arial" w:cs="Arial"/>
            <w:color w:val="0000FF"/>
            <w:kern w:val="0"/>
            <w:sz w:val="20"/>
            <w:szCs w:val="20"/>
            <w:u w:val="single"/>
            <w14:ligatures w14:val="none"/>
          </w:rPr>
          <w:t>VIII do caput do art. 21 da Lei nº 9.503, de 23 de setembro de 1997</w:t>
        </w:r>
      </w:hyperlink>
      <w:r w:rsidRPr="008D0972">
        <w:rPr>
          <w:rFonts w:ascii="Arial" w:eastAsia="Times New Roman" w:hAnsi="Arial" w:cs="Arial"/>
          <w:color w:val="000000"/>
          <w:kern w:val="0"/>
          <w:sz w:val="20"/>
          <w:szCs w:val="20"/>
          <w14:ligatures w14:val="none"/>
        </w:rPr>
        <w:t> (Código de Trânsito Brasileiro), nas rodovias federais por ela administradas;   </w:t>
      </w:r>
      <w:hyperlink r:id="rId196" w:anchor="art3" w:history="1">
        <w:r w:rsidRPr="008D0972">
          <w:rPr>
            <w:rFonts w:ascii="Arial" w:eastAsia="Times New Roman" w:hAnsi="Arial" w:cs="Arial"/>
            <w:color w:val="0000FF"/>
            <w:kern w:val="0"/>
            <w:sz w:val="20"/>
            <w:szCs w:val="20"/>
            <w:u w:val="single"/>
            <w14:ligatures w14:val="none"/>
          </w:rPr>
          <w:t>(Redação dada pela Lei nº 14.157, de 2021)</w:t>
        </w:r>
      </w:hyperlink>
    </w:p>
    <w:p w14:paraId="7A2D0DB3"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208" w:name="art24xviii"/>
      <w:bookmarkEnd w:id="208"/>
      <w:r w:rsidRPr="008D0972">
        <w:rPr>
          <w:rFonts w:ascii="Arial" w:eastAsia="Times New Roman" w:hAnsi="Arial" w:cs="Arial"/>
          <w:color w:val="000000"/>
          <w:kern w:val="0"/>
          <w:sz w:val="20"/>
          <w:szCs w:val="20"/>
          <w14:ligatures w14:val="none"/>
        </w:rPr>
        <w:t>XVIII - dispor sobre as infrações, sanções e medidas administrativas aplicáveis aos serviços de transportes.        </w:t>
      </w:r>
      <w:hyperlink r:id="rId197" w:anchor="art3" w:history="1">
        <w:r w:rsidRPr="008D0972">
          <w:rPr>
            <w:rFonts w:ascii="Arial" w:eastAsia="Times New Roman" w:hAnsi="Arial" w:cs="Arial"/>
            <w:color w:val="0000FF"/>
            <w:kern w:val="0"/>
            <w:sz w:val="20"/>
            <w:szCs w:val="20"/>
            <w:u w:val="single"/>
            <w14:ligatures w14:val="none"/>
          </w:rPr>
          <w:t>(Incluído pela Lei nº 12.996, de 2014)</w:t>
        </w:r>
      </w:hyperlink>
    </w:p>
    <w:p w14:paraId="2D737920"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209" w:name="art24xix"/>
      <w:bookmarkEnd w:id="209"/>
      <w:r w:rsidRPr="008D0972">
        <w:rPr>
          <w:rFonts w:ascii="Arial" w:eastAsia="Times New Roman" w:hAnsi="Arial" w:cs="Arial"/>
          <w:color w:val="000000"/>
          <w:kern w:val="0"/>
          <w:sz w:val="24"/>
          <w:szCs w:val="24"/>
          <w14:ligatures w14:val="none"/>
        </w:rPr>
        <w:t>XIX - declarar a utilidade pública para fins de desapropriação ou de servidão administrativa de bens e propriedades necessários à execução de obras no âmbito das outorgas estabelecidas.                   </w:t>
      </w:r>
      <w:hyperlink r:id="rId198" w:anchor="art21" w:history="1">
        <w:r w:rsidRPr="008D0972">
          <w:rPr>
            <w:rFonts w:ascii="Arial" w:eastAsia="Times New Roman" w:hAnsi="Arial" w:cs="Arial"/>
            <w:color w:val="0000FF"/>
            <w:kern w:val="0"/>
            <w:sz w:val="24"/>
            <w:szCs w:val="24"/>
            <w:u w:val="single"/>
            <w14:ligatures w14:val="none"/>
          </w:rPr>
          <w:t>(Incluído pela Lei nº 13.448, de 2017)</w:t>
        </w:r>
      </w:hyperlink>
    </w:p>
    <w:p w14:paraId="41FA8615"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210" w:name="art24p"/>
      <w:bookmarkEnd w:id="210"/>
      <w:r w:rsidRPr="008D0972">
        <w:rPr>
          <w:rFonts w:ascii="Arial" w:eastAsia="Times New Roman" w:hAnsi="Arial" w:cs="Arial"/>
          <w:color w:val="000000"/>
          <w:kern w:val="0"/>
          <w:sz w:val="24"/>
          <w:szCs w:val="24"/>
          <w14:ligatures w14:val="none"/>
        </w:rPr>
        <w:t>Parágrafo único. No exercício de suas atribuições a ANTT poderá:</w:t>
      </w:r>
    </w:p>
    <w:p w14:paraId="42F6BC14"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211" w:name="art24pi"/>
      <w:bookmarkEnd w:id="211"/>
      <w:r w:rsidRPr="008D0972">
        <w:rPr>
          <w:rFonts w:ascii="Arial" w:eastAsia="Times New Roman" w:hAnsi="Arial" w:cs="Arial"/>
          <w:color w:val="000000"/>
          <w:kern w:val="0"/>
          <w:sz w:val="24"/>
          <w:szCs w:val="24"/>
          <w14:ligatures w14:val="none"/>
        </w:rPr>
        <w:t>I – firmar convênios de cooperação técnica e administrativa com órgãos e entidades da Administração Pública Federal, dos Estados, do Distrito Federal e dos Municípios, tendo em vista a descentralização e a fiscalização eficiente das outorgas;</w:t>
      </w:r>
    </w:p>
    <w:p w14:paraId="0E9A2D0D"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212" w:name="art24pii"/>
      <w:bookmarkEnd w:id="212"/>
      <w:r w:rsidRPr="008D0972">
        <w:rPr>
          <w:rFonts w:ascii="Arial" w:eastAsia="Times New Roman" w:hAnsi="Arial" w:cs="Arial"/>
          <w:color w:val="000000"/>
          <w:kern w:val="0"/>
          <w:sz w:val="24"/>
          <w:szCs w:val="24"/>
          <w14:ligatures w14:val="none"/>
        </w:rPr>
        <w:t>II – participar de foros internacionais, sob a coordenação do Ministério dos Transportes.</w:t>
      </w:r>
    </w:p>
    <w:p w14:paraId="4BBF00C6"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213" w:name="art24piii"/>
      <w:bookmarkEnd w:id="213"/>
      <w:r w:rsidRPr="008D0972">
        <w:rPr>
          <w:rFonts w:ascii="Arial" w:eastAsia="Times New Roman" w:hAnsi="Arial" w:cs="Arial"/>
          <w:color w:val="000000"/>
          <w:kern w:val="0"/>
          <w:sz w:val="24"/>
          <w:szCs w:val="24"/>
          <w14:ligatures w14:val="none"/>
        </w:rPr>
        <w:t>III - firmar convênios de cooperação técnica com entidades e organismos internacionais.                   </w:t>
      </w:r>
      <w:hyperlink r:id="rId199" w:anchor="art1" w:history="1">
        <w:r w:rsidRPr="008D0972">
          <w:rPr>
            <w:rFonts w:ascii="Arial" w:eastAsia="Times New Roman" w:hAnsi="Arial" w:cs="Arial"/>
            <w:color w:val="0000FF"/>
            <w:kern w:val="0"/>
            <w:sz w:val="24"/>
            <w:szCs w:val="24"/>
            <w:u w:val="single"/>
            <w14:ligatures w14:val="none"/>
          </w:rPr>
          <w:t>(Incluído pela Medida Provisória nº 2.217-3, de 4.9.2001)</w:t>
        </w:r>
      </w:hyperlink>
    </w:p>
    <w:p w14:paraId="798D767B"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214" w:name="art24piv"/>
      <w:bookmarkEnd w:id="214"/>
      <w:r w:rsidRPr="008D0972">
        <w:rPr>
          <w:rFonts w:ascii="Arial" w:eastAsia="Times New Roman" w:hAnsi="Arial" w:cs="Arial"/>
          <w:strike/>
          <w:color w:val="000000"/>
          <w:kern w:val="0"/>
          <w:sz w:val="20"/>
          <w:szCs w:val="20"/>
          <w14:ligatures w14:val="none"/>
        </w:rPr>
        <w:t>IV - adotar, no todo ou em parte, normas e regulações elaboradas por entidades privadas, nacionais, estrangeiras ou internacionais, sobre exploração ou operação de vias e de terminais.      </w:t>
      </w:r>
      <w:hyperlink r:id="rId200" w:anchor="art45" w:history="1">
        <w:r w:rsidRPr="008D0972">
          <w:rPr>
            <w:rFonts w:ascii="Arial" w:eastAsia="Times New Roman" w:hAnsi="Arial" w:cs="Arial"/>
            <w:strike/>
            <w:color w:val="0000FF"/>
            <w:kern w:val="0"/>
            <w:sz w:val="20"/>
            <w:szCs w:val="20"/>
            <w:u w:val="single"/>
            <w14:ligatures w14:val="none"/>
          </w:rPr>
          <w:t>(Incluído pela Medida Provisória nº 1.065, de 2021)</w:t>
        </w:r>
      </w:hyperlink>
      <w:r w:rsidRPr="008D0972">
        <w:rPr>
          <w:rFonts w:ascii="Arial" w:eastAsia="Times New Roman" w:hAnsi="Arial" w:cs="Arial"/>
          <w:strike/>
          <w:color w:val="000000"/>
          <w:kern w:val="0"/>
          <w:sz w:val="20"/>
          <w:szCs w:val="20"/>
          <w14:ligatures w14:val="none"/>
        </w:rPr>
        <w:t> </w:t>
      </w:r>
      <w:r w:rsidRPr="008D0972">
        <w:rPr>
          <w:rFonts w:ascii="Arial" w:eastAsia="Times New Roman" w:hAnsi="Arial" w:cs="Arial"/>
          <w:color w:val="000000"/>
          <w:kern w:val="0"/>
          <w:sz w:val="20"/>
          <w:szCs w:val="20"/>
          <w14:ligatures w14:val="none"/>
        </w:rPr>
        <w:t>       </w:t>
      </w:r>
      <w:hyperlink r:id="rId201" w:history="1">
        <w:r w:rsidRPr="008D0972">
          <w:rPr>
            <w:rFonts w:ascii="Arial" w:eastAsia="Times New Roman" w:hAnsi="Arial" w:cs="Arial"/>
            <w:color w:val="0000FF"/>
            <w:kern w:val="0"/>
            <w:sz w:val="20"/>
            <w:szCs w:val="20"/>
            <w:u w:val="single"/>
            <w14:ligatures w14:val="none"/>
          </w:rPr>
          <w:t>Vigência encerrada</w:t>
        </w:r>
      </w:hyperlink>
    </w:p>
    <w:p w14:paraId="4307429F"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215" w:name="art25."/>
      <w:bookmarkEnd w:id="215"/>
      <w:r w:rsidRPr="008D0972">
        <w:rPr>
          <w:rFonts w:ascii="Arial" w:eastAsia="Times New Roman" w:hAnsi="Arial" w:cs="Arial"/>
          <w:strike/>
          <w:color w:val="000000"/>
          <w:kern w:val="0"/>
          <w:sz w:val="24"/>
          <w:szCs w:val="24"/>
          <w14:ligatures w14:val="none"/>
        </w:rPr>
        <w:t>Art. 25. Cabe à ANTT, como atribuições específicas pertinentes ao Transporte Ferroviário:</w:t>
      </w:r>
    </w:p>
    <w:p w14:paraId="0893A402"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216" w:name="art25"/>
      <w:bookmarkEnd w:id="216"/>
      <w:r w:rsidRPr="008D0972">
        <w:rPr>
          <w:rFonts w:ascii="Arial" w:eastAsia="Times New Roman" w:hAnsi="Arial" w:cs="Arial"/>
          <w:color w:val="000000"/>
          <w:kern w:val="0"/>
          <w:sz w:val="20"/>
          <w:szCs w:val="20"/>
          <w:lang w:val="en-US"/>
          <w14:ligatures w14:val="none"/>
        </w:rPr>
        <w:t>Art. 25.  </w:t>
      </w:r>
      <w:r w:rsidRPr="008D0972">
        <w:rPr>
          <w:rFonts w:ascii="Arial" w:eastAsia="Times New Roman" w:hAnsi="Arial" w:cs="Arial"/>
          <w:color w:val="000000"/>
          <w:kern w:val="0"/>
          <w:sz w:val="20"/>
          <w:szCs w:val="20"/>
          <w14:ligatures w14:val="none"/>
        </w:rPr>
        <w:t>Cabe à ANTT, como atribuições específicas pertinentes ao Transporte Ferroviário:                     </w:t>
      </w:r>
      <w:hyperlink r:id="rId202" w:anchor="art3" w:history="1">
        <w:r w:rsidRPr="008D0972">
          <w:rPr>
            <w:rFonts w:ascii="Arial" w:eastAsia="Times New Roman" w:hAnsi="Arial" w:cs="Arial"/>
            <w:color w:val="0000FF"/>
            <w:kern w:val="0"/>
            <w:sz w:val="20"/>
            <w:szCs w:val="20"/>
            <w:u w:val="single"/>
            <w14:ligatures w14:val="none"/>
          </w:rPr>
          <w:t>(Redação dada pela Medida Provisória nº 576, de 2012)</w:t>
        </w:r>
      </w:hyperlink>
    </w:p>
    <w:p w14:paraId="230796D4"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217" w:name="art25i"/>
      <w:bookmarkEnd w:id="217"/>
      <w:r w:rsidRPr="008D0972">
        <w:rPr>
          <w:rFonts w:ascii="Arial" w:eastAsia="Times New Roman" w:hAnsi="Arial" w:cs="Arial"/>
          <w:strike/>
          <w:color w:val="000000"/>
          <w:kern w:val="0"/>
          <w:sz w:val="24"/>
          <w:szCs w:val="24"/>
          <w14:ligatures w14:val="none"/>
        </w:rPr>
        <w:t>I – publicar os editais, julgar as licitações e celebrar os contratos de concessão para prestação de serviços de transporte ferroviário, permitindo-se sua vinculação com contratos de arrendamento de ativos operacionais;</w:t>
      </w:r>
    </w:p>
    <w:p w14:paraId="7531FC08"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218" w:name="art25i.0"/>
      <w:bookmarkEnd w:id="218"/>
      <w:r w:rsidRPr="008D0972">
        <w:rPr>
          <w:rFonts w:ascii="Arial" w:eastAsia="Times New Roman" w:hAnsi="Arial" w:cs="Arial"/>
          <w:strike/>
          <w:color w:val="000000"/>
          <w:kern w:val="0"/>
          <w:sz w:val="20"/>
          <w:szCs w:val="20"/>
          <w14:ligatures w14:val="none"/>
        </w:rPr>
        <w:t>I - publicar os editais, julgar as licitações, celebrar os contratos para prestação de serviços de transporte ferroviário, permitida sua vinculação a contratos de arrendamento de ativos ou concessão de uso;      </w:t>
      </w:r>
      <w:hyperlink r:id="rId203" w:anchor="art45" w:history="1">
        <w:r w:rsidRPr="008D0972">
          <w:rPr>
            <w:rFonts w:ascii="Arial" w:eastAsia="Times New Roman" w:hAnsi="Arial" w:cs="Arial"/>
            <w:strike/>
            <w:color w:val="0000FF"/>
            <w:kern w:val="0"/>
            <w:sz w:val="20"/>
            <w:szCs w:val="20"/>
            <w:u w:val="single"/>
            <w14:ligatures w14:val="none"/>
          </w:rPr>
          <w:t>(Redação dada pela Medida Provisória nº 1.065, de 2021)</w:t>
        </w:r>
      </w:hyperlink>
      <w:r w:rsidRPr="008D0972">
        <w:rPr>
          <w:rFonts w:ascii="Arial" w:eastAsia="Times New Roman" w:hAnsi="Arial" w:cs="Arial"/>
          <w:color w:val="000000"/>
          <w:kern w:val="0"/>
          <w:sz w:val="20"/>
          <w:szCs w:val="20"/>
          <w14:ligatures w14:val="none"/>
        </w:rPr>
        <w:t>           </w:t>
      </w:r>
      <w:hyperlink r:id="rId204" w:history="1">
        <w:r w:rsidRPr="008D0972">
          <w:rPr>
            <w:rFonts w:ascii="Arial" w:eastAsia="Times New Roman" w:hAnsi="Arial" w:cs="Arial"/>
            <w:color w:val="0000FF"/>
            <w:kern w:val="0"/>
            <w:sz w:val="20"/>
            <w:szCs w:val="20"/>
            <w:u w:val="single"/>
            <w14:ligatures w14:val="none"/>
          </w:rPr>
          <w:t>Vigência encerrada</w:t>
        </w:r>
      </w:hyperlink>
    </w:p>
    <w:p w14:paraId="199EC7E1" w14:textId="77777777" w:rsidR="008D0972" w:rsidRPr="008D0972" w:rsidRDefault="008D0972" w:rsidP="008D0972">
      <w:pPr>
        <w:spacing w:before="100" w:beforeAutospacing="1" w:after="100" w:afterAutospacing="1" w:line="240" w:lineRule="auto"/>
        <w:ind w:firstLine="567"/>
        <w:rPr>
          <w:rFonts w:ascii="Arial" w:eastAsia="Times New Roman" w:hAnsi="Arial" w:cs="Arial"/>
          <w:color w:val="000000"/>
          <w:kern w:val="0"/>
          <w:sz w:val="20"/>
          <w:szCs w:val="20"/>
          <w14:ligatures w14:val="none"/>
        </w:rPr>
      </w:pPr>
      <w:bookmarkStart w:id="219" w:name="art25i.1"/>
      <w:bookmarkEnd w:id="219"/>
      <w:r w:rsidRPr="008D0972">
        <w:rPr>
          <w:rFonts w:ascii="Arial" w:eastAsia="Times New Roman" w:hAnsi="Arial" w:cs="Arial"/>
          <w:color w:val="000000"/>
          <w:kern w:val="0"/>
          <w:sz w:val="20"/>
          <w:szCs w:val="20"/>
          <w14:ligatures w14:val="none"/>
        </w:rPr>
        <w:lastRenderedPageBreak/>
        <w:t>I - publicar os editais, julgar as licitações e as seleções e celebrar os contratos para exploração indireta de ferrovias, permitida sua vinculação com contratos de arrendamento de ativos ou concessão de uso;    </w:t>
      </w:r>
      <w:hyperlink r:id="rId205" w:anchor="art72" w:history="1">
        <w:r w:rsidRPr="008D0972">
          <w:rPr>
            <w:rFonts w:ascii="Arial" w:eastAsia="Times New Roman" w:hAnsi="Arial" w:cs="Arial"/>
            <w:color w:val="0000FF"/>
            <w:kern w:val="0"/>
            <w:sz w:val="20"/>
            <w:szCs w:val="20"/>
            <w:u w:val="single"/>
            <w14:ligatures w14:val="none"/>
          </w:rPr>
          <w:t>(Redação dada pela Lei nº 14.273, de 2021)</w:t>
        </w:r>
      </w:hyperlink>
      <w:r w:rsidRPr="008D0972">
        <w:rPr>
          <w:rFonts w:ascii="Arial" w:eastAsia="Times New Roman" w:hAnsi="Arial" w:cs="Arial"/>
          <w:color w:val="000000"/>
          <w:kern w:val="0"/>
          <w:sz w:val="20"/>
          <w:szCs w:val="20"/>
          <w14:ligatures w14:val="none"/>
        </w:rPr>
        <w:t>    </w:t>
      </w:r>
      <w:hyperlink r:id="rId206" w:anchor="art79" w:history="1">
        <w:r w:rsidRPr="008D0972">
          <w:rPr>
            <w:rFonts w:ascii="Arial" w:eastAsia="Times New Roman" w:hAnsi="Arial" w:cs="Arial"/>
            <w:color w:val="0000FF"/>
            <w:kern w:val="0"/>
            <w:sz w:val="20"/>
            <w:szCs w:val="20"/>
            <w:u w:val="single"/>
            <w14:ligatures w14:val="none"/>
          </w:rPr>
          <w:t>Vigência</w:t>
        </w:r>
      </w:hyperlink>
    </w:p>
    <w:p w14:paraId="7B66B7B6"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220" w:name="art25ii"/>
      <w:bookmarkEnd w:id="220"/>
      <w:r w:rsidRPr="008D0972">
        <w:rPr>
          <w:rFonts w:ascii="Arial" w:eastAsia="Times New Roman" w:hAnsi="Arial" w:cs="Arial"/>
          <w:color w:val="000000"/>
          <w:kern w:val="0"/>
          <w:sz w:val="24"/>
          <w:szCs w:val="24"/>
          <w14:ligatures w14:val="none"/>
        </w:rPr>
        <w:t>II – administrar os contratos de concessão e arrendamento de ferrovias celebrados até a vigência desta Lei, em consonância com o inciso VI do art. 24;</w:t>
      </w:r>
    </w:p>
    <w:p w14:paraId="2EA2AB11"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221" w:name="art25iii"/>
      <w:bookmarkEnd w:id="221"/>
      <w:r w:rsidRPr="008D0972">
        <w:rPr>
          <w:rFonts w:ascii="Arial" w:eastAsia="Times New Roman" w:hAnsi="Arial" w:cs="Arial"/>
          <w:strike/>
          <w:color w:val="000000"/>
          <w:kern w:val="0"/>
          <w:sz w:val="24"/>
          <w:szCs w:val="24"/>
          <w14:ligatures w14:val="none"/>
        </w:rPr>
        <w:t>III – publicar editais, julgar as licitações e celebrar contratos de concessão para construção e exploração de novas ferrovias, com cláusulas de reversão à União dos ativos operacionais edificados e instalados;</w:t>
      </w:r>
    </w:p>
    <w:p w14:paraId="31897F06"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222" w:name="art25iii.0"/>
      <w:bookmarkEnd w:id="222"/>
      <w:r w:rsidRPr="008D0972">
        <w:rPr>
          <w:rFonts w:ascii="Arial" w:eastAsia="Times New Roman" w:hAnsi="Arial" w:cs="Arial"/>
          <w:strike/>
          <w:color w:val="000000"/>
          <w:kern w:val="0"/>
          <w:sz w:val="20"/>
          <w:szCs w:val="20"/>
          <w14:ligatures w14:val="none"/>
        </w:rPr>
        <w:t>III - publicar editais, julgar as licitações e celebrar contratos de concessão e de permissão para construção e exploração de novas ferrovias, com cláusulas de reversão à União dos ativos operacionais edificados e instalados;           </w:t>
      </w:r>
      <w:hyperlink r:id="rId207" w:anchor="art45" w:history="1">
        <w:r w:rsidRPr="008D0972">
          <w:rPr>
            <w:rFonts w:ascii="Arial" w:eastAsia="Times New Roman" w:hAnsi="Arial" w:cs="Arial"/>
            <w:strike/>
            <w:color w:val="0000FF"/>
            <w:kern w:val="0"/>
            <w:sz w:val="20"/>
            <w:szCs w:val="20"/>
            <w:u w:val="single"/>
            <w14:ligatures w14:val="none"/>
          </w:rPr>
          <w:t>(Redação dada pela Medida Provisória nº 1.065, de 2021)</w:t>
        </w:r>
      </w:hyperlink>
      <w:r w:rsidRPr="008D0972">
        <w:rPr>
          <w:rFonts w:ascii="Arial" w:eastAsia="Times New Roman" w:hAnsi="Arial" w:cs="Arial"/>
          <w:color w:val="000000"/>
          <w:kern w:val="0"/>
          <w:sz w:val="20"/>
          <w:szCs w:val="20"/>
          <w14:ligatures w14:val="none"/>
        </w:rPr>
        <w:t>        </w:t>
      </w:r>
      <w:hyperlink r:id="rId208" w:history="1">
        <w:r w:rsidRPr="008D0972">
          <w:rPr>
            <w:rFonts w:ascii="Arial" w:eastAsia="Times New Roman" w:hAnsi="Arial" w:cs="Arial"/>
            <w:color w:val="0000FF"/>
            <w:kern w:val="0"/>
            <w:sz w:val="20"/>
            <w:szCs w:val="20"/>
            <w:u w:val="single"/>
            <w14:ligatures w14:val="none"/>
          </w:rPr>
          <w:t>Vigência encerrada</w:t>
        </w:r>
      </w:hyperlink>
    </w:p>
    <w:p w14:paraId="02DAC67A"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223" w:name="art25iii0"/>
      <w:bookmarkEnd w:id="223"/>
      <w:r w:rsidRPr="008D0972">
        <w:rPr>
          <w:rFonts w:ascii="Arial" w:eastAsia="Times New Roman" w:hAnsi="Arial" w:cs="Arial"/>
          <w:color w:val="000000"/>
          <w:kern w:val="0"/>
          <w:sz w:val="24"/>
          <w:szCs w:val="24"/>
          <w14:ligatures w14:val="none"/>
        </w:rPr>
        <w:t>III – publicar editais, julgar as licitações e celebrar contratos de concessão para construção e exploração de novas ferrovias, com cláusulas de reversão à União dos ativos operacionais edificados e instalados;</w:t>
      </w:r>
    </w:p>
    <w:p w14:paraId="1DFCD9C4"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224" w:name="art25iv"/>
      <w:bookmarkEnd w:id="224"/>
      <w:r w:rsidRPr="008D0972">
        <w:rPr>
          <w:rFonts w:ascii="Arial" w:eastAsia="Times New Roman" w:hAnsi="Arial" w:cs="Arial"/>
          <w:color w:val="000000"/>
          <w:kern w:val="0"/>
          <w:sz w:val="24"/>
          <w:szCs w:val="24"/>
          <w14:ligatures w14:val="none"/>
        </w:rPr>
        <w:t>IV – fiscalizar diretamente, com o apoio de suas unidades regionais, ou por meio de convênios de cooperação, o cumprimento das cláusulas contratuais de prestação de serviços ferroviários e de manutenção e reposição dos ativos arrendados;</w:t>
      </w:r>
    </w:p>
    <w:p w14:paraId="083AE477"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225" w:name="art25v"/>
      <w:bookmarkEnd w:id="225"/>
      <w:r w:rsidRPr="008D0972">
        <w:rPr>
          <w:rFonts w:ascii="Arial" w:eastAsia="Times New Roman" w:hAnsi="Arial" w:cs="Arial"/>
          <w:strike/>
          <w:color w:val="000000"/>
          <w:kern w:val="0"/>
          <w:sz w:val="24"/>
          <w:szCs w:val="24"/>
          <w14:ligatures w14:val="none"/>
        </w:rPr>
        <w:t>V – regular e coordenar a atuação dos concessionários, assegurando neutralidade com relação aos interesses dos usuários, orientando e disciplinando o tráfego mútuo e o direito de passagem de trens de passageiros e cargas e arbitrando as questões não resolvidas pelas partes;</w:t>
      </w:r>
    </w:p>
    <w:p w14:paraId="565B4C72"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226" w:name="art25v.0"/>
      <w:bookmarkEnd w:id="226"/>
      <w:r w:rsidRPr="008D0972">
        <w:rPr>
          <w:rFonts w:ascii="Arial" w:eastAsia="Times New Roman" w:hAnsi="Arial" w:cs="Arial"/>
          <w:strike/>
          <w:color w:val="000000"/>
          <w:kern w:val="0"/>
          <w:sz w:val="20"/>
          <w:szCs w:val="20"/>
          <w14:ligatures w14:val="none"/>
        </w:rPr>
        <w:t>V - regular e coordenar a atuação das concessionárias, das permissionárias e das autorizatárias, de modo a assegurar a neutralidade com relação aos interesses dos usuários e dos clientes, orientar e disciplinar a interconexão entre as estradas de ferro e arbitrar as questões não resolvidas pelas partes ou pela autorregulação;         </w:t>
      </w:r>
      <w:hyperlink r:id="rId209" w:anchor="art45" w:history="1">
        <w:r w:rsidRPr="008D0972">
          <w:rPr>
            <w:rFonts w:ascii="Arial" w:eastAsia="Times New Roman" w:hAnsi="Arial" w:cs="Arial"/>
            <w:strike/>
            <w:color w:val="0000FF"/>
            <w:kern w:val="0"/>
            <w:sz w:val="20"/>
            <w:szCs w:val="20"/>
            <w:u w:val="single"/>
            <w14:ligatures w14:val="none"/>
          </w:rPr>
          <w:t>(Redação dada pela Medida Provisória nº 1.065, de 2021)</w:t>
        </w:r>
      </w:hyperlink>
      <w:r w:rsidRPr="008D0972">
        <w:rPr>
          <w:rFonts w:ascii="Arial" w:eastAsia="Times New Roman" w:hAnsi="Arial" w:cs="Arial"/>
          <w:color w:val="000000"/>
          <w:kern w:val="0"/>
          <w:sz w:val="20"/>
          <w:szCs w:val="20"/>
          <w14:ligatures w14:val="none"/>
        </w:rPr>
        <w:t>       </w:t>
      </w:r>
      <w:hyperlink r:id="rId210" w:history="1">
        <w:r w:rsidRPr="008D0972">
          <w:rPr>
            <w:rFonts w:ascii="Arial" w:eastAsia="Times New Roman" w:hAnsi="Arial" w:cs="Arial"/>
            <w:color w:val="0000FF"/>
            <w:kern w:val="0"/>
            <w:sz w:val="20"/>
            <w:szCs w:val="20"/>
            <w:u w:val="single"/>
            <w14:ligatures w14:val="none"/>
          </w:rPr>
          <w:t>Vigência encerrada</w:t>
        </w:r>
      </w:hyperlink>
    </w:p>
    <w:p w14:paraId="0790997E" w14:textId="77777777" w:rsidR="008D0972" w:rsidRPr="008D0972" w:rsidRDefault="008D0972" w:rsidP="008D0972">
      <w:pPr>
        <w:spacing w:before="100" w:beforeAutospacing="1" w:after="100" w:afterAutospacing="1" w:line="240" w:lineRule="auto"/>
        <w:ind w:firstLine="567"/>
        <w:rPr>
          <w:rFonts w:ascii="Arial" w:eastAsia="Times New Roman" w:hAnsi="Arial" w:cs="Arial"/>
          <w:color w:val="000000"/>
          <w:kern w:val="0"/>
          <w:sz w:val="20"/>
          <w:szCs w:val="20"/>
          <w14:ligatures w14:val="none"/>
        </w:rPr>
      </w:pPr>
      <w:bookmarkStart w:id="227" w:name="art25v.1"/>
      <w:bookmarkEnd w:id="227"/>
      <w:r w:rsidRPr="008D0972">
        <w:rPr>
          <w:rFonts w:ascii="Arial" w:eastAsia="Times New Roman" w:hAnsi="Arial" w:cs="Arial"/>
          <w:color w:val="000000"/>
          <w:kern w:val="0"/>
          <w:sz w:val="20"/>
          <w:szCs w:val="20"/>
          <w14:ligatures w14:val="none"/>
        </w:rPr>
        <w:t>V - regular e coordenar a atuação dos concessionários, permissionários e autorizatários, de modo a assegurar a neutralidade com relação aos interesses dos usuários e dos clientes, orientar e disciplinar a interconexão entre as diferentes ferrovias, e arbitrar as questões não resolvidas pelas partes ou pela autorregulação;    </w:t>
      </w:r>
      <w:hyperlink r:id="rId211" w:anchor="art72" w:history="1">
        <w:r w:rsidRPr="008D0972">
          <w:rPr>
            <w:rFonts w:ascii="Arial" w:eastAsia="Times New Roman" w:hAnsi="Arial" w:cs="Arial"/>
            <w:color w:val="0000FF"/>
            <w:kern w:val="0"/>
            <w:sz w:val="20"/>
            <w:szCs w:val="20"/>
            <w:u w:val="single"/>
            <w14:ligatures w14:val="none"/>
          </w:rPr>
          <w:t>(Redação dada pela Lei nº 14.273, de 2021)</w:t>
        </w:r>
      </w:hyperlink>
      <w:r w:rsidRPr="008D0972">
        <w:rPr>
          <w:rFonts w:ascii="Arial" w:eastAsia="Times New Roman" w:hAnsi="Arial" w:cs="Arial"/>
          <w:color w:val="000000"/>
          <w:kern w:val="0"/>
          <w:sz w:val="20"/>
          <w:szCs w:val="20"/>
          <w14:ligatures w14:val="none"/>
        </w:rPr>
        <w:t>    </w:t>
      </w:r>
      <w:hyperlink r:id="rId212" w:anchor="art79" w:history="1">
        <w:r w:rsidRPr="008D0972">
          <w:rPr>
            <w:rFonts w:ascii="Arial" w:eastAsia="Times New Roman" w:hAnsi="Arial" w:cs="Arial"/>
            <w:color w:val="0000FF"/>
            <w:kern w:val="0"/>
            <w:sz w:val="20"/>
            <w:szCs w:val="20"/>
            <w:u w:val="single"/>
            <w14:ligatures w14:val="none"/>
          </w:rPr>
          <w:t>Vigência</w:t>
        </w:r>
      </w:hyperlink>
    </w:p>
    <w:p w14:paraId="515D35B6"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228" w:name="art25vi"/>
      <w:bookmarkEnd w:id="228"/>
      <w:r w:rsidRPr="008D0972">
        <w:rPr>
          <w:rFonts w:ascii="Arial" w:eastAsia="Times New Roman" w:hAnsi="Arial" w:cs="Arial"/>
          <w:color w:val="000000"/>
          <w:kern w:val="0"/>
          <w:sz w:val="24"/>
          <w:szCs w:val="24"/>
          <w14:ligatures w14:val="none"/>
        </w:rPr>
        <w:t>VI – articular-se com órgãos e instituições dos Estados, do Distrito Federal e dos Municípios para conciliação do uso da via permanente sob sua jurisdição com as redes locais de metrôs e trens urbanos destinados ao deslocamento de passageiros;</w:t>
      </w:r>
    </w:p>
    <w:p w14:paraId="7FE27722"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229" w:name="art25vii"/>
      <w:bookmarkEnd w:id="229"/>
      <w:r w:rsidRPr="008D0972">
        <w:rPr>
          <w:rFonts w:ascii="Arial" w:eastAsia="Times New Roman" w:hAnsi="Arial" w:cs="Arial"/>
          <w:strike/>
          <w:color w:val="000000"/>
          <w:kern w:val="0"/>
          <w:sz w:val="24"/>
          <w:szCs w:val="24"/>
          <w14:ligatures w14:val="none"/>
        </w:rPr>
        <w:t>VII – contribuir para a preservação do patrimônio histórico e da memória das ferrovias, em cooperação com as instituições associadas à cultura nacional, orientando e estimulando a participação dos concessionários do setor.</w:t>
      </w:r>
    </w:p>
    <w:p w14:paraId="2E014266"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230" w:name="art25vii.0"/>
      <w:bookmarkEnd w:id="230"/>
      <w:r w:rsidRPr="008D0972">
        <w:rPr>
          <w:rFonts w:ascii="Arial" w:eastAsia="Times New Roman" w:hAnsi="Arial" w:cs="Arial"/>
          <w:strike/>
          <w:color w:val="000000"/>
          <w:kern w:val="0"/>
          <w:sz w:val="20"/>
          <w:szCs w:val="20"/>
          <w14:ligatures w14:val="none"/>
        </w:rPr>
        <w:t>VII - contribuir para a preservação do patrimônio histórico e da memória das ferrovias, em cooperação com as instituições associadas à cultura nacional, de modo a orientar e estimular a participação dos delegatários do setor;        </w:t>
      </w:r>
      <w:hyperlink r:id="rId213" w:anchor="art45" w:history="1">
        <w:r w:rsidRPr="008D0972">
          <w:rPr>
            <w:rFonts w:ascii="Arial" w:eastAsia="Times New Roman" w:hAnsi="Arial" w:cs="Arial"/>
            <w:strike/>
            <w:color w:val="0000FF"/>
            <w:kern w:val="0"/>
            <w:sz w:val="20"/>
            <w:szCs w:val="20"/>
            <w:u w:val="single"/>
            <w14:ligatures w14:val="none"/>
          </w:rPr>
          <w:t>(Redação dada pela Medida Provisória nº 1.065, de 2021)</w:t>
        </w:r>
      </w:hyperlink>
      <w:r w:rsidRPr="008D0972">
        <w:rPr>
          <w:rFonts w:ascii="Arial" w:eastAsia="Times New Roman" w:hAnsi="Arial" w:cs="Arial"/>
          <w:color w:val="000000"/>
          <w:kern w:val="0"/>
          <w:sz w:val="20"/>
          <w:szCs w:val="20"/>
          <w14:ligatures w14:val="none"/>
        </w:rPr>
        <w:t>       </w:t>
      </w:r>
      <w:hyperlink r:id="rId214" w:history="1">
        <w:r w:rsidRPr="008D0972">
          <w:rPr>
            <w:rFonts w:ascii="Arial" w:eastAsia="Times New Roman" w:hAnsi="Arial" w:cs="Arial"/>
            <w:color w:val="0000FF"/>
            <w:kern w:val="0"/>
            <w:sz w:val="20"/>
            <w:szCs w:val="20"/>
            <w:u w:val="single"/>
            <w14:ligatures w14:val="none"/>
          </w:rPr>
          <w:t>Vigência encerrada</w:t>
        </w:r>
      </w:hyperlink>
    </w:p>
    <w:p w14:paraId="015CFE07" w14:textId="77777777" w:rsidR="008D0972" w:rsidRPr="008D0972" w:rsidRDefault="008D0972" w:rsidP="008D0972">
      <w:pPr>
        <w:spacing w:before="100" w:beforeAutospacing="1" w:after="100" w:afterAutospacing="1" w:line="240" w:lineRule="auto"/>
        <w:ind w:firstLine="567"/>
        <w:rPr>
          <w:rFonts w:ascii="Arial" w:eastAsia="Times New Roman" w:hAnsi="Arial" w:cs="Arial"/>
          <w:color w:val="000000"/>
          <w:kern w:val="0"/>
          <w:sz w:val="20"/>
          <w:szCs w:val="20"/>
          <w14:ligatures w14:val="none"/>
        </w:rPr>
      </w:pPr>
      <w:bookmarkStart w:id="231" w:name="art25vii.1"/>
      <w:bookmarkEnd w:id="231"/>
      <w:r w:rsidRPr="008D0972">
        <w:rPr>
          <w:rFonts w:ascii="Arial" w:eastAsia="Times New Roman" w:hAnsi="Arial" w:cs="Arial"/>
          <w:color w:val="000000"/>
          <w:kern w:val="0"/>
          <w:sz w:val="20"/>
          <w:szCs w:val="20"/>
          <w14:ligatures w14:val="none"/>
        </w:rPr>
        <w:lastRenderedPageBreak/>
        <w:t>VII - contribuir para a preservação do patrimônio histórico e da memória das ferrovias, em cooperação com as instituições associadas à cultura nacional, de modo a orientar e estimular a participação das empresas outorgadas do setor;    </w:t>
      </w:r>
      <w:hyperlink r:id="rId215" w:anchor="art72" w:history="1">
        <w:r w:rsidRPr="008D0972">
          <w:rPr>
            <w:rFonts w:ascii="Arial" w:eastAsia="Times New Roman" w:hAnsi="Arial" w:cs="Arial"/>
            <w:color w:val="0000FF"/>
            <w:kern w:val="0"/>
            <w:sz w:val="20"/>
            <w:szCs w:val="20"/>
            <w:u w:val="single"/>
            <w14:ligatures w14:val="none"/>
          </w:rPr>
          <w:t>(Redação dada pela Lei nº 14.273, de 2021)</w:t>
        </w:r>
      </w:hyperlink>
      <w:r w:rsidRPr="008D0972">
        <w:rPr>
          <w:rFonts w:ascii="Arial" w:eastAsia="Times New Roman" w:hAnsi="Arial" w:cs="Arial"/>
          <w:color w:val="000000"/>
          <w:kern w:val="0"/>
          <w:sz w:val="20"/>
          <w:szCs w:val="20"/>
          <w14:ligatures w14:val="none"/>
        </w:rPr>
        <w:t>    </w:t>
      </w:r>
      <w:hyperlink r:id="rId216" w:anchor="art79" w:history="1">
        <w:r w:rsidRPr="008D0972">
          <w:rPr>
            <w:rFonts w:ascii="Arial" w:eastAsia="Times New Roman" w:hAnsi="Arial" w:cs="Arial"/>
            <w:color w:val="0000FF"/>
            <w:kern w:val="0"/>
            <w:sz w:val="20"/>
            <w:szCs w:val="20"/>
            <w:u w:val="single"/>
            <w14:ligatures w14:val="none"/>
          </w:rPr>
          <w:t>Vigência</w:t>
        </w:r>
      </w:hyperlink>
    </w:p>
    <w:p w14:paraId="678A0425"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232" w:name="art25viii"/>
      <w:bookmarkEnd w:id="232"/>
      <w:r w:rsidRPr="008D0972">
        <w:rPr>
          <w:rFonts w:ascii="Arial" w:eastAsia="Times New Roman" w:hAnsi="Arial" w:cs="Arial"/>
          <w:strike/>
          <w:color w:val="000000"/>
          <w:kern w:val="0"/>
          <w:sz w:val="20"/>
          <w:szCs w:val="20"/>
          <w14:ligatures w14:val="none"/>
        </w:rPr>
        <w:t>VIII - regular os procedimentos e as condições para cessão a terceiros de capacidade de tráfego disponível na infraestrutura ferroviária explorada por concessionários.     </w:t>
      </w:r>
      <w:hyperlink r:id="rId217" w:anchor="art3" w:history="1">
        <w:r w:rsidRPr="008D0972">
          <w:rPr>
            <w:rFonts w:ascii="Arial" w:eastAsia="Times New Roman" w:hAnsi="Arial" w:cs="Arial"/>
            <w:strike/>
            <w:color w:val="0000FF"/>
            <w:kern w:val="0"/>
            <w:sz w:val="20"/>
            <w:szCs w:val="20"/>
            <w:u w:val="single"/>
            <w14:ligatures w14:val="none"/>
          </w:rPr>
          <w:t>(Incluído pela Medida Provisória nº 576, de 2012)</w:t>
        </w:r>
      </w:hyperlink>
    </w:p>
    <w:p w14:paraId="34CDE2B9"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233" w:name="art25viii."/>
      <w:bookmarkEnd w:id="233"/>
      <w:r w:rsidRPr="008D0972">
        <w:rPr>
          <w:rFonts w:ascii="Arial" w:eastAsia="Times New Roman" w:hAnsi="Arial" w:cs="Arial"/>
          <w:strike/>
          <w:color w:val="000000"/>
          <w:kern w:val="0"/>
          <w:sz w:val="20"/>
          <w:szCs w:val="20"/>
          <w14:ligatures w14:val="none"/>
        </w:rPr>
        <w:t>VIII - regular os procedimentos e as condições para cessão a terceiros de capacidade de tráfego disponível na infraestrutura ferroviária explorada por concessionários.      </w:t>
      </w:r>
      <w:hyperlink r:id="rId218" w:anchor="art3" w:history="1">
        <w:r w:rsidRPr="008D0972">
          <w:rPr>
            <w:rFonts w:ascii="Arial" w:eastAsia="Times New Roman" w:hAnsi="Arial" w:cs="Arial"/>
            <w:strike/>
            <w:color w:val="0000FF"/>
            <w:kern w:val="0"/>
            <w:sz w:val="20"/>
            <w:szCs w:val="20"/>
            <w:u w:val="single"/>
            <w14:ligatures w14:val="none"/>
          </w:rPr>
          <w:t>(Incluído pela Lei nº 12.743, de 2012)</w:t>
        </w:r>
      </w:hyperlink>
    </w:p>
    <w:p w14:paraId="597FABFF" w14:textId="77777777" w:rsidR="008D0972" w:rsidRPr="008D0972" w:rsidRDefault="008D0972" w:rsidP="008D0972">
      <w:pPr>
        <w:spacing w:after="0" w:line="240" w:lineRule="auto"/>
        <w:ind w:firstLine="570"/>
        <w:rPr>
          <w:rFonts w:ascii="Arial" w:eastAsia="Times New Roman" w:hAnsi="Arial" w:cs="Arial"/>
          <w:color w:val="000000"/>
          <w:kern w:val="0"/>
          <w:sz w:val="20"/>
          <w:szCs w:val="20"/>
          <w14:ligatures w14:val="none"/>
        </w:rPr>
      </w:pPr>
      <w:bookmarkStart w:id="234" w:name="art25viii.0"/>
      <w:bookmarkEnd w:id="234"/>
      <w:r w:rsidRPr="008D0972">
        <w:rPr>
          <w:rFonts w:ascii="Arial" w:eastAsia="Times New Roman" w:hAnsi="Arial" w:cs="Arial"/>
          <w:strike/>
          <w:color w:val="000000"/>
          <w:kern w:val="0"/>
          <w:sz w:val="20"/>
          <w:szCs w:val="20"/>
          <w14:ligatures w14:val="none"/>
        </w:rPr>
        <w:t>VIII - regular os procedimentos e as condições para cessão a terceiros de capacidade de tráfego disponível na ferrovia explorada em regime de concessão ou permissão, de modo a orientar e disciplinar o tráfego mútuo e o direito de passagem; e       </w:t>
      </w:r>
      <w:hyperlink r:id="rId219" w:anchor="art45" w:history="1">
        <w:r w:rsidRPr="008D0972">
          <w:rPr>
            <w:rFonts w:ascii="Arial" w:eastAsia="Times New Roman" w:hAnsi="Arial" w:cs="Arial"/>
            <w:strike/>
            <w:color w:val="0000FF"/>
            <w:kern w:val="0"/>
            <w:sz w:val="20"/>
            <w:szCs w:val="20"/>
            <w:u w:val="single"/>
            <w14:ligatures w14:val="none"/>
          </w:rPr>
          <w:t>(Redação dada pela Medida Provisória nº 1.065, de 2021)</w:t>
        </w:r>
      </w:hyperlink>
      <w:r w:rsidRPr="008D0972">
        <w:rPr>
          <w:rFonts w:ascii="Arial" w:eastAsia="Times New Roman" w:hAnsi="Arial" w:cs="Arial"/>
          <w:color w:val="000000"/>
          <w:kern w:val="0"/>
          <w:sz w:val="20"/>
          <w:szCs w:val="20"/>
          <w14:ligatures w14:val="none"/>
        </w:rPr>
        <w:t>       </w:t>
      </w:r>
      <w:hyperlink r:id="rId220" w:history="1">
        <w:r w:rsidRPr="008D0972">
          <w:rPr>
            <w:rFonts w:ascii="Arial" w:eastAsia="Times New Roman" w:hAnsi="Arial" w:cs="Arial"/>
            <w:color w:val="0000FF"/>
            <w:kern w:val="0"/>
            <w:sz w:val="20"/>
            <w:szCs w:val="20"/>
            <w:u w:val="single"/>
            <w14:ligatures w14:val="none"/>
          </w:rPr>
          <w:t>Vigência encerrada</w:t>
        </w:r>
      </w:hyperlink>
    </w:p>
    <w:p w14:paraId="11F638D8" w14:textId="77777777" w:rsidR="008D0972" w:rsidRPr="008D0972" w:rsidRDefault="008D0972" w:rsidP="008D0972">
      <w:pPr>
        <w:spacing w:before="100" w:beforeAutospacing="1" w:after="100" w:afterAutospacing="1" w:line="240" w:lineRule="auto"/>
        <w:ind w:firstLine="567"/>
        <w:rPr>
          <w:rFonts w:ascii="Arial" w:eastAsia="Times New Roman" w:hAnsi="Arial" w:cs="Arial"/>
          <w:color w:val="000000"/>
          <w:kern w:val="0"/>
          <w:sz w:val="20"/>
          <w:szCs w:val="20"/>
          <w14:ligatures w14:val="none"/>
        </w:rPr>
      </w:pPr>
      <w:bookmarkStart w:id="235" w:name="art25viii.1"/>
      <w:bookmarkEnd w:id="235"/>
      <w:r w:rsidRPr="008D0972">
        <w:rPr>
          <w:rFonts w:ascii="Arial" w:eastAsia="Times New Roman" w:hAnsi="Arial" w:cs="Arial"/>
          <w:color w:val="000000"/>
          <w:kern w:val="0"/>
          <w:sz w:val="20"/>
          <w:szCs w:val="20"/>
          <w14:ligatures w14:val="none"/>
        </w:rPr>
        <w:t>VIII - regular os procedimentos e as condições para cessão a terceiros de capacidade de tráfego disponível na ferrovia explorada em regime público, de modo a orientar e disciplinar o tráfego mútuo e o direito de passagem;    </w:t>
      </w:r>
      <w:hyperlink r:id="rId221" w:anchor="art72" w:history="1">
        <w:r w:rsidRPr="008D0972">
          <w:rPr>
            <w:rFonts w:ascii="Arial" w:eastAsia="Times New Roman" w:hAnsi="Arial" w:cs="Arial"/>
            <w:color w:val="0000FF"/>
            <w:kern w:val="0"/>
            <w:sz w:val="20"/>
            <w:szCs w:val="20"/>
            <w:u w:val="single"/>
            <w14:ligatures w14:val="none"/>
          </w:rPr>
          <w:t>(Redação dada pela Lei nº 14.273, de 2021)</w:t>
        </w:r>
      </w:hyperlink>
      <w:r w:rsidRPr="008D0972">
        <w:rPr>
          <w:rFonts w:ascii="Arial" w:eastAsia="Times New Roman" w:hAnsi="Arial" w:cs="Arial"/>
          <w:color w:val="000000"/>
          <w:kern w:val="0"/>
          <w:sz w:val="20"/>
          <w:szCs w:val="20"/>
          <w14:ligatures w14:val="none"/>
        </w:rPr>
        <w:t>    </w:t>
      </w:r>
      <w:hyperlink r:id="rId222" w:anchor="art79" w:history="1">
        <w:r w:rsidRPr="008D0972">
          <w:rPr>
            <w:rFonts w:ascii="Arial" w:eastAsia="Times New Roman" w:hAnsi="Arial" w:cs="Arial"/>
            <w:color w:val="0000FF"/>
            <w:kern w:val="0"/>
            <w:sz w:val="20"/>
            <w:szCs w:val="20"/>
            <w:u w:val="single"/>
            <w14:ligatures w14:val="none"/>
          </w:rPr>
          <w:t>Vigência</w:t>
        </w:r>
      </w:hyperlink>
    </w:p>
    <w:p w14:paraId="2DEF7CD4" w14:textId="77777777" w:rsidR="008D0972" w:rsidRPr="008D0972" w:rsidRDefault="008D0972" w:rsidP="008D0972">
      <w:pPr>
        <w:spacing w:before="225" w:after="225" w:line="240" w:lineRule="auto"/>
        <w:ind w:firstLine="570"/>
        <w:rPr>
          <w:rFonts w:ascii="Arial" w:eastAsia="Times New Roman" w:hAnsi="Arial" w:cs="Arial"/>
          <w:color w:val="000000"/>
          <w:kern w:val="0"/>
          <w:sz w:val="20"/>
          <w:szCs w:val="20"/>
          <w14:ligatures w14:val="none"/>
        </w:rPr>
      </w:pPr>
      <w:bookmarkStart w:id="236" w:name="art25ix"/>
      <w:bookmarkEnd w:id="236"/>
      <w:r w:rsidRPr="008D0972">
        <w:rPr>
          <w:rFonts w:ascii="Arial" w:eastAsia="Times New Roman" w:hAnsi="Arial" w:cs="Arial"/>
          <w:strike/>
          <w:color w:val="000000"/>
          <w:kern w:val="0"/>
          <w:sz w:val="20"/>
          <w:szCs w:val="20"/>
          <w14:ligatures w14:val="none"/>
        </w:rPr>
        <w:t>IX - supervisionar a atividade de autorregulação ferroviária.         </w:t>
      </w:r>
      <w:hyperlink r:id="rId223" w:anchor="art45" w:history="1">
        <w:r w:rsidRPr="008D0972">
          <w:rPr>
            <w:rFonts w:ascii="Arial" w:eastAsia="Times New Roman" w:hAnsi="Arial" w:cs="Arial"/>
            <w:strike/>
            <w:color w:val="0000FF"/>
            <w:kern w:val="0"/>
            <w:sz w:val="20"/>
            <w:szCs w:val="20"/>
            <w:u w:val="single"/>
            <w14:ligatures w14:val="none"/>
          </w:rPr>
          <w:t>(Incluído pela Medida Provisória nº 1.065, de 2021)</w:t>
        </w:r>
      </w:hyperlink>
      <w:r w:rsidRPr="008D0972">
        <w:rPr>
          <w:rFonts w:ascii="Arial" w:eastAsia="Times New Roman" w:hAnsi="Arial" w:cs="Arial"/>
          <w:color w:val="000000"/>
          <w:kern w:val="0"/>
          <w:sz w:val="20"/>
          <w:szCs w:val="20"/>
          <w14:ligatures w14:val="none"/>
        </w:rPr>
        <w:t>         </w:t>
      </w:r>
      <w:hyperlink r:id="rId224" w:history="1">
        <w:r w:rsidRPr="008D0972">
          <w:rPr>
            <w:rFonts w:ascii="Arial" w:eastAsia="Times New Roman" w:hAnsi="Arial" w:cs="Arial"/>
            <w:color w:val="0000FF"/>
            <w:kern w:val="0"/>
            <w:sz w:val="20"/>
            <w:szCs w:val="20"/>
            <w:u w:val="single"/>
            <w14:ligatures w14:val="none"/>
          </w:rPr>
          <w:t>Vigência encerrada</w:t>
        </w:r>
      </w:hyperlink>
    </w:p>
    <w:p w14:paraId="579499FF" w14:textId="77777777" w:rsidR="008D0972" w:rsidRPr="008D0972" w:rsidRDefault="008D0972" w:rsidP="008D0972">
      <w:pPr>
        <w:spacing w:before="100" w:beforeAutospacing="1" w:after="100" w:afterAutospacing="1" w:line="240" w:lineRule="auto"/>
        <w:ind w:firstLine="567"/>
        <w:rPr>
          <w:rFonts w:ascii="Arial" w:eastAsia="Times New Roman" w:hAnsi="Arial" w:cs="Arial"/>
          <w:color w:val="000000"/>
          <w:kern w:val="0"/>
          <w:sz w:val="20"/>
          <w:szCs w:val="20"/>
          <w14:ligatures w14:val="none"/>
        </w:rPr>
      </w:pPr>
      <w:bookmarkStart w:id="237" w:name="art25ix.0"/>
      <w:bookmarkEnd w:id="237"/>
      <w:r w:rsidRPr="008D0972">
        <w:rPr>
          <w:rFonts w:ascii="Arial" w:eastAsia="Times New Roman" w:hAnsi="Arial" w:cs="Arial"/>
          <w:color w:val="000000"/>
          <w:kern w:val="0"/>
          <w:sz w:val="20"/>
          <w:szCs w:val="20"/>
          <w14:ligatures w14:val="none"/>
        </w:rPr>
        <w:t>IX - supervisionar as associações privadas de autorregulação ferroviária, cuja criação e cujo funcionamento reger-se-ão por legislação específica.    </w:t>
      </w:r>
      <w:hyperlink r:id="rId225" w:anchor="art72" w:history="1">
        <w:r w:rsidRPr="008D0972">
          <w:rPr>
            <w:rFonts w:ascii="Arial" w:eastAsia="Times New Roman" w:hAnsi="Arial" w:cs="Arial"/>
            <w:color w:val="0000FF"/>
            <w:kern w:val="0"/>
            <w:sz w:val="20"/>
            <w:szCs w:val="20"/>
            <w:u w:val="single"/>
            <w14:ligatures w14:val="none"/>
          </w:rPr>
          <w:t>(Incluído pela Lei nº 14.273, de 2021)</w:t>
        </w:r>
      </w:hyperlink>
      <w:r w:rsidRPr="008D0972">
        <w:rPr>
          <w:rFonts w:ascii="Arial" w:eastAsia="Times New Roman" w:hAnsi="Arial" w:cs="Arial"/>
          <w:color w:val="000000"/>
          <w:kern w:val="0"/>
          <w:sz w:val="20"/>
          <w:szCs w:val="20"/>
          <w14:ligatures w14:val="none"/>
        </w:rPr>
        <w:t>    </w:t>
      </w:r>
      <w:hyperlink r:id="rId226" w:anchor="art79" w:history="1">
        <w:r w:rsidRPr="008D0972">
          <w:rPr>
            <w:rFonts w:ascii="Arial" w:eastAsia="Times New Roman" w:hAnsi="Arial" w:cs="Arial"/>
            <w:color w:val="0000FF"/>
            <w:kern w:val="0"/>
            <w:sz w:val="20"/>
            <w:szCs w:val="20"/>
            <w:u w:val="single"/>
            <w14:ligatures w14:val="none"/>
          </w:rPr>
          <w:t>Vigência</w:t>
        </w:r>
      </w:hyperlink>
    </w:p>
    <w:p w14:paraId="7AE4A253"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238" w:name="art25p"/>
      <w:bookmarkEnd w:id="238"/>
      <w:r w:rsidRPr="008D0972">
        <w:rPr>
          <w:rFonts w:ascii="Arial" w:eastAsia="Times New Roman" w:hAnsi="Arial" w:cs="Arial"/>
          <w:strike/>
          <w:color w:val="000000"/>
          <w:kern w:val="0"/>
          <w:sz w:val="24"/>
          <w:szCs w:val="24"/>
          <w14:ligatures w14:val="none"/>
        </w:rPr>
        <w:t>Parágrafo único. No cumprimento do disposto no inciso V, a ANTT estimulará a formação de associações de usuários, no âmbito de cada concessão ferroviária, para a defesa de interesses relativos aos serviços prestados.</w:t>
      </w:r>
    </w:p>
    <w:p w14:paraId="3034506D" w14:textId="77777777" w:rsidR="008D0972" w:rsidRPr="008D0972" w:rsidRDefault="008D0972" w:rsidP="008D0972">
      <w:pPr>
        <w:spacing w:after="0" w:line="240" w:lineRule="auto"/>
        <w:ind w:firstLine="570"/>
        <w:rPr>
          <w:rFonts w:ascii="Arial" w:eastAsia="Times New Roman" w:hAnsi="Arial" w:cs="Arial"/>
          <w:color w:val="000000"/>
          <w:kern w:val="0"/>
          <w:sz w:val="20"/>
          <w:szCs w:val="20"/>
          <w14:ligatures w14:val="none"/>
        </w:rPr>
      </w:pPr>
      <w:bookmarkStart w:id="239" w:name="art25p.0"/>
      <w:bookmarkEnd w:id="239"/>
      <w:r w:rsidRPr="008D0972">
        <w:rPr>
          <w:rFonts w:ascii="Arial" w:eastAsia="Times New Roman" w:hAnsi="Arial" w:cs="Arial"/>
          <w:strike/>
          <w:color w:val="000000"/>
          <w:kern w:val="0"/>
          <w:sz w:val="20"/>
          <w:szCs w:val="20"/>
          <w14:ligatures w14:val="none"/>
        </w:rPr>
        <w:t>Parágrafo único.  No cumprimento do disposto no inciso V do </w:t>
      </w:r>
      <w:r w:rsidRPr="008D0972">
        <w:rPr>
          <w:rFonts w:ascii="Arial" w:eastAsia="Times New Roman" w:hAnsi="Arial" w:cs="Arial"/>
          <w:b/>
          <w:bCs/>
          <w:strike/>
          <w:color w:val="000000"/>
          <w:kern w:val="0"/>
          <w:sz w:val="20"/>
          <w:szCs w:val="20"/>
          <w14:ligatures w14:val="none"/>
        </w:rPr>
        <w:t>caput</w:t>
      </w:r>
      <w:r w:rsidRPr="008D0972">
        <w:rPr>
          <w:rFonts w:ascii="Arial" w:eastAsia="Times New Roman" w:hAnsi="Arial" w:cs="Arial"/>
          <w:strike/>
          <w:color w:val="000000"/>
          <w:kern w:val="0"/>
          <w:sz w:val="20"/>
          <w:szCs w:val="20"/>
          <w14:ligatures w14:val="none"/>
        </w:rPr>
        <w:t>, a ANTT estimulará a formação de associações de usuários, no âmbito de cada ferrovia explorada em regime de concessão ou permissão, para a defesa de interesses relativos aos serviços prestados.       </w:t>
      </w:r>
      <w:hyperlink r:id="rId227" w:anchor="art45" w:history="1">
        <w:r w:rsidRPr="008D0972">
          <w:rPr>
            <w:rFonts w:ascii="Arial" w:eastAsia="Times New Roman" w:hAnsi="Arial" w:cs="Arial"/>
            <w:strike/>
            <w:color w:val="0000FF"/>
            <w:kern w:val="0"/>
            <w:sz w:val="20"/>
            <w:szCs w:val="20"/>
            <w:u w:val="single"/>
            <w14:ligatures w14:val="none"/>
          </w:rPr>
          <w:t>(Redação dada pela Medida Provisória nº 1.065, de 2021)</w:t>
        </w:r>
      </w:hyperlink>
      <w:r w:rsidRPr="008D0972">
        <w:rPr>
          <w:rFonts w:ascii="Arial" w:eastAsia="Times New Roman" w:hAnsi="Arial" w:cs="Arial"/>
          <w:color w:val="000000"/>
          <w:kern w:val="0"/>
          <w:sz w:val="20"/>
          <w:szCs w:val="20"/>
          <w14:ligatures w14:val="none"/>
        </w:rPr>
        <w:t>          </w:t>
      </w:r>
      <w:hyperlink r:id="rId228" w:history="1">
        <w:r w:rsidRPr="008D0972">
          <w:rPr>
            <w:rFonts w:ascii="Arial" w:eastAsia="Times New Roman" w:hAnsi="Arial" w:cs="Arial"/>
            <w:color w:val="0000FF"/>
            <w:kern w:val="0"/>
            <w:sz w:val="20"/>
            <w:szCs w:val="20"/>
            <w:u w:val="single"/>
            <w14:ligatures w14:val="none"/>
          </w:rPr>
          <w:t>Vigência encerrada</w:t>
        </w:r>
      </w:hyperlink>
    </w:p>
    <w:p w14:paraId="61FE2C41" w14:textId="77777777" w:rsidR="008D0972" w:rsidRPr="008D0972" w:rsidRDefault="008D0972" w:rsidP="008D0972">
      <w:pPr>
        <w:spacing w:before="100" w:beforeAutospacing="1" w:after="100" w:afterAutospacing="1" w:line="240" w:lineRule="auto"/>
        <w:ind w:firstLine="567"/>
        <w:rPr>
          <w:rFonts w:ascii="Arial" w:eastAsia="Times New Roman" w:hAnsi="Arial" w:cs="Arial"/>
          <w:color w:val="000000"/>
          <w:kern w:val="0"/>
          <w:sz w:val="20"/>
          <w:szCs w:val="20"/>
          <w14:ligatures w14:val="none"/>
        </w:rPr>
      </w:pPr>
      <w:bookmarkStart w:id="240" w:name="art25p.1"/>
      <w:bookmarkEnd w:id="240"/>
      <w:r w:rsidRPr="008D0972">
        <w:rPr>
          <w:rFonts w:ascii="Arial" w:eastAsia="Times New Roman" w:hAnsi="Arial" w:cs="Arial"/>
          <w:color w:val="000000"/>
          <w:kern w:val="0"/>
          <w:sz w:val="20"/>
          <w:szCs w:val="20"/>
          <w14:ligatures w14:val="none"/>
        </w:rPr>
        <w:t>Parágrafo único. No cumprimento do disposto no inciso V do caput deste artigo, a ANTT estimulará a formação de conselhos de usuários, no âmbito de cada ferrovia explorada em regime público, para a defesa de interesses relativos aos serviços prestados.    </w:t>
      </w:r>
      <w:hyperlink r:id="rId229" w:anchor="art72" w:history="1">
        <w:r w:rsidRPr="008D0972">
          <w:rPr>
            <w:rFonts w:ascii="Arial" w:eastAsia="Times New Roman" w:hAnsi="Arial" w:cs="Arial"/>
            <w:color w:val="0000FF"/>
            <w:kern w:val="0"/>
            <w:sz w:val="20"/>
            <w:szCs w:val="20"/>
            <w:u w:val="single"/>
            <w14:ligatures w14:val="none"/>
          </w:rPr>
          <w:t>(Redação dada pela Lei nº 14.273, de 2021)</w:t>
        </w:r>
      </w:hyperlink>
      <w:r w:rsidRPr="008D0972">
        <w:rPr>
          <w:rFonts w:ascii="Arial" w:eastAsia="Times New Roman" w:hAnsi="Arial" w:cs="Arial"/>
          <w:color w:val="000000"/>
          <w:kern w:val="0"/>
          <w:sz w:val="20"/>
          <w:szCs w:val="20"/>
          <w14:ligatures w14:val="none"/>
        </w:rPr>
        <w:t>    </w:t>
      </w:r>
      <w:hyperlink r:id="rId230" w:anchor="art79" w:history="1">
        <w:r w:rsidRPr="008D0972">
          <w:rPr>
            <w:rFonts w:ascii="Arial" w:eastAsia="Times New Roman" w:hAnsi="Arial" w:cs="Arial"/>
            <w:color w:val="0000FF"/>
            <w:kern w:val="0"/>
            <w:sz w:val="20"/>
            <w:szCs w:val="20"/>
            <w:u w:val="single"/>
            <w14:ligatures w14:val="none"/>
          </w:rPr>
          <w:t>Vigência</w:t>
        </w:r>
      </w:hyperlink>
    </w:p>
    <w:p w14:paraId="6EF49E77"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241" w:name="art26"/>
      <w:bookmarkEnd w:id="241"/>
      <w:r w:rsidRPr="008D0972">
        <w:rPr>
          <w:rFonts w:ascii="Arial" w:eastAsia="Times New Roman" w:hAnsi="Arial" w:cs="Arial"/>
          <w:color w:val="000000"/>
          <w:kern w:val="0"/>
          <w:sz w:val="24"/>
          <w:szCs w:val="24"/>
          <w14:ligatures w14:val="none"/>
        </w:rPr>
        <w:t>Art. 26. Cabe à ANTT, como atribuições específicas pertinentes ao Transporte Rodoviário:</w:t>
      </w:r>
    </w:p>
    <w:p w14:paraId="397027CD"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242" w:name="art26i"/>
      <w:bookmarkEnd w:id="242"/>
      <w:r w:rsidRPr="008D0972">
        <w:rPr>
          <w:rFonts w:ascii="Arial" w:eastAsia="Times New Roman" w:hAnsi="Arial" w:cs="Arial"/>
          <w:strike/>
          <w:color w:val="000000"/>
          <w:kern w:val="0"/>
          <w:sz w:val="24"/>
          <w:szCs w:val="24"/>
          <w14:ligatures w14:val="none"/>
        </w:rPr>
        <w:t>I – publicar os editais, julgar as licitações e celebrar os contratos de permissão para prestação de serviços de transporte rodoviário interestadual e internacional de passageiros;</w:t>
      </w:r>
    </w:p>
    <w:p w14:paraId="1EB3C4F5"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243" w:name="art26i."/>
      <w:bookmarkEnd w:id="243"/>
      <w:r w:rsidRPr="008D0972">
        <w:rPr>
          <w:rFonts w:ascii="Arial" w:eastAsia="Times New Roman" w:hAnsi="Arial" w:cs="Arial"/>
          <w:color w:val="000000"/>
          <w:kern w:val="0"/>
          <w:sz w:val="20"/>
          <w:szCs w:val="20"/>
          <w14:ligatures w14:val="none"/>
        </w:rPr>
        <w:t>I - publicar os editais, julgar as licitações e celebrar os contratos de permissão para prestação de serviços regulares de transporte rodoviário interestadual semiurbano de passageiros;         </w:t>
      </w:r>
      <w:hyperlink r:id="rId231" w:anchor="art3" w:history="1">
        <w:r w:rsidRPr="008D0972">
          <w:rPr>
            <w:rFonts w:ascii="Arial" w:eastAsia="Times New Roman" w:hAnsi="Arial" w:cs="Arial"/>
            <w:color w:val="0000FF"/>
            <w:kern w:val="0"/>
            <w:sz w:val="20"/>
            <w:szCs w:val="20"/>
            <w:u w:val="single"/>
            <w14:ligatures w14:val="none"/>
          </w:rPr>
          <w:t>(Redação dada pela Lei nº 12.996, de 2014)</w:t>
        </w:r>
      </w:hyperlink>
    </w:p>
    <w:p w14:paraId="7197AA8A"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244" w:name="art26ii"/>
      <w:bookmarkEnd w:id="244"/>
      <w:r w:rsidRPr="008D0972">
        <w:rPr>
          <w:rFonts w:ascii="Arial" w:eastAsia="Times New Roman" w:hAnsi="Arial" w:cs="Arial"/>
          <w:color w:val="000000"/>
          <w:kern w:val="0"/>
          <w:sz w:val="24"/>
          <w:szCs w:val="24"/>
          <w14:ligatures w14:val="none"/>
        </w:rPr>
        <w:t>II – autorizar o transporte de passageiros, realizado por empresas de turismo, com a finalidade de turismo;</w:t>
      </w:r>
    </w:p>
    <w:p w14:paraId="62767188"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245" w:name="art26iii"/>
      <w:bookmarkEnd w:id="245"/>
      <w:r w:rsidRPr="008D0972">
        <w:rPr>
          <w:rFonts w:ascii="Arial" w:eastAsia="Times New Roman" w:hAnsi="Arial" w:cs="Arial"/>
          <w:color w:val="000000"/>
          <w:kern w:val="0"/>
          <w:sz w:val="24"/>
          <w:szCs w:val="24"/>
          <w14:ligatures w14:val="none"/>
        </w:rPr>
        <w:lastRenderedPageBreak/>
        <w:t>III – autorizar o transporte de passageiros, sob regime de fretamento;</w:t>
      </w:r>
    </w:p>
    <w:p w14:paraId="74EE62EB"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246" w:name="art26iv"/>
      <w:bookmarkEnd w:id="246"/>
      <w:r w:rsidRPr="008D0972">
        <w:rPr>
          <w:rFonts w:ascii="Arial" w:eastAsia="Times New Roman" w:hAnsi="Arial" w:cs="Arial"/>
          <w:color w:val="000000"/>
          <w:kern w:val="0"/>
          <w:sz w:val="24"/>
          <w:szCs w:val="24"/>
          <w14:ligatures w14:val="none"/>
        </w:rPr>
        <w:t>IV – promover estudos e levantamentos relativos à frota de caminhões, empresas constituídas e operadores autônomos, bem como organizar e manter um registro nacional de transportadores rodoviários de cargas;</w:t>
      </w:r>
    </w:p>
    <w:p w14:paraId="7855BC84"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247" w:name="art26v"/>
      <w:bookmarkEnd w:id="247"/>
      <w:r w:rsidRPr="008D0972">
        <w:rPr>
          <w:rFonts w:ascii="Arial" w:eastAsia="Times New Roman" w:hAnsi="Arial" w:cs="Arial"/>
          <w:color w:val="000000"/>
          <w:kern w:val="0"/>
          <w:sz w:val="24"/>
          <w:szCs w:val="24"/>
          <w14:ligatures w14:val="none"/>
        </w:rPr>
        <w:t>V – habilitar o transportador internacional de carga;</w:t>
      </w:r>
    </w:p>
    <w:p w14:paraId="0C2E0A91"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248" w:name="art26vi"/>
      <w:bookmarkEnd w:id="248"/>
      <w:r w:rsidRPr="008D0972">
        <w:rPr>
          <w:rFonts w:ascii="Arial" w:eastAsia="Times New Roman" w:hAnsi="Arial" w:cs="Arial"/>
          <w:color w:val="000000"/>
          <w:kern w:val="0"/>
          <w:sz w:val="24"/>
          <w:szCs w:val="24"/>
          <w14:ligatures w14:val="none"/>
        </w:rPr>
        <w:t>VI – publicar os editais, julgar as licitações e celebrar os contratos de concessão de rodovias federais a serem exploradas e administradas por terceiros;</w:t>
      </w:r>
    </w:p>
    <w:p w14:paraId="5D5824D5"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249" w:name="art26vii"/>
      <w:bookmarkEnd w:id="249"/>
      <w:r w:rsidRPr="008D0972">
        <w:rPr>
          <w:rFonts w:ascii="Arial" w:eastAsia="Times New Roman" w:hAnsi="Arial" w:cs="Arial"/>
          <w:color w:val="000000"/>
          <w:kern w:val="0"/>
          <w:sz w:val="24"/>
          <w:szCs w:val="24"/>
          <w14:ligatures w14:val="none"/>
        </w:rPr>
        <w:t>VII – fiscalizar diretamente, com o apoio de suas unidades regionais, ou por meio de convênios de cooperação, o cumprimento das condições de outorga de autorização e das cláusulas contratuais de permissão para prestação de serviços ou de concessão para exploração da infra-estrutura.</w:t>
      </w:r>
    </w:p>
    <w:p w14:paraId="1989D626"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250" w:name="art26viii"/>
      <w:bookmarkEnd w:id="250"/>
      <w:r w:rsidRPr="008D0972">
        <w:rPr>
          <w:rFonts w:ascii="Arial" w:eastAsia="Times New Roman" w:hAnsi="Arial" w:cs="Arial"/>
          <w:color w:val="000000"/>
          <w:kern w:val="0"/>
          <w:sz w:val="20"/>
          <w:szCs w:val="20"/>
          <w14:ligatures w14:val="none"/>
        </w:rPr>
        <w:t>VIII - autorizar a prestação de serviços regulares de transporte rodoviário interestadual e internacional de passageiros.    </w:t>
      </w:r>
      <w:hyperlink r:id="rId232" w:anchor="art3" w:history="1">
        <w:r w:rsidRPr="008D0972">
          <w:rPr>
            <w:rFonts w:ascii="Arial" w:eastAsia="Times New Roman" w:hAnsi="Arial" w:cs="Arial"/>
            <w:color w:val="0000FF"/>
            <w:kern w:val="0"/>
            <w:sz w:val="20"/>
            <w:szCs w:val="20"/>
            <w:u w:val="single"/>
            <w14:ligatures w14:val="none"/>
          </w:rPr>
          <w:t>(Incluído pela Lei nº 12.996, de 2014)</w:t>
        </w:r>
      </w:hyperlink>
    </w:p>
    <w:p w14:paraId="57E93051"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251" w:name="art26ix"/>
      <w:bookmarkEnd w:id="251"/>
      <w:r w:rsidRPr="008D0972">
        <w:rPr>
          <w:rFonts w:ascii="Arial" w:eastAsia="Times New Roman" w:hAnsi="Arial" w:cs="Arial"/>
          <w:color w:val="000000"/>
          <w:kern w:val="0"/>
          <w:sz w:val="20"/>
          <w:szCs w:val="20"/>
          <w14:ligatures w14:val="none"/>
        </w:rPr>
        <w:t>IX - dispor sobre os requisitos mínimos a serem observados pelos terminais rodoviários de passageiros e pontos de parada dos veículos para a prestação dos serviços disciplinados por esta Lei.       </w:t>
      </w:r>
      <w:hyperlink r:id="rId233" w:anchor="art3" w:history="1">
        <w:r w:rsidRPr="008D0972">
          <w:rPr>
            <w:rFonts w:ascii="Arial" w:eastAsia="Times New Roman" w:hAnsi="Arial" w:cs="Arial"/>
            <w:color w:val="0000FF"/>
            <w:kern w:val="0"/>
            <w:sz w:val="20"/>
            <w:szCs w:val="20"/>
            <w:u w:val="single"/>
            <w14:ligatures w14:val="none"/>
          </w:rPr>
          <w:t>(Incluído pela Lei nº 12.996, de 2014)</w:t>
        </w:r>
      </w:hyperlink>
    </w:p>
    <w:p w14:paraId="27EF7C54"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252" w:name="art26§1"/>
      <w:bookmarkEnd w:id="252"/>
      <w:r w:rsidRPr="008D0972">
        <w:rPr>
          <w:rFonts w:ascii="Arial" w:eastAsia="Times New Roman" w:hAnsi="Arial" w:cs="Arial"/>
          <w:color w:val="000000"/>
          <w:kern w:val="0"/>
          <w:sz w:val="24"/>
          <w:szCs w:val="24"/>
          <w14:ligatures w14:val="none"/>
        </w:rPr>
        <w:t>§ 1</w:t>
      </w:r>
      <w:r w:rsidRPr="008D0972">
        <w:rPr>
          <w:rFonts w:ascii="Arial" w:eastAsia="Times New Roman" w:hAnsi="Arial" w:cs="Arial"/>
          <w:color w:val="000000"/>
          <w:kern w:val="0"/>
          <w:sz w:val="24"/>
          <w:szCs w:val="24"/>
          <w:u w:val="single"/>
          <w:vertAlign w:val="superscript"/>
          <w14:ligatures w14:val="none"/>
        </w:rPr>
        <w:t>o</w:t>
      </w:r>
      <w:r w:rsidRPr="008D0972">
        <w:rPr>
          <w:rFonts w:ascii="Arial" w:eastAsia="Times New Roman" w:hAnsi="Arial" w:cs="Arial"/>
          <w:color w:val="000000"/>
          <w:kern w:val="0"/>
          <w:sz w:val="24"/>
          <w:szCs w:val="24"/>
          <w14:ligatures w14:val="none"/>
        </w:rPr>
        <w:t> (</w:t>
      </w:r>
      <w:hyperlink r:id="rId234" w:history="1">
        <w:r w:rsidRPr="008D0972">
          <w:rPr>
            <w:rFonts w:ascii="Arial" w:eastAsia="Times New Roman" w:hAnsi="Arial" w:cs="Arial"/>
            <w:color w:val="0000FF"/>
            <w:kern w:val="0"/>
            <w:sz w:val="24"/>
            <w:szCs w:val="24"/>
            <w:u w:val="single"/>
            <w14:ligatures w14:val="none"/>
          </w:rPr>
          <w:t>VETADO</w:t>
        </w:r>
      </w:hyperlink>
      <w:r w:rsidRPr="008D0972">
        <w:rPr>
          <w:rFonts w:ascii="Arial" w:eastAsia="Times New Roman" w:hAnsi="Arial" w:cs="Arial"/>
          <w:color w:val="000000"/>
          <w:kern w:val="0"/>
          <w:sz w:val="24"/>
          <w:szCs w:val="24"/>
          <w14:ligatures w14:val="none"/>
        </w:rPr>
        <w:t>)</w:t>
      </w:r>
    </w:p>
    <w:p w14:paraId="29816162"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253" w:name="art26§2"/>
      <w:bookmarkEnd w:id="253"/>
      <w:r w:rsidRPr="008D0972">
        <w:rPr>
          <w:rFonts w:ascii="Arial" w:eastAsia="Times New Roman" w:hAnsi="Arial" w:cs="Arial"/>
          <w:strike/>
          <w:color w:val="000000"/>
          <w:kern w:val="0"/>
          <w:sz w:val="24"/>
          <w:szCs w:val="24"/>
          <w14:ligatures w14:val="none"/>
        </w:rPr>
        <w:t>§ 2</w:t>
      </w:r>
      <w:r w:rsidRPr="008D0972">
        <w:rPr>
          <w:rFonts w:ascii="Arial" w:eastAsia="Times New Roman" w:hAnsi="Arial" w:cs="Arial"/>
          <w:strike/>
          <w:color w:val="000000"/>
          <w:kern w:val="0"/>
          <w:sz w:val="24"/>
          <w:szCs w:val="24"/>
          <w:u w:val="single"/>
          <w:vertAlign w:val="superscript"/>
          <w14:ligatures w14:val="none"/>
        </w:rPr>
        <w:t>o</w:t>
      </w:r>
      <w:r w:rsidRPr="008D0972">
        <w:rPr>
          <w:rFonts w:ascii="Arial" w:eastAsia="Times New Roman" w:hAnsi="Arial" w:cs="Arial"/>
          <w:strike/>
          <w:color w:val="000000"/>
          <w:kern w:val="0"/>
          <w:sz w:val="24"/>
          <w:szCs w:val="24"/>
          <w14:ligatures w14:val="none"/>
        </w:rPr>
        <w:t> Na elaboração dos editais de licitação, para o cumprimento do disposto no inciso VI do caput, a ANTT cuidará de compatibilizar a tarifa do pedágio com as vantagens econômicas e o conforto de viagem, transferidos aos usuários em decorrência da aplicação dos recursos de sua arrecadação no aperfeiçoamento da via em que é cobrado.</w:t>
      </w:r>
    </w:p>
    <w:p w14:paraId="6381AF49"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254" w:name="art26§2.0"/>
      <w:bookmarkEnd w:id="254"/>
      <w:r w:rsidRPr="008D0972">
        <w:rPr>
          <w:rFonts w:ascii="Arial" w:eastAsia="Times New Roman" w:hAnsi="Arial" w:cs="Arial"/>
          <w:color w:val="000000"/>
          <w:kern w:val="0"/>
          <w:sz w:val="20"/>
          <w:szCs w:val="20"/>
          <w14:ligatures w14:val="none"/>
        </w:rPr>
        <w:t>§ 2º  Na elaboração dos editais de licitação, para o cumprimento do disposto no inciso VI do </w:t>
      </w:r>
      <w:r w:rsidRPr="008D0972">
        <w:rPr>
          <w:rFonts w:ascii="Arial" w:eastAsia="Times New Roman" w:hAnsi="Arial" w:cs="Arial"/>
          <w:b/>
          <w:bCs/>
          <w:color w:val="000000"/>
          <w:kern w:val="0"/>
          <w:sz w:val="20"/>
          <w:szCs w:val="20"/>
          <w14:ligatures w14:val="none"/>
        </w:rPr>
        <w:t>caput</w:t>
      </w:r>
      <w:r w:rsidRPr="008D0972">
        <w:rPr>
          <w:rFonts w:ascii="Arial" w:eastAsia="Times New Roman" w:hAnsi="Arial" w:cs="Arial"/>
          <w:i/>
          <w:iCs/>
          <w:color w:val="000000"/>
          <w:kern w:val="0"/>
          <w:sz w:val="20"/>
          <w:szCs w:val="20"/>
          <w14:ligatures w14:val="none"/>
        </w:rPr>
        <w:t> </w:t>
      </w:r>
      <w:r w:rsidRPr="008D0972">
        <w:rPr>
          <w:rFonts w:ascii="Arial" w:eastAsia="Times New Roman" w:hAnsi="Arial" w:cs="Arial"/>
          <w:color w:val="000000"/>
          <w:kern w:val="0"/>
          <w:sz w:val="20"/>
          <w:szCs w:val="20"/>
          <w14:ligatures w14:val="none"/>
        </w:rPr>
        <w:t>deste artigo, a ANTT promoverá a compatibilização da tarifa do pedágio com as vantagens econômicas e o conforto de viagem proporcionados aos usuários em decorrência da aplicação dos recursos de sua arrecadação no aperfeiçoamento da via em que é cobrado, bem como a utilização de sistema tarifário que guarde maior proporcionalidade com o trecho da via efetivamente utilizado.    </w:t>
      </w:r>
      <w:hyperlink r:id="rId235" w:anchor="art3" w:history="1">
        <w:r w:rsidRPr="008D0972">
          <w:rPr>
            <w:rFonts w:ascii="Arial" w:eastAsia="Times New Roman" w:hAnsi="Arial" w:cs="Arial"/>
            <w:color w:val="0000FF"/>
            <w:kern w:val="0"/>
            <w:sz w:val="20"/>
            <w:szCs w:val="20"/>
            <w:u w:val="single"/>
            <w14:ligatures w14:val="none"/>
          </w:rPr>
          <w:t>(Redação dada pela Lei nº 14.157, de 2021)</w:t>
        </w:r>
      </w:hyperlink>
    </w:p>
    <w:p w14:paraId="012E76B0"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255" w:name="art26§3"/>
      <w:bookmarkEnd w:id="255"/>
      <w:r w:rsidRPr="008D0972">
        <w:rPr>
          <w:rFonts w:ascii="Arial" w:eastAsia="Times New Roman" w:hAnsi="Arial" w:cs="Arial"/>
          <w:color w:val="000000"/>
          <w:kern w:val="0"/>
          <w:sz w:val="24"/>
          <w:szCs w:val="24"/>
          <w14:ligatures w14:val="none"/>
        </w:rPr>
        <w:t>§ 3</w:t>
      </w:r>
      <w:r w:rsidRPr="008D0972">
        <w:rPr>
          <w:rFonts w:ascii="Arial" w:eastAsia="Times New Roman" w:hAnsi="Arial" w:cs="Arial"/>
          <w:color w:val="000000"/>
          <w:kern w:val="0"/>
          <w:sz w:val="24"/>
          <w:szCs w:val="24"/>
          <w:u w:val="single"/>
          <w:vertAlign w:val="superscript"/>
          <w14:ligatures w14:val="none"/>
        </w:rPr>
        <w:t>o</w:t>
      </w:r>
      <w:r w:rsidRPr="008D0972">
        <w:rPr>
          <w:rFonts w:ascii="Arial" w:eastAsia="Times New Roman" w:hAnsi="Arial" w:cs="Arial"/>
          <w:color w:val="000000"/>
          <w:kern w:val="0"/>
          <w:sz w:val="24"/>
          <w:szCs w:val="24"/>
          <w14:ligatures w14:val="none"/>
        </w:rPr>
        <w:t> A ANTT articular-se-á com os governos dos Estados para o cumprimento do disposto no inciso VI do caput, no tocante às rodovias federais por eles já concedidas a terceiros, podendo avocar os respectivos contratos e preservar a cooperação administrativa avençada.</w:t>
      </w:r>
    </w:p>
    <w:p w14:paraId="6E8BF861"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256" w:name="art26§4"/>
      <w:bookmarkEnd w:id="256"/>
      <w:r w:rsidRPr="008D0972">
        <w:rPr>
          <w:rFonts w:ascii="Arial" w:eastAsia="Times New Roman" w:hAnsi="Arial" w:cs="Arial"/>
          <w:color w:val="000000"/>
          <w:kern w:val="0"/>
          <w:sz w:val="24"/>
          <w:szCs w:val="24"/>
          <w14:ligatures w14:val="none"/>
        </w:rPr>
        <w:t>§ 4</w:t>
      </w:r>
      <w:r w:rsidRPr="008D0972">
        <w:rPr>
          <w:rFonts w:ascii="Arial" w:eastAsia="Times New Roman" w:hAnsi="Arial" w:cs="Arial"/>
          <w:color w:val="000000"/>
          <w:kern w:val="0"/>
          <w:sz w:val="24"/>
          <w:szCs w:val="24"/>
          <w:u w:val="single"/>
          <w:vertAlign w:val="superscript"/>
          <w14:ligatures w14:val="none"/>
        </w:rPr>
        <w:t>o</w:t>
      </w:r>
      <w:r w:rsidRPr="008D0972">
        <w:rPr>
          <w:rFonts w:ascii="Arial" w:eastAsia="Times New Roman" w:hAnsi="Arial" w:cs="Arial"/>
          <w:color w:val="000000"/>
          <w:kern w:val="0"/>
          <w:sz w:val="24"/>
          <w:szCs w:val="24"/>
          <w14:ligatures w14:val="none"/>
        </w:rPr>
        <w:t> O disposto no § 3</w:t>
      </w:r>
      <w:r w:rsidRPr="008D0972">
        <w:rPr>
          <w:rFonts w:ascii="Arial" w:eastAsia="Times New Roman" w:hAnsi="Arial" w:cs="Arial"/>
          <w:color w:val="000000"/>
          <w:kern w:val="0"/>
          <w:sz w:val="24"/>
          <w:szCs w:val="24"/>
          <w:u w:val="single"/>
          <w:vertAlign w:val="superscript"/>
          <w14:ligatures w14:val="none"/>
        </w:rPr>
        <w:t>o</w:t>
      </w:r>
      <w:r w:rsidRPr="008D0972">
        <w:rPr>
          <w:rFonts w:ascii="Arial" w:eastAsia="Times New Roman" w:hAnsi="Arial" w:cs="Arial"/>
          <w:color w:val="000000"/>
          <w:kern w:val="0"/>
          <w:sz w:val="24"/>
          <w:szCs w:val="24"/>
          <w14:ligatures w14:val="none"/>
        </w:rPr>
        <w:t> aplica-se aos contratos de concessão que integram rodovias federais e estaduais, firmados até a data de publicação desta Lei.</w:t>
      </w:r>
    </w:p>
    <w:p w14:paraId="0AC49528"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257" w:name="art26§5"/>
      <w:bookmarkEnd w:id="257"/>
      <w:r w:rsidRPr="008D0972">
        <w:rPr>
          <w:rFonts w:ascii="Arial" w:eastAsia="Times New Roman" w:hAnsi="Arial" w:cs="Arial"/>
          <w:color w:val="000000"/>
          <w:kern w:val="0"/>
          <w:sz w:val="24"/>
          <w:szCs w:val="24"/>
          <w14:ligatures w14:val="none"/>
        </w:rPr>
        <w:t>§ 5</w:t>
      </w:r>
      <w:r w:rsidRPr="008D0972">
        <w:rPr>
          <w:rFonts w:ascii="Arial" w:eastAsia="Times New Roman" w:hAnsi="Arial" w:cs="Arial"/>
          <w:color w:val="000000"/>
          <w:kern w:val="0"/>
          <w:sz w:val="24"/>
          <w:szCs w:val="24"/>
          <w:u w:val="single"/>
          <w:vertAlign w:val="superscript"/>
          <w14:ligatures w14:val="none"/>
        </w:rPr>
        <w:t>o</w:t>
      </w:r>
      <w:r w:rsidRPr="008D0972">
        <w:rPr>
          <w:rFonts w:ascii="Arial" w:eastAsia="Times New Roman" w:hAnsi="Arial" w:cs="Arial"/>
          <w:color w:val="000000"/>
          <w:kern w:val="0"/>
          <w:sz w:val="24"/>
          <w:szCs w:val="24"/>
          <w14:ligatures w14:val="none"/>
        </w:rPr>
        <w:t> Os convênios de cooperação administrativa, referidos no inciso VII do caput, poderão ser firmados com órgãos e entidades da União e dos governos dos Estados, do Distrito Federal e dos Municípios.</w:t>
      </w:r>
    </w:p>
    <w:p w14:paraId="329ADE8C"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258" w:name="art26§6"/>
      <w:bookmarkEnd w:id="258"/>
      <w:r w:rsidRPr="008D0972">
        <w:rPr>
          <w:rFonts w:ascii="Arial" w:eastAsia="Times New Roman" w:hAnsi="Arial" w:cs="Arial"/>
          <w:color w:val="000000"/>
          <w:kern w:val="0"/>
          <w:sz w:val="24"/>
          <w:szCs w:val="24"/>
          <w14:ligatures w14:val="none"/>
        </w:rPr>
        <w:lastRenderedPageBreak/>
        <w:t>§ 6</w:t>
      </w:r>
      <w:r w:rsidRPr="008D0972">
        <w:rPr>
          <w:rFonts w:ascii="Arial" w:eastAsia="Times New Roman" w:hAnsi="Arial" w:cs="Arial"/>
          <w:color w:val="000000"/>
          <w:kern w:val="0"/>
          <w:sz w:val="24"/>
          <w:szCs w:val="24"/>
          <w:u w:val="single"/>
          <w:vertAlign w:val="superscript"/>
          <w14:ligatures w14:val="none"/>
        </w:rPr>
        <w:t>o</w:t>
      </w:r>
      <w:r w:rsidRPr="008D0972">
        <w:rPr>
          <w:rFonts w:ascii="Arial" w:eastAsia="Times New Roman" w:hAnsi="Arial" w:cs="Arial"/>
          <w:color w:val="000000"/>
          <w:kern w:val="0"/>
          <w:sz w:val="24"/>
          <w:szCs w:val="24"/>
          <w14:ligatures w14:val="none"/>
        </w:rPr>
        <w:t> No cumprimento do disposto no inciso VII do caput, a ANTT deverá coibir a prática de serviços de transporte de passageiros não concedidos, permitidos ou autorizados.</w:t>
      </w:r>
    </w:p>
    <w:p w14:paraId="7A58717B" w14:textId="77777777" w:rsidR="008D0972" w:rsidRPr="008D0972" w:rsidRDefault="008D0972" w:rsidP="008D0972">
      <w:pPr>
        <w:spacing w:before="100" w:beforeAutospacing="1" w:after="100" w:afterAutospacing="1" w:line="240" w:lineRule="auto"/>
        <w:ind w:firstLine="570"/>
        <w:jc w:val="center"/>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b/>
          <w:bCs/>
          <w:color w:val="000000"/>
          <w:kern w:val="0"/>
          <w:sz w:val="24"/>
          <w:szCs w:val="24"/>
          <w14:ligatures w14:val="none"/>
        </w:rPr>
        <w:t>Seção III</w:t>
      </w:r>
    </w:p>
    <w:p w14:paraId="2E06669C" w14:textId="77777777" w:rsidR="008D0972" w:rsidRPr="008D0972" w:rsidRDefault="008D0972" w:rsidP="008D0972">
      <w:pPr>
        <w:spacing w:before="100" w:beforeAutospacing="1" w:after="100" w:afterAutospacing="1" w:line="240" w:lineRule="auto"/>
        <w:ind w:firstLine="570"/>
        <w:jc w:val="center"/>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b/>
          <w:bCs/>
          <w:color w:val="000000"/>
          <w:kern w:val="0"/>
          <w:sz w:val="24"/>
          <w:szCs w:val="24"/>
          <w14:ligatures w14:val="none"/>
        </w:rPr>
        <w:t>Das Atribuições da Agência Nacional de Transportes Aquaviários</w:t>
      </w:r>
    </w:p>
    <w:p w14:paraId="469B29F1"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259" w:name="art27"/>
      <w:bookmarkEnd w:id="259"/>
      <w:r w:rsidRPr="008D0972">
        <w:rPr>
          <w:rFonts w:ascii="Arial" w:eastAsia="Times New Roman" w:hAnsi="Arial" w:cs="Arial"/>
          <w:color w:val="000000"/>
          <w:kern w:val="0"/>
          <w:sz w:val="24"/>
          <w:szCs w:val="24"/>
          <w14:ligatures w14:val="none"/>
        </w:rPr>
        <w:t>Art. 27. Cabe à ANTAQ, em sua esfera de atuação:</w:t>
      </w:r>
    </w:p>
    <w:p w14:paraId="49A4D007"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260" w:name="art27i.."/>
      <w:bookmarkEnd w:id="260"/>
      <w:r w:rsidRPr="008D0972">
        <w:rPr>
          <w:rFonts w:ascii="Arial" w:eastAsia="Times New Roman" w:hAnsi="Arial" w:cs="Arial"/>
          <w:strike/>
          <w:color w:val="000000"/>
          <w:kern w:val="0"/>
          <w:sz w:val="24"/>
          <w:szCs w:val="24"/>
          <w14:ligatures w14:val="none"/>
        </w:rPr>
        <w:t>I – promover estudos específicos de demanda de transporte aquaviário e de serviços portuários;</w:t>
      </w:r>
    </w:p>
    <w:p w14:paraId="52CD6F57"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261" w:name="art27i"/>
      <w:bookmarkEnd w:id="261"/>
      <w:r w:rsidRPr="008D0972">
        <w:rPr>
          <w:rFonts w:ascii="Arial" w:eastAsia="Times New Roman" w:hAnsi="Arial" w:cs="Arial"/>
          <w:strike/>
          <w:color w:val="000000"/>
          <w:kern w:val="0"/>
          <w:sz w:val="20"/>
          <w:szCs w:val="20"/>
          <w14:ligatures w14:val="none"/>
        </w:rPr>
        <w:t>I - promover estudos específicos de demanda de transporte aquaviário e de atividades portuárias;                           </w:t>
      </w:r>
      <w:hyperlink r:id="rId236" w:anchor="art60" w:history="1">
        <w:r w:rsidRPr="008D0972">
          <w:rPr>
            <w:rFonts w:ascii="Arial" w:eastAsia="Times New Roman" w:hAnsi="Arial" w:cs="Arial"/>
            <w:strike/>
            <w:color w:val="0000FF"/>
            <w:kern w:val="0"/>
            <w:sz w:val="20"/>
            <w:szCs w:val="20"/>
            <w:u w:val="single"/>
            <w14:ligatures w14:val="none"/>
          </w:rPr>
          <w:t>(Redação dada pela Medida Provisória nº 595, de 2012)</w:t>
        </w:r>
      </w:hyperlink>
    </w:p>
    <w:p w14:paraId="2E352B6E" w14:textId="77777777" w:rsidR="008D0972" w:rsidRPr="008D0972" w:rsidRDefault="008D0972" w:rsidP="008D0972">
      <w:pPr>
        <w:spacing w:before="225" w:after="225" w:line="240" w:lineRule="auto"/>
        <w:ind w:firstLine="570"/>
        <w:rPr>
          <w:rFonts w:ascii="Arial" w:eastAsia="Times New Roman" w:hAnsi="Arial" w:cs="Arial"/>
          <w:color w:val="000000"/>
          <w:kern w:val="0"/>
          <w:sz w:val="20"/>
          <w:szCs w:val="20"/>
          <w14:ligatures w14:val="none"/>
        </w:rPr>
      </w:pPr>
      <w:bookmarkStart w:id="262" w:name="art27i."/>
      <w:bookmarkEnd w:id="262"/>
      <w:r w:rsidRPr="008D0972">
        <w:rPr>
          <w:rFonts w:ascii="Arial" w:eastAsia="Times New Roman" w:hAnsi="Arial" w:cs="Arial"/>
          <w:color w:val="000000"/>
          <w:kern w:val="0"/>
          <w:sz w:val="20"/>
          <w:szCs w:val="20"/>
          <w:lang w:val="pt-PT"/>
          <w14:ligatures w14:val="none"/>
        </w:rPr>
        <w:t>I - promover estudos específicos de demanda de transporte aquaviário e de atividades portuárias;                        </w:t>
      </w:r>
      <w:hyperlink r:id="rId237" w:anchor="art71" w:history="1">
        <w:r w:rsidRPr="008D0972">
          <w:rPr>
            <w:rFonts w:ascii="Arial" w:eastAsia="Times New Roman" w:hAnsi="Arial" w:cs="Arial"/>
            <w:color w:val="0000FF"/>
            <w:kern w:val="0"/>
            <w:sz w:val="20"/>
            <w:szCs w:val="20"/>
            <w:u w:val="single"/>
            <w:lang w:val="pt-PT"/>
            <w14:ligatures w14:val="none"/>
          </w:rPr>
          <w:t>(Redação dada pela Lei nº 12.815, de 2013)</w:t>
        </w:r>
      </w:hyperlink>
    </w:p>
    <w:p w14:paraId="48CFF819"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263" w:name="art27ii"/>
      <w:bookmarkEnd w:id="263"/>
      <w:r w:rsidRPr="008D0972">
        <w:rPr>
          <w:rFonts w:ascii="Arial" w:eastAsia="Times New Roman" w:hAnsi="Arial" w:cs="Arial"/>
          <w:color w:val="000000"/>
          <w:kern w:val="0"/>
          <w:sz w:val="24"/>
          <w:szCs w:val="24"/>
          <w14:ligatures w14:val="none"/>
        </w:rPr>
        <w:t>II – promover estudos aplicados às definições de tarifas, preços e fretes, em confronto com os custos e os benefícios econômicos transferidos aos usuários pelos investimentos realizados;</w:t>
      </w:r>
    </w:p>
    <w:p w14:paraId="6D6DA874"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264" w:name="art27iii...."/>
      <w:bookmarkEnd w:id="264"/>
      <w:r w:rsidRPr="008D0972">
        <w:rPr>
          <w:rFonts w:ascii="Arial" w:eastAsia="Times New Roman" w:hAnsi="Arial" w:cs="Arial"/>
          <w:strike/>
          <w:color w:val="000000"/>
          <w:kern w:val="0"/>
          <w:sz w:val="24"/>
          <w:szCs w:val="24"/>
          <w14:ligatures w14:val="none"/>
        </w:rPr>
        <w:t>III – propor ao Ministério dos Transportes o plano geral de outorgas de exploração da infra-estrutura aquaviária e portuária e de prestação de serviços de transporte aquaviário;</w:t>
      </w:r>
      <w:r w:rsidRPr="008D0972">
        <w:rPr>
          <w:rFonts w:ascii="Arial" w:eastAsia="Times New Roman" w:hAnsi="Arial" w:cs="Arial"/>
          <w:strike/>
          <w:color w:val="000000"/>
          <w:kern w:val="0"/>
          <w:sz w:val="24"/>
          <w:szCs w:val="24"/>
          <w14:ligatures w14:val="none"/>
        </w:rPr>
        <w:br/>
      </w:r>
      <w:r w:rsidRPr="008D0972">
        <w:rPr>
          <w:rFonts w:ascii="Arial" w:eastAsia="Times New Roman" w:hAnsi="Arial" w:cs="Arial"/>
          <w:color w:val="000000"/>
          <w:kern w:val="0"/>
          <w:sz w:val="20"/>
          <w:szCs w:val="20"/>
          <w14:ligatures w14:val="none"/>
        </w:rPr>
        <w:t>          </w:t>
      </w:r>
      <w:bookmarkStart w:id="265" w:name="art27iii"/>
      <w:bookmarkEnd w:id="265"/>
      <w:r w:rsidRPr="008D0972">
        <w:rPr>
          <w:rFonts w:ascii="Arial" w:eastAsia="Times New Roman" w:hAnsi="Arial" w:cs="Arial"/>
          <w:strike/>
          <w:color w:val="000000"/>
          <w:kern w:val="0"/>
          <w:sz w:val="20"/>
          <w:szCs w:val="20"/>
          <w14:ligatures w14:val="none"/>
        </w:rPr>
        <w:t>III - propor:                       </w:t>
      </w:r>
      <w:hyperlink r:id="rId238" w:anchor="art4" w:history="1">
        <w:r w:rsidRPr="008D0972">
          <w:rPr>
            <w:rFonts w:ascii="Arial" w:eastAsia="Times New Roman" w:hAnsi="Arial" w:cs="Arial"/>
            <w:strike/>
            <w:color w:val="0000FF"/>
            <w:kern w:val="0"/>
            <w:sz w:val="20"/>
            <w:szCs w:val="20"/>
            <w:u w:val="single"/>
            <w14:ligatures w14:val="none"/>
          </w:rPr>
          <w:t>(Redação dada pela Medida Provisória nº 369, de 2007)</w:t>
        </w:r>
      </w:hyperlink>
      <w:r w:rsidRPr="008D0972">
        <w:rPr>
          <w:rFonts w:ascii="Arial" w:eastAsia="Times New Roman" w:hAnsi="Arial" w:cs="Arial"/>
          <w:color w:val="000000"/>
          <w:kern w:val="0"/>
          <w:sz w:val="20"/>
          <w:szCs w:val="20"/>
          <w14:ligatures w14:val="none"/>
        </w:rPr>
        <w:br/>
      </w:r>
      <w:r w:rsidRPr="008D0972">
        <w:rPr>
          <w:rFonts w:ascii="Arial" w:eastAsia="Times New Roman" w:hAnsi="Arial" w:cs="Arial"/>
          <w:strike/>
          <w:color w:val="000000"/>
          <w:kern w:val="0"/>
          <w:sz w:val="20"/>
          <w:szCs w:val="20"/>
          <w14:ligatures w14:val="none"/>
        </w:rPr>
        <w:t>         </w:t>
      </w:r>
      <w:bookmarkStart w:id="266" w:name="art27iiia.."/>
      <w:bookmarkEnd w:id="266"/>
      <w:r w:rsidRPr="008D0972">
        <w:rPr>
          <w:rFonts w:ascii="Arial" w:eastAsia="Times New Roman" w:hAnsi="Arial" w:cs="Arial"/>
          <w:strike/>
          <w:color w:val="000000"/>
          <w:kern w:val="0"/>
          <w:sz w:val="20"/>
          <w:szCs w:val="20"/>
          <w14:ligatures w14:val="none"/>
        </w:rPr>
        <w:t>a) ao Ministério dos Transportes o plano geral de outorgas de exploração da infra-estrutura aquaviária e portuária fluvial e lacustre, excluídos os portos outorgados às companhias docas, e de prestação de serviços de transporte aquaviário; e                       </w:t>
      </w:r>
      <w:hyperlink r:id="rId239" w:anchor="art4" w:history="1">
        <w:r w:rsidRPr="008D0972">
          <w:rPr>
            <w:rFonts w:ascii="Arial" w:eastAsia="Times New Roman" w:hAnsi="Arial" w:cs="Arial"/>
            <w:strike/>
            <w:color w:val="0000FF"/>
            <w:kern w:val="0"/>
            <w:sz w:val="20"/>
            <w:szCs w:val="20"/>
            <w:u w:val="single"/>
            <w14:ligatures w14:val="none"/>
          </w:rPr>
          <w:t>(Incluído pela Medida Provisória nº 369, de 2007)</w:t>
        </w:r>
      </w:hyperlink>
      <w:r w:rsidRPr="008D0972">
        <w:rPr>
          <w:rFonts w:ascii="Arial" w:eastAsia="Times New Roman" w:hAnsi="Arial" w:cs="Arial"/>
          <w:color w:val="000000"/>
          <w:kern w:val="0"/>
          <w:sz w:val="20"/>
          <w:szCs w:val="20"/>
          <w14:ligatures w14:val="none"/>
        </w:rPr>
        <w:br/>
      </w:r>
      <w:r w:rsidRPr="008D0972">
        <w:rPr>
          <w:rFonts w:ascii="Arial" w:eastAsia="Times New Roman" w:hAnsi="Arial" w:cs="Arial"/>
          <w:strike/>
          <w:color w:val="000000"/>
          <w:kern w:val="0"/>
          <w:sz w:val="20"/>
          <w:szCs w:val="20"/>
          <w14:ligatures w14:val="none"/>
        </w:rPr>
        <w:t>         </w:t>
      </w:r>
      <w:bookmarkStart w:id="267" w:name="art27iiib.."/>
      <w:bookmarkEnd w:id="267"/>
      <w:r w:rsidRPr="008D0972">
        <w:rPr>
          <w:rFonts w:ascii="Arial" w:eastAsia="Times New Roman" w:hAnsi="Arial" w:cs="Arial"/>
          <w:strike/>
          <w:color w:val="000000"/>
          <w:kern w:val="0"/>
          <w:sz w:val="20"/>
          <w:szCs w:val="20"/>
          <w14:ligatures w14:val="none"/>
        </w:rPr>
        <w:t>b) à Secretaria Especial de Portos da Presidência da República o plano geral de outorgas de exploração da infra-estrutura portuária marítima e dos portos outorgados às companhias docas;                    </w:t>
      </w:r>
      <w:hyperlink r:id="rId240" w:anchor="art4" w:history="1">
        <w:r w:rsidRPr="008D0972">
          <w:rPr>
            <w:rFonts w:ascii="Arial" w:eastAsia="Times New Roman" w:hAnsi="Arial" w:cs="Arial"/>
            <w:strike/>
            <w:color w:val="0000FF"/>
            <w:kern w:val="0"/>
            <w:sz w:val="20"/>
            <w:szCs w:val="20"/>
            <w:u w:val="single"/>
            <w14:ligatures w14:val="none"/>
          </w:rPr>
          <w:t>(Incluído pela Medida Provisória nº 369, de 2007)</w:t>
        </w:r>
      </w:hyperlink>
    </w:p>
    <w:p w14:paraId="22E44E06" w14:textId="77777777" w:rsidR="008D0972" w:rsidRPr="008D0972" w:rsidRDefault="008D0972" w:rsidP="008D0972">
      <w:pPr>
        <w:spacing w:after="0" w:line="240" w:lineRule="atLeast"/>
        <w:ind w:firstLine="570"/>
        <w:rPr>
          <w:rFonts w:ascii="Arial" w:eastAsia="Times New Roman" w:hAnsi="Arial" w:cs="Arial"/>
          <w:color w:val="000000"/>
          <w:kern w:val="0"/>
          <w:sz w:val="20"/>
          <w:szCs w:val="20"/>
          <w14:ligatures w14:val="none"/>
        </w:rPr>
      </w:pPr>
      <w:bookmarkStart w:id="268" w:name="art27iii."/>
      <w:bookmarkEnd w:id="268"/>
      <w:r w:rsidRPr="008D0972">
        <w:rPr>
          <w:rFonts w:ascii="Arial" w:eastAsia="Times New Roman" w:hAnsi="Arial" w:cs="Arial"/>
          <w:strike/>
          <w:color w:val="000000"/>
          <w:kern w:val="0"/>
          <w:sz w:val="20"/>
          <w:szCs w:val="20"/>
          <w:lang w:val="en-US"/>
          <w14:ligatures w14:val="none"/>
        </w:rPr>
        <w:t>III - propor:                   </w:t>
      </w:r>
      <w:hyperlink r:id="rId241" w:anchor="art4" w:history="1">
        <w:r w:rsidRPr="008D0972">
          <w:rPr>
            <w:rFonts w:ascii="Arial" w:eastAsia="Times New Roman" w:hAnsi="Arial" w:cs="Arial"/>
            <w:strike/>
            <w:color w:val="0000FF"/>
            <w:kern w:val="0"/>
            <w:sz w:val="20"/>
            <w:szCs w:val="20"/>
            <w:u w:val="single"/>
            <w14:ligatures w14:val="none"/>
          </w:rPr>
          <w:t>(Redação dada pela Lei nº 11.518, de 2007)</w:t>
        </w:r>
      </w:hyperlink>
    </w:p>
    <w:p w14:paraId="2B91F49A" w14:textId="77777777" w:rsidR="008D0972" w:rsidRPr="008D0972" w:rsidRDefault="008D0972" w:rsidP="008D0972">
      <w:pPr>
        <w:spacing w:after="0" w:line="240" w:lineRule="atLeast"/>
        <w:ind w:firstLine="570"/>
        <w:rPr>
          <w:rFonts w:ascii="Arial" w:eastAsia="Times New Roman" w:hAnsi="Arial" w:cs="Arial"/>
          <w:color w:val="000000"/>
          <w:kern w:val="0"/>
          <w:sz w:val="20"/>
          <w:szCs w:val="20"/>
          <w14:ligatures w14:val="none"/>
        </w:rPr>
      </w:pPr>
      <w:bookmarkStart w:id="269" w:name="art27iiia"/>
      <w:bookmarkEnd w:id="269"/>
      <w:r w:rsidRPr="008D0972">
        <w:rPr>
          <w:rFonts w:ascii="Arial" w:eastAsia="Times New Roman" w:hAnsi="Arial" w:cs="Arial"/>
          <w:strike/>
          <w:color w:val="000000"/>
          <w:kern w:val="0"/>
          <w:sz w:val="20"/>
          <w:szCs w:val="20"/>
          <w14:ligatures w14:val="none"/>
        </w:rPr>
        <w:t>a) ao Ministério dos Transportes o plano geral de outorgas de exploração da infra-estrutura aquaviária e portuária fluvial e lacustre, excluídos os portos outorgados às companhias docas, e de prestação de serviços de transporte aquaviário; e                    </w:t>
      </w:r>
      <w:hyperlink r:id="rId242" w:anchor="art4" w:history="1">
        <w:r w:rsidRPr="008D0972">
          <w:rPr>
            <w:rFonts w:ascii="Arial" w:eastAsia="Times New Roman" w:hAnsi="Arial" w:cs="Arial"/>
            <w:strike/>
            <w:color w:val="0000FF"/>
            <w:kern w:val="0"/>
            <w:sz w:val="20"/>
            <w:szCs w:val="20"/>
            <w:u w:val="single"/>
            <w14:ligatures w14:val="none"/>
          </w:rPr>
          <w:t>(Incluído pela Lei nº 11.518, de 2007)</w:t>
        </w:r>
      </w:hyperlink>
      <w:r w:rsidRPr="008D0972">
        <w:rPr>
          <w:rFonts w:ascii="Arial" w:eastAsia="Times New Roman" w:hAnsi="Arial" w:cs="Arial"/>
          <w:color w:val="000000"/>
          <w:kern w:val="0"/>
          <w:sz w:val="20"/>
          <w:szCs w:val="20"/>
          <w14:ligatures w14:val="none"/>
        </w:rPr>
        <w:t>                         </w:t>
      </w:r>
      <w:hyperlink r:id="rId243" w:anchor="art62" w:history="1">
        <w:r w:rsidRPr="008D0972">
          <w:rPr>
            <w:rFonts w:ascii="Arial" w:eastAsia="Times New Roman" w:hAnsi="Arial" w:cs="Arial"/>
            <w:color w:val="0000FF"/>
            <w:kern w:val="0"/>
            <w:sz w:val="20"/>
            <w:szCs w:val="20"/>
            <w:u w:val="single"/>
            <w14:ligatures w14:val="none"/>
          </w:rPr>
          <w:t>(Revogado pela Medida Provisória nº 595, de 2012)</w:t>
        </w:r>
      </w:hyperlink>
    </w:p>
    <w:p w14:paraId="1961892C" w14:textId="77777777" w:rsidR="008D0972" w:rsidRPr="008D0972" w:rsidRDefault="008D0972" w:rsidP="008D0972">
      <w:pPr>
        <w:spacing w:after="0" w:line="240" w:lineRule="atLeast"/>
        <w:ind w:firstLine="570"/>
        <w:rPr>
          <w:rFonts w:ascii="Arial" w:eastAsia="Times New Roman" w:hAnsi="Arial" w:cs="Arial"/>
          <w:color w:val="000000"/>
          <w:kern w:val="0"/>
          <w:sz w:val="20"/>
          <w:szCs w:val="20"/>
          <w14:ligatures w14:val="none"/>
        </w:rPr>
      </w:pPr>
      <w:bookmarkStart w:id="270" w:name="art27iiib"/>
      <w:bookmarkEnd w:id="270"/>
      <w:r w:rsidRPr="008D0972">
        <w:rPr>
          <w:rFonts w:ascii="Arial" w:eastAsia="Times New Roman" w:hAnsi="Arial" w:cs="Arial"/>
          <w:strike/>
          <w:color w:val="000000"/>
          <w:kern w:val="0"/>
          <w:sz w:val="20"/>
          <w:szCs w:val="20"/>
          <w14:ligatures w14:val="none"/>
        </w:rPr>
        <w:t>b) à Secretaria Especial de Portos da Presidência da República o plano geral de outorgas de exploração da infra-estrutura e da superestrutura dos portos e terminais portuários marítimos, bem como dos outorgados às companhias docas;                </w:t>
      </w:r>
      <w:hyperlink r:id="rId244" w:anchor="art4" w:history="1">
        <w:r w:rsidRPr="008D0972">
          <w:rPr>
            <w:rFonts w:ascii="Arial" w:eastAsia="Times New Roman" w:hAnsi="Arial" w:cs="Arial"/>
            <w:strike/>
            <w:color w:val="0000FF"/>
            <w:kern w:val="0"/>
            <w:sz w:val="20"/>
            <w:szCs w:val="20"/>
            <w:u w:val="single"/>
            <w14:ligatures w14:val="none"/>
          </w:rPr>
          <w:t>(Incluído pela Lei nº 11.518, de 2007)</w:t>
        </w:r>
      </w:hyperlink>
      <w:r w:rsidRPr="008D0972">
        <w:rPr>
          <w:rFonts w:ascii="Arial" w:eastAsia="Times New Roman" w:hAnsi="Arial" w:cs="Arial"/>
          <w:color w:val="000000"/>
          <w:kern w:val="0"/>
          <w:sz w:val="20"/>
          <w:szCs w:val="20"/>
          <w14:ligatures w14:val="none"/>
        </w:rPr>
        <w:t>                           </w:t>
      </w:r>
      <w:hyperlink r:id="rId245" w:anchor="art62" w:history="1">
        <w:r w:rsidRPr="008D0972">
          <w:rPr>
            <w:rFonts w:ascii="Arial" w:eastAsia="Times New Roman" w:hAnsi="Arial" w:cs="Arial"/>
            <w:color w:val="0000FF"/>
            <w:kern w:val="0"/>
            <w:sz w:val="20"/>
            <w:szCs w:val="20"/>
            <w:u w:val="single"/>
            <w14:ligatures w14:val="none"/>
          </w:rPr>
          <w:t>(Revogado pela Medida Provisória nº 595, de 2012)</w:t>
        </w:r>
      </w:hyperlink>
    </w:p>
    <w:p w14:paraId="4DD80C90" w14:textId="77777777" w:rsidR="008D0972" w:rsidRPr="008D0972" w:rsidRDefault="008D0972" w:rsidP="008D0972">
      <w:pPr>
        <w:spacing w:after="0" w:line="240" w:lineRule="atLeast"/>
        <w:ind w:firstLine="570"/>
        <w:rPr>
          <w:rFonts w:ascii="Arial" w:eastAsia="Times New Roman" w:hAnsi="Arial" w:cs="Arial"/>
          <w:color w:val="000000"/>
          <w:kern w:val="0"/>
          <w:sz w:val="20"/>
          <w:szCs w:val="20"/>
          <w14:ligatures w14:val="none"/>
        </w:rPr>
      </w:pPr>
      <w:bookmarkStart w:id="271" w:name="art27iii.."/>
      <w:bookmarkEnd w:id="271"/>
      <w:r w:rsidRPr="008D0972">
        <w:rPr>
          <w:rFonts w:ascii="Arial" w:eastAsia="Times New Roman" w:hAnsi="Arial" w:cs="Arial"/>
          <w:strike/>
          <w:color w:val="000000"/>
          <w:kern w:val="0"/>
          <w:sz w:val="20"/>
          <w:szCs w:val="20"/>
          <w14:ligatures w14:val="none"/>
        </w:rPr>
        <w:t>III - propor ao Ministério dos Transportes o plano geral de outorgas de exploração da infraestrutura aquaviária e de prestação de serviços de transporte aquaviário;                    </w:t>
      </w:r>
      <w:hyperlink r:id="rId246" w:anchor="art60" w:history="1">
        <w:r w:rsidRPr="008D0972">
          <w:rPr>
            <w:rFonts w:ascii="Arial" w:eastAsia="Times New Roman" w:hAnsi="Arial" w:cs="Arial"/>
            <w:strike/>
            <w:color w:val="0000FF"/>
            <w:kern w:val="0"/>
            <w:sz w:val="20"/>
            <w:szCs w:val="20"/>
            <w:u w:val="single"/>
            <w14:ligatures w14:val="none"/>
          </w:rPr>
          <w:t>(Redação dada pela Medida Provisória nº 595, de 2012)</w:t>
        </w:r>
      </w:hyperlink>
    </w:p>
    <w:p w14:paraId="7466D743" w14:textId="77777777" w:rsidR="008D0972" w:rsidRPr="008D0972" w:rsidRDefault="008D0972" w:rsidP="008D0972">
      <w:pPr>
        <w:spacing w:before="225" w:after="225" w:line="240" w:lineRule="auto"/>
        <w:ind w:firstLine="570"/>
        <w:rPr>
          <w:rFonts w:ascii="Arial" w:eastAsia="Times New Roman" w:hAnsi="Arial" w:cs="Arial"/>
          <w:color w:val="000000"/>
          <w:kern w:val="0"/>
          <w:sz w:val="20"/>
          <w:szCs w:val="20"/>
          <w14:ligatures w14:val="none"/>
        </w:rPr>
      </w:pPr>
      <w:bookmarkStart w:id="272" w:name="art27iii..."/>
      <w:bookmarkEnd w:id="272"/>
      <w:r w:rsidRPr="008D0972">
        <w:rPr>
          <w:rFonts w:ascii="Arial" w:eastAsia="Times New Roman" w:hAnsi="Arial" w:cs="Arial"/>
          <w:color w:val="000000"/>
          <w:kern w:val="0"/>
          <w:sz w:val="20"/>
          <w:szCs w:val="20"/>
          <w:lang w:val="pt-PT"/>
          <w14:ligatures w14:val="none"/>
        </w:rPr>
        <w:t>III - propor ao Ministério dos Transportes o plano geral de outorgas de exploração da infraestrutura aquaviária e de prestação de serviços de transporte aquaviário;                  </w:t>
      </w:r>
      <w:hyperlink r:id="rId247" w:anchor="art71" w:history="1">
        <w:r w:rsidRPr="008D0972">
          <w:rPr>
            <w:rFonts w:ascii="Arial" w:eastAsia="Times New Roman" w:hAnsi="Arial" w:cs="Arial"/>
            <w:color w:val="0000FF"/>
            <w:kern w:val="0"/>
            <w:sz w:val="20"/>
            <w:szCs w:val="20"/>
            <w:u w:val="single"/>
            <w:lang w:val="pt-PT"/>
            <w14:ligatures w14:val="none"/>
          </w:rPr>
          <w:t>(Redação dada pela Lei nº 12.815, de 2013)</w:t>
        </w:r>
      </w:hyperlink>
    </w:p>
    <w:p w14:paraId="285D1536" w14:textId="77777777" w:rsidR="008D0972" w:rsidRPr="008D0972" w:rsidRDefault="008D0972" w:rsidP="008D0972">
      <w:pPr>
        <w:spacing w:before="225" w:after="225" w:line="240" w:lineRule="auto"/>
        <w:ind w:firstLine="570"/>
        <w:rPr>
          <w:rFonts w:ascii="Arial" w:eastAsia="Times New Roman" w:hAnsi="Arial" w:cs="Arial"/>
          <w:color w:val="000000"/>
          <w:kern w:val="0"/>
          <w:sz w:val="20"/>
          <w:szCs w:val="20"/>
          <w14:ligatures w14:val="none"/>
        </w:rPr>
      </w:pPr>
      <w:bookmarkStart w:id="273" w:name="art27iiia."/>
      <w:bookmarkEnd w:id="273"/>
      <w:r w:rsidRPr="008D0972">
        <w:rPr>
          <w:rFonts w:ascii="Arial" w:eastAsia="Times New Roman" w:hAnsi="Arial" w:cs="Arial"/>
          <w:color w:val="000000"/>
          <w:kern w:val="0"/>
          <w:sz w:val="20"/>
          <w:szCs w:val="20"/>
          <w:lang w:val="pt-PT"/>
          <w14:ligatures w14:val="none"/>
        </w:rPr>
        <w:t>a) (revogada);                </w:t>
      </w:r>
      <w:hyperlink r:id="rId248" w:anchor="art71" w:history="1">
        <w:r w:rsidRPr="008D0972">
          <w:rPr>
            <w:rFonts w:ascii="Arial" w:eastAsia="Times New Roman" w:hAnsi="Arial" w:cs="Arial"/>
            <w:color w:val="0000FF"/>
            <w:kern w:val="0"/>
            <w:sz w:val="20"/>
            <w:szCs w:val="20"/>
            <w:u w:val="single"/>
            <w:lang w:val="pt-PT"/>
            <w14:ligatures w14:val="none"/>
          </w:rPr>
          <w:t>(Redação dada pela Lei nº 12.815, de 2013)</w:t>
        </w:r>
      </w:hyperlink>
    </w:p>
    <w:p w14:paraId="16037370" w14:textId="77777777" w:rsidR="008D0972" w:rsidRPr="008D0972" w:rsidRDefault="008D0972" w:rsidP="008D0972">
      <w:pPr>
        <w:spacing w:before="225" w:after="225" w:line="240" w:lineRule="auto"/>
        <w:ind w:firstLine="570"/>
        <w:rPr>
          <w:rFonts w:ascii="Arial" w:eastAsia="Times New Roman" w:hAnsi="Arial" w:cs="Arial"/>
          <w:color w:val="000000"/>
          <w:kern w:val="0"/>
          <w:sz w:val="20"/>
          <w:szCs w:val="20"/>
          <w14:ligatures w14:val="none"/>
        </w:rPr>
      </w:pPr>
      <w:bookmarkStart w:id="274" w:name="art27iiib."/>
      <w:bookmarkEnd w:id="274"/>
      <w:r w:rsidRPr="008D0972">
        <w:rPr>
          <w:rFonts w:ascii="Arial" w:eastAsia="Times New Roman" w:hAnsi="Arial" w:cs="Arial"/>
          <w:color w:val="000000"/>
          <w:kern w:val="0"/>
          <w:sz w:val="20"/>
          <w:szCs w:val="20"/>
          <w:lang w:val="pt-PT"/>
          <w14:ligatures w14:val="none"/>
        </w:rPr>
        <w:t>b) (revogada);                  </w:t>
      </w:r>
      <w:hyperlink r:id="rId249" w:anchor="art71" w:history="1">
        <w:r w:rsidRPr="008D0972">
          <w:rPr>
            <w:rFonts w:ascii="Arial" w:eastAsia="Times New Roman" w:hAnsi="Arial" w:cs="Arial"/>
            <w:color w:val="0000FF"/>
            <w:kern w:val="0"/>
            <w:sz w:val="20"/>
            <w:szCs w:val="20"/>
            <w:u w:val="single"/>
            <w:lang w:val="pt-PT"/>
            <w14:ligatures w14:val="none"/>
          </w:rPr>
          <w:t>(Redação dada pela Lei nº 12.815, de 2013)</w:t>
        </w:r>
      </w:hyperlink>
    </w:p>
    <w:p w14:paraId="1D7059B8"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275" w:name="art27iv"/>
      <w:bookmarkEnd w:id="275"/>
      <w:r w:rsidRPr="008D0972">
        <w:rPr>
          <w:rFonts w:ascii="Arial" w:eastAsia="Times New Roman" w:hAnsi="Arial" w:cs="Arial"/>
          <w:color w:val="000000"/>
          <w:kern w:val="0"/>
          <w:sz w:val="24"/>
          <w:szCs w:val="24"/>
          <w14:ligatures w14:val="none"/>
        </w:rPr>
        <w:lastRenderedPageBreak/>
        <w:t>IV – elaborar e editar normas e regulamentos relativos à prestação de serviços de transporte e à exploração da infra-estrutura aquaviária e portuária, garantindo isonomia no seu acesso e uso, assegurando os direitos dos usuários e fomentando a competição entre os operadores;</w:t>
      </w:r>
    </w:p>
    <w:p w14:paraId="7A2EAD00"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276" w:name="art27v"/>
      <w:bookmarkEnd w:id="276"/>
      <w:r w:rsidRPr="008D0972">
        <w:rPr>
          <w:rFonts w:ascii="Arial" w:eastAsia="Times New Roman" w:hAnsi="Arial" w:cs="Arial"/>
          <w:color w:val="000000"/>
          <w:kern w:val="0"/>
          <w:sz w:val="24"/>
          <w:szCs w:val="24"/>
          <w14:ligatures w14:val="none"/>
        </w:rPr>
        <w:t>V – celebrar atos de outorga de permissão ou autorização de prestação de serviços de transporte pelas empresas de navegação fluvial, lacustre, de travessia, de apoio marítimo, de apoio portuário, de cabotagem e de longo curso, observado o disposto nos art. 13 e 14, gerindo os respectivos contratos e demais instrumentos administrativos;</w:t>
      </w:r>
    </w:p>
    <w:p w14:paraId="6BAFCBF0"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277" w:name="art27vi"/>
      <w:bookmarkEnd w:id="277"/>
      <w:r w:rsidRPr="008D0972">
        <w:rPr>
          <w:rFonts w:ascii="Arial" w:eastAsia="Times New Roman" w:hAnsi="Arial" w:cs="Arial"/>
          <w:color w:val="000000"/>
          <w:kern w:val="0"/>
          <w:sz w:val="24"/>
          <w:szCs w:val="24"/>
          <w14:ligatures w14:val="none"/>
        </w:rPr>
        <w:t>VI – reunir, sob sua administração, os instrumentos de outorga para exploração de infra-estrutura e de prestação de serviços de transporte aquaviário celebrados antes da vigência desta Lei, resguardando os direitos das partes;</w:t>
      </w:r>
    </w:p>
    <w:p w14:paraId="522FA89A"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278" w:name="art27vii..."/>
      <w:bookmarkEnd w:id="278"/>
      <w:r w:rsidRPr="008D0972">
        <w:rPr>
          <w:rFonts w:ascii="Arial" w:eastAsia="Times New Roman" w:hAnsi="Arial" w:cs="Arial"/>
          <w:strike/>
          <w:color w:val="000000"/>
          <w:kern w:val="0"/>
          <w:sz w:val="24"/>
          <w:szCs w:val="24"/>
          <w14:ligatures w14:val="none"/>
        </w:rPr>
        <w:t>VII – controlar, acompanhar e proceder à revisão e ao reajuste de tarifas, nos casos de serviços públicos de transporte de passageiros, fixando-as e homologando-as, em obediência às diretrizes formuladas pelo Ministro de Estado dos Transportes, após prévia comunicação ao Ministério da Fazenda;</w:t>
      </w:r>
    </w:p>
    <w:p w14:paraId="096403E0"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279" w:name="art27vii"/>
      <w:bookmarkEnd w:id="279"/>
      <w:r w:rsidRPr="008D0972">
        <w:rPr>
          <w:rFonts w:ascii="Arial" w:eastAsia="Times New Roman" w:hAnsi="Arial" w:cs="Arial"/>
          <w:strike/>
          <w:color w:val="000000"/>
          <w:kern w:val="0"/>
          <w:sz w:val="24"/>
          <w:szCs w:val="24"/>
          <w14:ligatures w14:val="none"/>
        </w:rPr>
        <w:t>VII - aprovar as propostas de revisão e de reajuste de tarifas encaminhadas pelas Administrações Portuárias, após prévia comunicação ao Ministério da Fazenda;                      </w:t>
      </w:r>
      <w:hyperlink r:id="rId250" w:anchor="art1.27vii" w:history="1">
        <w:r w:rsidRPr="008D0972">
          <w:rPr>
            <w:rFonts w:ascii="Arial" w:eastAsia="Times New Roman" w:hAnsi="Arial" w:cs="Arial"/>
            <w:strike/>
            <w:color w:val="0000FF"/>
            <w:kern w:val="0"/>
            <w:sz w:val="24"/>
            <w:szCs w:val="24"/>
            <w:u w:val="single"/>
            <w14:ligatures w14:val="none"/>
          </w:rPr>
          <w:t>(Redação dada pela Medida Provisória nº 2.217-3, de 4.9.2001)</w:t>
        </w:r>
      </w:hyperlink>
    </w:p>
    <w:p w14:paraId="5CF55960"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280" w:name="art27vii."/>
      <w:bookmarkEnd w:id="280"/>
      <w:r w:rsidRPr="008D0972">
        <w:rPr>
          <w:rFonts w:ascii="Arial" w:eastAsia="Times New Roman" w:hAnsi="Arial" w:cs="Arial"/>
          <w:strike/>
          <w:color w:val="000000"/>
          <w:kern w:val="0"/>
          <w:sz w:val="20"/>
          <w:szCs w:val="20"/>
          <w14:ligatures w14:val="none"/>
        </w:rPr>
        <w:t>VII - promover as revisões e os reajustes das tarifas portuárias, assegurada a comunicação prévia, com antecedência mínima de quinze dias úteis, ao poder concedente e ao Ministério da Fazenda;                      </w:t>
      </w:r>
      <w:hyperlink r:id="rId251" w:anchor="art60" w:history="1">
        <w:r w:rsidRPr="008D0972">
          <w:rPr>
            <w:rFonts w:ascii="Arial" w:eastAsia="Times New Roman" w:hAnsi="Arial" w:cs="Arial"/>
            <w:strike/>
            <w:color w:val="0000FF"/>
            <w:kern w:val="0"/>
            <w:sz w:val="20"/>
            <w:szCs w:val="20"/>
            <w:u w:val="single"/>
            <w14:ligatures w14:val="none"/>
          </w:rPr>
          <w:t>(Redação dada pela Medida Provisória nº 595, de 2012)</w:t>
        </w:r>
      </w:hyperlink>
    </w:p>
    <w:p w14:paraId="4B72B022"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281" w:name="art27vii.."/>
      <w:bookmarkEnd w:id="281"/>
      <w:r w:rsidRPr="008D0972">
        <w:rPr>
          <w:rFonts w:ascii="Arial" w:eastAsia="Times New Roman" w:hAnsi="Arial" w:cs="Arial"/>
          <w:color w:val="000000"/>
          <w:kern w:val="0"/>
          <w:sz w:val="20"/>
          <w:szCs w:val="20"/>
          <w:lang w:val="pt-PT"/>
          <w14:ligatures w14:val="none"/>
        </w:rPr>
        <w:t>VII - promover as revisões e os reajustes das tarifas portuárias, assegurada a comunicação prévia, com antecedência mínima de 15 (quinze) dias úteis, ao poder concedente e ao Ministério da Fazenda;                   </w:t>
      </w:r>
      <w:hyperlink r:id="rId252" w:anchor="art71" w:history="1">
        <w:r w:rsidRPr="008D0972">
          <w:rPr>
            <w:rFonts w:ascii="Arial" w:eastAsia="Times New Roman" w:hAnsi="Arial" w:cs="Arial"/>
            <w:color w:val="0000FF"/>
            <w:kern w:val="0"/>
            <w:sz w:val="20"/>
            <w:szCs w:val="20"/>
            <w:u w:val="single"/>
            <w:lang w:val="pt-PT"/>
            <w14:ligatures w14:val="none"/>
          </w:rPr>
          <w:t>(Redação dada pela Lei nº 12.815, de 2013)</w:t>
        </w:r>
      </w:hyperlink>
    </w:p>
    <w:p w14:paraId="09DBF6A6"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282" w:name="art27viii"/>
      <w:bookmarkEnd w:id="282"/>
      <w:r w:rsidRPr="008D0972">
        <w:rPr>
          <w:rFonts w:ascii="Arial" w:eastAsia="Times New Roman" w:hAnsi="Arial" w:cs="Arial"/>
          <w:color w:val="000000"/>
          <w:kern w:val="0"/>
          <w:sz w:val="24"/>
          <w:szCs w:val="24"/>
          <w14:ligatures w14:val="none"/>
        </w:rPr>
        <w:t>VIII – promover estudos referentes à composição da frota mercante brasileira e à prática de afretamentos de embarcações, para subsidiar as decisões governamentais quanto à política de apoio à indústria de construção naval e de afretamento de embarcações estrangeiras;</w:t>
      </w:r>
    </w:p>
    <w:p w14:paraId="5692002A"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283" w:name="art27ix"/>
      <w:bookmarkEnd w:id="283"/>
      <w:r w:rsidRPr="008D0972">
        <w:rPr>
          <w:rFonts w:ascii="Arial" w:eastAsia="Times New Roman" w:hAnsi="Arial" w:cs="Arial"/>
          <w:color w:val="000000"/>
          <w:kern w:val="0"/>
          <w:sz w:val="24"/>
          <w:szCs w:val="24"/>
          <w14:ligatures w14:val="none"/>
        </w:rPr>
        <w:t>IX – (</w:t>
      </w:r>
      <w:hyperlink r:id="rId253" w:history="1">
        <w:r w:rsidRPr="008D0972">
          <w:rPr>
            <w:rFonts w:ascii="Arial" w:eastAsia="Times New Roman" w:hAnsi="Arial" w:cs="Arial"/>
            <w:color w:val="0000FF"/>
            <w:kern w:val="0"/>
            <w:sz w:val="24"/>
            <w:szCs w:val="24"/>
            <w:u w:val="single"/>
            <w14:ligatures w14:val="none"/>
          </w:rPr>
          <w:t>VETADO</w:t>
        </w:r>
      </w:hyperlink>
      <w:r w:rsidRPr="008D0972">
        <w:rPr>
          <w:rFonts w:ascii="Arial" w:eastAsia="Times New Roman" w:hAnsi="Arial" w:cs="Arial"/>
          <w:color w:val="000000"/>
          <w:kern w:val="0"/>
          <w:sz w:val="24"/>
          <w:szCs w:val="24"/>
          <w14:ligatures w14:val="none"/>
        </w:rPr>
        <w:t>)</w:t>
      </w:r>
    </w:p>
    <w:p w14:paraId="3A1D3E80"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284" w:name="art27x"/>
      <w:bookmarkEnd w:id="284"/>
      <w:r w:rsidRPr="008D0972">
        <w:rPr>
          <w:rFonts w:ascii="Arial" w:eastAsia="Times New Roman" w:hAnsi="Arial" w:cs="Arial"/>
          <w:color w:val="000000"/>
          <w:kern w:val="0"/>
          <w:sz w:val="24"/>
          <w:szCs w:val="24"/>
          <w14:ligatures w14:val="none"/>
        </w:rPr>
        <w:t>X – representar o Brasil junto aos organismos internacionais de navegação e em convenções, acordos e tratados sobre transporte aquaviário, observadas as diretrizes do Ministro de Estado dos Transportes e as atribuições específicas dos demais órgãos federais;</w:t>
      </w:r>
    </w:p>
    <w:p w14:paraId="0EF375EA"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285" w:name="art27xi"/>
      <w:bookmarkEnd w:id="285"/>
      <w:r w:rsidRPr="008D0972">
        <w:rPr>
          <w:rFonts w:ascii="Arial" w:eastAsia="Times New Roman" w:hAnsi="Arial" w:cs="Arial"/>
          <w:color w:val="000000"/>
          <w:kern w:val="0"/>
          <w:sz w:val="24"/>
          <w:szCs w:val="24"/>
          <w14:ligatures w14:val="none"/>
        </w:rPr>
        <w:t>XI – (</w:t>
      </w:r>
      <w:hyperlink r:id="rId254" w:history="1">
        <w:r w:rsidRPr="008D0972">
          <w:rPr>
            <w:rFonts w:ascii="Arial" w:eastAsia="Times New Roman" w:hAnsi="Arial" w:cs="Arial"/>
            <w:color w:val="0000FF"/>
            <w:kern w:val="0"/>
            <w:sz w:val="24"/>
            <w:szCs w:val="24"/>
            <w:u w:val="single"/>
            <w14:ligatures w14:val="none"/>
          </w:rPr>
          <w:t>VETADO</w:t>
        </w:r>
      </w:hyperlink>
      <w:r w:rsidRPr="008D0972">
        <w:rPr>
          <w:rFonts w:ascii="Arial" w:eastAsia="Times New Roman" w:hAnsi="Arial" w:cs="Arial"/>
          <w:color w:val="000000"/>
          <w:kern w:val="0"/>
          <w:sz w:val="24"/>
          <w:szCs w:val="24"/>
          <w14:ligatures w14:val="none"/>
        </w:rPr>
        <w:t>)</w:t>
      </w:r>
    </w:p>
    <w:p w14:paraId="2CFF5B70"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286" w:name="art27xii"/>
      <w:bookmarkEnd w:id="286"/>
      <w:r w:rsidRPr="008D0972">
        <w:rPr>
          <w:rFonts w:ascii="Arial" w:eastAsia="Times New Roman" w:hAnsi="Arial" w:cs="Arial"/>
          <w:color w:val="000000"/>
          <w:kern w:val="0"/>
          <w:sz w:val="24"/>
          <w:szCs w:val="24"/>
          <w14:ligatures w14:val="none"/>
        </w:rPr>
        <w:t>XII – supervisionar a participação de empresas brasileiras e estrangeiras na navegação de longo curso, em cumprimento aos tratados, convenções, acordos e outros instrumentos internacionais dos quais o Brasil seja signatário;</w:t>
      </w:r>
    </w:p>
    <w:p w14:paraId="5B63B1D3"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287" w:name="art27xiii"/>
      <w:bookmarkEnd w:id="287"/>
      <w:r w:rsidRPr="008D0972">
        <w:rPr>
          <w:rFonts w:ascii="Arial" w:eastAsia="Times New Roman" w:hAnsi="Arial" w:cs="Arial"/>
          <w:color w:val="000000"/>
          <w:kern w:val="0"/>
          <w:sz w:val="24"/>
          <w:szCs w:val="24"/>
          <w14:ligatures w14:val="none"/>
        </w:rPr>
        <w:t>XIII – (</w:t>
      </w:r>
      <w:hyperlink r:id="rId255" w:history="1">
        <w:r w:rsidRPr="008D0972">
          <w:rPr>
            <w:rFonts w:ascii="Arial" w:eastAsia="Times New Roman" w:hAnsi="Arial" w:cs="Arial"/>
            <w:color w:val="0000FF"/>
            <w:kern w:val="0"/>
            <w:sz w:val="24"/>
            <w:szCs w:val="24"/>
            <w:u w:val="single"/>
            <w14:ligatures w14:val="none"/>
          </w:rPr>
          <w:t>VETADO</w:t>
        </w:r>
      </w:hyperlink>
      <w:r w:rsidRPr="008D0972">
        <w:rPr>
          <w:rFonts w:ascii="Arial" w:eastAsia="Times New Roman" w:hAnsi="Arial" w:cs="Arial"/>
          <w:color w:val="000000"/>
          <w:kern w:val="0"/>
          <w:sz w:val="24"/>
          <w:szCs w:val="24"/>
          <w14:ligatures w14:val="none"/>
        </w:rPr>
        <w:t>)</w:t>
      </w:r>
    </w:p>
    <w:p w14:paraId="1AA9D933"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288" w:name="art27xiv.."/>
      <w:bookmarkEnd w:id="288"/>
      <w:r w:rsidRPr="008D0972">
        <w:rPr>
          <w:rFonts w:ascii="Arial" w:eastAsia="Times New Roman" w:hAnsi="Arial" w:cs="Arial"/>
          <w:strike/>
          <w:color w:val="000000"/>
          <w:kern w:val="0"/>
          <w:sz w:val="24"/>
          <w:szCs w:val="24"/>
          <w14:ligatures w14:val="none"/>
        </w:rPr>
        <w:lastRenderedPageBreak/>
        <w:t>XIV – estabelecer normas e padrões a serem observados pelas autoridades portuárias, nos termos da </w:t>
      </w:r>
      <w:hyperlink r:id="rId256" w:history="1">
        <w:r w:rsidRPr="008D0972">
          <w:rPr>
            <w:rFonts w:ascii="Arial" w:eastAsia="Times New Roman" w:hAnsi="Arial" w:cs="Arial"/>
            <w:strike/>
            <w:color w:val="0000FF"/>
            <w:kern w:val="0"/>
            <w:sz w:val="24"/>
            <w:szCs w:val="24"/>
            <w:u w:val="single"/>
            <w14:ligatures w14:val="none"/>
          </w:rPr>
          <w:t>Lei n</w:t>
        </w:r>
        <w:r w:rsidRPr="008D0972">
          <w:rPr>
            <w:rFonts w:ascii="Arial" w:eastAsia="Times New Roman" w:hAnsi="Arial" w:cs="Arial"/>
            <w:strike/>
            <w:color w:val="0000FF"/>
            <w:kern w:val="0"/>
            <w:sz w:val="24"/>
            <w:szCs w:val="24"/>
            <w:u w:val="single"/>
            <w:vertAlign w:val="superscript"/>
            <w14:ligatures w14:val="none"/>
          </w:rPr>
          <w:t>o</w:t>
        </w:r>
        <w:r w:rsidRPr="008D0972">
          <w:rPr>
            <w:rFonts w:ascii="Arial" w:eastAsia="Times New Roman" w:hAnsi="Arial" w:cs="Arial"/>
            <w:strike/>
            <w:color w:val="0000FF"/>
            <w:kern w:val="0"/>
            <w:sz w:val="24"/>
            <w:szCs w:val="24"/>
            <w:u w:val="single"/>
            <w14:ligatures w14:val="none"/>
          </w:rPr>
          <w:t> 8.630, de 25 de fevereiro de 1993;</w:t>
        </w:r>
      </w:hyperlink>
    </w:p>
    <w:p w14:paraId="00FE4270"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289" w:name="art27xiv"/>
      <w:bookmarkEnd w:id="289"/>
      <w:r w:rsidRPr="008D0972">
        <w:rPr>
          <w:rFonts w:ascii="Arial" w:eastAsia="Times New Roman" w:hAnsi="Arial" w:cs="Arial"/>
          <w:strike/>
          <w:color w:val="000000"/>
          <w:kern w:val="0"/>
          <w:sz w:val="20"/>
          <w:szCs w:val="20"/>
          <w14:ligatures w14:val="none"/>
        </w:rPr>
        <w:t>XIV - estabelecer normas e padrões a serem observados pelas administrações portuárias, concessionários, arrendatários, autorizatários e operadores portuários, nos termos da </w:t>
      </w:r>
      <w:hyperlink r:id="rId257" w:history="1">
        <w:r w:rsidRPr="008D0972">
          <w:rPr>
            <w:rFonts w:ascii="Arial" w:eastAsia="Times New Roman" w:hAnsi="Arial" w:cs="Arial"/>
            <w:strike/>
            <w:color w:val="0000FF"/>
            <w:kern w:val="0"/>
            <w:sz w:val="20"/>
            <w:szCs w:val="20"/>
            <w:u w:val="single"/>
            <w14:ligatures w14:val="none"/>
          </w:rPr>
          <w:t>Medida Provisória n</w:t>
        </w:r>
        <w:r w:rsidRPr="008D0972">
          <w:rPr>
            <w:rFonts w:ascii="Arial" w:eastAsia="Times New Roman" w:hAnsi="Arial" w:cs="Arial"/>
            <w:strike/>
            <w:color w:val="0000FF"/>
            <w:kern w:val="0"/>
            <w:sz w:val="20"/>
            <w:szCs w:val="20"/>
            <w:u w:val="single"/>
            <w:vertAlign w:val="superscript"/>
            <w14:ligatures w14:val="none"/>
          </w:rPr>
          <w:t>o</w:t>
        </w:r>
        <w:r w:rsidRPr="008D0972">
          <w:rPr>
            <w:rFonts w:ascii="Arial" w:eastAsia="Times New Roman" w:hAnsi="Arial" w:cs="Arial"/>
            <w:strike/>
            <w:color w:val="0000FF"/>
            <w:kern w:val="0"/>
            <w:sz w:val="20"/>
            <w:szCs w:val="20"/>
            <w:u w:val="single"/>
            <w14:ligatures w14:val="none"/>
          </w:rPr>
          <w:t> 595, de 6 de dezembro de 2012</w:t>
        </w:r>
      </w:hyperlink>
      <w:r w:rsidRPr="008D0972">
        <w:rPr>
          <w:rFonts w:ascii="Arial" w:eastAsia="Times New Roman" w:hAnsi="Arial" w:cs="Arial"/>
          <w:strike/>
          <w:color w:val="000000"/>
          <w:kern w:val="0"/>
          <w:sz w:val="20"/>
          <w:szCs w:val="20"/>
          <w14:ligatures w14:val="none"/>
        </w:rPr>
        <w:t>;                     </w:t>
      </w:r>
      <w:hyperlink r:id="rId258" w:anchor="art60" w:history="1">
        <w:r w:rsidRPr="008D0972">
          <w:rPr>
            <w:rFonts w:ascii="Arial" w:eastAsia="Times New Roman" w:hAnsi="Arial" w:cs="Arial"/>
            <w:strike/>
            <w:color w:val="0000FF"/>
            <w:kern w:val="0"/>
            <w:sz w:val="20"/>
            <w:szCs w:val="20"/>
            <w:u w:val="single"/>
            <w14:ligatures w14:val="none"/>
          </w:rPr>
          <w:t>(Redação dada pela Medida Provisória nº 595, de 2012)</w:t>
        </w:r>
      </w:hyperlink>
    </w:p>
    <w:p w14:paraId="35476C0D"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290" w:name="art27xiv."/>
      <w:bookmarkEnd w:id="290"/>
      <w:r w:rsidRPr="008D0972">
        <w:rPr>
          <w:rFonts w:ascii="Arial" w:eastAsia="Times New Roman" w:hAnsi="Arial" w:cs="Arial"/>
          <w:color w:val="000000"/>
          <w:kern w:val="0"/>
          <w:sz w:val="20"/>
          <w:szCs w:val="20"/>
          <w:lang w:val="pt-PT"/>
          <w14:ligatures w14:val="none"/>
        </w:rPr>
        <w:t>XIV - estabelecer normas e padrões a serem observados pelas administrações portuárias, concessionários, arrendatários, autorizatários e operadores portuários, nos termos da Lei na qual foi convertida a </w:t>
      </w:r>
      <w:hyperlink r:id="rId259" w:history="1">
        <w:r w:rsidRPr="008D0972">
          <w:rPr>
            <w:rFonts w:ascii="Arial" w:eastAsia="Times New Roman" w:hAnsi="Arial" w:cs="Arial"/>
            <w:color w:val="0000FF"/>
            <w:kern w:val="0"/>
            <w:sz w:val="20"/>
            <w:szCs w:val="20"/>
            <w:u w:val="single"/>
            <w14:ligatures w14:val="none"/>
          </w:rPr>
          <w:t>Medida Provisória nº 595, de 6 de dezembro de 2012</w:t>
        </w:r>
      </w:hyperlink>
      <w:r w:rsidRPr="008D0972">
        <w:rPr>
          <w:rFonts w:ascii="Arial" w:eastAsia="Times New Roman" w:hAnsi="Arial" w:cs="Arial"/>
          <w:color w:val="000000"/>
          <w:kern w:val="0"/>
          <w:sz w:val="20"/>
          <w:szCs w:val="20"/>
          <w:lang w:val="pt-PT"/>
          <w14:ligatures w14:val="none"/>
        </w:rPr>
        <w:t>;                       </w:t>
      </w:r>
      <w:hyperlink r:id="rId260" w:anchor="art71" w:history="1">
        <w:r w:rsidRPr="008D0972">
          <w:rPr>
            <w:rFonts w:ascii="Arial" w:eastAsia="Times New Roman" w:hAnsi="Arial" w:cs="Arial"/>
            <w:color w:val="0000FF"/>
            <w:kern w:val="0"/>
            <w:sz w:val="20"/>
            <w:szCs w:val="20"/>
            <w:u w:val="single"/>
            <w:lang w:val="pt-PT"/>
            <w14:ligatures w14:val="none"/>
          </w:rPr>
          <w:t>(Redação dada pela Lei nº 12.815, de 2013)</w:t>
        </w:r>
      </w:hyperlink>
    </w:p>
    <w:p w14:paraId="1008EC65"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291" w:name="art27xv.."/>
      <w:bookmarkEnd w:id="291"/>
      <w:r w:rsidRPr="008D0972">
        <w:rPr>
          <w:rFonts w:ascii="Arial" w:eastAsia="Times New Roman" w:hAnsi="Arial" w:cs="Arial"/>
          <w:strike/>
          <w:color w:val="000000"/>
          <w:kern w:val="0"/>
          <w:sz w:val="24"/>
          <w:szCs w:val="24"/>
          <w14:ligatures w14:val="none"/>
        </w:rPr>
        <w:t>XV – publicar os editais, julgar as licitações e celebrar os contratos de concessão para exploração dos portos organizados em obediência ao disposto na </w:t>
      </w:r>
      <w:hyperlink r:id="rId261" w:history="1">
        <w:r w:rsidRPr="008D0972">
          <w:rPr>
            <w:rFonts w:ascii="Arial" w:eastAsia="Times New Roman" w:hAnsi="Arial" w:cs="Arial"/>
            <w:strike/>
            <w:color w:val="0000FF"/>
            <w:kern w:val="0"/>
            <w:sz w:val="24"/>
            <w:szCs w:val="24"/>
            <w:u w:val="single"/>
            <w14:ligatures w14:val="none"/>
          </w:rPr>
          <w:t>Lei n</w:t>
        </w:r>
        <w:r w:rsidRPr="008D0972">
          <w:rPr>
            <w:rFonts w:ascii="Arial" w:eastAsia="Times New Roman" w:hAnsi="Arial" w:cs="Arial"/>
            <w:strike/>
            <w:color w:val="0000FF"/>
            <w:kern w:val="0"/>
            <w:sz w:val="24"/>
            <w:szCs w:val="24"/>
            <w:u w:val="single"/>
            <w:vertAlign w:val="superscript"/>
            <w14:ligatures w14:val="none"/>
          </w:rPr>
          <w:t>o</w:t>
        </w:r>
        <w:r w:rsidRPr="008D0972">
          <w:rPr>
            <w:rFonts w:ascii="Arial" w:eastAsia="Times New Roman" w:hAnsi="Arial" w:cs="Arial"/>
            <w:strike/>
            <w:color w:val="0000FF"/>
            <w:kern w:val="0"/>
            <w:sz w:val="24"/>
            <w:szCs w:val="24"/>
            <w:u w:val="single"/>
            <w14:ligatures w14:val="none"/>
          </w:rPr>
          <w:t> 8.630, de 25 de fevereiro de 1993;</w:t>
        </w:r>
      </w:hyperlink>
      <w:r w:rsidRPr="008D0972">
        <w:rPr>
          <w:rFonts w:ascii="Arial" w:eastAsia="Times New Roman" w:hAnsi="Arial" w:cs="Arial"/>
          <w:strike/>
          <w:color w:val="000000"/>
          <w:kern w:val="0"/>
          <w:sz w:val="24"/>
          <w:szCs w:val="24"/>
          <w14:ligatures w14:val="none"/>
        </w:rPr>
        <w:t>;</w:t>
      </w:r>
    </w:p>
    <w:p w14:paraId="41618A1D"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292" w:name="art27xv"/>
      <w:bookmarkEnd w:id="292"/>
      <w:r w:rsidRPr="008D0972">
        <w:rPr>
          <w:rFonts w:ascii="Arial" w:eastAsia="Times New Roman" w:hAnsi="Arial" w:cs="Arial"/>
          <w:strike/>
          <w:color w:val="000000"/>
          <w:kern w:val="0"/>
          <w:sz w:val="20"/>
          <w:szCs w:val="20"/>
          <w14:ligatures w14:val="none"/>
        </w:rPr>
        <w:t>XV - elaborar editais e instrumentos de convocação e promover os procedimentos de licitação e seleção para concessão, arrendamento ou autorização da exploração de portos organizados ou instalações portuárias, de acordo com as diretrizes do poder concedente, em obediência ao disposto na </w:t>
      </w:r>
      <w:hyperlink r:id="rId262" w:history="1">
        <w:r w:rsidRPr="008D0972">
          <w:rPr>
            <w:rFonts w:ascii="Arial" w:eastAsia="Times New Roman" w:hAnsi="Arial" w:cs="Arial"/>
            <w:strike/>
            <w:color w:val="0000FF"/>
            <w:kern w:val="0"/>
            <w:sz w:val="20"/>
            <w:szCs w:val="20"/>
            <w:u w:val="single"/>
            <w14:ligatures w14:val="none"/>
          </w:rPr>
          <w:t>Medida Provisória nº 595, de 6 de dezembro de 2012</w:t>
        </w:r>
      </w:hyperlink>
      <w:r w:rsidRPr="008D0972">
        <w:rPr>
          <w:rFonts w:ascii="Arial" w:eastAsia="Times New Roman" w:hAnsi="Arial" w:cs="Arial"/>
          <w:strike/>
          <w:color w:val="000000"/>
          <w:kern w:val="0"/>
          <w:sz w:val="20"/>
          <w:szCs w:val="20"/>
          <w14:ligatures w14:val="none"/>
        </w:rPr>
        <w:t>;                      </w:t>
      </w:r>
      <w:hyperlink r:id="rId263" w:anchor="art60" w:history="1">
        <w:r w:rsidRPr="008D0972">
          <w:rPr>
            <w:rFonts w:ascii="Arial" w:eastAsia="Times New Roman" w:hAnsi="Arial" w:cs="Arial"/>
            <w:strike/>
            <w:color w:val="0000FF"/>
            <w:kern w:val="0"/>
            <w:sz w:val="20"/>
            <w:szCs w:val="20"/>
            <w:u w:val="single"/>
            <w14:ligatures w14:val="none"/>
          </w:rPr>
          <w:t>(Redação dada pela Medida Provisória nº 595, de 2012)</w:t>
        </w:r>
      </w:hyperlink>
    </w:p>
    <w:p w14:paraId="55FC4B32"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293" w:name="art27xv."/>
      <w:bookmarkEnd w:id="293"/>
      <w:r w:rsidRPr="008D0972">
        <w:rPr>
          <w:rFonts w:ascii="Arial" w:eastAsia="Times New Roman" w:hAnsi="Arial" w:cs="Arial"/>
          <w:color w:val="000000"/>
          <w:kern w:val="0"/>
          <w:sz w:val="20"/>
          <w:szCs w:val="20"/>
          <w:lang w:val="pt-PT"/>
          <w14:ligatures w14:val="none"/>
        </w:rPr>
        <w:t>XV - elaborar editais e instrumentos de convocação e promover os procedimentos de licitação e seleção para concessão, arrendamento ou autorização da exploração de portos organizados ou instalações portuárias, de acordo com as diretrizes do poder concedente, em obediência ao disposto na Lei na qual foi convertida a </w:t>
      </w:r>
      <w:hyperlink r:id="rId264" w:history="1">
        <w:r w:rsidRPr="008D0972">
          <w:rPr>
            <w:rFonts w:ascii="Arial" w:eastAsia="Times New Roman" w:hAnsi="Arial" w:cs="Arial"/>
            <w:color w:val="0000FF"/>
            <w:kern w:val="0"/>
            <w:sz w:val="20"/>
            <w:szCs w:val="20"/>
            <w:u w:val="single"/>
            <w14:ligatures w14:val="none"/>
          </w:rPr>
          <w:t>Medida Provisória nº 595, de 6 de dezembro de 2012</w:t>
        </w:r>
      </w:hyperlink>
      <w:r w:rsidRPr="008D0972">
        <w:rPr>
          <w:rFonts w:ascii="Arial" w:eastAsia="Times New Roman" w:hAnsi="Arial" w:cs="Arial"/>
          <w:color w:val="000000"/>
          <w:kern w:val="0"/>
          <w:sz w:val="20"/>
          <w:szCs w:val="20"/>
          <w:lang w:val="pt-PT"/>
          <w14:ligatures w14:val="none"/>
        </w:rPr>
        <w:t>;                          </w:t>
      </w:r>
      <w:hyperlink r:id="rId265" w:anchor="art71" w:history="1">
        <w:r w:rsidRPr="008D0972">
          <w:rPr>
            <w:rFonts w:ascii="Arial" w:eastAsia="Times New Roman" w:hAnsi="Arial" w:cs="Arial"/>
            <w:color w:val="0000FF"/>
            <w:kern w:val="0"/>
            <w:sz w:val="20"/>
            <w:szCs w:val="20"/>
            <w:u w:val="single"/>
            <w:lang w:val="pt-PT"/>
            <w14:ligatures w14:val="none"/>
          </w:rPr>
          <w:t>(Redação dada pela Lei nº 12.815, de 2013)</w:t>
        </w:r>
      </w:hyperlink>
      <w:r w:rsidRPr="008D0972">
        <w:rPr>
          <w:rFonts w:ascii="Arial" w:eastAsia="Times New Roman" w:hAnsi="Arial" w:cs="Arial"/>
          <w:color w:val="000000"/>
          <w:kern w:val="0"/>
          <w:sz w:val="20"/>
          <w:szCs w:val="20"/>
          <w:lang w:val="pt-PT"/>
          <w14:ligatures w14:val="none"/>
        </w:rPr>
        <w:t> </w:t>
      </w:r>
    </w:p>
    <w:p w14:paraId="4ADD986D"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294" w:name="art27xvi.."/>
      <w:bookmarkEnd w:id="294"/>
      <w:r w:rsidRPr="008D0972">
        <w:rPr>
          <w:rFonts w:ascii="Arial" w:eastAsia="Times New Roman" w:hAnsi="Arial" w:cs="Arial"/>
          <w:strike/>
          <w:color w:val="000000"/>
          <w:kern w:val="0"/>
          <w:sz w:val="24"/>
          <w:szCs w:val="24"/>
          <w14:ligatures w14:val="none"/>
        </w:rPr>
        <w:t>XVI – cumprir e fazer cumprir as cláusulas e condições avençadas nos contratos de concessão quanto à manutenção e reposição dos bens e equipamentos reversíveis à União e arrendados nos termos do inciso I do art. 4</w:t>
      </w:r>
      <w:r w:rsidRPr="008D0972">
        <w:rPr>
          <w:rFonts w:ascii="Arial" w:eastAsia="Times New Roman" w:hAnsi="Arial" w:cs="Arial"/>
          <w:strike/>
          <w:color w:val="000000"/>
          <w:kern w:val="0"/>
          <w:sz w:val="24"/>
          <w:szCs w:val="24"/>
          <w:u w:val="single"/>
          <w:vertAlign w:val="superscript"/>
          <w14:ligatures w14:val="none"/>
        </w:rPr>
        <w:t>o</w:t>
      </w:r>
      <w:r w:rsidRPr="008D0972">
        <w:rPr>
          <w:rFonts w:ascii="Arial" w:eastAsia="Times New Roman" w:hAnsi="Arial" w:cs="Arial"/>
          <w:strike/>
          <w:color w:val="000000"/>
          <w:kern w:val="0"/>
          <w:sz w:val="24"/>
          <w:szCs w:val="24"/>
          <w14:ligatures w14:val="none"/>
        </w:rPr>
        <w:t> da </w:t>
      </w:r>
      <w:hyperlink r:id="rId266" w:history="1">
        <w:r w:rsidRPr="008D0972">
          <w:rPr>
            <w:rFonts w:ascii="Arial" w:eastAsia="Times New Roman" w:hAnsi="Arial" w:cs="Arial"/>
            <w:strike/>
            <w:color w:val="0000FF"/>
            <w:kern w:val="0"/>
            <w:sz w:val="24"/>
            <w:szCs w:val="24"/>
            <w:u w:val="single"/>
            <w14:ligatures w14:val="none"/>
          </w:rPr>
          <w:t>Lei n</w:t>
        </w:r>
        <w:r w:rsidRPr="008D0972">
          <w:rPr>
            <w:rFonts w:ascii="Arial" w:eastAsia="Times New Roman" w:hAnsi="Arial" w:cs="Arial"/>
            <w:strike/>
            <w:color w:val="0000FF"/>
            <w:kern w:val="0"/>
            <w:sz w:val="24"/>
            <w:szCs w:val="24"/>
            <w:u w:val="single"/>
            <w:vertAlign w:val="superscript"/>
            <w14:ligatures w14:val="none"/>
          </w:rPr>
          <w:t>o</w:t>
        </w:r>
        <w:r w:rsidRPr="008D0972">
          <w:rPr>
            <w:rFonts w:ascii="Arial" w:eastAsia="Times New Roman" w:hAnsi="Arial" w:cs="Arial"/>
            <w:strike/>
            <w:color w:val="0000FF"/>
            <w:kern w:val="0"/>
            <w:sz w:val="24"/>
            <w:szCs w:val="24"/>
            <w:u w:val="single"/>
            <w14:ligatures w14:val="none"/>
          </w:rPr>
          <w:t> 8.630, de 25 de fevereiro de 1993;</w:t>
        </w:r>
      </w:hyperlink>
      <w:r w:rsidRPr="008D0972">
        <w:rPr>
          <w:rFonts w:ascii="Arial" w:eastAsia="Times New Roman" w:hAnsi="Arial" w:cs="Arial"/>
          <w:strike/>
          <w:color w:val="000000"/>
          <w:kern w:val="0"/>
          <w:sz w:val="24"/>
          <w:szCs w:val="24"/>
          <w14:ligatures w14:val="none"/>
        </w:rPr>
        <w:t>;</w:t>
      </w:r>
    </w:p>
    <w:p w14:paraId="322D7094"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295" w:name="art27xvi"/>
      <w:bookmarkEnd w:id="295"/>
      <w:r w:rsidRPr="008D0972">
        <w:rPr>
          <w:rFonts w:ascii="Arial" w:eastAsia="Times New Roman" w:hAnsi="Arial" w:cs="Arial"/>
          <w:strike/>
          <w:color w:val="000000"/>
          <w:kern w:val="0"/>
          <w:sz w:val="20"/>
          <w:szCs w:val="20"/>
          <w14:ligatures w14:val="none"/>
        </w:rPr>
        <w:t>XVI - cumprir e fazer cumprir as cláusulas e condições dos contratos de concessão de porto organizado ou dos contratos de arrendamento de instalações portuárias quanto à manutenção e reposição dos bens e equipamentos reversíveis à União de que trata o</w:t>
      </w:r>
      <w:hyperlink r:id="rId267" w:anchor="art5viii" w:history="1">
        <w:r w:rsidRPr="008D0972">
          <w:rPr>
            <w:rFonts w:ascii="Arial" w:eastAsia="Times New Roman" w:hAnsi="Arial" w:cs="Arial"/>
            <w:strike/>
            <w:color w:val="0000FF"/>
            <w:kern w:val="0"/>
            <w:sz w:val="20"/>
            <w:szCs w:val="20"/>
            <w:u w:val="single"/>
            <w14:ligatures w14:val="none"/>
          </w:rPr>
          <w:t> inciso VIII do </w:t>
        </w:r>
        <w:r w:rsidRPr="008D0972">
          <w:rPr>
            <w:rFonts w:ascii="Arial" w:eastAsia="Times New Roman" w:hAnsi="Arial" w:cs="Arial"/>
            <w:b/>
            <w:bCs/>
            <w:strike/>
            <w:color w:val="0000FF"/>
            <w:kern w:val="0"/>
            <w:sz w:val="20"/>
            <w:szCs w:val="20"/>
            <w:u w:val="single"/>
            <w14:ligatures w14:val="none"/>
          </w:rPr>
          <w:t>caput</w:t>
        </w:r>
        <w:r w:rsidRPr="008D0972">
          <w:rPr>
            <w:rFonts w:ascii="Arial" w:eastAsia="Times New Roman" w:hAnsi="Arial" w:cs="Arial"/>
            <w:strike/>
            <w:color w:val="0000FF"/>
            <w:kern w:val="0"/>
            <w:sz w:val="20"/>
            <w:szCs w:val="20"/>
            <w:u w:val="single"/>
            <w14:ligatures w14:val="none"/>
          </w:rPr>
          <w:t> do art. 5</w:t>
        </w:r>
        <w:r w:rsidRPr="008D0972">
          <w:rPr>
            <w:rFonts w:ascii="Arial" w:eastAsia="Times New Roman" w:hAnsi="Arial" w:cs="Arial"/>
            <w:strike/>
            <w:color w:val="0000FF"/>
            <w:kern w:val="0"/>
            <w:sz w:val="20"/>
            <w:szCs w:val="20"/>
            <w:u w:val="single"/>
            <w:vertAlign w:val="superscript"/>
            <w14:ligatures w14:val="none"/>
          </w:rPr>
          <w:t>o</w:t>
        </w:r>
        <w:r w:rsidRPr="008D0972">
          <w:rPr>
            <w:rFonts w:ascii="Arial" w:eastAsia="Times New Roman" w:hAnsi="Arial" w:cs="Arial"/>
            <w:strike/>
            <w:color w:val="0000FF"/>
            <w:kern w:val="0"/>
            <w:sz w:val="20"/>
            <w:szCs w:val="20"/>
            <w:u w:val="single"/>
            <w14:ligatures w14:val="none"/>
          </w:rPr>
          <w:t> da Medida Provisória n</w:t>
        </w:r>
        <w:r w:rsidRPr="008D0972">
          <w:rPr>
            <w:rFonts w:ascii="Arial" w:eastAsia="Times New Roman" w:hAnsi="Arial" w:cs="Arial"/>
            <w:strike/>
            <w:color w:val="0000FF"/>
            <w:kern w:val="0"/>
            <w:sz w:val="20"/>
            <w:szCs w:val="20"/>
            <w:u w:val="single"/>
            <w:vertAlign w:val="superscript"/>
            <w14:ligatures w14:val="none"/>
          </w:rPr>
          <w:t>o</w:t>
        </w:r>
        <w:r w:rsidRPr="008D0972">
          <w:rPr>
            <w:rFonts w:ascii="Arial" w:eastAsia="Times New Roman" w:hAnsi="Arial" w:cs="Arial"/>
            <w:strike/>
            <w:color w:val="0000FF"/>
            <w:kern w:val="0"/>
            <w:sz w:val="20"/>
            <w:szCs w:val="20"/>
            <w:u w:val="single"/>
            <w14:ligatures w14:val="none"/>
          </w:rPr>
          <w:t> 595, de 6 de dezembro de 2012</w:t>
        </w:r>
      </w:hyperlink>
      <w:r w:rsidRPr="008D0972">
        <w:rPr>
          <w:rFonts w:ascii="Arial" w:eastAsia="Times New Roman" w:hAnsi="Arial" w:cs="Arial"/>
          <w:strike/>
          <w:color w:val="000000"/>
          <w:kern w:val="0"/>
          <w:sz w:val="20"/>
          <w:szCs w:val="20"/>
          <w14:ligatures w14:val="none"/>
        </w:rPr>
        <w:t>;                    </w:t>
      </w:r>
      <w:hyperlink r:id="rId268" w:anchor="art60" w:history="1">
        <w:r w:rsidRPr="008D0972">
          <w:rPr>
            <w:rFonts w:ascii="Arial" w:eastAsia="Times New Roman" w:hAnsi="Arial" w:cs="Arial"/>
            <w:strike/>
            <w:color w:val="0000FF"/>
            <w:kern w:val="0"/>
            <w:sz w:val="20"/>
            <w:szCs w:val="20"/>
            <w:u w:val="single"/>
            <w14:ligatures w14:val="none"/>
          </w:rPr>
          <w:t>(Redação dada pela Medida Provisória nº 595, de 2012)</w:t>
        </w:r>
      </w:hyperlink>
      <w:r w:rsidRPr="008D0972">
        <w:rPr>
          <w:rFonts w:ascii="Arial" w:eastAsia="Times New Roman" w:hAnsi="Arial" w:cs="Arial"/>
          <w:strike/>
          <w:color w:val="000000"/>
          <w:kern w:val="0"/>
          <w:sz w:val="20"/>
          <w:szCs w:val="20"/>
          <w14:ligatures w14:val="none"/>
        </w:rPr>
        <w:t> </w:t>
      </w:r>
    </w:p>
    <w:p w14:paraId="1444B596"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296" w:name="art27xvi."/>
      <w:bookmarkEnd w:id="296"/>
      <w:r w:rsidRPr="008D0972">
        <w:rPr>
          <w:rFonts w:ascii="Arial" w:eastAsia="Times New Roman" w:hAnsi="Arial" w:cs="Arial"/>
          <w:color w:val="000000"/>
          <w:kern w:val="0"/>
          <w:sz w:val="20"/>
          <w:szCs w:val="20"/>
          <w:lang w:val="pt-PT"/>
          <w14:ligatures w14:val="none"/>
        </w:rPr>
        <w:t>XVI - cumprir e fazer cumprir as cláusulas e condições dos contratos de concessão de porto organizado ou dos contratos de arrendamento de instalações portuárias quanto à manutenção e reposição dos bens e equipamentos reversíveis à União de que trata o inciso VIII do caput do art. 5</w:t>
      </w:r>
      <w:r w:rsidRPr="008D0972">
        <w:rPr>
          <w:rFonts w:ascii="Arial" w:eastAsia="Times New Roman" w:hAnsi="Arial" w:cs="Arial"/>
          <w:color w:val="000000"/>
          <w:kern w:val="0"/>
          <w:sz w:val="20"/>
          <w:szCs w:val="20"/>
          <w:u w:val="single"/>
          <w:vertAlign w:val="superscript"/>
          <w:lang w:val="pt-PT"/>
          <w14:ligatures w14:val="none"/>
        </w:rPr>
        <w:t>o</w:t>
      </w:r>
      <w:r w:rsidRPr="008D0972">
        <w:rPr>
          <w:rFonts w:ascii="Arial" w:eastAsia="Times New Roman" w:hAnsi="Arial" w:cs="Arial"/>
          <w:color w:val="000000"/>
          <w:kern w:val="0"/>
          <w:sz w:val="20"/>
          <w:szCs w:val="20"/>
          <w:lang w:val="pt-PT"/>
          <w14:ligatures w14:val="none"/>
        </w:rPr>
        <w:t> da Lei na qual foi convertida a </w:t>
      </w:r>
      <w:hyperlink r:id="rId269" w:history="1">
        <w:r w:rsidRPr="008D0972">
          <w:rPr>
            <w:rFonts w:ascii="Arial" w:eastAsia="Times New Roman" w:hAnsi="Arial" w:cs="Arial"/>
            <w:color w:val="0000FF"/>
            <w:kern w:val="0"/>
            <w:sz w:val="20"/>
            <w:szCs w:val="20"/>
            <w:u w:val="single"/>
            <w14:ligatures w14:val="none"/>
          </w:rPr>
          <w:t>Medida Provisória nº 595, de 6 de dezembro de 2012</w:t>
        </w:r>
      </w:hyperlink>
      <w:r w:rsidRPr="008D0972">
        <w:rPr>
          <w:rFonts w:ascii="Arial" w:eastAsia="Times New Roman" w:hAnsi="Arial" w:cs="Arial"/>
          <w:color w:val="000000"/>
          <w:kern w:val="0"/>
          <w:sz w:val="20"/>
          <w:szCs w:val="20"/>
          <w:lang w:val="pt-PT"/>
          <w14:ligatures w14:val="none"/>
        </w:rPr>
        <w:t>;                  </w:t>
      </w:r>
      <w:hyperlink r:id="rId270" w:anchor="art71" w:history="1">
        <w:r w:rsidRPr="008D0972">
          <w:rPr>
            <w:rFonts w:ascii="Arial" w:eastAsia="Times New Roman" w:hAnsi="Arial" w:cs="Arial"/>
            <w:color w:val="0000FF"/>
            <w:kern w:val="0"/>
            <w:sz w:val="20"/>
            <w:szCs w:val="20"/>
            <w:u w:val="single"/>
            <w:lang w:val="pt-PT"/>
            <w14:ligatures w14:val="none"/>
          </w:rPr>
          <w:t>(Redação dada pela Lei nº 12.815, de 2013)</w:t>
        </w:r>
      </w:hyperlink>
    </w:p>
    <w:p w14:paraId="2AF6EA79"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297" w:name="art27xvii..."/>
      <w:bookmarkEnd w:id="297"/>
      <w:r w:rsidRPr="008D0972">
        <w:rPr>
          <w:rFonts w:ascii="Arial" w:eastAsia="Times New Roman" w:hAnsi="Arial" w:cs="Arial"/>
          <w:strike/>
          <w:color w:val="000000"/>
          <w:kern w:val="0"/>
          <w:sz w:val="24"/>
          <w:szCs w:val="24"/>
          <w14:ligatures w14:val="none"/>
        </w:rPr>
        <w:t>XVII – autorizar projetos e investimentos no âmbito das outorgas estabelecidas, encaminhando ao Ministro de Estado dos Transportes, se for o caso, propostas de declaração de utilidade pública para o cumprimento do disposto no inciso V do art. 15;</w:t>
      </w:r>
      <w:r w:rsidRPr="008D0972">
        <w:rPr>
          <w:rFonts w:ascii="Arial" w:eastAsia="Times New Roman" w:hAnsi="Arial" w:cs="Arial"/>
          <w:color w:val="000000"/>
          <w:kern w:val="0"/>
          <w:sz w:val="24"/>
          <w:szCs w:val="24"/>
          <w14:ligatures w14:val="none"/>
        </w:rPr>
        <w:t> </w:t>
      </w:r>
      <w:r w:rsidRPr="008D0972">
        <w:rPr>
          <w:rFonts w:ascii="Arial" w:eastAsia="Times New Roman" w:hAnsi="Arial" w:cs="Arial"/>
          <w:color w:val="000000"/>
          <w:kern w:val="0"/>
          <w:sz w:val="20"/>
          <w:szCs w:val="20"/>
          <w14:ligatures w14:val="none"/>
        </w:rPr>
        <w:t> </w:t>
      </w:r>
      <w:r w:rsidRPr="008D0972">
        <w:rPr>
          <w:rFonts w:ascii="Arial" w:eastAsia="Times New Roman" w:hAnsi="Arial" w:cs="Arial"/>
          <w:color w:val="000000"/>
          <w:kern w:val="0"/>
          <w:sz w:val="20"/>
          <w:szCs w:val="20"/>
          <w14:ligatures w14:val="none"/>
        </w:rPr>
        <w:br/>
      </w:r>
      <w:r w:rsidRPr="008D0972">
        <w:rPr>
          <w:rFonts w:ascii="Arial" w:eastAsia="Times New Roman" w:hAnsi="Arial" w:cs="Arial"/>
          <w:color w:val="000000"/>
          <w:kern w:val="0"/>
          <w:sz w:val="27"/>
          <w:szCs w:val="27"/>
          <w14:ligatures w14:val="none"/>
        </w:rPr>
        <w:t>        </w:t>
      </w:r>
      <w:bookmarkStart w:id="298" w:name="art27xvii"/>
      <w:bookmarkEnd w:id="298"/>
      <w:r w:rsidRPr="008D0972">
        <w:rPr>
          <w:rFonts w:ascii="Arial" w:eastAsia="Times New Roman" w:hAnsi="Arial" w:cs="Arial"/>
          <w:strike/>
          <w:color w:val="000000"/>
          <w:kern w:val="0"/>
          <w:sz w:val="24"/>
          <w:szCs w:val="24"/>
          <w14:ligatures w14:val="none"/>
        </w:rPr>
        <w:t>XVII - aprovar as propostas de revisão e de reajuste de tarifas encaminhadas pelas Administrações Portuárias, após prévia comunicação ao Ministério da Fazenda;                 </w:t>
      </w:r>
      <w:hyperlink r:id="rId271" w:anchor="art1" w:history="1">
        <w:r w:rsidRPr="008D0972">
          <w:rPr>
            <w:rFonts w:ascii="Arial" w:eastAsia="Times New Roman" w:hAnsi="Arial" w:cs="Arial"/>
            <w:strike/>
            <w:color w:val="0000FF"/>
            <w:kern w:val="0"/>
            <w:sz w:val="24"/>
            <w:szCs w:val="24"/>
            <w:u w:val="single"/>
            <w14:ligatures w14:val="none"/>
          </w:rPr>
          <w:t>(Redação dada pela Medida Provisória nº 2.217-3, de 4.9.2001)</w:t>
        </w:r>
      </w:hyperlink>
      <w:r w:rsidRPr="008D0972">
        <w:rPr>
          <w:rFonts w:ascii="Arial" w:eastAsia="Times New Roman" w:hAnsi="Arial" w:cs="Arial"/>
          <w:color w:val="000000"/>
          <w:kern w:val="0"/>
          <w:sz w:val="20"/>
          <w:szCs w:val="20"/>
          <w14:ligatures w14:val="none"/>
        </w:rPr>
        <w:br/>
      </w:r>
      <w:r w:rsidRPr="008D0972">
        <w:rPr>
          <w:rFonts w:ascii="Arial" w:eastAsia="Times New Roman" w:hAnsi="Arial" w:cs="Arial"/>
          <w:color w:val="000000"/>
          <w:kern w:val="0"/>
          <w:sz w:val="27"/>
          <w:szCs w:val="27"/>
          <w14:ligatures w14:val="none"/>
        </w:rPr>
        <w:t>        </w:t>
      </w:r>
      <w:bookmarkStart w:id="299" w:name="art27xvii."/>
      <w:bookmarkEnd w:id="299"/>
      <w:r w:rsidRPr="008D0972">
        <w:rPr>
          <w:rFonts w:ascii="Arial" w:eastAsia="Times New Roman" w:hAnsi="Arial" w:cs="Arial"/>
          <w:strike/>
          <w:color w:val="000000"/>
          <w:kern w:val="0"/>
          <w:sz w:val="20"/>
          <w:szCs w:val="20"/>
          <w14:ligatures w14:val="none"/>
        </w:rPr>
        <w:t>XVII - autorizar projetos e investimentos no âmbito das outorgas estabelecidas, encaminhando ao Ministro de Estado dos Transportes ou ao Secretário Especial de Portos, conforme o caso, propostas de declaração de utilidade pública;                </w:t>
      </w:r>
      <w:hyperlink r:id="rId272" w:anchor="art4" w:history="1">
        <w:r w:rsidRPr="008D0972">
          <w:rPr>
            <w:rFonts w:ascii="Arial" w:eastAsia="Times New Roman" w:hAnsi="Arial" w:cs="Arial"/>
            <w:strike/>
            <w:color w:val="0000FF"/>
            <w:kern w:val="0"/>
            <w:sz w:val="20"/>
            <w:szCs w:val="20"/>
            <w:u w:val="single"/>
            <w14:ligatures w14:val="none"/>
          </w:rPr>
          <w:t>(Redação dada pela Medida Provisória nº 369, de 2007)</w:t>
        </w:r>
      </w:hyperlink>
    </w:p>
    <w:p w14:paraId="5D8DF986"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300" w:name="art27xvii.."/>
      <w:bookmarkEnd w:id="300"/>
      <w:r w:rsidRPr="008D0972">
        <w:rPr>
          <w:rFonts w:ascii="Arial" w:eastAsia="Times New Roman" w:hAnsi="Arial" w:cs="Arial"/>
          <w:color w:val="000000"/>
          <w:kern w:val="0"/>
          <w:sz w:val="20"/>
          <w:szCs w:val="20"/>
          <w14:ligatures w14:val="none"/>
        </w:rPr>
        <w:lastRenderedPageBreak/>
        <w:t>XVII - autorizar projetos e investimentos no âmbito das outorgas estabelecidas, encaminhando ao Ministro de Estado dos Transportes ou ao Secretário Especial de Portos, conforme o caso, propostas de declaração de utilidade pública;                 </w:t>
      </w:r>
      <w:hyperlink r:id="rId273" w:anchor="art4" w:history="1">
        <w:r w:rsidRPr="008D0972">
          <w:rPr>
            <w:rFonts w:ascii="Arial" w:eastAsia="Times New Roman" w:hAnsi="Arial" w:cs="Arial"/>
            <w:color w:val="0000FF"/>
            <w:kern w:val="0"/>
            <w:sz w:val="20"/>
            <w:szCs w:val="20"/>
            <w:u w:val="single"/>
            <w14:ligatures w14:val="none"/>
          </w:rPr>
          <w:t>(Redação dada pela Lei nº 11.518, de 2007)</w:t>
        </w:r>
      </w:hyperlink>
    </w:p>
    <w:p w14:paraId="2AAA7428"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301" w:name="art27xviii"/>
      <w:bookmarkEnd w:id="301"/>
      <w:r w:rsidRPr="008D0972">
        <w:rPr>
          <w:rFonts w:ascii="Arial" w:eastAsia="Times New Roman" w:hAnsi="Arial" w:cs="Arial"/>
          <w:color w:val="000000"/>
          <w:kern w:val="0"/>
          <w:sz w:val="24"/>
          <w:szCs w:val="24"/>
          <w14:ligatures w14:val="none"/>
        </w:rPr>
        <w:t>XVIII – (</w:t>
      </w:r>
      <w:hyperlink r:id="rId274" w:history="1">
        <w:r w:rsidRPr="008D0972">
          <w:rPr>
            <w:rFonts w:ascii="Arial" w:eastAsia="Times New Roman" w:hAnsi="Arial" w:cs="Arial"/>
            <w:color w:val="0000FF"/>
            <w:kern w:val="0"/>
            <w:sz w:val="24"/>
            <w:szCs w:val="24"/>
            <w:u w:val="single"/>
            <w14:ligatures w14:val="none"/>
          </w:rPr>
          <w:t>VETADO</w:t>
        </w:r>
      </w:hyperlink>
      <w:r w:rsidRPr="008D0972">
        <w:rPr>
          <w:rFonts w:ascii="Arial" w:eastAsia="Times New Roman" w:hAnsi="Arial" w:cs="Arial"/>
          <w:color w:val="000000"/>
          <w:kern w:val="0"/>
          <w:sz w:val="24"/>
          <w:szCs w:val="24"/>
          <w14:ligatures w14:val="none"/>
        </w:rPr>
        <w:t>)</w:t>
      </w:r>
    </w:p>
    <w:p w14:paraId="6836DA47"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302" w:name="art27xix"/>
      <w:bookmarkEnd w:id="302"/>
      <w:r w:rsidRPr="008D0972">
        <w:rPr>
          <w:rFonts w:ascii="Arial" w:eastAsia="Times New Roman" w:hAnsi="Arial" w:cs="Arial"/>
          <w:color w:val="000000"/>
          <w:kern w:val="0"/>
          <w:sz w:val="24"/>
          <w:szCs w:val="24"/>
          <w14:ligatures w14:val="none"/>
        </w:rPr>
        <w:t>XIX – estabelecer padrões e normas técnicas relativos às operações de transporte aquaviário de cargas especiais e perigosas;</w:t>
      </w:r>
    </w:p>
    <w:p w14:paraId="1B60B508"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303" w:name="art27xx"/>
      <w:bookmarkEnd w:id="303"/>
      <w:r w:rsidRPr="008D0972">
        <w:rPr>
          <w:rFonts w:ascii="Arial" w:eastAsia="Times New Roman" w:hAnsi="Arial" w:cs="Arial"/>
          <w:color w:val="000000"/>
          <w:kern w:val="0"/>
          <w:sz w:val="24"/>
          <w:szCs w:val="24"/>
          <w14:ligatures w14:val="none"/>
        </w:rPr>
        <w:t>XX – elaborar o seu orçamento e proceder à respectiva execução financeira.</w:t>
      </w:r>
    </w:p>
    <w:p w14:paraId="680DA236"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304" w:name="art27xxi"/>
      <w:bookmarkEnd w:id="304"/>
      <w:r w:rsidRPr="008D0972">
        <w:rPr>
          <w:rFonts w:ascii="Arial" w:eastAsia="Times New Roman" w:hAnsi="Arial" w:cs="Arial"/>
          <w:color w:val="000000"/>
          <w:kern w:val="0"/>
          <w:sz w:val="24"/>
          <w:szCs w:val="24"/>
          <w14:ligatures w14:val="none"/>
        </w:rPr>
        <w:t>XXI - fiscalizar o funcionamento e a prestação de serviços das empresas de navegação de longo curso, de cabotagem, de apoio marítimo, de apoio portuário, fluvial e lacustre;                       </w:t>
      </w:r>
      <w:hyperlink r:id="rId275" w:anchor="art1" w:history="1">
        <w:r w:rsidRPr="008D0972">
          <w:rPr>
            <w:rFonts w:ascii="Arial" w:eastAsia="Times New Roman" w:hAnsi="Arial" w:cs="Arial"/>
            <w:color w:val="0000FF"/>
            <w:kern w:val="0"/>
            <w:sz w:val="24"/>
            <w:szCs w:val="24"/>
            <w:u w:val="single"/>
            <w14:ligatures w14:val="none"/>
          </w:rPr>
          <w:t>(Incluído pela Medida Provisória nº 2.217-3, de 4.9.2001)</w:t>
        </w:r>
      </w:hyperlink>
    </w:p>
    <w:p w14:paraId="6E14D532"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305" w:name="art27xxii.."/>
      <w:bookmarkEnd w:id="305"/>
      <w:r w:rsidRPr="008D0972">
        <w:rPr>
          <w:rFonts w:ascii="Arial" w:eastAsia="Times New Roman" w:hAnsi="Arial" w:cs="Arial"/>
          <w:strike/>
          <w:color w:val="000000"/>
          <w:kern w:val="0"/>
          <w:sz w:val="24"/>
          <w:szCs w:val="24"/>
          <w14:ligatures w14:val="none"/>
        </w:rPr>
        <w:t>XXII - autorizar a construção e a exploração de terminais portuários de uso privativo, conforme previsto na </w:t>
      </w:r>
      <w:hyperlink r:id="rId276" w:history="1">
        <w:r w:rsidRPr="008D0972">
          <w:rPr>
            <w:rFonts w:ascii="Arial" w:eastAsia="Times New Roman" w:hAnsi="Arial" w:cs="Arial"/>
            <w:strike/>
            <w:color w:val="0000FF"/>
            <w:kern w:val="0"/>
            <w:sz w:val="24"/>
            <w:szCs w:val="24"/>
            <w:u w:val="single"/>
            <w14:ligatures w14:val="none"/>
          </w:rPr>
          <w:t>Lei n</w:t>
        </w:r>
        <w:r w:rsidRPr="008D0972">
          <w:rPr>
            <w:rFonts w:ascii="Arial" w:eastAsia="Times New Roman" w:hAnsi="Arial" w:cs="Arial"/>
            <w:strike/>
            <w:color w:val="0000FF"/>
            <w:kern w:val="0"/>
            <w:sz w:val="24"/>
            <w:szCs w:val="24"/>
            <w:u w:val="single"/>
            <w:vertAlign w:val="superscript"/>
            <w14:ligatures w14:val="none"/>
          </w:rPr>
          <w:t>o</w:t>
        </w:r>
        <w:r w:rsidRPr="008D0972">
          <w:rPr>
            <w:rFonts w:ascii="Arial" w:eastAsia="Times New Roman" w:hAnsi="Arial" w:cs="Arial"/>
            <w:strike/>
            <w:color w:val="0000FF"/>
            <w:kern w:val="0"/>
            <w:sz w:val="24"/>
            <w:szCs w:val="24"/>
            <w:u w:val="single"/>
            <w14:ligatures w14:val="none"/>
          </w:rPr>
          <w:t> 8.630, de 1993</w:t>
        </w:r>
      </w:hyperlink>
      <w:r w:rsidRPr="008D0972">
        <w:rPr>
          <w:rFonts w:ascii="Arial" w:eastAsia="Times New Roman" w:hAnsi="Arial" w:cs="Arial"/>
          <w:strike/>
          <w:color w:val="000000"/>
          <w:kern w:val="0"/>
          <w:sz w:val="24"/>
          <w:szCs w:val="24"/>
          <w14:ligatures w14:val="none"/>
        </w:rPr>
        <w:t>;                        </w:t>
      </w:r>
      <w:hyperlink r:id="rId277" w:anchor="art1" w:history="1">
        <w:r w:rsidRPr="008D0972">
          <w:rPr>
            <w:rFonts w:ascii="Arial" w:eastAsia="Times New Roman" w:hAnsi="Arial" w:cs="Arial"/>
            <w:strike/>
            <w:color w:val="0000FF"/>
            <w:kern w:val="0"/>
            <w:sz w:val="24"/>
            <w:szCs w:val="24"/>
            <w:u w:val="single"/>
            <w14:ligatures w14:val="none"/>
          </w:rPr>
          <w:t>(Incluído pela Medida Provisória nº 2.217-3, de 4.9.2001)</w:t>
        </w:r>
      </w:hyperlink>
    </w:p>
    <w:p w14:paraId="3043C85D"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306" w:name="art27xxii"/>
      <w:bookmarkEnd w:id="306"/>
      <w:r w:rsidRPr="008D0972">
        <w:rPr>
          <w:rFonts w:ascii="Arial" w:eastAsia="Times New Roman" w:hAnsi="Arial" w:cs="Arial"/>
          <w:strike/>
          <w:color w:val="000000"/>
          <w:kern w:val="0"/>
          <w:sz w:val="20"/>
          <w:szCs w:val="20"/>
          <w14:ligatures w14:val="none"/>
        </w:rPr>
        <w:t>XXII - fiscalizar a execução dos contratos de adesão das autorizações de instalação portuária de que trata o </w:t>
      </w:r>
      <w:hyperlink r:id="rId278" w:anchor="art8" w:history="1">
        <w:r w:rsidRPr="008D0972">
          <w:rPr>
            <w:rFonts w:ascii="Arial" w:eastAsia="Times New Roman" w:hAnsi="Arial" w:cs="Arial"/>
            <w:strike/>
            <w:color w:val="0000FF"/>
            <w:kern w:val="0"/>
            <w:sz w:val="20"/>
            <w:szCs w:val="20"/>
            <w:u w:val="single"/>
            <w14:ligatures w14:val="none"/>
          </w:rPr>
          <w:t>art. 8</w:t>
        </w:r>
        <w:r w:rsidRPr="008D0972">
          <w:rPr>
            <w:rFonts w:ascii="Arial" w:eastAsia="Times New Roman" w:hAnsi="Arial" w:cs="Arial"/>
            <w:strike/>
            <w:color w:val="0000FF"/>
            <w:kern w:val="0"/>
            <w:sz w:val="20"/>
            <w:szCs w:val="20"/>
            <w:u w:val="single"/>
            <w:vertAlign w:val="superscript"/>
            <w14:ligatures w14:val="none"/>
          </w:rPr>
          <w:t>o</w:t>
        </w:r>
        <w:r w:rsidRPr="008D0972">
          <w:rPr>
            <w:rFonts w:ascii="Arial" w:eastAsia="Times New Roman" w:hAnsi="Arial" w:cs="Arial"/>
            <w:strike/>
            <w:color w:val="0000FF"/>
            <w:kern w:val="0"/>
            <w:sz w:val="20"/>
            <w:szCs w:val="20"/>
            <w:u w:val="single"/>
            <w14:ligatures w14:val="none"/>
          </w:rPr>
          <w:t> da Medida Provisória n</w:t>
        </w:r>
        <w:r w:rsidRPr="008D0972">
          <w:rPr>
            <w:rFonts w:ascii="Arial" w:eastAsia="Times New Roman" w:hAnsi="Arial" w:cs="Arial"/>
            <w:strike/>
            <w:color w:val="0000FF"/>
            <w:kern w:val="0"/>
            <w:sz w:val="20"/>
            <w:szCs w:val="20"/>
            <w:u w:val="single"/>
            <w:vertAlign w:val="superscript"/>
            <w14:ligatures w14:val="none"/>
          </w:rPr>
          <w:t>o</w:t>
        </w:r>
        <w:r w:rsidRPr="008D0972">
          <w:rPr>
            <w:rFonts w:ascii="Arial" w:eastAsia="Times New Roman" w:hAnsi="Arial" w:cs="Arial"/>
            <w:strike/>
            <w:color w:val="0000FF"/>
            <w:kern w:val="0"/>
            <w:sz w:val="20"/>
            <w:szCs w:val="20"/>
            <w:u w:val="single"/>
            <w14:ligatures w14:val="none"/>
          </w:rPr>
          <w:t> 595, de 6 de dezembro de 2012</w:t>
        </w:r>
      </w:hyperlink>
      <w:r w:rsidRPr="008D0972">
        <w:rPr>
          <w:rFonts w:ascii="Arial" w:eastAsia="Times New Roman" w:hAnsi="Arial" w:cs="Arial"/>
          <w:strike/>
          <w:color w:val="000000"/>
          <w:kern w:val="0"/>
          <w:sz w:val="20"/>
          <w:szCs w:val="20"/>
          <w14:ligatures w14:val="none"/>
        </w:rPr>
        <w:t>;                      </w:t>
      </w:r>
      <w:hyperlink r:id="rId279" w:anchor="art60" w:history="1">
        <w:r w:rsidRPr="008D0972">
          <w:rPr>
            <w:rFonts w:ascii="Arial" w:eastAsia="Times New Roman" w:hAnsi="Arial" w:cs="Arial"/>
            <w:strike/>
            <w:color w:val="0000FF"/>
            <w:kern w:val="0"/>
            <w:sz w:val="20"/>
            <w:szCs w:val="20"/>
            <w:u w:val="single"/>
            <w14:ligatures w14:val="none"/>
          </w:rPr>
          <w:t>(Redação dada pela Medida Provisória nº 595, de 2012)</w:t>
        </w:r>
      </w:hyperlink>
    </w:p>
    <w:p w14:paraId="336A7286"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307" w:name="art27xxii."/>
      <w:bookmarkEnd w:id="307"/>
      <w:r w:rsidRPr="008D0972">
        <w:rPr>
          <w:rFonts w:ascii="Arial" w:eastAsia="Times New Roman" w:hAnsi="Arial" w:cs="Arial"/>
          <w:color w:val="000000"/>
          <w:kern w:val="0"/>
          <w:sz w:val="20"/>
          <w:szCs w:val="20"/>
          <w:lang w:val="pt-PT"/>
          <w14:ligatures w14:val="none"/>
        </w:rPr>
        <w:t>XXII - fiscalizar a execução dos contratos de adesão das autorizações de instalação portuária de que trata o art. 8</w:t>
      </w:r>
      <w:r w:rsidRPr="008D0972">
        <w:rPr>
          <w:rFonts w:ascii="Arial" w:eastAsia="Times New Roman" w:hAnsi="Arial" w:cs="Arial"/>
          <w:color w:val="000000"/>
          <w:kern w:val="0"/>
          <w:sz w:val="20"/>
          <w:szCs w:val="20"/>
          <w:u w:val="single"/>
          <w:vertAlign w:val="superscript"/>
          <w:lang w:val="pt-PT"/>
          <w14:ligatures w14:val="none"/>
        </w:rPr>
        <w:t>o</w:t>
      </w:r>
      <w:r w:rsidRPr="008D0972">
        <w:rPr>
          <w:rFonts w:ascii="Arial" w:eastAsia="Times New Roman" w:hAnsi="Arial" w:cs="Arial"/>
          <w:color w:val="000000"/>
          <w:kern w:val="0"/>
          <w:sz w:val="20"/>
          <w:szCs w:val="20"/>
          <w:lang w:val="pt-PT"/>
          <w14:ligatures w14:val="none"/>
        </w:rPr>
        <w:t> da Lei na qual foi convertida a </w:t>
      </w:r>
      <w:hyperlink r:id="rId280" w:history="1">
        <w:r w:rsidRPr="008D0972">
          <w:rPr>
            <w:rFonts w:ascii="Arial" w:eastAsia="Times New Roman" w:hAnsi="Arial" w:cs="Arial"/>
            <w:color w:val="0000FF"/>
            <w:kern w:val="0"/>
            <w:sz w:val="20"/>
            <w:szCs w:val="20"/>
            <w:u w:val="single"/>
            <w14:ligatures w14:val="none"/>
          </w:rPr>
          <w:t>Medida Provisória nº 595, de 6 de dezembro de 2012</w:t>
        </w:r>
      </w:hyperlink>
      <w:r w:rsidRPr="008D0972">
        <w:rPr>
          <w:rFonts w:ascii="Arial" w:eastAsia="Times New Roman" w:hAnsi="Arial" w:cs="Arial"/>
          <w:color w:val="000000"/>
          <w:kern w:val="0"/>
          <w:sz w:val="20"/>
          <w:szCs w:val="20"/>
          <w:lang w:val="pt-PT"/>
          <w14:ligatures w14:val="none"/>
        </w:rPr>
        <w:t>;            </w:t>
      </w:r>
      <w:hyperlink r:id="rId281" w:anchor="art71" w:history="1">
        <w:r w:rsidRPr="008D0972">
          <w:rPr>
            <w:rFonts w:ascii="Arial" w:eastAsia="Times New Roman" w:hAnsi="Arial" w:cs="Arial"/>
            <w:color w:val="0000FF"/>
            <w:kern w:val="0"/>
            <w:sz w:val="20"/>
            <w:szCs w:val="20"/>
            <w:u w:val="single"/>
            <w:lang w:val="pt-PT"/>
            <w14:ligatures w14:val="none"/>
          </w:rPr>
          <w:t>(Redação dada pela Lei nº 12.815, de 2013)</w:t>
        </w:r>
      </w:hyperlink>
    </w:p>
    <w:p w14:paraId="15B8573F"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308" w:name="art27xxiii"/>
      <w:bookmarkEnd w:id="308"/>
      <w:r w:rsidRPr="008D0972">
        <w:rPr>
          <w:rFonts w:ascii="Arial" w:eastAsia="Times New Roman" w:hAnsi="Arial" w:cs="Arial"/>
          <w:color w:val="000000"/>
          <w:kern w:val="0"/>
          <w:sz w:val="24"/>
          <w:szCs w:val="24"/>
          <w14:ligatures w14:val="none"/>
        </w:rPr>
        <w:t>XXIII - adotar procedimentos para a incorporação ou desincorporação de bens, no âmbito das outorgas;                        </w:t>
      </w:r>
      <w:hyperlink r:id="rId282" w:anchor="art1" w:history="1">
        <w:r w:rsidRPr="008D0972">
          <w:rPr>
            <w:rFonts w:ascii="Arial" w:eastAsia="Times New Roman" w:hAnsi="Arial" w:cs="Arial"/>
            <w:color w:val="0000FF"/>
            <w:kern w:val="0"/>
            <w:sz w:val="24"/>
            <w:szCs w:val="24"/>
            <w:u w:val="single"/>
            <w14:ligatures w14:val="none"/>
          </w:rPr>
          <w:t>(Incluído pela Medida Provisória nº 2.217-3, de 4.9.2001)</w:t>
        </w:r>
      </w:hyperlink>
    </w:p>
    <w:p w14:paraId="5BF7DA2F"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309" w:name="art27xxiv"/>
      <w:bookmarkEnd w:id="309"/>
      <w:r w:rsidRPr="008D0972">
        <w:rPr>
          <w:rFonts w:ascii="Arial" w:eastAsia="Times New Roman" w:hAnsi="Arial" w:cs="Arial"/>
          <w:color w:val="000000"/>
          <w:kern w:val="0"/>
          <w:sz w:val="24"/>
          <w:szCs w:val="24"/>
          <w14:ligatures w14:val="none"/>
        </w:rPr>
        <w:t>XXIV - autorizar as empresas brasileiras de navegação de longo curso, de cabotagem, de apoio marítimo, de apoio portuário, fluvial e lacustre, o afretamento de embarcações estrangeiras para o transporte de carga, conforme disposto na </w:t>
      </w:r>
      <w:hyperlink r:id="rId283" w:history="1">
        <w:r w:rsidRPr="008D0972">
          <w:rPr>
            <w:rFonts w:ascii="Arial" w:eastAsia="Times New Roman" w:hAnsi="Arial" w:cs="Arial"/>
            <w:color w:val="0000FF"/>
            <w:kern w:val="0"/>
            <w:sz w:val="24"/>
            <w:szCs w:val="24"/>
            <w:u w:val="single"/>
            <w14:ligatures w14:val="none"/>
          </w:rPr>
          <w:t>Lei n</w:t>
        </w:r>
        <w:r w:rsidRPr="008D0972">
          <w:rPr>
            <w:rFonts w:ascii="Arial" w:eastAsia="Times New Roman" w:hAnsi="Arial" w:cs="Arial"/>
            <w:color w:val="0000FF"/>
            <w:kern w:val="0"/>
            <w:sz w:val="24"/>
            <w:szCs w:val="24"/>
            <w:u w:val="single"/>
            <w:vertAlign w:val="superscript"/>
            <w14:ligatures w14:val="none"/>
          </w:rPr>
          <w:t>o</w:t>
        </w:r>
        <w:r w:rsidRPr="008D0972">
          <w:rPr>
            <w:rFonts w:ascii="Arial" w:eastAsia="Times New Roman" w:hAnsi="Arial" w:cs="Arial"/>
            <w:color w:val="0000FF"/>
            <w:kern w:val="0"/>
            <w:sz w:val="24"/>
            <w:szCs w:val="24"/>
            <w:u w:val="single"/>
            <w14:ligatures w14:val="none"/>
          </w:rPr>
          <w:t> 9.432, de 8 de janeiro de 1997</w:t>
        </w:r>
      </w:hyperlink>
      <w:r w:rsidRPr="008D0972">
        <w:rPr>
          <w:rFonts w:ascii="Arial" w:eastAsia="Times New Roman" w:hAnsi="Arial" w:cs="Arial"/>
          <w:color w:val="000000"/>
          <w:kern w:val="0"/>
          <w:sz w:val="24"/>
          <w:szCs w:val="24"/>
          <w14:ligatures w14:val="none"/>
        </w:rPr>
        <w:t>;                     </w:t>
      </w:r>
      <w:hyperlink r:id="rId284" w:anchor="art1" w:history="1">
        <w:r w:rsidRPr="008D0972">
          <w:rPr>
            <w:rFonts w:ascii="Arial" w:eastAsia="Times New Roman" w:hAnsi="Arial" w:cs="Arial"/>
            <w:color w:val="0000FF"/>
            <w:kern w:val="0"/>
            <w:sz w:val="24"/>
            <w:szCs w:val="24"/>
            <w:u w:val="single"/>
            <w14:ligatures w14:val="none"/>
          </w:rPr>
          <w:t>(Incluído pela Medida Provisória nº 2.217-3, de 4.9.2001)</w:t>
        </w:r>
      </w:hyperlink>
    </w:p>
    <w:p w14:paraId="4E7A3628"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310" w:name="art27xxv.."/>
      <w:bookmarkEnd w:id="310"/>
      <w:r w:rsidRPr="008D0972">
        <w:rPr>
          <w:rFonts w:ascii="Arial" w:eastAsia="Times New Roman" w:hAnsi="Arial" w:cs="Arial"/>
          <w:strike/>
          <w:color w:val="000000"/>
          <w:kern w:val="0"/>
          <w:sz w:val="24"/>
          <w:szCs w:val="24"/>
          <w14:ligatures w14:val="none"/>
        </w:rPr>
        <w:t>XXV - celebrar atos de outorga de concessão para a exploração da infra-estrutura aquaviária e portuária, gerindo e fiscalizando os respectivos contratos e demais instrumentos administrativos.                  </w:t>
      </w:r>
      <w:hyperlink r:id="rId285" w:anchor="art1" w:history="1">
        <w:r w:rsidRPr="008D0972">
          <w:rPr>
            <w:rFonts w:ascii="Arial" w:eastAsia="Times New Roman" w:hAnsi="Arial" w:cs="Arial"/>
            <w:strike/>
            <w:color w:val="0000FF"/>
            <w:kern w:val="0"/>
            <w:sz w:val="24"/>
            <w:szCs w:val="24"/>
            <w:u w:val="single"/>
            <w14:ligatures w14:val="none"/>
          </w:rPr>
          <w:t>(Incluído pela Medida Provisória nº 2.217-3, de 4.9.2001)</w:t>
        </w:r>
      </w:hyperlink>
    </w:p>
    <w:p w14:paraId="417C8AC0" w14:textId="77777777" w:rsidR="008D0972" w:rsidRPr="008D0972" w:rsidRDefault="008D0972" w:rsidP="008D0972">
      <w:pPr>
        <w:spacing w:after="0" w:line="240" w:lineRule="atLeast"/>
        <w:ind w:firstLine="570"/>
        <w:rPr>
          <w:rFonts w:ascii="Arial" w:eastAsia="Times New Roman" w:hAnsi="Arial" w:cs="Arial"/>
          <w:color w:val="000000"/>
          <w:kern w:val="0"/>
          <w:sz w:val="20"/>
          <w:szCs w:val="20"/>
          <w14:ligatures w14:val="none"/>
        </w:rPr>
      </w:pPr>
      <w:bookmarkStart w:id="311" w:name="art27xxv"/>
      <w:bookmarkEnd w:id="311"/>
      <w:r w:rsidRPr="008D0972">
        <w:rPr>
          <w:rFonts w:ascii="Arial" w:eastAsia="Times New Roman" w:hAnsi="Arial" w:cs="Arial"/>
          <w:strike/>
          <w:color w:val="000000"/>
          <w:kern w:val="0"/>
          <w:sz w:val="20"/>
          <w:szCs w:val="20"/>
          <w14:ligatures w14:val="none"/>
        </w:rPr>
        <w:t>XXV - </w:t>
      </w:r>
      <w:r w:rsidRPr="008D0972">
        <w:rPr>
          <w:rFonts w:ascii="Arial" w:eastAsia="Times New Roman" w:hAnsi="Arial" w:cs="Arial"/>
          <w:strike/>
          <w:color w:val="000000"/>
          <w:kern w:val="0"/>
          <w:sz w:val="20"/>
          <w:szCs w:val="20"/>
          <w:shd w:val="clear" w:color="auto" w:fill="FFFFFF"/>
          <w14:ligatures w14:val="none"/>
        </w:rPr>
        <w:t>celebrar atos de outorga de concessão para a exploração da infraestrutura aquaviária, gerindo e fiscalizando os respectivos contratos e demais instrumentos administrativos;</w:t>
      </w:r>
      <w:r w:rsidRPr="008D0972">
        <w:rPr>
          <w:rFonts w:ascii="Arial" w:eastAsia="Times New Roman" w:hAnsi="Arial" w:cs="Arial"/>
          <w:strike/>
          <w:color w:val="000000"/>
          <w:kern w:val="0"/>
          <w:sz w:val="20"/>
          <w:szCs w:val="20"/>
          <w14:ligatures w14:val="none"/>
        </w:rPr>
        <w:t>        </w:t>
      </w:r>
      <w:hyperlink r:id="rId286" w:anchor="art60" w:history="1">
        <w:r w:rsidRPr="008D0972">
          <w:rPr>
            <w:rFonts w:ascii="Arial" w:eastAsia="Times New Roman" w:hAnsi="Arial" w:cs="Arial"/>
            <w:strike/>
            <w:color w:val="0000FF"/>
            <w:kern w:val="0"/>
            <w:sz w:val="20"/>
            <w:szCs w:val="20"/>
            <w:u w:val="single"/>
            <w14:ligatures w14:val="none"/>
          </w:rPr>
          <w:t>(Redação dada pela Medida Provisória nº 595, de 2012)</w:t>
        </w:r>
      </w:hyperlink>
    </w:p>
    <w:p w14:paraId="61E3C901" w14:textId="77777777" w:rsidR="008D0972" w:rsidRPr="008D0972" w:rsidRDefault="008D0972" w:rsidP="008D0972">
      <w:pPr>
        <w:spacing w:before="225" w:after="225" w:line="240" w:lineRule="auto"/>
        <w:ind w:firstLine="570"/>
        <w:rPr>
          <w:rFonts w:ascii="Arial" w:eastAsia="Times New Roman" w:hAnsi="Arial" w:cs="Arial"/>
          <w:color w:val="000000"/>
          <w:kern w:val="0"/>
          <w:sz w:val="20"/>
          <w:szCs w:val="20"/>
          <w14:ligatures w14:val="none"/>
        </w:rPr>
      </w:pPr>
      <w:bookmarkStart w:id="312" w:name="art27xxv."/>
      <w:bookmarkEnd w:id="312"/>
      <w:r w:rsidRPr="008D0972">
        <w:rPr>
          <w:rFonts w:ascii="Arial" w:eastAsia="Times New Roman" w:hAnsi="Arial" w:cs="Arial"/>
          <w:color w:val="000000"/>
          <w:kern w:val="0"/>
          <w:sz w:val="20"/>
          <w:szCs w:val="20"/>
          <w:lang w:val="pt-PT"/>
          <w14:ligatures w14:val="none"/>
        </w:rPr>
        <w:t>XXV - celebrar atos de outorga de concessão para a exploração da infraestrutura aquaviária, gerindo e fiscalizando os respectivos contratos e demais instrumentos administrativos;                      </w:t>
      </w:r>
      <w:hyperlink r:id="rId287" w:anchor="art71" w:history="1">
        <w:r w:rsidRPr="008D0972">
          <w:rPr>
            <w:rFonts w:ascii="Arial" w:eastAsia="Times New Roman" w:hAnsi="Arial" w:cs="Arial"/>
            <w:color w:val="0000FF"/>
            <w:kern w:val="0"/>
            <w:sz w:val="20"/>
            <w:szCs w:val="20"/>
            <w:u w:val="single"/>
            <w:lang w:val="pt-PT"/>
            <w14:ligatures w14:val="none"/>
          </w:rPr>
          <w:t>(Redação dada pela Lei nº 12.815, de 2013)</w:t>
        </w:r>
      </w:hyperlink>
    </w:p>
    <w:p w14:paraId="7AA322B9" w14:textId="77777777" w:rsidR="008D0972" w:rsidRPr="008D0972" w:rsidRDefault="008D0972" w:rsidP="008D0972">
      <w:pPr>
        <w:spacing w:after="0" w:line="240" w:lineRule="atLeast"/>
        <w:ind w:firstLine="570"/>
        <w:rPr>
          <w:rFonts w:ascii="Arial" w:eastAsia="Times New Roman" w:hAnsi="Arial" w:cs="Arial"/>
          <w:color w:val="000000"/>
          <w:kern w:val="0"/>
          <w:sz w:val="20"/>
          <w:szCs w:val="20"/>
          <w14:ligatures w14:val="none"/>
        </w:rPr>
      </w:pPr>
      <w:bookmarkStart w:id="313" w:name="art27xxvi"/>
      <w:bookmarkEnd w:id="313"/>
      <w:r w:rsidRPr="008D0972">
        <w:rPr>
          <w:rFonts w:ascii="Arial" w:eastAsia="Times New Roman" w:hAnsi="Arial" w:cs="Arial"/>
          <w:strike/>
          <w:color w:val="000000"/>
          <w:kern w:val="0"/>
          <w:sz w:val="20"/>
          <w:szCs w:val="20"/>
          <w14:ligatures w14:val="none"/>
        </w:rPr>
        <w:t>XXVI - celebrar atos de outorga de autorização para construção e exploração de Estação de Transbordo de Carga;                    </w:t>
      </w:r>
      <w:hyperlink r:id="rId288" w:anchor="art4" w:history="1">
        <w:r w:rsidRPr="008D0972">
          <w:rPr>
            <w:rFonts w:ascii="Arial" w:eastAsia="Times New Roman" w:hAnsi="Arial" w:cs="Arial"/>
            <w:strike/>
            <w:color w:val="0000FF"/>
            <w:kern w:val="0"/>
            <w:sz w:val="20"/>
            <w:szCs w:val="20"/>
            <w:u w:val="single"/>
            <w14:ligatures w14:val="none"/>
          </w:rPr>
          <w:t>(Incluído pela Lei nº 11.518, de 2007)</w:t>
        </w:r>
      </w:hyperlink>
      <w:r w:rsidRPr="008D0972">
        <w:rPr>
          <w:rFonts w:ascii="Arial" w:eastAsia="Times New Roman" w:hAnsi="Arial" w:cs="Arial"/>
          <w:strike/>
          <w:color w:val="000000"/>
          <w:kern w:val="0"/>
          <w:sz w:val="20"/>
          <w:szCs w:val="20"/>
          <w14:ligatures w14:val="none"/>
        </w:rPr>
        <w:t> </w:t>
      </w:r>
    </w:p>
    <w:p w14:paraId="5F77FA9B" w14:textId="77777777" w:rsidR="008D0972" w:rsidRPr="008D0972" w:rsidRDefault="008D0972" w:rsidP="008D0972">
      <w:pPr>
        <w:spacing w:after="0" w:line="240" w:lineRule="atLeast"/>
        <w:ind w:firstLine="570"/>
        <w:rPr>
          <w:rFonts w:ascii="Arial" w:eastAsia="Times New Roman" w:hAnsi="Arial" w:cs="Arial"/>
          <w:color w:val="000000"/>
          <w:kern w:val="0"/>
          <w:sz w:val="20"/>
          <w:szCs w:val="20"/>
          <w14:ligatures w14:val="none"/>
        </w:rPr>
      </w:pPr>
      <w:bookmarkStart w:id="314" w:name="art27xxvi."/>
      <w:bookmarkEnd w:id="314"/>
      <w:r w:rsidRPr="008D0972">
        <w:rPr>
          <w:rFonts w:ascii="Arial" w:eastAsia="Times New Roman" w:hAnsi="Arial" w:cs="Arial"/>
          <w:strike/>
          <w:color w:val="000000"/>
          <w:kern w:val="0"/>
          <w:sz w:val="20"/>
          <w:szCs w:val="20"/>
          <w14:ligatures w14:val="none"/>
        </w:rPr>
        <w:lastRenderedPageBreak/>
        <w:t>XXVI - fiscalizar a execução dos contratos de concessão de porto organizado e de arrendamento de instalação portuária, em conformidade com o disposto na </w:t>
      </w:r>
      <w:hyperlink r:id="rId289" w:history="1">
        <w:r w:rsidRPr="008D0972">
          <w:rPr>
            <w:rFonts w:ascii="Arial" w:eastAsia="Times New Roman" w:hAnsi="Arial" w:cs="Arial"/>
            <w:strike/>
            <w:color w:val="0000FF"/>
            <w:kern w:val="0"/>
            <w:sz w:val="20"/>
            <w:szCs w:val="20"/>
            <w:u w:val="single"/>
            <w14:ligatures w14:val="none"/>
          </w:rPr>
          <w:t>Medida Provisória n</w:t>
        </w:r>
        <w:r w:rsidRPr="008D0972">
          <w:rPr>
            <w:rFonts w:ascii="Arial" w:eastAsia="Times New Roman" w:hAnsi="Arial" w:cs="Arial"/>
            <w:strike/>
            <w:color w:val="0000FF"/>
            <w:kern w:val="0"/>
            <w:sz w:val="20"/>
            <w:szCs w:val="20"/>
            <w:u w:val="single"/>
            <w:vertAlign w:val="superscript"/>
            <w14:ligatures w14:val="none"/>
          </w:rPr>
          <w:t>o</w:t>
        </w:r>
        <w:r w:rsidRPr="008D0972">
          <w:rPr>
            <w:rFonts w:ascii="Arial" w:eastAsia="Times New Roman" w:hAnsi="Arial" w:cs="Arial"/>
            <w:strike/>
            <w:color w:val="0000FF"/>
            <w:kern w:val="0"/>
            <w:sz w:val="20"/>
            <w:szCs w:val="20"/>
            <w:u w:val="single"/>
            <w14:ligatures w14:val="none"/>
          </w:rPr>
          <w:t> 595, de 6 de dezembro de 2012</w:t>
        </w:r>
      </w:hyperlink>
      <w:r w:rsidRPr="008D0972">
        <w:rPr>
          <w:rFonts w:ascii="Arial" w:eastAsia="Times New Roman" w:hAnsi="Arial" w:cs="Arial"/>
          <w:strike/>
          <w:color w:val="000000"/>
          <w:kern w:val="0"/>
          <w:sz w:val="20"/>
          <w:szCs w:val="20"/>
          <w14:ligatures w14:val="none"/>
        </w:rPr>
        <w:t>.                  </w:t>
      </w:r>
      <w:hyperlink r:id="rId290" w:anchor="art60" w:history="1">
        <w:r w:rsidRPr="008D0972">
          <w:rPr>
            <w:rFonts w:ascii="Arial" w:eastAsia="Times New Roman" w:hAnsi="Arial" w:cs="Arial"/>
            <w:strike/>
            <w:color w:val="0000FF"/>
            <w:kern w:val="0"/>
            <w:sz w:val="20"/>
            <w:szCs w:val="20"/>
            <w:u w:val="single"/>
            <w14:ligatures w14:val="none"/>
          </w:rPr>
          <w:t>(Redação dada pela Medida Provisória nº 595, de 2012)</w:t>
        </w:r>
      </w:hyperlink>
    </w:p>
    <w:p w14:paraId="18D5FFA0" w14:textId="77777777" w:rsidR="008D0972" w:rsidRPr="008D0972" w:rsidRDefault="008D0972" w:rsidP="008D0972">
      <w:pPr>
        <w:spacing w:before="225" w:after="225" w:line="240" w:lineRule="auto"/>
        <w:ind w:firstLine="570"/>
        <w:rPr>
          <w:rFonts w:ascii="Arial" w:eastAsia="Times New Roman" w:hAnsi="Arial" w:cs="Arial"/>
          <w:color w:val="000000"/>
          <w:kern w:val="0"/>
          <w:sz w:val="20"/>
          <w:szCs w:val="20"/>
          <w14:ligatures w14:val="none"/>
        </w:rPr>
      </w:pPr>
      <w:bookmarkStart w:id="315" w:name="art27xxvi.."/>
      <w:bookmarkEnd w:id="315"/>
      <w:r w:rsidRPr="008D0972">
        <w:rPr>
          <w:rFonts w:ascii="Arial" w:eastAsia="Times New Roman" w:hAnsi="Arial" w:cs="Arial"/>
          <w:color w:val="000000"/>
          <w:kern w:val="0"/>
          <w:sz w:val="20"/>
          <w:szCs w:val="20"/>
          <w:lang w:val="pt-PT"/>
          <w14:ligatures w14:val="none"/>
        </w:rPr>
        <w:t>XXVI - fiscalizar a execução dos contratos de concessão de porto organizado e de arrendamento de instalação portuária, em conformidade com o disposto na Lei na qual foi convertida a </w:t>
      </w:r>
      <w:hyperlink r:id="rId291" w:history="1">
        <w:r w:rsidRPr="008D0972">
          <w:rPr>
            <w:rFonts w:ascii="Arial" w:eastAsia="Times New Roman" w:hAnsi="Arial" w:cs="Arial"/>
            <w:color w:val="0000FF"/>
            <w:kern w:val="0"/>
            <w:sz w:val="20"/>
            <w:szCs w:val="20"/>
            <w:u w:val="single"/>
            <w14:ligatures w14:val="none"/>
          </w:rPr>
          <w:t>Medida Provisória nº 595, de 6 de dezembro de 2012; </w:t>
        </w:r>
      </w:hyperlink>
      <w:r w:rsidRPr="008D0972">
        <w:rPr>
          <w:rFonts w:ascii="Arial" w:eastAsia="Times New Roman" w:hAnsi="Arial" w:cs="Arial"/>
          <w:color w:val="000000"/>
          <w:kern w:val="0"/>
          <w:sz w:val="20"/>
          <w:szCs w:val="20"/>
          <w14:ligatures w14:val="none"/>
        </w:rPr>
        <w:t>                  </w:t>
      </w:r>
      <w:hyperlink r:id="rId292" w:anchor="art71" w:history="1">
        <w:r w:rsidRPr="008D0972">
          <w:rPr>
            <w:rFonts w:ascii="Arial" w:eastAsia="Times New Roman" w:hAnsi="Arial" w:cs="Arial"/>
            <w:color w:val="0000FF"/>
            <w:kern w:val="0"/>
            <w:sz w:val="20"/>
            <w:szCs w:val="20"/>
            <w:u w:val="single"/>
            <w:lang w:val="pt-PT"/>
            <w14:ligatures w14:val="none"/>
          </w:rPr>
          <w:t>(Redação dada pela Lei nº 12.815, de 2013)</w:t>
        </w:r>
      </w:hyperlink>
    </w:p>
    <w:p w14:paraId="64BC6581" w14:textId="77777777" w:rsidR="008D0972" w:rsidRPr="008D0972" w:rsidRDefault="008D0972" w:rsidP="008D0972">
      <w:pPr>
        <w:spacing w:after="100" w:afterAutospacing="1" w:line="240" w:lineRule="atLeast"/>
        <w:ind w:firstLine="570"/>
        <w:rPr>
          <w:rFonts w:ascii="Arial" w:eastAsia="Times New Roman" w:hAnsi="Arial" w:cs="Arial"/>
          <w:color w:val="000000"/>
          <w:kern w:val="0"/>
          <w:sz w:val="20"/>
          <w:szCs w:val="20"/>
          <w14:ligatures w14:val="none"/>
        </w:rPr>
      </w:pPr>
      <w:bookmarkStart w:id="316" w:name="art27xxvii"/>
      <w:bookmarkEnd w:id="316"/>
      <w:r w:rsidRPr="008D0972">
        <w:rPr>
          <w:rFonts w:ascii="Arial" w:eastAsia="Times New Roman" w:hAnsi="Arial" w:cs="Arial"/>
          <w:strike/>
          <w:color w:val="000000"/>
          <w:kern w:val="0"/>
          <w:sz w:val="20"/>
          <w:szCs w:val="20"/>
          <w14:ligatures w14:val="none"/>
        </w:rPr>
        <w:t>XXVII - celebrar atos de outorga de autorização para construção e exploração de Instalação Portuária Pública de Pequeno Porte.                      </w:t>
      </w:r>
      <w:hyperlink r:id="rId293" w:anchor="art4" w:history="1">
        <w:r w:rsidRPr="008D0972">
          <w:rPr>
            <w:rFonts w:ascii="Arial" w:eastAsia="Times New Roman" w:hAnsi="Arial" w:cs="Arial"/>
            <w:strike/>
            <w:color w:val="0000FF"/>
            <w:kern w:val="0"/>
            <w:sz w:val="20"/>
            <w:szCs w:val="20"/>
            <w:u w:val="single"/>
            <w14:ligatures w14:val="none"/>
          </w:rPr>
          <w:t>(Incluído pela Lei nº 11.518, de 2007)</w:t>
        </w:r>
      </w:hyperlink>
      <w:r w:rsidRPr="008D0972">
        <w:rPr>
          <w:rFonts w:ascii="Arial" w:eastAsia="Times New Roman" w:hAnsi="Arial" w:cs="Arial"/>
          <w:strike/>
          <w:color w:val="000000"/>
          <w:kern w:val="0"/>
          <w:sz w:val="20"/>
          <w:szCs w:val="20"/>
          <w14:ligatures w14:val="none"/>
        </w:rPr>
        <w:t>         </w:t>
      </w:r>
      <w:hyperlink r:id="rId294" w:anchor="art62" w:history="1">
        <w:r w:rsidRPr="008D0972">
          <w:rPr>
            <w:rFonts w:ascii="Arial" w:eastAsia="Times New Roman" w:hAnsi="Arial" w:cs="Arial"/>
            <w:strike/>
            <w:color w:val="0000FF"/>
            <w:kern w:val="0"/>
            <w:sz w:val="20"/>
            <w:szCs w:val="20"/>
            <w:u w:val="single"/>
            <w14:ligatures w14:val="none"/>
          </w:rPr>
          <w:t>(Revogado pela Medida Provisória nº 595, de 2012)</w:t>
        </w:r>
      </w:hyperlink>
    </w:p>
    <w:p w14:paraId="2A8EF189" w14:textId="77777777" w:rsidR="008D0972" w:rsidRPr="008D0972" w:rsidRDefault="008D0972" w:rsidP="008D0972">
      <w:pPr>
        <w:spacing w:after="100" w:afterAutospacing="1" w:line="240" w:lineRule="atLeast"/>
        <w:ind w:firstLine="570"/>
        <w:rPr>
          <w:rFonts w:ascii="Arial" w:eastAsia="Times New Roman" w:hAnsi="Arial" w:cs="Arial"/>
          <w:color w:val="000000"/>
          <w:kern w:val="0"/>
          <w:sz w:val="20"/>
          <w:szCs w:val="20"/>
          <w14:ligatures w14:val="none"/>
        </w:rPr>
      </w:pPr>
      <w:bookmarkStart w:id="317" w:name="art27xxvii."/>
      <w:bookmarkEnd w:id="317"/>
      <w:r w:rsidRPr="008D0972">
        <w:rPr>
          <w:rFonts w:ascii="Arial" w:eastAsia="Times New Roman" w:hAnsi="Arial" w:cs="Arial"/>
          <w:color w:val="000000"/>
          <w:kern w:val="0"/>
          <w:sz w:val="20"/>
          <w:szCs w:val="20"/>
          <w:lang w:val="pt-PT"/>
          <w14:ligatures w14:val="none"/>
        </w:rPr>
        <w:t>XXVII - (revogado).                 </w:t>
      </w:r>
      <w:hyperlink r:id="rId295" w:anchor="art71" w:history="1">
        <w:r w:rsidRPr="008D0972">
          <w:rPr>
            <w:rFonts w:ascii="Arial" w:eastAsia="Times New Roman" w:hAnsi="Arial" w:cs="Arial"/>
            <w:color w:val="0000FF"/>
            <w:kern w:val="0"/>
            <w:sz w:val="20"/>
            <w:szCs w:val="20"/>
            <w:u w:val="single"/>
            <w:lang w:val="pt-PT"/>
            <w14:ligatures w14:val="none"/>
          </w:rPr>
          <w:t>(Redação dada pela Lei nº 12.815, de 2013)</w:t>
        </w:r>
      </w:hyperlink>
    </w:p>
    <w:p w14:paraId="48D4EF48" w14:textId="77777777" w:rsidR="008D0972" w:rsidRPr="008D0972" w:rsidRDefault="008D0972" w:rsidP="008D0972">
      <w:pPr>
        <w:spacing w:after="100" w:afterAutospacing="1" w:line="240" w:lineRule="atLeast"/>
        <w:ind w:firstLine="570"/>
        <w:rPr>
          <w:rFonts w:ascii="Arial" w:eastAsia="Times New Roman" w:hAnsi="Arial" w:cs="Arial"/>
          <w:color w:val="000000"/>
          <w:kern w:val="0"/>
          <w:sz w:val="20"/>
          <w:szCs w:val="20"/>
          <w14:ligatures w14:val="none"/>
        </w:rPr>
      </w:pPr>
      <w:bookmarkStart w:id="318" w:name="art27xxviii"/>
      <w:bookmarkEnd w:id="318"/>
      <w:r w:rsidRPr="008D0972">
        <w:rPr>
          <w:rFonts w:ascii="Arial" w:eastAsia="Times New Roman" w:hAnsi="Arial" w:cs="Arial"/>
          <w:color w:val="000000"/>
          <w:kern w:val="0"/>
          <w:sz w:val="20"/>
          <w:szCs w:val="20"/>
          <w14:ligatures w14:val="none"/>
        </w:rPr>
        <w:t>XXVIII - publicar os editais, julgar as licitações e celebrar os contratos de concessão, precedida ou não de execução de obra pública, para a exploração de serviços de operação de eclusas ou de outros dispositivos de transposição hidroviária de níveis situados em corpos de água de domínio da União.                  </w:t>
      </w:r>
      <w:hyperlink r:id="rId296" w:anchor="art6" w:history="1">
        <w:r w:rsidRPr="008D0972">
          <w:rPr>
            <w:rFonts w:ascii="Arial" w:eastAsia="Times New Roman" w:hAnsi="Arial" w:cs="Arial"/>
            <w:color w:val="0000FF"/>
            <w:kern w:val="0"/>
            <w:sz w:val="20"/>
            <w:szCs w:val="20"/>
            <w:u w:val="single"/>
            <w14:ligatures w14:val="none"/>
          </w:rPr>
          <w:t>(Incluído pela Lei nº 13.081, de 2015)</w:t>
        </w:r>
      </w:hyperlink>
      <w:r w:rsidRPr="008D0972">
        <w:rPr>
          <w:rFonts w:ascii="Arial" w:eastAsia="Times New Roman" w:hAnsi="Arial" w:cs="Arial"/>
          <w:color w:val="000000"/>
          <w:kern w:val="0"/>
          <w:sz w:val="20"/>
          <w:szCs w:val="20"/>
          <w14:ligatures w14:val="none"/>
        </w:rPr>
        <w:t>  </w:t>
      </w:r>
    </w:p>
    <w:p w14:paraId="2BEC872E" w14:textId="77777777" w:rsidR="008D0972" w:rsidRPr="008D0972" w:rsidRDefault="008D0972" w:rsidP="008D0972">
      <w:pPr>
        <w:spacing w:after="100" w:afterAutospacing="1" w:line="240" w:lineRule="atLeast"/>
        <w:ind w:firstLine="570"/>
        <w:rPr>
          <w:rFonts w:ascii="Arial" w:eastAsia="Times New Roman" w:hAnsi="Arial" w:cs="Arial"/>
          <w:color w:val="000000"/>
          <w:kern w:val="0"/>
          <w:sz w:val="20"/>
          <w:szCs w:val="20"/>
          <w14:ligatures w14:val="none"/>
        </w:rPr>
      </w:pPr>
      <w:bookmarkStart w:id="319" w:name="art27xxix"/>
      <w:bookmarkEnd w:id="319"/>
      <w:r w:rsidRPr="008D0972">
        <w:rPr>
          <w:rFonts w:ascii="Arial" w:eastAsia="Times New Roman" w:hAnsi="Arial" w:cs="Arial"/>
          <w:color w:val="000000"/>
          <w:kern w:val="0"/>
          <w:sz w:val="20"/>
          <w:szCs w:val="20"/>
          <w14:ligatures w14:val="none"/>
        </w:rPr>
        <w:t>XXIX - regulamentar outras formas de ocupação e exploração de áreas e instalações portuárias não previstas na legislação específica.      </w:t>
      </w:r>
      <w:hyperlink r:id="rId297" w:anchor="art13" w:history="1">
        <w:r w:rsidRPr="008D0972">
          <w:rPr>
            <w:rFonts w:ascii="Arial" w:eastAsia="Times New Roman" w:hAnsi="Arial" w:cs="Arial"/>
            <w:color w:val="0000FF"/>
            <w:kern w:val="0"/>
            <w:sz w:val="20"/>
            <w:szCs w:val="20"/>
            <w:u w:val="single"/>
            <w:lang w:val="pt-PT"/>
            <w14:ligatures w14:val="none"/>
          </w:rPr>
          <w:t>(Incluído pela Lei nº 14.047, de 2020)</w:t>
        </w:r>
      </w:hyperlink>
    </w:p>
    <w:p w14:paraId="2C0ACA60" w14:textId="77777777" w:rsidR="008D0972" w:rsidRPr="008D0972" w:rsidRDefault="008D0972" w:rsidP="008D0972">
      <w:pPr>
        <w:spacing w:after="100" w:afterAutospacing="1" w:line="240" w:lineRule="atLeast"/>
        <w:ind w:firstLine="570"/>
        <w:rPr>
          <w:rFonts w:ascii="Arial" w:eastAsia="Times New Roman" w:hAnsi="Arial" w:cs="Arial"/>
          <w:color w:val="000000"/>
          <w:kern w:val="0"/>
          <w:sz w:val="20"/>
          <w:szCs w:val="20"/>
          <w14:ligatures w14:val="none"/>
        </w:rPr>
      </w:pPr>
      <w:bookmarkStart w:id="320" w:name="art27xxx"/>
      <w:bookmarkEnd w:id="320"/>
      <w:r w:rsidRPr="008D0972">
        <w:rPr>
          <w:rFonts w:ascii="Arial" w:eastAsia="Times New Roman" w:hAnsi="Arial" w:cs="Arial"/>
          <w:color w:val="000000"/>
          <w:kern w:val="0"/>
          <w:sz w:val="20"/>
          <w:szCs w:val="20"/>
          <w14:ligatures w14:val="none"/>
        </w:rPr>
        <w:t>XXX - fomentar a competição e tomar as medidas necessárias para evitar práticas anticoncorrenciais, especialmente no tocante à má-fé na oferta de embarcações que não atendam adequadamente às necessidades dos afretadores na hipótese prevista no </w:t>
      </w:r>
      <w:hyperlink r:id="rId298" w:anchor="art9i" w:history="1">
        <w:r w:rsidRPr="008D0972">
          <w:rPr>
            <w:rFonts w:ascii="Arial" w:eastAsia="Times New Roman" w:hAnsi="Arial" w:cs="Arial"/>
            <w:color w:val="0000FF"/>
            <w:kern w:val="0"/>
            <w:sz w:val="20"/>
            <w:szCs w:val="20"/>
            <w:u w:val="single"/>
            <w14:ligatures w14:val="none"/>
          </w:rPr>
          <w:t>inciso I do </w:t>
        </w:r>
      </w:hyperlink>
      <w:hyperlink r:id="rId299" w:anchor="art9i" w:history="1">
        <w:r w:rsidRPr="008D0972">
          <w:rPr>
            <w:rFonts w:ascii="Arial" w:eastAsia="Times New Roman" w:hAnsi="Arial" w:cs="Arial"/>
            <w:color w:val="0000FF"/>
            <w:kern w:val="0"/>
            <w:sz w:val="20"/>
            <w:szCs w:val="20"/>
            <w:u w:val="single"/>
            <w14:ligatures w14:val="none"/>
          </w:rPr>
          <w:t>caput do art. 9º da Lei nº 9.432, de 8 de janeiro de 1997.</w:t>
        </w:r>
      </w:hyperlink>
      <w:r w:rsidRPr="008D0972">
        <w:rPr>
          <w:rFonts w:ascii="Arial" w:eastAsia="Times New Roman" w:hAnsi="Arial" w:cs="Arial"/>
          <w:color w:val="000000"/>
          <w:kern w:val="0"/>
          <w:sz w:val="20"/>
          <w:szCs w:val="20"/>
          <w14:ligatures w14:val="none"/>
        </w:rPr>
        <w:t>      </w:t>
      </w:r>
      <w:hyperlink r:id="rId300" w:anchor="art20" w:history="1">
        <w:r w:rsidRPr="008D0972">
          <w:rPr>
            <w:rFonts w:ascii="Arial" w:eastAsia="Times New Roman" w:hAnsi="Arial" w:cs="Arial"/>
            <w:color w:val="0000FF"/>
            <w:kern w:val="0"/>
            <w:sz w:val="20"/>
            <w:szCs w:val="20"/>
            <w:u w:val="single"/>
            <w14:ligatures w14:val="none"/>
          </w:rPr>
          <w:t>(Incluído pela Lei nº 14.301, de 2022)</w:t>
        </w:r>
      </w:hyperlink>
    </w:p>
    <w:p w14:paraId="35029679"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321" w:name="art27§1"/>
      <w:bookmarkEnd w:id="321"/>
      <w:r w:rsidRPr="008D0972">
        <w:rPr>
          <w:rFonts w:ascii="Arial" w:eastAsia="Times New Roman" w:hAnsi="Arial" w:cs="Arial"/>
          <w:color w:val="000000"/>
          <w:kern w:val="0"/>
          <w:sz w:val="24"/>
          <w:szCs w:val="24"/>
          <w14:ligatures w14:val="none"/>
        </w:rPr>
        <w:t>§ 1</w:t>
      </w:r>
      <w:r w:rsidRPr="008D0972">
        <w:rPr>
          <w:rFonts w:ascii="Arial" w:eastAsia="Times New Roman" w:hAnsi="Arial" w:cs="Arial"/>
          <w:color w:val="000000"/>
          <w:kern w:val="0"/>
          <w:sz w:val="24"/>
          <w:szCs w:val="24"/>
          <w:u w:val="single"/>
          <w:vertAlign w:val="superscript"/>
          <w14:ligatures w14:val="none"/>
        </w:rPr>
        <w:t>o</w:t>
      </w:r>
      <w:r w:rsidRPr="008D0972">
        <w:rPr>
          <w:rFonts w:ascii="Arial" w:eastAsia="Times New Roman" w:hAnsi="Arial" w:cs="Arial"/>
          <w:color w:val="000000"/>
          <w:kern w:val="0"/>
          <w:sz w:val="24"/>
          <w:szCs w:val="24"/>
          <w14:ligatures w14:val="none"/>
        </w:rPr>
        <w:t> No exercício de suas atribuições a ANTAQ poderá:</w:t>
      </w:r>
    </w:p>
    <w:p w14:paraId="3F537261"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322" w:name="art27§1i"/>
      <w:bookmarkEnd w:id="322"/>
      <w:r w:rsidRPr="008D0972">
        <w:rPr>
          <w:rFonts w:ascii="Arial" w:eastAsia="Times New Roman" w:hAnsi="Arial" w:cs="Arial"/>
          <w:color w:val="000000"/>
          <w:kern w:val="0"/>
          <w:sz w:val="24"/>
          <w:szCs w:val="24"/>
          <w14:ligatures w14:val="none"/>
        </w:rPr>
        <w:t>I – firmar convênios de cooperação técnica e administrativa com órgãos e entidades da Administração Pública Federal, dos Estados, do Distrito Federal e dos Municípios, tendo em vista a descentralização e a fiscalização eficiente das outorgas;</w:t>
      </w:r>
    </w:p>
    <w:p w14:paraId="7F57C595"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323" w:name="art27§1ii.."/>
      <w:bookmarkEnd w:id="323"/>
      <w:r w:rsidRPr="008D0972">
        <w:rPr>
          <w:rFonts w:ascii="Arial" w:eastAsia="Times New Roman" w:hAnsi="Arial" w:cs="Arial"/>
          <w:strike/>
          <w:color w:val="000000"/>
          <w:kern w:val="0"/>
          <w:sz w:val="24"/>
          <w:szCs w:val="24"/>
          <w14:ligatures w14:val="none"/>
        </w:rPr>
        <w:t>II – participar de foros internacionais, sob a coordenação do Ministério dos Transportes.</w:t>
      </w:r>
    </w:p>
    <w:p w14:paraId="6543D6DE"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324" w:name="art27§1ii"/>
      <w:bookmarkEnd w:id="324"/>
      <w:r w:rsidRPr="008D0972">
        <w:rPr>
          <w:rFonts w:ascii="Arial" w:eastAsia="Times New Roman" w:hAnsi="Arial" w:cs="Arial"/>
          <w:strike/>
          <w:color w:val="000000"/>
          <w:kern w:val="0"/>
          <w:sz w:val="20"/>
          <w:szCs w:val="20"/>
          <w14:ligatures w14:val="none"/>
        </w:rPr>
        <w:t>II - participar de foros internacionais, sob a coordenação do Poder Executivo; e                      </w:t>
      </w:r>
      <w:hyperlink r:id="rId301" w:anchor="art60" w:history="1">
        <w:r w:rsidRPr="008D0972">
          <w:rPr>
            <w:rFonts w:ascii="Arial" w:eastAsia="Times New Roman" w:hAnsi="Arial" w:cs="Arial"/>
            <w:strike/>
            <w:color w:val="0000FF"/>
            <w:kern w:val="0"/>
            <w:sz w:val="20"/>
            <w:szCs w:val="20"/>
            <w:u w:val="single"/>
            <w14:ligatures w14:val="none"/>
          </w:rPr>
          <w:t>(Redação dada pela Medida Provisória nº 595, de 2012)</w:t>
        </w:r>
      </w:hyperlink>
    </w:p>
    <w:p w14:paraId="7696F8A8" w14:textId="77777777" w:rsidR="008D0972" w:rsidRPr="008D0972" w:rsidRDefault="008D0972" w:rsidP="008D0972">
      <w:pPr>
        <w:spacing w:before="225" w:after="225" w:line="240" w:lineRule="auto"/>
        <w:ind w:firstLine="570"/>
        <w:rPr>
          <w:rFonts w:ascii="Arial" w:eastAsia="Times New Roman" w:hAnsi="Arial" w:cs="Arial"/>
          <w:color w:val="000000"/>
          <w:kern w:val="0"/>
          <w:sz w:val="20"/>
          <w:szCs w:val="20"/>
          <w14:ligatures w14:val="none"/>
        </w:rPr>
      </w:pPr>
      <w:bookmarkStart w:id="325" w:name="art27§1ii."/>
      <w:bookmarkEnd w:id="325"/>
      <w:r w:rsidRPr="008D0972">
        <w:rPr>
          <w:rFonts w:ascii="Arial" w:eastAsia="Times New Roman" w:hAnsi="Arial" w:cs="Arial"/>
          <w:color w:val="000000"/>
          <w:kern w:val="0"/>
          <w:sz w:val="20"/>
          <w:szCs w:val="20"/>
          <w:lang w:val="pt-PT"/>
          <w14:ligatures w14:val="none"/>
        </w:rPr>
        <w:t>II - participar de foros internacionais, sob a coordenação do Poder Executivo; e                    </w:t>
      </w:r>
      <w:hyperlink r:id="rId302" w:anchor="art71" w:history="1">
        <w:r w:rsidRPr="008D0972">
          <w:rPr>
            <w:rFonts w:ascii="Arial" w:eastAsia="Times New Roman" w:hAnsi="Arial" w:cs="Arial"/>
            <w:color w:val="0000FF"/>
            <w:kern w:val="0"/>
            <w:sz w:val="20"/>
            <w:szCs w:val="20"/>
            <w:u w:val="single"/>
            <w:lang w:val="pt-PT"/>
            <w14:ligatures w14:val="none"/>
          </w:rPr>
          <w:t>(Redação dada pela Lei nº 12.815, de 2013)</w:t>
        </w:r>
      </w:hyperlink>
    </w:p>
    <w:p w14:paraId="18CE4875"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326" w:name="art27§1iii"/>
      <w:bookmarkEnd w:id="326"/>
      <w:r w:rsidRPr="008D0972">
        <w:rPr>
          <w:rFonts w:ascii="Arial" w:eastAsia="Times New Roman" w:hAnsi="Arial" w:cs="Arial"/>
          <w:color w:val="000000"/>
          <w:kern w:val="0"/>
          <w:sz w:val="24"/>
          <w:szCs w:val="24"/>
          <w14:ligatures w14:val="none"/>
        </w:rPr>
        <w:t>III - firmar convênios de cooperação técnica com entidades e organismos internacionais.                  </w:t>
      </w:r>
      <w:hyperlink r:id="rId303" w:anchor="art1" w:history="1">
        <w:r w:rsidRPr="008D0972">
          <w:rPr>
            <w:rFonts w:ascii="Arial" w:eastAsia="Times New Roman" w:hAnsi="Arial" w:cs="Arial"/>
            <w:color w:val="0000FF"/>
            <w:kern w:val="0"/>
            <w:sz w:val="24"/>
            <w:szCs w:val="24"/>
            <w:u w:val="single"/>
            <w14:ligatures w14:val="none"/>
          </w:rPr>
          <w:t>(Incluído pela Medida Provisória nº 2.217-3, de 4.9.2001)</w:t>
        </w:r>
      </w:hyperlink>
    </w:p>
    <w:p w14:paraId="3CBE7B0F"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327" w:name="art27§2"/>
      <w:bookmarkEnd w:id="327"/>
      <w:r w:rsidRPr="008D0972">
        <w:rPr>
          <w:rFonts w:ascii="Arial" w:eastAsia="Times New Roman" w:hAnsi="Arial" w:cs="Arial"/>
          <w:color w:val="000000"/>
          <w:kern w:val="0"/>
          <w:sz w:val="24"/>
          <w:szCs w:val="24"/>
          <w14:ligatures w14:val="none"/>
        </w:rPr>
        <w:t>§ 2</w:t>
      </w:r>
      <w:r w:rsidRPr="008D0972">
        <w:rPr>
          <w:rFonts w:ascii="Arial" w:eastAsia="Times New Roman" w:hAnsi="Arial" w:cs="Arial"/>
          <w:color w:val="000000"/>
          <w:kern w:val="0"/>
          <w:sz w:val="24"/>
          <w:szCs w:val="24"/>
          <w:u w:val="single"/>
          <w:vertAlign w:val="superscript"/>
          <w14:ligatures w14:val="none"/>
        </w:rPr>
        <w:t>o</w:t>
      </w:r>
      <w:r w:rsidRPr="008D0972">
        <w:rPr>
          <w:rFonts w:ascii="Arial" w:eastAsia="Times New Roman" w:hAnsi="Arial" w:cs="Arial"/>
          <w:color w:val="000000"/>
          <w:kern w:val="0"/>
          <w:sz w:val="24"/>
          <w:szCs w:val="24"/>
          <w14:ligatures w14:val="none"/>
        </w:rPr>
        <w:t xml:space="preserve"> A ANTAQ observará as prerrogativas específicas do Comando da Marinha e atuará sob sua orientação em assuntos de Marinha Mercante que interessarem à defesa nacional, à segurança da navegação aquaviária e à salvaguarda da vida humana no mar, devendo ser consultada quando do estabelecimento de normas e procedimentos de segurança que tenham </w:t>
      </w:r>
      <w:r w:rsidRPr="008D0972">
        <w:rPr>
          <w:rFonts w:ascii="Arial" w:eastAsia="Times New Roman" w:hAnsi="Arial" w:cs="Arial"/>
          <w:color w:val="000000"/>
          <w:kern w:val="0"/>
          <w:sz w:val="24"/>
          <w:szCs w:val="24"/>
          <w14:ligatures w14:val="none"/>
        </w:rPr>
        <w:lastRenderedPageBreak/>
        <w:t>repercussão nos aspectos econômicos e operacionais da prestação de serviços de transporte aquaviário.</w:t>
      </w:r>
    </w:p>
    <w:p w14:paraId="7283BE05"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328" w:name="art27§3"/>
      <w:bookmarkEnd w:id="328"/>
      <w:r w:rsidRPr="008D0972">
        <w:rPr>
          <w:rFonts w:ascii="Arial" w:eastAsia="Times New Roman" w:hAnsi="Arial" w:cs="Arial"/>
          <w:strike/>
          <w:color w:val="000000"/>
          <w:kern w:val="0"/>
          <w:sz w:val="24"/>
          <w:szCs w:val="24"/>
          <w14:ligatures w14:val="none"/>
        </w:rPr>
        <w:t>§ 3</w:t>
      </w:r>
      <w:r w:rsidRPr="008D0972">
        <w:rPr>
          <w:rFonts w:ascii="Arial" w:eastAsia="Times New Roman" w:hAnsi="Arial" w:cs="Arial"/>
          <w:strike/>
          <w:color w:val="000000"/>
          <w:kern w:val="0"/>
          <w:sz w:val="24"/>
          <w:szCs w:val="24"/>
          <w:u w:val="single"/>
          <w:vertAlign w:val="superscript"/>
          <w14:ligatures w14:val="none"/>
        </w:rPr>
        <w:t>o</w:t>
      </w:r>
      <w:r w:rsidRPr="008D0972">
        <w:rPr>
          <w:rFonts w:ascii="Arial" w:eastAsia="Times New Roman" w:hAnsi="Arial" w:cs="Arial"/>
          <w:strike/>
          <w:color w:val="000000"/>
          <w:kern w:val="0"/>
          <w:sz w:val="24"/>
          <w:szCs w:val="24"/>
          <w14:ligatures w14:val="none"/>
        </w:rPr>
        <w:t> O presidente do Conselho de Autoridade Portuária, como referido na alínea a do </w:t>
      </w:r>
      <w:hyperlink r:id="rId304" w:anchor="art31i" w:history="1">
        <w:r w:rsidRPr="008D0972">
          <w:rPr>
            <w:rFonts w:ascii="Arial" w:eastAsia="Times New Roman" w:hAnsi="Arial" w:cs="Arial"/>
            <w:strike/>
            <w:color w:val="0000FF"/>
            <w:kern w:val="0"/>
            <w:sz w:val="24"/>
            <w:szCs w:val="24"/>
            <w:u w:val="single"/>
            <w14:ligatures w14:val="none"/>
          </w:rPr>
          <w:t>inciso I do art. 31 da Lei no 8.630, de 25 de fevereiro de 1993</w:t>
        </w:r>
      </w:hyperlink>
      <w:r w:rsidRPr="008D0972">
        <w:rPr>
          <w:rFonts w:ascii="Arial" w:eastAsia="Times New Roman" w:hAnsi="Arial" w:cs="Arial"/>
          <w:strike/>
          <w:color w:val="000000"/>
          <w:kern w:val="0"/>
          <w:sz w:val="24"/>
          <w:szCs w:val="24"/>
          <w14:ligatures w14:val="none"/>
        </w:rPr>
        <w:t>, será indicado pela ANTAQ e a representará em cada porto organizado.</w:t>
      </w:r>
      <w:r w:rsidRPr="008D0972">
        <w:rPr>
          <w:rFonts w:ascii="Arial" w:eastAsia="Times New Roman" w:hAnsi="Arial" w:cs="Arial"/>
          <w:strike/>
          <w:color w:val="000000"/>
          <w:kern w:val="0"/>
          <w:sz w:val="20"/>
          <w:szCs w:val="20"/>
          <w14:ligatures w14:val="none"/>
        </w:rPr>
        <w:t>                  </w:t>
      </w:r>
      <w:hyperlink r:id="rId305" w:anchor="art62" w:history="1">
        <w:r w:rsidRPr="008D0972">
          <w:rPr>
            <w:rFonts w:ascii="Arial" w:eastAsia="Times New Roman" w:hAnsi="Arial" w:cs="Arial"/>
            <w:strike/>
            <w:color w:val="0000FF"/>
            <w:kern w:val="0"/>
            <w:sz w:val="20"/>
            <w:szCs w:val="20"/>
            <w:u w:val="single"/>
            <w14:ligatures w14:val="none"/>
          </w:rPr>
          <w:t>(Revogado pela Medida Provisória nº 595, de 2012)</w:t>
        </w:r>
      </w:hyperlink>
    </w:p>
    <w:p w14:paraId="431DC246" w14:textId="77777777" w:rsidR="008D0972" w:rsidRPr="008D0972" w:rsidRDefault="008D0972" w:rsidP="008D0972">
      <w:pPr>
        <w:spacing w:before="225" w:after="225" w:line="240" w:lineRule="auto"/>
        <w:ind w:firstLine="570"/>
        <w:rPr>
          <w:rFonts w:ascii="Arial" w:eastAsia="Times New Roman" w:hAnsi="Arial" w:cs="Arial"/>
          <w:color w:val="000000"/>
          <w:kern w:val="0"/>
          <w:sz w:val="20"/>
          <w:szCs w:val="20"/>
          <w14:ligatures w14:val="none"/>
        </w:rPr>
      </w:pPr>
      <w:bookmarkStart w:id="329" w:name="art27§3."/>
      <w:bookmarkEnd w:id="329"/>
      <w:r w:rsidRPr="008D0972">
        <w:rPr>
          <w:rFonts w:ascii="Arial" w:eastAsia="Times New Roman" w:hAnsi="Arial" w:cs="Arial"/>
          <w:color w:val="000000"/>
          <w:kern w:val="0"/>
          <w:sz w:val="20"/>
          <w:szCs w:val="20"/>
          <w:lang w:val="pt-PT"/>
          <w14:ligatures w14:val="none"/>
        </w:rPr>
        <w:t>§ 3</w:t>
      </w:r>
      <w:r w:rsidRPr="008D0972">
        <w:rPr>
          <w:rFonts w:ascii="Arial" w:eastAsia="Times New Roman" w:hAnsi="Arial" w:cs="Arial"/>
          <w:color w:val="000000"/>
          <w:kern w:val="0"/>
          <w:sz w:val="20"/>
          <w:szCs w:val="20"/>
          <w:u w:val="single"/>
          <w:vertAlign w:val="superscript"/>
          <w:lang w:val="pt-PT"/>
          <w14:ligatures w14:val="none"/>
        </w:rPr>
        <w:t>o</w:t>
      </w:r>
      <w:r w:rsidRPr="008D0972">
        <w:rPr>
          <w:rFonts w:ascii="Arial" w:eastAsia="Times New Roman" w:hAnsi="Arial" w:cs="Arial"/>
          <w:color w:val="000000"/>
          <w:kern w:val="0"/>
          <w:sz w:val="20"/>
          <w:szCs w:val="20"/>
          <w:lang w:val="pt-PT"/>
          <w14:ligatures w14:val="none"/>
        </w:rPr>
        <w:t>  (Revogado).                  </w:t>
      </w:r>
      <w:hyperlink r:id="rId306" w:anchor="art71" w:history="1">
        <w:r w:rsidRPr="008D0972">
          <w:rPr>
            <w:rFonts w:ascii="Arial" w:eastAsia="Times New Roman" w:hAnsi="Arial" w:cs="Arial"/>
            <w:color w:val="0000FF"/>
            <w:kern w:val="0"/>
            <w:sz w:val="20"/>
            <w:szCs w:val="20"/>
            <w:u w:val="single"/>
            <w:lang w:val="pt-PT"/>
            <w14:ligatures w14:val="none"/>
          </w:rPr>
          <w:t>(Redação dada pela Lei nº 12.815, de 2013)</w:t>
        </w:r>
      </w:hyperlink>
    </w:p>
    <w:p w14:paraId="67B2C607" w14:textId="77777777" w:rsidR="008D0972" w:rsidRPr="008D0972" w:rsidRDefault="008D0972" w:rsidP="008D0972">
      <w:pPr>
        <w:spacing w:before="225" w:after="225" w:line="240" w:lineRule="auto"/>
        <w:ind w:firstLine="570"/>
        <w:rPr>
          <w:rFonts w:ascii="Arial" w:eastAsia="Times New Roman" w:hAnsi="Arial" w:cs="Arial"/>
          <w:color w:val="000000"/>
          <w:kern w:val="0"/>
          <w:sz w:val="20"/>
          <w:szCs w:val="20"/>
          <w14:ligatures w14:val="none"/>
        </w:rPr>
      </w:pPr>
      <w:bookmarkStart w:id="330" w:name="art27§4."/>
      <w:bookmarkEnd w:id="330"/>
      <w:r w:rsidRPr="008D0972">
        <w:rPr>
          <w:rFonts w:ascii="Arial" w:eastAsia="Times New Roman" w:hAnsi="Arial" w:cs="Arial"/>
          <w:strike/>
          <w:color w:val="000000"/>
          <w:kern w:val="0"/>
          <w:sz w:val="20"/>
          <w:szCs w:val="20"/>
          <w14:ligatures w14:val="none"/>
        </w:rPr>
        <w:t>§ 4</w:t>
      </w:r>
      <w:r w:rsidRPr="008D0972">
        <w:rPr>
          <w:rFonts w:ascii="Arial" w:eastAsia="Times New Roman" w:hAnsi="Arial" w:cs="Arial"/>
          <w:strike/>
          <w:color w:val="000000"/>
          <w:kern w:val="0"/>
          <w:sz w:val="20"/>
          <w:szCs w:val="20"/>
          <w:u w:val="single"/>
          <w:vertAlign w:val="superscript"/>
          <w14:ligatures w14:val="none"/>
        </w:rPr>
        <w:t>o</w:t>
      </w:r>
      <w:r w:rsidRPr="008D0972">
        <w:rPr>
          <w:rFonts w:ascii="Arial" w:eastAsia="Times New Roman" w:hAnsi="Arial" w:cs="Arial"/>
          <w:strike/>
          <w:color w:val="000000"/>
          <w:kern w:val="0"/>
          <w:sz w:val="20"/>
          <w:szCs w:val="20"/>
          <w14:ligatures w14:val="none"/>
        </w:rPr>
        <w:t> O grau de recurso a que se refere o </w:t>
      </w:r>
      <w:hyperlink r:id="rId307" w:anchor="art5%C2%A72" w:history="1">
        <w:r w:rsidRPr="008D0972">
          <w:rPr>
            <w:rFonts w:ascii="Arial" w:eastAsia="Times New Roman" w:hAnsi="Arial" w:cs="Arial"/>
            <w:strike/>
            <w:color w:val="0000FF"/>
            <w:kern w:val="0"/>
            <w:sz w:val="20"/>
            <w:szCs w:val="20"/>
            <w:u w:val="single"/>
            <w14:ligatures w14:val="none"/>
          </w:rPr>
          <w:t>§2 do art. 5</w:t>
        </w:r>
        <w:r w:rsidRPr="008D0972">
          <w:rPr>
            <w:rFonts w:ascii="Arial" w:eastAsia="Times New Roman" w:hAnsi="Arial" w:cs="Arial"/>
            <w:strike/>
            <w:color w:val="0000FF"/>
            <w:kern w:val="0"/>
            <w:sz w:val="20"/>
            <w:szCs w:val="20"/>
            <w:u w:val="single"/>
            <w:vertAlign w:val="superscript"/>
            <w14:ligatures w14:val="none"/>
          </w:rPr>
          <w:t>o</w:t>
        </w:r>
        <w:r w:rsidRPr="008D0972">
          <w:rPr>
            <w:rFonts w:ascii="Arial" w:eastAsia="Times New Roman" w:hAnsi="Arial" w:cs="Arial"/>
            <w:strike/>
            <w:color w:val="0000FF"/>
            <w:kern w:val="0"/>
            <w:sz w:val="20"/>
            <w:szCs w:val="20"/>
            <w:u w:val="single"/>
            <w14:ligatures w14:val="none"/>
          </w:rPr>
          <w:t> da Lei n</w:t>
        </w:r>
        <w:r w:rsidRPr="008D0972">
          <w:rPr>
            <w:rFonts w:ascii="Arial" w:eastAsia="Times New Roman" w:hAnsi="Arial" w:cs="Arial"/>
            <w:strike/>
            <w:color w:val="0000FF"/>
            <w:kern w:val="0"/>
            <w:sz w:val="20"/>
            <w:szCs w:val="20"/>
            <w:u w:val="single"/>
            <w:vertAlign w:val="superscript"/>
            <w14:ligatures w14:val="none"/>
          </w:rPr>
          <w:t>o</w:t>
        </w:r>
        <w:r w:rsidRPr="008D0972">
          <w:rPr>
            <w:rFonts w:ascii="Arial" w:eastAsia="Times New Roman" w:hAnsi="Arial" w:cs="Arial"/>
            <w:strike/>
            <w:color w:val="0000FF"/>
            <w:kern w:val="0"/>
            <w:sz w:val="20"/>
            <w:szCs w:val="20"/>
            <w:u w:val="single"/>
            <w14:ligatures w14:val="none"/>
          </w:rPr>
          <w:t> 8.630, de 25 de fevereiro de 1993,</w:t>
        </w:r>
      </w:hyperlink>
      <w:r w:rsidRPr="008D0972">
        <w:rPr>
          <w:rFonts w:ascii="Arial" w:eastAsia="Times New Roman" w:hAnsi="Arial" w:cs="Arial"/>
          <w:strike/>
          <w:color w:val="000000"/>
          <w:kern w:val="0"/>
          <w:sz w:val="20"/>
          <w:szCs w:val="20"/>
          <w14:ligatures w14:val="none"/>
        </w:rPr>
        <w:t> passa a ser atribuído à ANTAQ.                    </w:t>
      </w:r>
      <w:hyperlink r:id="rId308" w:anchor="art62" w:history="1">
        <w:r w:rsidRPr="008D0972">
          <w:rPr>
            <w:rFonts w:ascii="Arial" w:eastAsia="Times New Roman" w:hAnsi="Arial" w:cs="Arial"/>
            <w:strike/>
            <w:color w:val="0000FF"/>
            <w:kern w:val="0"/>
            <w:sz w:val="20"/>
            <w:szCs w:val="20"/>
            <w:u w:val="single"/>
            <w14:ligatures w14:val="none"/>
          </w:rPr>
          <w:t>(Revogado pela Medida Provisória nº 595, de 2012)</w:t>
        </w:r>
      </w:hyperlink>
    </w:p>
    <w:p w14:paraId="5063E923" w14:textId="77777777" w:rsidR="008D0972" w:rsidRPr="008D0972" w:rsidRDefault="008D0972" w:rsidP="008D0972">
      <w:pPr>
        <w:spacing w:before="225" w:after="225" w:line="240" w:lineRule="auto"/>
        <w:ind w:firstLine="570"/>
        <w:rPr>
          <w:rFonts w:ascii="Arial" w:eastAsia="Times New Roman" w:hAnsi="Arial" w:cs="Arial"/>
          <w:color w:val="000000"/>
          <w:kern w:val="0"/>
          <w:sz w:val="20"/>
          <w:szCs w:val="20"/>
          <w14:ligatures w14:val="none"/>
        </w:rPr>
      </w:pPr>
      <w:bookmarkStart w:id="331" w:name="art27§4"/>
      <w:bookmarkEnd w:id="331"/>
      <w:r w:rsidRPr="008D0972">
        <w:rPr>
          <w:rFonts w:ascii="Arial" w:eastAsia="Times New Roman" w:hAnsi="Arial" w:cs="Arial"/>
          <w:color w:val="000000"/>
          <w:kern w:val="0"/>
          <w:sz w:val="20"/>
          <w:szCs w:val="20"/>
          <w:lang w:val="pt-PT"/>
          <w14:ligatures w14:val="none"/>
        </w:rPr>
        <w:t>§ 4</w:t>
      </w:r>
      <w:r w:rsidRPr="008D0972">
        <w:rPr>
          <w:rFonts w:ascii="Arial" w:eastAsia="Times New Roman" w:hAnsi="Arial" w:cs="Arial"/>
          <w:color w:val="000000"/>
          <w:kern w:val="0"/>
          <w:sz w:val="20"/>
          <w:szCs w:val="20"/>
          <w:u w:val="single"/>
          <w:vertAlign w:val="superscript"/>
          <w:lang w:val="pt-PT"/>
          <w14:ligatures w14:val="none"/>
        </w:rPr>
        <w:t>o</w:t>
      </w:r>
      <w:r w:rsidRPr="008D0972">
        <w:rPr>
          <w:rFonts w:ascii="Arial" w:eastAsia="Times New Roman" w:hAnsi="Arial" w:cs="Arial"/>
          <w:color w:val="000000"/>
          <w:kern w:val="0"/>
          <w:sz w:val="20"/>
          <w:szCs w:val="20"/>
          <w:lang w:val="pt-PT"/>
          <w14:ligatures w14:val="none"/>
        </w:rPr>
        <w:t>  (Revogado).             </w:t>
      </w:r>
      <w:hyperlink r:id="rId309" w:anchor="art71" w:history="1">
        <w:r w:rsidRPr="008D0972">
          <w:rPr>
            <w:rFonts w:ascii="Arial" w:eastAsia="Times New Roman" w:hAnsi="Arial" w:cs="Arial"/>
            <w:color w:val="0000FF"/>
            <w:kern w:val="0"/>
            <w:sz w:val="20"/>
            <w:szCs w:val="20"/>
            <w:u w:val="single"/>
            <w:lang w:val="pt-PT"/>
            <w14:ligatures w14:val="none"/>
          </w:rPr>
          <w:t>(Redação dada pela Lei nº 12.815, de 2013)</w:t>
        </w:r>
      </w:hyperlink>
      <w:r w:rsidRPr="008D0972">
        <w:rPr>
          <w:rFonts w:ascii="Arial" w:eastAsia="Times New Roman" w:hAnsi="Arial" w:cs="Arial"/>
          <w:color w:val="000000"/>
          <w:kern w:val="0"/>
          <w:sz w:val="20"/>
          <w:szCs w:val="20"/>
          <w:lang w:val="pt-PT"/>
          <w14:ligatures w14:val="none"/>
        </w:rPr>
        <w:t> </w:t>
      </w:r>
    </w:p>
    <w:p w14:paraId="23F3C174" w14:textId="77777777" w:rsidR="008D0972" w:rsidRPr="008D0972" w:rsidRDefault="008D0972" w:rsidP="008D0972">
      <w:pPr>
        <w:spacing w:before="100" w:beforeAutospacing="1" w:after="100" w:afterAutospacing="1" w:line="240" w:lineRule="auto"/>
        <w:ind w:firstLine="570"/>
        <w:jc w:val="center"/>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b/>
          <w:bCs/>
          <w:color w:val="000000"/>
          <w:kern w:val="0"/>
          <w:sz w:val="24"/>
          <w:szCs w:val="24"/>
          <w14:ligatures w14:val="none"/>
        </w:rPr>
        <w:t>Seção IV</w:t>
      </w:r>
    </w:p>
    <w:p w14:paraId="59513B88" w14:textId="77777777" w:rsidR="008D0972" w:rsidRPr="008D0972" w:rsidRDefault="008D0972" w:rsidP="008D0972">
      <w:pPr>
        <w:spacing w:before="100" w:beforeAutospacing="1" w:after="100" w:afterAutospacing="1" w:line="240" w:lineRule="auto"/>
        <w:ind w:firstLine="570"/>
        <w:jc w:val="center"/>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b/>
          <w:bCs/>
          <w:color w:val="000000"/>
          <w:kern w:val="0"/>
          <w:sz w:val="24"/>
          <w:szCs w:val="24"/>
          <w14:ligatures w14:val="none"/>
        </w:rPr>
        <w:t>Dos Procedimentos e do Controle das Outorgas</w:t>
      </w:r>
    </w:p>
    <w:p w14:paraId="1C65B9AF" w14:textId="77777777" w:rsidR="008D0972" w:rsidRPr="008D0972" w:rsidRDefault="008D0972" w:rsidP="008D0972">
      <w:pPr>
        <w:spacing w:before="100" w:beforeAutospacing="1" w:after="100" w:afterAutospacing="1" w:line="240" w:lineRule="auto"/>
        <w:ind w:firstLine="570"/>
        <w:jc w:val="center"/>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b/>
          <w:bCs/>
          <w:color w:val="000000"/>
          <w:kern w:val="0"/>
          <w:sz w:val="24"/>
          <w:szCs w:val="24"/>
          <w14:ligatures w14:val="none"/>
        </w:rPr>
        <w:t>Subseção I</w:t>
      </w:r>
    </w:p>
    <w:p w14:paraId="059129EC" w14:textId="77777777" w:rsidR="008D0972" w:rsidRPr="008D0972" w:rsidRDefault="008D0972" w:rsidP="008D0972">
      <w:pPr>
        <w:spacing w:before="100" w:beforeAutospacing="1" w:after="100" w:afterAutospacing="1" w:line="240" w:lineRule="auto"/>
        <w:ind w:firstLine="570"/>
        <w:jc w:val="center"/>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b/>
          <w:bCs/>
          <w:color w:val="000000"/>
          <w:kern w:val="0"/>
          <w:sz w:val="24"/>
          <w:szCs w:val="24"/>
          <w14:ligatures w14:val="none"/>
        </w:rPr>
        <w:t>Das Normas Gerais</w:t>
      </w:r>
    </w:p>
    <w:p w14:paraId="2D01F0D1"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332" w:name="art28"/>
      <w:bookmarkEnd w:id="332"/>
      <w:r w:rsidRPr="008D0972">
        <w:rPr>
          <w:rFonts w:ascii="Arial" w:eastAsia="Times New Roman" w:hAnsi="Arial" w:cs="Arial"/>
          <w:color w:val="000000"/>
          <w:kern w:val="0"/>
          <w:sz w:val="24"/>
          <w:szCs w:val="24"/>
          <w14:ligatures w14:val="none"/>
        </w:rPr>
        <w:t>Art. 28. A ANTT e a ANTAQ, em suas respectivas esferas de atuação, adotarão as normas e os procedimentos estabelecidos nesta Lei para as diferentes formas de outorga previstos nos arts. 13 e 14, visando a que:</w:t>
      </w:r>
    </w:p>
    <w:p w14:paraId="3E80509A"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333" w:name="art28i"/>
      <w:bookmarkEnd w:id="333"/>
      <w:r w:rsidRPr="008D0972">
        <w:rPr>
          <w:rFonts w:ascii="Arial" w:eastAsia="Times New Roman" w:hAnsi="Arial" w:cs="Arial"/>
          <w:color w:val="000000"/>
          <w:kern w:val="0"/>
          <w:sz w:val="24"/>
          <w:szCs w:val="24"/>
          <w14:ligatures w14:val="none"/>
        </w:rPr>
        <w:t>I – a exploração da infra-estrutura e a prestação de serviços de transporte se exerçam de forma adequada, satisfazendo as condições de regularidade, eficiência, segurança, atualidade, generalidade, cortesia na prestação do serviço, e modicidade nas tarifas;</w:t>
      </w:r>
    </w:p>
    <w:p w14:paraId="5BA0F325"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334" w:name="art28ii"/>
      <w:bookmarkEnd w:id="334"/>
      <w:r w:rsidRPr="008D0972">
        <w:rPr>
          <w:rFonts w:ascii="Arial" w:eastAsia="Times New Roman" w:hAnsi="Arial" w:cs="Arial"/>
          <w:color w:val="000000"/>
          <w:kern w:val="0"/>
          <w:sz w:val="24"/>
          <w:szCs w:val="24"/>
          <w14:ligatures w14:val="none"/>
        </w:rPr>
        <w:t>II – os instrumentos de concessão ou permissão sejam precedidos de licitação pública e celebrados em cumprimento ao princípio da livre concorrência entre os capacitados para o exercício das outorgas, na forma prevista no inciso I, definindo claramente:</w:t>
      </w:r>
    </w:p>
    <w:p w14:paraId="489CAC0E"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335" w:name="art28iia"/>
      <w:bookmarkEnd w:id="335"/>
      <w:r w:rsidRPr="008D0972">
        <w:rPr>
          <w:rFonts w:ascii="Arial" w:eastAsia="Times New Roman" w:hAnsi="Arial" w:cs="Arial"/>
          <w:color w:val="000000"/>
          <w:kern w:val="0"/>
          <w:sz w:val="24"/>
          <w:szCs w:val="24"/>
          <w14:ligatures w14:val="none"/>
        </w:rPr>
        <w:t>a) (</w:t>
      </w:r>
      <w:hyperlink r:id="rId310" w:history="1">
        <w:r w:rsidRPr="008D0972">
          <w:rPr>
            <w:rFonts w:ascii="Arial" w:eastAsia="Times New Roman" w:hAnsi="Arial" w:cs="Arial"/>
            <w:color w:val="0000FF"/>
            <w:kern w:val="0"/>
            <w:sz w:val="24"/>
            <w:szCs w:val="24"/>
            <w:u w:val="single"/>
            <w14:ligatures w14:val="none"/>
          </w:rPr>
          <w:t>VETADO</w:t>
        </w:r>
      </w:hyperlink>
      <w:r w:rsidRPr="008D0972">
        <w:rPr>
          <w:rFonts w:ascii="Arial" w:eastAsia="Times New Roman" w:hAnsi="Arial" w:cs="Arial"/>
          <w:color w:val="000000"/>
          <w:kern w:val="0"/>
          <w:sz w:val="24"/>
          <w:szCs w:val="24"/>
          <w14:ligatures w14:val="none"/>
        </w:rPr>
        <w:t>)</w:t>
      </w:r>
    </w:p>
    <w:p w14:paraId="3D817837"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336" w:name="art28iib"/>
      <w:bookmarkEnd w:id="336"/>
      <w:r w:rsidRPr="008D0972">
        <w:rPr>
          <w:rFonts w:ascii="Arial" w:eastAsia="Times New Roman" w:hAnsi="Arial" w:cs="Arial"/>
          <w:color w:val="000000"/>
          <w:kern w:val="0"/>
          <w:sz w:val="24"/>
          <w:szCs w:val="24"/>
          <w14:ligatures w14:val="none"/>
        </w:rPr>
        <w:t>b) limites máximos tarifários e as condições de reajustamento e revisão;</w:t>
      </w:r>
    </w:p>
    <w:p w14:paraId="2AEDBBBC"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337" w:name="art28iic"/>
      <w:bookmarkEnd w:id="337"/>
      <w:r w:rsidRPr="008D0972">
        <w:rPr>
          <w:rFonts w:ascii="Arial" w:eastAsia="Times New Roman" w:hAnsi="Arial" w:cs="Arial"/>
          <w:color w:val="000000"/>
          <w:kern w:val="0"/>
          <w:sz w:val="24"/>
          <w:szCs w:val="24"/>
          <w14:ligatures w14:val="none"/>
        </w:rPr>
        <w:t>c) pagamento pelo valor das outorgas e participações governamentais, quando for o caso.</w:t>
      </w:r>
    </w:p>
    <w:p w14:paraId="7D47E865"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338" w:name="art28iid"/>
      <w:bookmarkEnd w:id="338"/>
      <w:r w:rsidRPr="008D0972">
        <w:rPr>
          <w:rFonts w:ascii="Arial" w:eastAsia="Times New Roman" w:hAnsi="Arial" w:cs="Arial"/>
          <w:color w:val="000000"/>
          <w:kern w:val="0"/>
          <w:sz w:val="24"/>
          <w:szCs w:val="24"/>
          <w14:ligatures w14:val="none"/>
        </w:rPr>
        <w:t>d) prazos contratuais.                  </w:t>
      </w:r>
      <w:hyperlink r:id="rId311" w:anchor="art1" w:history="1">
        <w:r w:rsidRPr="008D0972">
          <w:rPr>
            <w:rFonts w:ascii="Arial" w:eastAsia="Times New Roman" w:hAnsi="Arial" w:cs="Arial"/>
            <w:color w:val="0000FF"/>
            <w:kern w:val="0"/>
            <w:sz w:val="24"/>
            <w:szCs w:val="24"/>
            <w:u w:val="single"/>
            <w14:ligatures w14:val="none"/>
          </w:rPr>
          <w:t>(Incluído pela Medida Provisória nº 2.217-3, de 4.9.2001)</w:t>
        </w:r>
      </w:hyperlink>
    </w:p>
    <w:p w14:paraId="4AAB675F"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339" w:name="art29"/>
      <w:bookmarkEnd w:id="339"/>
      <w:r w:rsidRPr="008D0972">
        <w:rPr>
          <w:rFonts w:ascii="Arial" w:eastAsia="Times New Roman" w:hAnsi="Arial" w:cs="Arial"/>
          <w:color w:val="000000"/>
          <w:kern w:val="0"/>
          <w:sz w:val="24"/>
          <w:szCs w:val="24"/>
          <w14:ligatures w14:val="none"/>
        </w:rPr>
        <w:t xml:space="preserve">Art. 29. Somente poderão obter autorização, concessão ou permissão para prestação de serviços e para exploração das infra-estruturas de transporte doméstico pelos meios aquaviário e terrestre as empresas ou entidades </w:t>
      </w:r>
      <w:r w:rsidRPr="008D0972">
        <w:rPr>
          <w:rFonts w:ascii="Arial" w:eastAsia="Times New Roman" w:hAnsi="Arial" w:cs="Arial"/>
          <w:color w:val="000000"/>
          <w:kern w:val="0"/>
          <w:sz w:val="24"/>
          <w:szCs w:val="24"/>
          <w14:ligatures w14:val="none"/>
        </w:rPr>
        <w:lastRenderedPageBreak/>
        <w:t>constituídas sob as leis brasileiras, com sede e administração no País, e que atendam aos requisitos técnicos, econômicos e jurídicos estabelecidos pela respectiva Agência.</w:t>
      </w:r>
    </w:p>
    <w:p w14:paraId="2CA98AF1"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340" w:name="art30."/>
      <w:bookmarkEnd w:id="340"/>
      <w:r w:rsidRPr="008D0972">
        <w:rPr>
          <w:rFonts w:ascii="Arial" w:eastAsia="Times New Roman" w:hAnsi="Arial" w:cs="Arial"/>
          <w:strike/>
          <w:color w:val="000000"/>
          <w:kern w:val="0"/>
          <w:sz w:val="24"/>
          <w:szCs w:val="24"/>
          <w14:ligatures w14:val="none"/>
        </w:rPr>
        <w:t>Art. 30. É permitida a transferência da titularidade das outorgas de autorização, concessão ou permissão, preservando-se seu objeto e as condições contratuais, desde que o novo titular atenda aos requisitos a que se refere o art. 29.</w:t>
      </w:r>
    </w:p>
    <w:p w14:paraId="7F441ACF"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341" w:name="art30"/>
      <w:bookmarkEnd w:id="341"/>
      <w:r w:rsidRPr="008D0972">
        <w:rPr>
          <w:rFonts w:ascii="Arial" w:eastAsia="Times New Roman" w:hAnsi="Arial" w:cs="Arial"/>
          <w:color w:val="000000"/>
          <w:kern w:val="0"/>
          <w:sz w:val="24"/>
          <w:szCs w:val="24"/>
          <w14:ligatures w14:val="none"/>
        </w:rPr>
        <w:t>Art. 30.  É permitida a transferência da titularidade das outorgas de concessão ou permissão, preservando-se seu objeto e as condições contratuais, desde que o novo titular atenda aos requisitos a que se refere o art. 29.                    </w:t>
      </w:r>
      <w:hyperlink r:id="rId312" w:anchor="art1" w:history="1">
        <w:r w:rsidRPr="008D0972">
          <w:rPr>
            <w:rFonts w:ascii="Arial" w:eastAsia="Times New Roman" w:hAnsi="Arial" w:cs="Arial"/>
            <w:color w:val="0000FF"/>
            <w:kern w:val="0"/>
            <w:sz w:val="24"/>
            <w:szCs w:val="24"/>
            <w:u w:val="single"/>
            <w14:ligatures w14:val="none"/>
          </w:rPr>
          <w:t>(Redação dada pela Medida Provisória nº 2.217-3, de 4.9.2001)</w:t>
        </w:r>
      </w:hyperlink>
    </w:p>
    <w:p w14:paraId="72C5808A"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342" w:name="art30§1"/>
      <w:bookmarkEnd w:id="342"/>
      <w:r w:rsidRPr="008D0972">
        <w:rPr>
          <w:rFonts w:ascii="Arial" w:eastAsia="Times New Roman" w:hAnsi="Arial" w:cs="Arial"/>
          <w:color w:val="000000"/>
          <w:kern w:val="0"/>
          <w:sz w:val="24"/>
          <w:szCs w:val="24"/>
          <w14:ligatures w14:val="none"/>
        </w:rPr>
        <w:t>§ 1</w:t>
      </w:r>
      <w:r w:rsidRPr="008D0972">
        <w:rPr>
          <w:rFonts w:ascii="Arial" w:eastAsia="Times New Roman" w:hAnsi="Arial" w:cs="Arial"/>
          <w:color w:val="000000"/>
          <w:kern w:val="0"/>
          <w:sz w:val="24"/>
          <w:szCs w:val="24"/>
          <w:u w:val="single"/>
          <w:vertAlign w:val="superscript"/>
          <w14:ligatures w14:val="none"/>
        </w:rPr>
        <w:t>o</w:t>
      </w:r>
      <w:r w:rsidRPr="008D0972">
        <w:rPr>
          <w:rFonts w:ascii="Arial" w:eastAsia="Times New Roman" w:hAnsi="Arial" w:cs="Arial"/>
          <w:color w:val="000000"/>
          <w:kern w:val="0"/>
          <w:sz w:val="24"/>
          <w:szCs w:val="24"/>
          <w14:ligatures w14:val="none"/>
        </w:rPr>
        <w:t> A transferência da titularidade da outorga só poderá ocorrer mediante prévia e expressa autorização da respectiva Agência de Regulação, observado o disposto na alínea b do inciso II do art. 20.</w:t>
      </w:r>
    </w:p>
    <w:p w14:paraId="1DE12C64"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343" w:name="art30§2."/>
      <w:bookmarkEnd w:id="343"/>
      <w:r w:rsidRPr="008D0972">
        <w:rPr>
          <w:rFonts w:ascii="Arial" w:eastAsia="Times New Roman" w:hAnsi="Arial" w:cs="Arial"/>
          <w:strike/>
          <w:color w:val="000000"/>
          <w:kern w:val="0"/>
          <w:sz w:val="24"/>
          <w:szCs w:val="24"/>
          <w14:ligatures w14:val="none"/>
        </w:rPr>
        <w:t>§ 2</w:t>
      </w:r>
      <w:r w:rsidRPr="008D0972">
        <w:rPr>
          <w:rFonts w:ascii="Arial" w:eastAsia="Times New Roman" w:hAnsi="Arial" w:cs="Arial"/>
          <w:strike/>
          <w:color w:val="000000"/>
          <w:kern w:val="0"/>
          <w:sz w:val="24"/>
          <w:szCs w:val="24"/>
          <w:u w:val="single"/>
          <w:vertAlign w:val="superscript"/>
          <w14:ligatures w14:val="none"/>
        </w:rPr>
        <w:t>o</w:t>
      </w:r>
      <w:r w:rsidRPr="008D0972">
        <w:rPr>
          <w:rFonts w:ascii="Arial" w:eastAsia="Times New Roman" w:hAnsi="Arial" w:cs="Arial"/>
          <w:strike/>
          <w:color w:val="000000"/>
          <w:kern w:val="0"/>
          <w:sz w:val="24"/>
          <w:szCs w:val="24"/>
          <w14:ligatures w14:val="none"/>
        </w:rPr>
        <w:t> Para o cumprimento do disposto no caput e no § 1</w:t>
      </w:r>
      <w:r w:rsidRPr="008D0972">
        <w:rPr>
          <w:rFonts w:ascii="Arial" w:eastAsia="Times New Roman" w:hAnsi="Arial" w:cs="Arial"/>
          <w:strike/>
          <w:color w:val="000000"/>
          <w:kern w:val="0"/>
          <w:sz w:val="24"/>
          <w:szCs w:val="24"/>
          <w:u w:val="single"/>
          <w:vertAlign w:val="superscript"/>
          <w14:ligatures w14:val="none"/>
        </w:rPr>
        <w:t>o</w:t>
      </w:r>
      <w:r w:rsidRPr="008D0972">
        <w:rPr>
          <w:rFonts w:ascii="Arial" w:eastAsia="Times New Roman" w:hAnsi="Arial" w:cs="Arial"/>
          <w:strike/>
          <w:color w:val="000000"/>
          <w:kern w:val="0"/>
          <w:sz w:val="24"/>
          <w:szCs w:val="24"/>
          <w14:ligatures w14:val="none"/>
        </w:rPr>
        <w:t>, serão também consideradas como transferência de titularidade as transformações societárias decorrentes de cisão, fusão, incorporação e formação de consórcio de empresas concessionárias, permissionárias ou autorizadas.</w:t>
      </w:r>
    </w:p>
    <w:p w14:paraId="6270AE5A"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344" w:name="art28§2"/>
      <w:bookmarkEnd w:id="344"/>
      <w:r w:rsidRPr="008D0972">
        <w:rPr>
          <w:rFonts w:ascii="Arial" w:eastAsia="Times New Roman" w:hAnsi="Arial" w:cs="Arial"/>
          <w:color w:val="000000"/>
          <w:kern w:val="0"/>
          <w:sz w:val="24"/>
          <w:szCs w:val="24"/>
          <w14:ligatures w14:val="none"/>
        </w:rPr>
        <w:t>§ 2</w:t>
      </w:r>
      <w:r w:rsidRPr="008D0972">
        <w:rPr>
          <w:rFonts w:ascii="Arial" w:eastAsia="Times New Roman" w:hAnsi="Arial" w:cs="Arial"/>
          <w:color w:val="000000"/>
          <w:kern w:val="0"/>
          <w:sz w:val="24"/>
          <w:szCs w:val="24"/>
          <w:u w:val="single"/>
          <w:vertAlign w:val="superscript"/>
          <w14:ligatures w14:val="none"/>
        </w:rPr>
        <w:t>o</w:t>
      </w:r>
      <w:r w:rsidRPr="008D0972">
        <w:rPr>
          <w:rFonts w:ascii="Arial" w:eastAsia="Times New Roman" w:hAnsi="Arial" w:cs="Arial"/>
          <w:color w:val="000000"/>
          <w:kern w:val="0"/>
          <w:sz w:val="24"/>
          <w:szCs w:val="24"/>
          <w14:ligatures w14:val="none"/>
        </w:rPr>
        <w:t>  Para o cumprimento do disposto no </w:t>
      </w:r>
      <w:r w:rsidRPr="008D0972">
        <w:rPr>
          <w:rFonts w:ascii="Arial" w:eastAsia="Times New Roman" w:hAnsi="Arial" w:cs="Arial"/>
          <w:b/>
          <w:bCs/>
          <w:color w:val="000000"/>
          <w:kern w:val="0"/>
          <w:sz w:val="24"/>
          <w:szCs w:val="24"/>
          <w14:ligatures w14:val="none"/>
        </w:rPr>
        <w:t>caput</w:t>
      </w:r>
      <w:r w:rsidRPr="008D0972">
        <w:rPr>
          <w:rFonts w:ascii="Arial" w:eastAsia="Times New Roman" w:hAnsi="Arial" w:cs="Arial"/>
          <w:color w:val="000000"/>
          <w:kern w:val="0"/>
          <w:sz w:val="24"/>
          <w:szCs w:val="24"/>
          <w14:ligatures w14:val="none"/>
        </w:rPr>
        <w:t> e no § 1</w:t>
      </w:r>
      <w:r w:rsidRPr="008D0972">
        <w:rPr>
          <w:rFonts w:ascii="Arial" w:eastAsia="Times New Roman" w:hAnsi="Arial" w:cs="Arial"/>
          <w:color w:val="000000"/>
          <w:kern w:val="0"/>
          <w:sz w:val="24"/>
          <w:szCs w:val="24"/>
          <w:u w:val="single"/>
          <w:vertAlign w:val="superscript"/>
          <w14:ligatures w14:val="none"/>
        </w:rPr>
        <w:t>o</w:t>
      </w:r>
      <w:r w:rsidRPr="008D0972">
        <w:rPr>
          <w:rFonts w:ascii="Arial" w:eastAsia="Times New Roman" w:hAnsi="Arial" w:cs="Arial"/>
          <w:color w:val="000000"/>
          <w:kern w:val="0"/>
          <w:sz w:val="24"/>
          <w:szCs w:val="24"/>
          <w14:ligatures w14:val="none"/>
        </w:rPr>
        <w:t>, serão também consideradas como transferência de titularidade as transformações societárias decorrentes de cisão, fusão, incorporação e formação de consórcio de empresas concessionárias ou permissionárias.                   </w:t>
      </w:r>
      <w:hyperlink r:id="rId313" w:anchor="art1" w:history="1">
        <w:r w:rsidRPr="008D0972">
          <w:rPr>
            <w:rFonts w:ascii="Arial" w:eastAsia="Times New Roman" w:hAnsi="Arial" w:cs="Arial"/>
            <w:color w:val="0000FF"/>
            <w:kern w:val="0"/>
            <w:sz w:val="24"/>
            <w:szCs w:val="24"/>
            <w:u w:val="single"/>
            <w14:ligatures w14:val="none"/>
          </w:rPr>
          <w:t>(Redação dada pela Medida Provisória nº 2.217-3, de 4.9.2001)</w:t>
        </w:r>
      </w:hyperlink>
    </w:p>
    <w:p w14:paraId="17DD8B1D"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345" w:name="art31"/>
      <w:bookmarkEnd w:id="345"/>
      <w:r w:rsidRPr="008D0972">
        <w:rPr>
          <w:rFonts w:ascii="Arial" w:eastAsia="Times New Roman" w:hAnsi="Arial" w:cs="Arial"/>
          <w:color w:val="000000"/>
          <w:kern w:val="0"/>
          <w:sz w:val="24"/>
          <w:szCs w:val="24"/>
          <w14:ligatures w14:val="none"/>
        </w:rPr>
        <w:t>Art. 31. A Agência, ao tomar conhecimento de fato que configure ou possa configurar infração da ordem econômica, deverá comunicá-lo ao Conselho Administrativo de Defesa Econômica - CADE, à Secretaria de Direito Econômico do Ministério da Justiça ou à Secretaria de Acompanhamento Econômico do Ministério da Fazenda, conforme o caso.</w:t>
      </w:r>
    </w:p>
    <w:p w14:paraId="292E97E6"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346" w:name="art32"/>
      <w:bookmarkEnd w:id="346"/>
      <w:r w:rsidRPr="008D0972">
        <w:rPr>
          <w:rFonts w:ascii="Arial" w:eastAsia="Times New Roman" w:hAnsi="Arial" w:cs="Arial"/>
          <w:color w:val="000000"/>
          <w:kern w:val="0"/>
          <w:sz w:val="24"/>
          <w:szCs w:val="24"/>
          <w14:ligatures w14:val="none"/>
        </w:rPr>
        <w:t>Art. 32. As Agências acompanharão as atividades dos operadores estrangeiros que atuam no transporte internacional com o Brasil, visando a identificar práticas operacionais, legislações e procedimentos, adotados em outros países, que restrinjam ou conflitem com regulamentos e acordos internacionais firmados pelo Brasil.</w:t>
      </w:r>
    </w:p>
    <w:p w14:paraId="7B862D84"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347" w:name="art32§1."/>
      <w:bookmarkEnd w:id="347"/>
      <w:r w:rsidRPr="008D0972">
        <w:rPr>
          <w:rFonts w:ascii="Arial" w:eastAsia="Times New Roman" w:hAnsi="Arial" w:cs="Arial"/>
          <w:strike/>
          <w:color w:val="000000"/>
          <w:kern w:val="0"/>
          <w:sz w:val="24"/>
          <w:szCs w:val="24"/>
          <w14:ligatures w14:val="none"/>
        </w:rPr>
        <w:t>§ 1</w:t>
      </w:r>
      <w:r w:rsidRPr="008D0972">
        <w:rPr>
          <w:rFonts w:ascii="Arial" w:eastAsia="Times New Roman" w:hAnsi="Arial" w:cs="Arial"/>
          <w:strike/>
          <w:color w:val="000000"/>
          <w:kern w:val="0"/>
          <w:sz w:val="24"/>
          <w:szCs w:val="24"/>
          <w:u w:val="single"/>
          <w:vertAlign w:val="superscript"/>
          <w14:ligatures w14:val="none"/>
        </w:rPr>
        <w:t>o</w:t>
      </w:r>
      <w:r w:rsidRPr="008D0972">
        <w:rPr>
          <w:rFonts w:ascii="Arial" w:eastAsia="Times New Roman" w:hAnsi="Arial" w:cs="Arial"/>
          <w:strike/>
          <w:color w:val="000000"/>
          <w:kern w:val="0"/>
          <w:sz w:val="24"/>
          <w:szCs w:val="24"/>
          <w14:ligatures w14:val="none"/>
        </w:rPr>
        <w:t> Para os fins do disposto no caput, a Agência poderá solicitar esclarecimentos e informações e, ainda, citar os agentes e representantes legais dos operadores que estejam sob análise.</w:t>
      </w:r>
    </w:p>
    <w:p w14:paraId="658D0E6C"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348" w:name="art32§1"/>
      <w:bookmarkEnd w:id="348"/>
      <w:r w:rsidRPr="008D0972">
        <w:rPr>
          <w:rFonts w:ascii="Arial" w:eastAsia="Times New Roman" w:hAnsi="Arial" w:cs="Arial"/>
          <w:color w:val="000000"/>
          <w:kern w:val="0"/>
          <w:sz w:val="24"/>
          <w:szCs w:val="24"/>
          <w14:ligatures w14:val="none"/>
        </w:rPr>
        <w:t>§ 1</w:t>
      </w:r>
      <w:r w:rsidRPr="008D0972">
        <w:rPr>
          <w:rFonts w:ascii="Arial" w:eastAsia="Times New Roman" w:hAnsi="Arial" w:cs="Arial"/>
          <w:color w:val="000000"/>
          <w:kern w:val="0"/>
          <w:sz w:val="24"/>
          <w:szCs w:val="24"/>
          <w:u w:val="single"/>
          <w:vertAlign w:val="superscript"/>
          <w14:ligatures w14:val="none"/>
        </w:rPr>
        <w:t>o</w:t>
      </w:r>
      <w:r w:rsidRPr="008D0972">
        <w:rPr>
          <w:rFonts w:ascii="Arial" w:eastAsia="Times New Roman" w:hAnsi="Arial" w:cs="Arial"/>
          <w:color w:val="000000"/>
          <w:kern w:val="0"/>
          <w:sz w:val="24"/>
          <w:szCs w:val="24"/>
          <w14:ligatures w14:val="none"/>
        </w:rPr>
        <w:t>  Para os fins do disposto no </w:t>
      </w:r>
      <w:r w:rsidRPr="008D0972">
        <w:rPr>
          <w:rFonts w:ascii="Arial" w:eastAsia="Times New Roman" w:hAnsi="Arial" w:cs="Arial"/>
          <w:b/>
          <w:bCs/>
          <w:color w:val="000000"/>
          <w:kern w:val="0"/>
          <w:sz w:val="24"/>
          <w:szCs w:val="24"/>
          <w14:ligatures w14:val="none"/>
        </w:rPr>
        <w:t>caput</w:t>
      </w:r>
      <w:r w:rsidRPr="008D0972">
        <w:rPr>
          <w:rFonts w:ascii="Arial" w:eastAsia="Times New Roman" w:hAnsi="Arial" w:cs="Arial"/>
          <w:color w:val="000000"/>
          <w:kern w:val="0"/>
          <w:sz w:val="24"/>
          <w:szCs w:val="24"/>
          <w14:ligatures w14:val="none"/>
        </w:rPr>
        <w:t>, a Agência poderá solicitar esclarecimentos e informações e, ainda, notificar os agentes e representantes legais dos operadores que estejam sob análise.                    </w:t>
      </w:r>
      <w:hyperlink r:id="rId314" w:anchor="art1" w:history="1">
        <w:r w:rsidRPr="008D0972">
          <w:rPr>
            <w:rFonts w:ascii="Arial" w:eastAsia="Times New Roman" w:hAnsi="Arial" w:cs="Arial"/>
            <w:color w:val="0000FF"/>
            <w:kern w:val="0"/>
            <w:sz w:val="24"/>
            <w:szCs w:val="24"/>
            <w:u w:val="single"/>
            <w14:ligatures w14:val="none"/>
          </w:rPr>
          <w:t>(Redação dada pela Medida Provisória nº 2.217-3, de 4.9.2001)</w:t>
        </w:r>
      </w:hyperlink>
    </w:p>
    <w:p w14:paraId="6F6F2D9B"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349" w:name="art32§2"/>
      <w:bookmarkEnd w:id="349"/>
      <w:r w:rsidRPr="008D0972">
        <w:rPr>
          <w:rFonts w:ascii="Arial" w:eastAsia="Times New Roman" w:hAnsi="Arial" w:cs="Arial"/>
          <w:color w:val="000000"/>
          <w:kern w:val="0"/>
          <w:sz w:val="24"/>
          <w:szCs w:val="24"/>
          <w14:ligatures w14:val="none"/>
        </w:rPr>
        <w:lastRenderedPageBreak/>
        <w:t>§ 2</w:t>
      </w:r>
      <w:r w:rsidRPr="008D0972">
        <w:rPr>
          <w:rFonts w:ascii="Arial" w:eastAsia="Times New Roman" w:hAnsi="Arial" w:cs="Arial"/>
          <w:color w:val="000000"/>
          <w:kern w:val="0"/>
          <w:sz w:val="24"/>
          <w:szCs w:val="24"/>
          <w:u w:val="single"/>
          <w:vertAlign w:val="superscript"/>
          <w14:ligatures w14:val="none"/>
        </w:rPr>
        <w:t>o</w:t>
      </w:r>
      <w:r w:rsidRPr="008D0972">
        <w:rPr>
          <w:rFonts w:ascii="Arial" w:eastAsia="Times New Roman" w:hAnsi="Arial" w:cs="Arial"/>
          <w:color w:val="000000"/>
          <w:kern w:val="0"/>
          <w:sz w:val="24"/>
          <w:szCs w:val="24"/>
          <w14:ligatures w14:val="none"/>
        </w:rPr>
        <w:t> Identificada a existência de legislação, procedimento ou prática prejudiciais aos interesses nacionais, a Agência instruirá o processo respectivo e proporá, ou aplicará, conforme o caso, sanções, na forma prevista na legislação brasileira e nos regulamentos e acordos internacionais.</w:t>
      </w:r>
    </w:p>
    <w:p w14:paraId="1735947D"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350" w:name="art33.."/>
      <w:bookmarkEnd w:id="350"/>
      <w:r w:rsidRPr="008D0972">
        <w:rPr>
          <w:rFonts w:ascii="Arial" w:eastAsia="Times New Roman" w:hAnsi="Arial" w:cs="Arial"/>
          <w:strike/>
          <w:color w:val="000000"/>
          <w:kern w:val="0"/>
          <w:sz w:val="24"/>
          <w:szCs w:val="24"/>
          <w14:ligatures w14:val="none"/>
        </w:rPr>
        <w:t>Art. 33. Os atos de outorga de autorização, concessão ou permissão a serem editados e celebrados pela ANTT e pela ANTAQ obedecerão ao disposto na </w:t>
      </w:r>
      <w:hyperlink r:id="rId315" w:history="1">
        <w:r w:rsidRPr="008D0972">
          <w:rPr>
            <w:rFonts w:ascii="Arial" w:eastAsia="Times New Roman" w:hAnsi="Arial" w:cs="Arial"/>
            <w:strike/>
            <w:color w:val="0000FF"/>
            <w:kern w:val="0"/>
            <w:sz w:val="24"/>
            <w:szCs w:val="24"/>
            <w:u w:val="single"/>
            <w14:ligatures w14:val="none"/>
          </w:rPr>
          <w:t>Lei n</w:t>
        </w:r>
        <w:r w:rsidRPr="008D0972">
          <w:rPr>
            <w:rFonts w:ascii="Arial" w:eastAsia="Times New Roman" w:hAnsi="Arial" w:cs="Arial"/>
            <w:strike/>
            <w:color w:val="0000FF"/>
            <w:kern w:val="0"/>
            <w:sz w:val="24"/>
            <w:szCs w:val="24"/>
            <w:u w:val="single"/>
            <w:vertAlign w:val="superscript"/>
            <w14:ligatures w14:val="none"/>
          </w:rPr>
          <w:t>o</w:t>
        </w:r>
        <w:r w:rsidRPr="008D0972">
          <w:rPr>
            <w:rFonts w:ascii="Arial" w:eastAsia="Times New Roman" w:hAnsi="Arial" w:cs="Arial"/>
            <w:strike/>
            <w:color w:val="0000FF"/>
            <w:kern w:val="0"/>
            <w:sz w:val="24"/>
            <w:szCs w:val="24"/>
            <w:u w:val="single"/>
            <w14:ligatures w14:val="none"/>
          </w:rPr>
          <w:t> 8.987, de 13 de fevereiro de 1995</w:t>
        </w:r>
      </w:hyperlink>
      <w:r w:rsidRPr="008D0972">
        <w:rPr>
          <w:rFonts w:ascii="Arial" w:eastAsia="Times New Roman" w:hAnsi="Arial" w:cs="Arial"/>
          <w:strike/>
          <w:color w:val="000000"/>
          <w:kern w:val="0"/>
          <w:sz w:val="24"/>
          <w:szCs w:val="24"/>
          <w14:ligatures w14:val="none"/>
        </w:rPr>
        <w:t>, nas subseções II, III, IV e V desta Seção e nas regulamentações complementares a serem editadas pelas Agências.</w:t>
      </w:r>
    </w:p>
    <w:p w14:paraId="7D8E3894"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351" w:name="art33"/>
      <w:bookmarkEnd w:id="351"/>
      <w:r w:rsidRPr="008D0972">
        <w:rPr>
          <w:rFonts w:ascii="Arial" w:eastAsia="Times New Roman" w:hAnsi="Arial" w:cs="Arial"/>
          <w:strike/>
          <w:color w:val="000000"/>
          <w:kern w:val="0"/>
          <w:sz w:val="20"/>
          <w:szCs w:val="20"/>
          <w14:ligatures w14:val="none"/>
        </w:rPr>
        <w:t>Art. 33.  Ressalvado o disposto em legislação específica, </w:t>
      </w:r>
      <w:r w:rsidRPr="008D0972">
        <w:rPr>
          <w:rFonts w:ascii="Arial" w:eastAsia="Times New Roman" w:hAnsi="Arial" w:cs="Arial"/>
          <w:strike/>
          <w:color w:val="000000"/>
          <w:kern w:val="0"/>
          <w:sz w:val="20"/>
          <w:szCs w:val="20"/>
          <w:shd w:val="clear" w:color="auto" w:fill="FFFFFF"/>
          <w14:ligatures w14:val="none"/>
        </w:rPr>
        <w:t>os atos de outorga de autorização, concessão ou permissão editados e celebrados pela ANTT e pela ANTAQ obedecerão ao disposto na </w:t>
      </w:r>
      <w:hyperlink r:id="rId316" w:history="1">
        <w:r w:rsidRPr="008D0972">
          <w:rPr>
            <w:rFonts w:ascii="Arial" w:eastAsia="Times New Roman" w:hAnsi="Arial" w:cs="Arial"/>
            <w:strike/>
            <w:color w:val="0000FF"/>
            <w:kern w:val="0"/>
            <w:sz w:val="24"/>
            <w:szCs w:val="24"/>
            <w:u w:val="single"/>
            <w14:ligatures w14:val="none"/>
          </w:rPr>
          <w:t>Lei nº 8.987, de 13 de fevereiro de 1995</w:t>
        </w:r>
      </w:hyperlink>
      <w:r w:rsidRPr="008D0972">
        <w:rPr>
          <w:rFonts w:ascii="Arial" w:eastAsia="Times New Roman" w:hAnsi="Arial" w:cs="Arial"/>
          <w:strike/>
          <w:color w:val="000000"/>
          <w:kern w:val="0"/>
          <w:sz w:val="20"/>
          <w:szCs w:val="20"/>
          <w:shd w:val="clear" w:color="auto" w:fill="FFFFFF"/>
          <w14:ligatures w14:val="none"/>
        </w:rPr>
        <w:t>, nas subseções II, III, IV e V desta Seção e nas regulamentações complementares editadas pelas Agências.</w:t>
      </w:r>
      <w:r w:rsidRPr="008D0972">
        <w:rPr>
          <w:rFonts w:ascii="Arial" w:eastAsia="Times New Roman" w:hAnsi="Arial" w:cs="Arial"/>
          <w:strike/>
          <w:color w:val="000000"/>
          <w:kern w:val="0"/>
          <w:sz w:val="20"/>
          <w:szCs w:val="20"/>
          <w14:ligatures w14:val="none"/>
        </w:rPr>
        <w:t>                      </w:t>
      </w:r>
      <w:hyperlink r:id="rId317" w:anchor="art60" w:history="1">
        <w:r w:rsidRPr="008D0972">
          <w:rPr>
            <w:rFonts w:ascii="Arial" w:eastAsia="Times New Roman" w:hAnsi="Arial" w:cs="Arial"/>
            <w:strike/>
            <w:color w:val="0000FF"/>
            <w:kern w:val="0"/>
            <w:sz w:val="20"/>
            <w:szCs w:val="20"/>
            <w:u w:val="single"/>
            <w14:ligatures w14:val="none"/>
          </w:rPr>
          <w:t>(Redação dada pela Medida Provisória nº 595, de 2012)</w:t>
        </w:r>
      </w:hyperlink>
    </w:p>
    <w:p w14:paraId="541D764F"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352" w:name="art33."/>
      <w:bookmarkEnd w:id="352"/>
      <w:r w:rsidRPr="008D0972">
        <w:rPr>
          <w:rFonts w:ascii="Arial" w:eastAsia="Times New Roman" w:hAnsi="Arial" w:cs="Arial"/>
          <w:color w:val="000000"/>
          <w:kern w:val="0"/>
          <w:sz w:val="20"/>
          <w:szCs w:val="20"/>
          <w:lang w:val="pt-PT"/>
          <w14:ligatures w14:val="none"/>
        </w:rPr>
        <w:t>Art. 33.  Ressalvado o disposto em legislação específica, os atos de outorga de autorização, concessão ou permissão editados e celebrados pela ANTT e pela Antaq obedecerão ao disposto na </w:t>
      </w:r>
      <w:hyperlink r:id="rId318" w:history="1">
        <w:r w:rsidRPr="008D0972">
          <w:rPr>
            <w:rFonts w:ascii="Arial" w:eastAsia="Times New Roman" w:hAnsi="Arial" w:cs="Arial"/>
            <w:color w:val="0000FF"/>
            <w:kern w:val="0"/>
            <w:sz w:val="24"/>
            <w:szCs w:val="24"/>
            <w:u w:val="single"/>
            <w14:ligatures w14:val="none"/>
          </w:rPr>
          <w:t>Lei no 8.987, de 13 de fevereiro de 1995</w:t>
        </w:r>
      </w:hyperlink>
      <w:r w:rsidRPr="008D0972">
        <w:rPr>
          <w:rFonts w:ascii="Arial" w:eastAsia="Times New Roman" w:hAnsi="Arial" w:cs="Arial"/>
          <w:color w:val="000000"/>
          <w:kern w:val="0"/>
          <w:sz w:val="20"/>
          <w:szCs w:val="20"/>
          <w:lang w:val="pt-PT"/>
          <w14:ligatures w14:val="none"/>
        </w:rPr>
        <w:t>, nas Subseções II, III, IV e V desta Seção e nas regulamentações complementares editadas pelas Agências.                      </w:t>
      </w:r>
      <w:hyperlink r:id="rId319" w:anchor="art71" w:history="1">
        <w:r w:rsidRPr="008D0972">
          <w:rPr>
            <w:rFonts w:ascii="Arial" w:eastAsia="Times New Roman" w:hAnsi="Arial" w:cs="Arial"/>
            <w:color w:val="0000FF"/>
            <w:kern w:val="0"/>
            <w:sz w:val="20"/>
            <w:szCs w:val="20"/>
            <w:u w:val="single"/>
            <w:lang w:val="pt-PT"/>
            <w14:ligatures w14:val="none"/>
          </w:rPr>
          <w:t>(Redação dada pela Lei nº 12.815, de 2013)</w:t>
        </w:r>
      </w:hyperlink>
      <w:r w:rsidRPr="008D0972">
        <w:rPr>
          <w:rFonts w:ascii="Arial" w:eastAsia="Times New Roman" w:hAnsi="Arial" w:cs="Arial"/>
          <w:color w:val="000000"/>
          <w:kern w:val="0"/>
          <w:sz w:val="20"/>
          <w:szCs w:val="20"/>
          <w:lang w:val="pt-PT"/>
          <w14:ligatures w14:val="none"/>
        </w:rPr>
        <w:t>  </w:t>
      </w:r>
    </w:p>
    <w:p w14:paraId="095087F3" w14:textId="77777777" w:rsidR="008D0972" w:rsidRPr="008D0972" w:rsidRDefault="008D0972" w:rsidP="008D0972">
      <w:pPr>
        <w:spacing w:before="100" w:beforeAutospacing="1" w:after="100" w:afterAutospacing="1" w:line="240" w:lineRule="auto"/>
        <w:ind w:firstLine="570"/>
        <w:jc w:val="center"/>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b/>
          <w:bCs/>
          <w:color w:val="000000"/>
          <w:kern w:val="0"/>
          <w:sz w:val="24"/>
          <w:szCs w:val="24"/>
          <w14:ligatures w14:val="none"/>
        </w:rPr>
        <w:t>Subseção II</w:t>
      </w:r>
    </w:p>
    <w:p w14:paraId="717C212F" w14:textId="77777777" w:rsidR="008D0972" w:rsidRPr="008D0972" w:rsidRDefault="008D0972" w:rsidP="008D0972">
      <w:pPr>
        <w:spacing w:before="100" w:beforeAutospacing="1" w:after="100" w:afterAutospacing="1" w:line="240" w:lineRule="auto"/>
        <w:ind w:firstLine="570"/>
        <w:jc w:val="center"/>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b/>
          <w:bCs/>
          <w:color w:val="000000"/>
          <w:kern w:val="0"/>
          <w:sz w:val="24"/>
          <w:szCs w:val="24"/>
          <w14:ligatures w14:val="none"/>
        </w:rPr>
        <w:t>Das Concessões</w:t>
      </w:r>
    </w:p>
    <w:p w14:paraId="4211F2D9"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353" w:name="art34"/>
      <w:bookmarkEnd w:id="353"/>
      <w:r w:rsidRPr="008D0972">
        <w:rPr>
          <w:rFonts w:ascii="Arial" w:eastAsia="Times New Roman" w:hAnsi="Arial" w:cs="Arial"/>
          <w:color w:val="000000"/>
          <w:kern w:val="0"/>
          <w:sz w:val="24"/>
          <w:szCs w:val="24"/>
          <w14:ligatures w14:val="none"/>
        </w:rPr>
        <w:t>Art. 34. (</w:t>
      </w:r>
      <w:hyperlink r:id="rId320" w:history="1">
        <w:r w:rsidRPr="008D0972">
          <w:rPr>
            <w:rFonts w:ascii="Arial" w:eastAsia="Times New Roman" w:hAnsi="Arial" w:cs="Arial"/>
            <w:color w:val="0000FF"/>
            <w:kern w:val="0"/>
            <w:sz w:val="24"/>
            <w:szCs w:val="24"/>
            <w:u w:val="single"/>
            <w14:ligatures w14:val="none"/>
          </w:rPr>
          <w:t>VETADO</w:t>
        </w:r>
      </w:hyperlink>
      <w:r w:rsidRPr="008D0972">
        <w:rPr>
          <w:rFonts w:ascii="Arial" w:eastAsia="Times New Roman" w:hAnsi="Arial" w:cs="Arial"/>
          <w:color w:val="000000"/>
          <w:kern w:val="0"/>
          <w:sz w:val="24"/>
          <w:szCs w:val="24"/>
          <w14:ligatures w14:val="none"/>
        </w:rPr>
        <w:t>)</w:t>
      </w:r>
    </w:p>
    <w:p w14:paraId="459E4287"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354" w:name="art34a"/>
      <w:bookmarkEnd w:id="354"/>
      <w:r w:rsidRPr="008D0972">
        <w:rPr>
          <w:rFonts w:ascii="Arial" w:eastAsia="Times New Roman" w:hAnsi="Arial" w:cs="Arial"/>
          <w:strike/>
          <w:color w:val="000000"/>
          <w:kern w:val="0"/>
          <w:sz w:val="24"/>
          <w:szCs w:val="24"/>
          <w14:ligatures w14:val="none"/>
        </w:rPr>
        <w:t>Art. 34-A  As concessões a serem outorgadas pela ANTT e pela ANTAQ para a exploração de infra-estrutura, precedidas ou não de obra pública, ou para prestação de serviços de transporte ferroviário associado à exploração de infra-estrutura, terão caráter de exclusividade quanto a seu objeto e serão precedidas de licitação disciplinada em regulamento próprio, aprovado pela Diretoria da Agência e no respectivo edital.                     </w:t>
      </w:r>
      <w:hyperlink r:id="rId321" w:anchor="art1" w:history="1">
        <w:r w:rsidRPr="008D0972">
          <w:rPr>
            <w:rFonts w:ascii="Arial" w:eastAsia="Times New Roman" w:hAnsi="Arial" w:cs="Arial"/>
            <w:strike/>
            <w:color w:val="0000FF"/>
            <w:kern w:val="0"/>
            <w:sz w:val="24"/>
            <w:szCs w:val="24"/>
            <w:u w:val="single"/>
            <w14:ligatures w14:val="none"/>
          </w:rPr>
          <w:t>(Incluído pela Medida Provisória nº 2.217-3, de 4.9.2001)</w:t>
        </w:r>
      </w:hyperlink>
    </w:p>
    <w:p w14:paraId="636B0AC2"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355" w:name="art34a."/>
      <w:bookmarkEnd w:id="355"/>
      <w:r w:rsidRPr="008D0972">
        <w:rPr>
          <w:rFonts w:ascii="Arial" w:eastAsia="Times New Roman" w:hAnsi="Arial" w:cs="Arial"/>
          <w:strike/>
          <w:color w:val="000000"/>
          <w:kern w:val="0"/>
          <w:sz w:val="20"/>
          <w:szCs w:val="20"/>
          <w14:ligatures w14:val="none"/>
        </w:rPr>
        <w:t>Art. 34-A.  As concessões e as suas prorrogações, a serem outorgadas pela ANTT e pela ANTAQpara a exploração de infraestrutura, precedidas ou não de obra pública, ou para prestação de serviços de transporte ferroviário associado à exploração de infraestrutura, poderão ter caráter de exclusividade quanto a seu objeto, nos termos do edital e do contrato, devendo as novas concessões ser precedidas de licitação disciplinada em regulamento próprio, aprovado pela Diretoria da Agência.                     </w:t>
      </w:r>
      <w:hyperlink r:id="rId322" w:anchor="art20" w:history="1">
        <w:r w:rsidRPr="008D0972">
          <w:rPr>
            <w:rFonts w:ascii="Arial" w:eastAsia="Times New Roman" w:hAnsi="Arial" w:cs="Arial"/>
            <w:strike/>
            <w:color w:val="0000FF"/>
            <w:kern w:val="0"/>
            <w:sz w:val="20"/>
            <w:szCs w:val="20"/>
            <w:u w:val="single"/>
            <w14:ligatures w14:val="none"/>
          </w:rPr>
          <w:t>(Redação dada pela Medida Provisória nº 752, de 2016)</w:t>
        </w:r>
      </w:hyperlink>
    </w:p>
    <w:p w14:paraId="1C88ACE4"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356" w:name="art34a.."/>
      <w:bookmarkEnd w:id="356"/>
      <w:r w:rsidRPr="008D0972">
        <w:rPr>
          <w:rFonts w:ascii="Arial" w:eastAsia="Times New Roman" w:hAnsi="Arial" w:cs="Arial"/>
          <w:color w:val="000000"/>
          <w:kern w:val="0"/>
          <w:sz w:val="24"/>
          <w:szCs w:val="24"/>
          <w14:ligatures w14:val="none"/>
        </w:rPr>
        <w:t>Art. 34-A.  As concessões e as suas prorrogações, a serem outorgadas pela ANTT e pela Antaq para a exploração de infraestrutura, precedidas ou não de obra pública, ou para prestação de serviços de transporte ferroviário associado à exploração de infraestrutura, poderão ter caráter de exclusividade quanto a seu objeto, nos termos do edital e do contrato, devendo as novas concessões serem precedidas de licitação disciplinada em regulamento próprio, aprovado pela Diretoria da Agência.                </w:t>
      </w:r>
      <w:hyperlink r:id="rId323" w:anchor="art21" w:history="1">
        <w:r w:rsidRPr="008D0972">
          <w:rPr>
            <w:rFonts w:ascii="Arial" w:eastAsia="Times New Roman" w:hAnsi="Arial" w:cs="Arial"/>
            <w:color w:val="0000FF"/>
            <w:kern w:val="0"/>
            <w:sz w:val="24"/>
            <w:szCs w:val="24"/>
            <w:u w:val="single"/>
            <w14:ligatures w14:val="none"/>
          </w:rPr>
          <w:t>(Redação dada pela Lei nº 13.448, de 2017)</w:t>
        </w:r>
      </w:hyperlink>
    </w:p>
    <w:p w14:paraId="425D5655"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357" w:name="art34a§1"/>
      <w:bookmarkEnd w:id="357"/>
      <w:r w:rsidRPr="008D0972">
        <w:rPr>
          <w:rFonts w:ascii="Arial" w:eastAsia="Times New Roman" w:hAnsi="Arial" w:cs="Arial"/>
          <w:color w:val="000000"/>
          <w:kern w:val="0"/>
          <w:sz w:val="24"/>
          <w:szCs w:val="24"/>
          <w14:ligatures w14:val="none"/>
        </w:rPr>
        <w:lastRenderedPageBreak/>
        <w:t>§ 1</w:t>
      </w:r>
      <w:r w:rsidRPr="008D0972">
        <w:rPr>
          <w:rFonts w:ascii="Arial" w:eastAsia="Times New Roman" w:hAnsi="Arial" w:cs="Arial"/>
          <w:color w:val="000000"/>
          <w:kern w:val="0"/>
          <w:sz w:val="24"/>
          <w:szCs w:val="24"/>
          <w:u w:val="single"/>
          <w:vertAlign w:val="superscript"/>
          <w14:ligatures w14:val="none"/>
        </w:rPr>
        <w:t>o</w:t>
      </w:r>
      <w:r w:rsidRPr="008D0972">
        <w:rPr>
          <w:rFonts w:ascii="Arial" w:eastAsia="Times New Roman" w:hAnsi="Arial" w:cs="Arial"/>
          <w:color w:val="000000"/>
          <w:kern w:val="0"/>
          <w:sz w:val="24"/>
          <w:szCs w:val="24"/>
          <w14:ligatures w14:val="none"/>
        </w:rPr>
        <w:t>  As condições básicas do edital de licitação serão submetidas à prévia consulta pública.                      </w:t>
      </w:r>
      <w:hyperlink r:id="rId324" w:anchor="art1" w:history="1">
        <w:r w:rsidRPr="008D0972">
          <w:rPr>
            <w:rFonts w:ascii="Arial" w:eastAsia="Times New Roman" w:hAnsi="Arial" w:cs="Arial"/>
            <w:color w:val="0000FF"/>
            <w:kern w:val="0"/>
            <w:sz w:val="24"/>
            <w:szCs w:val="24"/>
            <w:u w:val="single"/>
            <w14:ligatures w14:val="none"/>
          </w:rPr>
          <w:t>(Incluído pela Medida Provisória nº 2.217-3, de 4.9.2001)</w:t>
        </w:r>
      </w:hyperlink>
    </w:p>
    <w:p w14:paraId="11C5DADD"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358" w:name="art34a§2.."/>
      <w:bookmarkEnd w:id="358"/>
      <w:r w:rsidRPr="008D0972">
        <w:rPr>
          <w:rFonts w:ascii="Arial" w:eastAsia="Times New Roman" w:hAnsi="Arial" w:cs="Arial"/>
          <w:strike/>
          <w:color w:val="000000"/>
          <w:kern w:val="0"/>
          <w:sz w:val="24"/>
          <w:szCs w:val="24"/>
          <w14:ligatures w14:val="none"/>
        </w:rPr>
        <w:t>§ 2</w:t>
      </w:r>
      <w:r w:rsidRPr="008D0972">
        <w:rPr>
          <w:rFonts w:ascii="Arial" w:eastAsia="Times New Roman" w:hAnsi="Arial" w:cs="Arial"/>
          <w:strike/>
          <w:color w:val="000000"/>
          <w:kern w:val="0"/>
          <w:sz w:val="24"/>
          <w:szCs w:val="24"/>
          <w:u w:val="single"/>
          <w:vertAlign w:val="superscript"/>
          <w14:ligatures w14:val="none"/>
        </w:rPr>
        <w:t>o</w:t>
      </w:r>
      <w:r w:rsidRPr="008D0972">
        <w:rPr>
          <w:rFonts w:ascii="Arial" w:eastAsia="Times New Roman" w:hAnsi="Arial" w:cs="Arial"/>
          <w:strike/>
          <w:color w:val="000000"/>
          <w:kern w:val="0"/>
          <w:sz w:val="24"/>
          <w:szCs w:val="24"/>
          <w14:ligatures w14:val="none"/>
        </w:rPr>
        <w:t>  O edital de licitação indicará obrigatoriamente:                      </w:t>
      </w:r>
      <w:hyperlink r:id="rId325" w:anchor="art1" w:history="1">
        <w:r w:rsidRPr="008D0972">
          <w:rPr>
            <w:rFonts w:ascii="Arial" w:eastAsia="Times New Roman" w:hAnsi="Arial" w:cs="Arial"/>
            <w:strike/>
            <w:color w:val="0000FF"/>
            <w:kern w:val="0"/>
            <w:sz w:val="24"/>
            <w:szCs w:val="24"/>
            <w:u w:val="single"/>
            <w14:ligatures w14:val="none"/>
          </w:rPr>
          <w:t>(Incluído pela Medida Provisória nº 2.217-3, de 4.9.2001)</w:t>
        </w:r>
      </w:hyperlink>
    </w:p>
    <w:p w14:paraId="6E6A1DE9"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359" w:name="art34a§2"/>
      <w:bookmarkEnd w:id="359"/>
      <w:r w:rsidRPr="008D0972">
        <w:rPr>
          <w:rFonts w:ascii="Arial" w:eastAsia="Times New Roman" w:hAnsi="Arial" w:cs="Arial"/>
          <w:strike/>
          <w:color w:val="000000"/>
          <w:kern w:val="0"/>
          <w:sz w:val="20"/>
          <w:szCs w:val="20"/>
          <w14:ligatures w14:val="none"/>
        </w:rPr>
        <w:t>§ 2</w:t>
      </w:r>
      <w:r w:rsidRPr="008D0972">
        <w:rPr>
          <w:rFonts w:ascii="Arial" w:eastAsia="Times New Roman" w:hAnsi="Arial" w:cs="Arial"/>
          <w:strike/>
          <w:color w:val="000000"/>
          <w:kern w:val="0"/>
          <w:sz w:val="20"/>
          <w:szCs w:val="20"/>
          <w:u w:val="single"/>
          <w:vertAlign w:val="superscript"/>
          <w14:ligatures w14:val="none"/>
        </w:rPr>
        <w:t>o</w:t>
      </w:r>
      <w:r w:rsidRPr="008D0972">
        <w:rPr>
          <w:rFonts w:ascii="Arial" w:eastAsia="Times New Roman" w:hAnsi="Arial" w:cs="Arial"/>
          <w:strike/>
          <w:color w:val="000000"/>
          <w:kern w:val="0"/>
          <w:sz w:val="20"/>
          <w:szCs w:val="20"/>
          <w14:ligatures w14:val="none"/>
        </w:rPr>
        <w:t> O edital de licitação indicará obrigatoriamente, ressalvado o disposto em legislação específica:                    </w:t>
      </w:r>
      <w:hyperlink r:id="rId326" w:anchor="art60" w:history="1">
        <w:r w:rsidRPr="008D0972">
          <w:rPr>
            <w:rFonts w:ascii="Arial" w:eastAsia="Times New Roman" w:hAnsi="Arial" w:cs="Arial"/>
            <w:strike/>
            <w:color w:val="0000FF"/>
            <w:kern w:val="0"/>
            <w:sz w:val="20"/>
            <w:szCs w:val="20"/>
            <w:u w:val="single"/>
            <w14:ligatures w14:val="none"/>
          </w:rPr>
          <w:t>(Redação dada pela Medida Provisória nº 595, de 2012)</w:t>
        </w:r>
      </w:hyperlink>
    </w:p>
    <w:p w14:paraId="780A5460" w14:textId="77777777" w:rsidR="008D0972" w:rsidRPr="008D0972" w:rsidRDefault="008D0972" w:rsidP="008D0972">
      <w:pPr>
        <w:spacing w:before="225" w:after="225" w:line="240" w:lineRule="auto"/>
        <w:ind w:firstLine="570"/>
        <w:rPr>
          <w:rFonts w:ascii="Arial" w:eastAsia="Times New Roman" w:hAnsi="Arial" w:cs="Arial"/>
          <w:color w:val="000000"/>
          <w:kern w:val="0"/>
          <w:sz w:val="20"/>
          <w:szCs w:val="20"/>
          <w14:ligatures w14:val="none"/>
        </w:rPr>
      </w:pPr>
      <w:bookmarkStart w:id="360" w:name="art34a§2."/>
      <w:bookmarkEnd w:id="360"/>
      <w:r w:rsidRPr="008D0972">
        <w:rPr>
          <w:rFonts w:ascii="Arial" w:eastAsia="Times New Roman" w:hAnsi="Arial" w:cs="Arial"/>
          <w:color w:val="000000"/>
          <w:kern w:val="0"/>
          <w:sz w:val="20"/>
          <w:szCs w:val="20"/>
          <w:lang w:val="pt-PT"/>
          <w14:ligatures w14:val="none"/>
        </w:rPr>
        <w:t>§ 2</w:t>
      </w:r>
      <w:r w:rsidRPr="008D0972">
        <w:rPr>
          <w:rFonts w:ascii="Arial" w:eastAsia="Times New Roman" w:hAnsi="Arial" w:cs="Arial"/>
          <w:color w:val="000000"/>
          <w:kern w:val="0"/>
          <w:sz w:val="20"/>
          <w:szCs w:val="20"/>
          <w:u w:val="single"/>
          <w:vertAlign w:val="superscript"/>
          <w:lang w:val="pt-PT"/>
          <w14:ligatures w14:val="none"/>
        </w:rPr>
        <w:t>o</w:t>
      </w:r>
      <w:r w:rsidRPr="008D0972">
        <w:rPr>
          <w:rFonts w:ascii="Arial" w:eastAsia="Times New Roman" w:hAnsi="Arial" w:cs="Arial"/>
          <w:color w:val="000000"/>
          <w:kern w:val="0"/>
          <w:sz w:val="20"/>
          <w:szCs w:val="20"/>
          <w:lang w:val="pt-PT"/>
          <w14:ligatures w14:val="none"/>
        </w:rPr>
        <w:t>  O edital de licitação indicará obrigatoriamente, ressalvado o disposto em legislação específica:                 </w:t>
      </w:r>
      <w:hyperlink r:id="rId327" w:anchor="art71" w:history="1">
        <w:r w:rsidRPr="008D0972">
          <w:rPr>
            <w:rFonts w:ascii="Arial" w:eastAsia="Times New Roman" w:hAnsi="Arial" w:cs="Arial"/>
            <w:color w:val="0000FF"/>
            <w:kern w:val="0"/>
            <w:sz w:val="20"/>
            <w:szCs w:val="20"/>
            <w:u w:val="single"/>
            <w:lang w:val="pt-PT"/>
            <w14:ligatures w14:val="none"/>
          </w:rPr>
          <w:t>(Redação dada pela Lei nº 12.815, de 2013)</w:t>
        </w:r>
      </w:hyperlink>
    </w:p>
    <w:p w14:paraId="3F53D3E5"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361" w:name="art34a§2i"/>
      <w:bookmarkEnd w:id="361"/>
      <w:r w:rsidRPr="008D0972">
        <w:rPr>
          <w:rFonts w:ascii="Arial" w:eastAsia="Times New Roman" w:hAnsi="Arial" w:cs="Arial"/>
          <w:color w:val="000000"/>
          <w:kern w:val="0"/>
          <w:sz w:val="24"/>
          <w:szCs w:val="24"/>
          <w14:ligatures w14:val="none"/>
        </w:rPr>
        <w:t>I - o objeto da concessão, o prazo estimado para sua vigência, as condições para sua prorrogação, os programas de trabalho, os investimentos mínimos e as condições relativas à reversibilidade dos bens e às responsabilidades pelos ônus das desapropriações;                       </w:t>
      </w:r>
      <w:hyperlink r:id="rId328" w:anchor="art1" w:history="1">
        <w:r w:rsidRPr="008D0972">
          <w:rPr>
            <w:rFonts w:ascii="Arial" w:eastAsia="Times New Roman" w:hAnsi="Arial" w:cs="Arial"/>
            <w:color w:val="0000FF"/>
            <w:kern w:val="0"/>
            <w:sz w:val="24"/>
            <w:szCs w:val="24"/>
            <w:u w:val="single"/>
            <w14:ligatures w14:val="none"/>
          </w:rPr>
          <w:t>(Incluído pela Medida Provisória nº 2.217-3, de 4.9.2001)</w:t>
        </w:r>
      </w:hyperlink>
    </w:p>
    <w:p w14:paraId="0DF4DD20"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362" w:name="art34a§2ii"/>
      <w:bookmarkEnd w:id="362"/>
      <w:r w:rsidRPr="008D0972">
        <w:rPr>
          <w:rFonts w:ascii="Arial" w:eastAsia="Times New Roman" w:hAnsi="Arial" w:cs="Arial"/>
          <w:color w:val="000000"/>
          <w:kern w:val="0"/>
          <w:sz w:val="24"/>
          <w:szCs w:val="24"/>
          <w14:ligatures w14:val="none"/>
        </w:rPr>
        <w:t>II - os requisitos exigidos dos concorrentes, nos termos do art. 29, e os critérios de pré-qualificação, quando este procedimento for adotado;                     </w:t>
      </w:r>
      <w:hyperlink r:id="rId329" w:anchor="art1" w:history="1">
        <w:r w:rsidRPr="008D0972">
          <w:rPr>
            <w:rFonts w:ascii="Arial" w:eastAsia="Times New Roman" w:hAnsi="Arial" w:cs="Arial"/>
            <w:color w:val="0000FF"/>
            <w:kern w:val="0"/>
            <w:sz w:val="24"/>
            <w:szCs w:val="24"/>
            <w:u w:val="single"/>
            <w14:ligatures w14:val="none"/>
          </w:rPr>
          <w:t>(Incluído pela Medida Provisória nº 2.217-3, de 4.9.2001)</w:t>
        </w:r>
      </w:hyperlink>
    </w:p>
    <w:p w14:paraId="05D3BB71"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363" w:name="art34a§2iii"/>
      <w:bookmarkEnd w:id="363"/>
      <w:r w:rsidRPr="008D0972">
        <w:rPr>
          <w:rFonts w:ascii="Arial" w:eastAsia="Times New Roman" w:hAnsi="Arial" w:cs="Arial"/>
          <w:color w:val="000000"/>
          <w:kern w:val="0"/>
          <w:sz w:val="24"/>
          <w:szCs w:val="24"/>
          <w14:ligatures w14:val="none"/>
        </w:rPr>
        <w:t>III - a relação dos documentos exigidos e os critérios a serem seguidos para aferição da capacidade técnica, da idoneidade financeira e da regularidade jurídica dos interessados, bem como para a análise técnica e econômico-financeira da proposta;                      </w:t>
      </w:r>
      <w:hyperlink r:id="rId330" w:anchor="art1" w:history="1">
        <w:r w:rsidRPr="008D0972">
          <w:rPr>
            <w:rFonts w:ascii="Arial" w:eastAsia="Times New Roman" w:hAnsi="Arial" w:cs="Arial"/>
            <w:color w:val="0000FF"/>
            <w:kern w:val="0"/>
            <w:sz w:val="24"/>
            <w:szCs w:val="24"/>
            <w:u w:val="single"/>
            <w14:ligatures w14:val="none"/>
          </w:rPr>
          <w:t>(Incluído pela Medida Provisória nº 2.217-3, de 4.9.2001)</w:t>
        </w:r>
      </w:hyperlink>
    </w:p>
    <w:p w14:paraId="26CA94FA"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364" w:name="art34a§2iv"/>
      <w:bookmarkEnd w:id="364"/>
      <w:r w:rsidRPr="008D0972">
        <w:rPr>
          <w:rFonts w:ascii="Arial" w:eastAsia="Times New Roman" w:hAnsi="Arial" w:cs="Arial"/>
          <w:color w:val="000000"/>
          <w:kern w:val="0"/>
          <w:sz w:val="24"/>
          <w:szCs w:val="24"/>
          <w14:ligatures w14:val="none"/>
        </w:rPr>
        <w:t>IV - os critérios para o julgamento da licitação, assegurando a prestação de serviços adequados, e considerando, isolada ou conjugadamente, a menor tarifa e a melhor oferta pela outorga;         </w:t>
      </w:r>
      <w:hyperlink r:id="rId331" w:anchor="art1" w:history="1">
        <w:r w:rsidRPr="008D0972">
          <w:rPr>
            <w:rFonts w:ascii="Arial" w:eastAsia="Times New Roman" w:hAnsi="Arial" w:cs="Arial"/>
            <w:color w:val="0000FF"/>
            <w:kern w:val="0"/>
            <w:sz w:val="24"/>
            <w:szCs w:val="24"/>
            <w:u w:val="single"/>
            <w14:ligatures w14:val="none"/>
          </w:rPr>
          <w:t>(Incluído pela Medida Provisória nº 2.217-3, de 4.9.2001)</w:t>
        </w:r>
      </w:hyperlink>
    </w:p>
    <w:p w14:paraId="44C1F3C4"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365" w:name="art34a§2v"/>
      <w:bookmarkEnd w:id="365"/>
      <w:r w:rsidRPr="008D0972">
        <w:rPr>
          <w:rFonts w:ascii="Arial" w:eastAsia="Times New Roman" w:hAnsi="Arial" w:cs="Arial"/>
          <w:color w:val="000000"/>
          <w:kern w:val="0"/>
          <w:sz w:val="24"/>
          <w:szCs w:val="24"/>
          <w14:ligatures w14:val="none"/>
        </w:rPr>
        <w:t>V - as exigências quanto à participação de empresas em consórcio.                </w:t>
      </w:r>
      <w:hyperlink r:id="rId332" w:anchor="art1" w:history="1">
        <w:r w:rsidRPr="008D0972">
          <w:rPr>
            <w:rFonts w:ascii="Arial" w:eastAsia="Times New Roman" w:hAnsi="Arial" w:cs="Arial"/>
            <w:color w:val="0000FF"/>
            <w:kern w:val="0"/>
            <w:sz w:val="24"/>
            <w:szCs w:val="24"/>
            <w:u w:val="single"/>
            <w14:ligatures w14:val="none"/>
          </w:rPr>
          <w:t>(Incluído pela Medida Provisória nº 2.217-3, de 4.9.2001)</w:t>
        </w:r>
      </w:hyperlink>
    </w:p>
    <w:p w14:paraId="5FB181D7"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366" w:name="art35.."/>
      <w:bookmarkEnd w:id="366"/>
      <w:r w:rsidRPr="008D0972">
        <w:rPr>
          <w:rFonts w:ascii="Arial" w:eastAsia="Times New Roman" w:hAnsi="Arial" w:cs="Arial"/>
          <w:strike/>
          <w:color w:val="000000"/>
          <w:kern w:val="0"/>
          <w:sz w:val="24"/>
          <w:szCs w:val="24"/>
          <w14:ligatures w14:val="none"/>
        </w:rPr>
        <w:t>Art. 35. O contrato de concessão deverá refletir fielmente as condições do edital e da proposta vencedora e terá como cláusulas essenciais as relativas a:</w:t>
      </w:r>
    </w:p>
    <w:p w14:paraId="37CEF491"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367" w:name="art35"/>
      <w:bookmarkEnd w:id="367"/>
      <w:r w:rsidRPr="008D0972">
        <w:rPr>
          <w:rFonts w:ascii="Arial" w:eastAsia="Times New Roman" w:hAnsi="Arial" w:cs="Arial"/>
          <w:strike/>
          <w:color w:val="000000"/>
          <w:kern w:val="0"/>
          <w:sz w:val="20"/>
          <w:szCs w:val="20"/>
          <w14:ligatures w14:val="none"/>
        </w:rPr>
        <w:t>Art. 35.  </w:t>
      </w:r>
      <w:r w:rsidRPr="008D0972">
        <w:rPr>
          <w:rFonts w:ascii="Arial" w:eastAsia="Times New Roman" w:hAnsi="Arial" w:cs="Arial"/>
          <w:strike/>
          <w:color w:val="000000"/>
          <w:kern w:val="0"/>
          <w:sz w:val="20"/>
          <w:szCs w:val="20"/>
          <w:shd w:val="clear" w:color="auto" w:fill="FFFFFF"/>
          <w14:ligatures w14:val="none"/>
        </w:rPr>
        <w:t>O contrato de concessão deverá refletir fielmente as condições do edital e da proposta vencedora e terá como cláusulas essenciais, ressalvado o disposto em legislação específica, as relativas a:</w:t>
      </w:r>
      <w:r w:rsidRPr="008D0972">
        <w:rPr>
          <w:rFonts w:ascii="Arial" w:eastAsia="Times New Roman" w:hAnsi="Arial" w:cs="Arial"/>
          <w:strike/>
          <w:color w:val="000000"/>
          <w:kern w:val="0"/>
          <w:sz w:val="20"/>
          <w:szCs w:val="20"/>
          <w14:ligatures w14:val="none"/>
        </w:rPr>
        <w:t>            </w:t>
      </w:r>
      <w:hyperlink r:id="rId333" w:anchor="art60" w:history="1">
        <w:r w:rsidRPr="008D0972">
          <w:rPr>
            <w:rFonts w:ascii="Arial" w:eastAsia="Times New Roman" w:hAnsi="Arial" w:cs="Arial"/>
            <w:strike/>
            <w:color w:val="0000FF"/>
            <w:kern w:val="0"/>
            <w:sz w:val="20"/>
            <w:szCs w:val="20"/>
            <w:u w:val="single"/>
            <w14:ligatures w14:val="none"/>
          </w:rPr>
          <w:t>(Redação dada pela Medida Provisória nº 595, de 2012)</w:t>
        </w:r>
      </w:hyperlink>
    </w:p>
    <w:p w14:paraId="198921E4"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368" w:name="art35."/>
      <w:bookmarkEnd w:id="368"/>
      <w:r w:rsidRPr="008D0972">
        <w:rPr>
          <w:rFonts w:ascii="Arial" w:eastAsia="Times New Roman" w:hAnsi="Arial" w:cs="Arial"/>
          <w:color w:val="000000"/>
          <w:kern w:val="0"/>
          <w:sz w:val="20"/>
          <w:szCs w:val="20"/>
          <w:lang w:val="pt-PT"/>
          <w14:ligatures w14:val="none"/>
        </w:rPr>
        <w:t>Art. 35.  O contrato de concessão deverá refletir fielmente as condições do edital e da proposta vencedora e terá como cláusulas essenciais, ressalvado o disposto em legislação específica, as relativas a:         </w:t>
      </w:r>
      <w:hyperlink r:id="rId334" w:anchor="art71" w:history="1">
        <w:r w:rsidRPr="008D0972">
          <w:rPr>
            <w:rFonts w:ascii="Arial" w:eastAsia="Times New Roman" w:hAnsi="Arial" w:cs="Arial"/>
            <w:color w:val="0000FF"/>
            <w:kern w:val="0"/>
            <w:sz w:val="20"/>
            <w:szCs w:val="20"/>
            <w:u w:val="single"/>
            <w:lang w:val="pt-PT"/>
            <w14:ligatures w14:val="none"/>
          </w:rPr>
          <w:t>(Redação dada pela Lei nº 12.815, de 2013)</w:t>
        </w:r>
      </w:hyperlink>
    </w:p>
    <w:p w14:paraId="3CE5D8AF"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369" w:name="art35i"/>
      <w:bookmarkEnd w:id="369"/>
      <w:r w:rsidRPr="008D0972">
        <w:rPr>
          <w:rFonts w:ascii="Arial" w:eastAsia="Times New Roman" w:hAnsi="Arial" w:cs="Arial"/>
          <w:color w:val="000000"/>
          <w:kern w:val="0"/>
          <w:sz w:val="24"/>
          <w:szCs w:val="24"/>
          <w14:ligatures w14:val="none"/>
        </w:rPr>
        <w:t>I – definições do objeto da concessão;</w:t>
      </w:r>
    </w:p>
    <w:p w14:paraId="58B67588"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370" w:name="art35ii"/>
      <w:bookmarkEnd w:id="370"/>
      <w:r w:rsidRPr="008D0972">
        <w:rPr>
          <w:rFonts w:ascii="Arial" w:eastAsia="Times New Roman" w:hAnsi="Arial" w:cs="Arial"/>
          <w:color w:val="000000"/>
          <w:kern w:val="0"/>
          <w:sz w:val="24"/>
          <w:szCs w:val="24"/>
          <w14:ligatures w14:val="none"/>
        </w:rPr>
        <w:t>II – prazo de vigência da concessão e condições para sua prorrogação;</w:t>
      </w:r>
    </w:p>
    <w:p w14:paraId="6AC7D8F1"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371" w:name="art35iii"/>
      <w:bookmarkEnd w:id="371"/>
      <w:r w:rsidRPr="008D0972">
        <w:rPr>
          <w:rFonts w:ascii="Arial" w:eastAsia="Times New Roman" w:hAnsi="Arial" w:cs="Arial"/>
          <w:color w:val="000000"/>
          <w:kern w:val="0"/>
          <w:sz w:val="24"/>
          <w:szCs w:val="24"/>
          <w14:ligatures w14:val="none"/>
        </w:rPr>
        <w:lastRenderedPageBreak/>
        <w:t>III – modo, forma e condições de exploração da infra-estrutura e da prestação dos serviços, inclusive quanto à segurança das populações e à preservação do meio ambiente;</w:t>
      </w:r>
    </w:p>
    <w:p w14:paraId="0FDA7D08"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372" w:name="art35iv"/>
      <w:bookmarkEnd w:id="372"/>
      <w:r w:rsidRPr="008D0972">
        <w:rPr>
          <w:rFonts w:ascii="Arial" w:eastAsia="Times New Roman" w:hAnsi="Arial" w:cs="Arial"/>
          <w:color w:val="000000"/>
          <w:kern w:val="0"/>
          <w:sz w:val="24"/>
          <w:szCs w:val="24"/>
          <w14:ligatures w14:val="none"/>
        </w:rPr>
        <w:t>IV – deveres relativos a exploração da infra-estrutura e prestação dos serviços, incluindo os programas de trabalho, o volume dos investimentos e os cronogramas de execução;</w:t>
      </w:r>
    </w:p>
    <w:p w14:paraId="4BFB498A"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373" w:name="art35v"/>
      <w:bookmarkEnd w:id="373"/>
      <w:r w:rsidRPr="008D0972">
        <w:rPr>
          <w:rFonts w:ascii="Arial" w:eastAsia="Times New Roman" w:hAnsi="Arial" w:cs="Arial"/>
          <w:color w:val="000000"/>
          <w:kern w:val="0"/>
          <w:sz w:val="24"/>
          <w:szCs w:val="24"/>
          <w14:ligatures w14:val="none"/>
        </w:rPr>
        <w:t>V – obrigações dos concessionários quanto às participações governamentais e ao valor devido pela outorga, se for o caso;</w:t>
      </w:r>
    </w:p>
    <w:p w14:paraId="0240FE5D"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374" w:name="art35vi"/>
      <w:bookmarkEnd w:id="374"/>
      <w:r w:rsidRPr="008D0972">
        <w:rPr>
          <w:rFonts w:ascii="Arial" w:eastAsia="Times New Roman" w:hAnsi="Arial" w:cs="Arial"/>
          <w:color w:val="000000"/>
          <w:kern w:val="0"/>
          <w:sz w:val="24"/>
          <w:szCs w:val="24"/>
          <w14:ligatures w14:val="none"/>
        </w:rPr>
        <w:t>VI – garantias a serem prestadas pelo concessionário quanto ao cumprimento do contrato, inclusive quanto à realização dos investimentos ajustados;</w:t>
      </w:r>
    </w:p>
    <w:p w14:paraId="126AF75A"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375" w:name="art35vii"/>
      <w:bookmarkEnd w:id="375"/>
      <w:r w:rsidRPr="008D0972">
        <w:rPr>
          <w:rFonts w:ascii="Arial" w:eastAsia="Times New Roman" w:hAnsi="Arial" w:cs="Arial"/>
          <w:color w:val="000000"/>
          <w:kern w:val="0"/>
          <w:sz w:val="24"/>
          <w:szCs w:val="24"/>
          <w14:ligatures w14:val="none"/>
        </w:rPr>
        <w:t>VII – tarifas;</w:t>
      </w:r>
    </w:p>
    <w:p w14:paraId="2C9FE8B4"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376" w:name="art35viii"/>
      <w:bookmarkEnd w:id="376"/>
      <w:r w:rsidRPr="008D0972">
        <w:rPr>
          <w:rFonts w:ascii="Arial" w:eastAsia="Times New Roman" w:hAnsi="Arial" w:cs="Arial"/>
          <w:color w:val="000000"/>
          <w:kern w:val="0"/>
          <w:sz w:val="24"/>
          <w:szCs w:val="24"/>
          <w14:ligatures w14:val="none"/>
        </w:rPr>
        <w:t>VIII – critérios para reajuste e revisão das tarifas;</w:t>
      </w:r>
    </w:p>
    <w:p w14:paraId="0DAF03EE"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377" w:name="art35ix"/>
      <w:bookmarkEnd w:id="377"/>
      <w:r w:rsidRPr="008D0972">
        <w:rPr>
          <w:rFonts w:ascii="Arial" w:eastAsia="Times New Roman" w:hAnsi="Arial" w:cs="Arial"/>
          <w:color w:val="000000"/>
          <w:kern w:val="0"/>
          <w:sz w:val="24"/>
          <w:szCs w:val="24"/>
          <w14:ligatures w14:val="none"/>
        </w:rPr>
        <w:t>IX – receitas complementares ou acessórias e receitas provenientes de projetos associados;</w:t>
      </w:r>
    </w:p>
    <w:p w14:paraId="0E368054"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378" w:name="art35x"/>
      <w:bookmarkEnd w:id="378"/>
      <w:r w:rsidRPr="008D0972">
        <w:rPr>
          <w:rFonts w:ascii="Arial" w:eastAsia="Times New Roman" w:hAnsi="Arial" w:cs="Arial"/>
          <w:color w:val="000000"/>
          <w:kern w:val="0"/>
          <w:sz w:val="24"/>
          <w:szCs w:val="24"/>
          <w14:ligatures w14:val="none"/>
        </w:rPr>
        <w:t>X – direitos, garantias e obrigações dos usuários, da Agência e do concessionário;</w:t>
      </w:r>
    </w:p>
    <w:p w14:paraId="5BE5D933"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379" w:name="art35xi"/>
      <w:bookmarkEnd w:id="379"/>
      <w:r w:rsidRPr="008D0972">
        <w:rPr>
          <w:rFonts w:ascii="Arial" w:eastAsia="Times New Roman" w:hAnsi="Arial" w:cs="Arial"/>
          <w:color w:val="000000"/>
          <w:kern w:val="0"/>
          <w:sz w:val="24"/>
          <w:szCs w:val="24"/>
          <w14:ligatures w14:val="none"/>
        </w:rPr>
        <w:t>XI – critérios para reversibilidade de ativos;</w:t>
      </w:r>
    </w:p>
    <w:p w14:paraId="1BCA6CB2"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380" w:name="art35xii"/>
      <w:bookmarkEnd w:id="380"/>
      <w:r w:rsidRPr="008D0972">
        <w:rPr>
          <w:rFonts w:ascii="Arial" w:eastAsia="Times New Roman" w:hAnsi="Arial" w:cs="Arial"/>
          <w:color w:val="000000"/>
          <w:kern w:val="0"/>
          <w:sz w:val="24"/>
          <w:szCs w:val="24"/>
          <w14:ligatures w14:val="none"/>
        </w:rPr>
        <w:t>XII – procedimentos e responsabilidades relativos à declaração de utilidade pública, para fins de desapropriação ou instituição de servidão, de bens imóveis necessários à prestação do serviço ou execução de obra pública;</w:t>
      </w:r>
    </w:p>
    <w:p w14:paraId="3FB8A31C"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381" w:name="art35xiii"/>
      <w:bookmarkEnd w:id="381"/>
      <w:r w:rsidRPr="008D0972">
        <w:rPr>
          <w:rFonts w:ascii="Arial" w:eastAsia="Times New Roman" w:hAnsi="Arial" w:cs="Arial"/>
          <w:color w:val="000000"/>
          <w:kern w:val="0"/>
          <w:sz w:val="24"/>
          <w:szCs w:val="24"/>
          <w14:ligatures w14:val="none"/>
        </w:rPr>
        <w:t>XIII – procedimentos para acompanhamento e fiscalização das atividades concedidas e para auditoria do contrato;</w:t>
      </w:r>
    </w:p>
    <w:p w14:paraId="295636B9"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382" w:name="art35xiv"/>
      <w:bookmarkEnd w:id="382"/>
      <w:r w:rsidRPr="008D0972">
        <w:rPr>
          <w:rFonts w:ascii="Arial" w:eastAsia="Times New Roman" w:hAnsi="Arial" w:cs="Arial"/>
          <w:color w:val="000000"/>
          <w:kern w:val="0"/>
          <w:sz w:val="24"/>
          <w:szCs w:val="24"/>
          <w14:ligatures w14:val="none"/>
        </w:rPr>
        <w:t>XIV – obrigatoriedade de o concessionário fornecer à Agência relatórios, dados e informações relativas às atividades desenvolvidas;</w:t>
      </w:r>
    </w:p>
    <w:p w14:paraId="6B7E30F8"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383" w:name="art35xv"/>
      <w:bookmarkEnd w:id="383"/>
      <w:r w:rsidRPr="008D0972">
        <w:rPr>
          <w:rFonts w:ascii="Arial" w:eastAsia="Times New Roman" w:hAnsi="Arial" w:cs="Arial"/>
          <w:color w:val="000000"/>
          <w:kern w:val="0"/>
          <w:sz w:val="24"/>
          <w:szCs w:val="24"/>
          <w14:ligatures w14:val="none"/>
        </w:rPr>
        <w:t>XV – procedimentos relacionados com a transferência da titularidade do contrato, conforme o disposto no art. 30;</w:t>
      </w:r>
    </w:p>
    <w:p w14:paraId="63298B29"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384" w:name="art35xvi"/>
      <w:bookmarkEnd w:id="384"/>
      <w:r w:rsidRPr="008D0972">
        <w:rPr>
          <w:rFonts w:ascii="Arial" w:eastAsia="Times New Roman" w:hAnsi="Arial" w:cs="Arial"/>
          <w:color w:val="000000"/>
          <w:kern w:val="0"/>
          <w:sz w:val="24"/>
          <w:szCs w:val="24"/>
          <w14:ligatures w14:val="none"/>
        </w:rPr>
        <w:t>XVI – regras sobre solução de controvérsias relacionadas com o contrato e sua execução, inclusive a conciliação e a arbitragem;</w:t>
      </w:r>
    </w:p>
    <w:p w14:paraId="4BCC817B"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385" w:name="art35xvii"/>
      <w:bookmarkEnd w:id="385"/>
      <w:r w:rsidRPr="008D0972">
        <w:rPr>
          <w:rFonts w:ascii="Arial" w:eastAsia="Times New Roman" w:hAnsi="Arial" w:cs="Arial"/>
          <w:color w:val="000000"/>
          <w:kern w:val="0"/>
          <w:sz w:val="24"/>
          <w:szCs w:val="24"/>
          <w14:ligatures w14:val="none"/>
        </w:rPr>
        <w:t>XVII – sanções de advertência, multa e suspensão da vigência do contrato e regras para sua aplicação, em função da natureza, da gravidade e da reincidência da infração;</w:t>
      </w:r>
    </w:p>
    <w:p w14:paraId="7F902080"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386" w:name="art35xviii"/>
      <w:bookmarkEnd w:id="386"/>
      <w:r w:rsidRPr="008D0972">
        <w:rPr>
          <w:rFonts w:ascii="Arial" w:eastAsia="Times New Roman" w:hAnsi="Arial" w:cs="Arial"/>
          <w:color w:val="000000"/>
          <w:kern w:val="0"/>
          <w:sz w:val="24"/>
          <w:szCs w:val="24"/>
          <w14:ligatures w14:val="none"/>
        </w:rPr>
        <w:t>XVIII – casos de rescisão, caducidade, cassação, anulação e extinção do contrato, de intervenção ou encampação, e casos de declaração de inidoneidade.</w:t>
      </w:r>
    </w:p>
    <w:p w14:paraId="573BC004"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387" w:name="art35§1"/>
      <w:bookmarkEnd w:id="387"/>
      <w:r w:rsidRPr="008D0972">
        <w:rPr>
          <w:rFonts w:ascii="Arial" w:eastAsia="Times New Roman" w:hAnsi="Arial" w:cs="Arial"/>
          <w:color w:val="000000"/>
          <w:kern w:val="0"/>
          <w:sz w:val="24"/>
          <w:szCs w:val="24"/>
          <w14:ligatures w14:val="none"/>
        </w:rPr>
        <w:lastRenderedPageBreak/>
        <w:t>§ 1</w:t>
      </w:r>
      <w:r w:rsidRPr="008D0972">
        <w:rPr>
          <w:rFonts w:ascii="Arial" w:eastAsia="Times New Roman" w:hAnsi="Arial" w:cs="Arial"/>
          <w:color w:val="000000"/>
          <w:kern w:val="0"/>
          <w:sz w:val="24"/>
          <w:szCs w:val="24"/>
          <w:u w:val="single"/>
          <w:vertAlign w:val="superscript"/>
          <w14:ligatures w14:val="none"/>
        </w:rPr>
        <w:t>o</w:t>
      </w:r>
      <w:r w:rsidRPr="008D0972">
        <w:rPr>
          <w:rFonts w:ascii="Arial" w:eastAsia="Times New Roman" w:hAnsi="Arial" w:cs="Arial"/>
          <w:color w:val="000000"/>
          <w:kern w:val="0"/>
          <w:sz w:val="24"/>
          <w:szCs w:val="24"/>
          <w14:ligatures w14:val="none"/>
        </w:rPr>
        <w:t> Os critérios para revisão das tarifas a que se refere o inciso VIII do caput deverão considerar:</w:t>
      </w:r>
    </w:p>
    <w:p w14:paraId="2A423A7D"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388" w:name="art35§1a"/>
      <w:bookmarkEnd w:id="388"/>
      <w:r w:rsidRPr="008D0972">
        <w:rPr>
          <w:rFonts w:ascii="Arial" w:eastAsia="Times New Roman" w:hAnsi="Arial" w:cs="Arial"/>
          <w:color w:val="000000"/>
          <w:kern w:val="0"/>
          <w:sz w:val="24"/>
          <w:szCs w:val="24"/>
          <w14:ligatures w14:val="none"/>
        </w:rPr>
        <w:t>a) os aspectos relativos a redução ou desconto de tarifas;</w:t>
      </w:r>
    </w:p>
    <w:p w14:paraId="49CA8981"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389" w:name="art35§1b"/>
      <w:bookmarkEnd w:id="389"/>
      <w:r w:rsidRPr="008D0972">
        <w:rPr>
          <w:rFonts w:ascii="Arial" w:eastAsia="Times New Roman" w:hAnsi="Arial" w:cs="Arial"/>
          <w:color w:val="000000"/>
          <w:kern w:val="0"/>
          <w:sz w:val="24"/>
          <w:szCs w:val="24"/>
          <w14:ligatures w14:val="none"/>
        </w:rPr>
        <w:t>b) a transferência aos usuários de perdas ou ganhos econômicos decorrentes de fatores que afetem custos e receitas e que não dependam do desempenho e da responsabilidade do concessionário.</w:t>
      </w:r>
    </w:p>
    <w:p w14:paraId="7A09E743"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390" w:name="art35§2"/>
      <w:bookmarkEnd w:id="390"/>
      <w:r w:rsidRPr="008D0972">
        <w:rPr>
          <w:rFonts w:ascii="Arial" w:eastAsia="Times New Roman" w:hAnsi="Arial" w:cs="Arial"/>
          <w:color w:val="000000"/>
          <w:kern w:val="0"/>
          <w:sz w:val="24"/>
          <w:szCs w:val="24"/>
          <w14:ligatures w14:val="none"/>
        </w:rPr>
        <w:t>ia, obedecidos os limites previstos em legislação específica.</w:t>
      </w:r>
    </w:p>
    <w:p w14:paraId="68F9E787"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391" w:name="art35§3"/>
      <w:bookmarkEnd w:id="391"/>
      <w:r w:rsidRPr="008D0972">
        <w:rPr>
          <w:rFonts w:ascii="Arial" w:eastAsia="Times New Roman" w:hAnsi="Arial" w:cs="Arial"/>
          <w:color w:val="000000"/>
          <w:kern w:val="0"/>
          <w:sz w:val="24"/>
          <w:szCs w:val="24"/>
          <w14:ligatures w14:val="none"/>
        </w:rPr>
        <w:t>§ 3</w:t>
      </w:r>
      <w:r w:rsidRPr="008D0972">
        <w:rPr>
          <w:rFonts w:ascii="Arial" w:eastAsia="Times New Roman" w:hAnsi="Arial" w:cs="Arial"/>
          <w:color w:val="000000"/>
          <w:kern w:val="0"/>
          <w:sz w:val="24"/>
          <w:szCs w:val="24"/>
          <w:u w:val="single"/>
          <w:vertAlign w:val="superscript"/>
          <w14:ligatures w14:val="none"/>
        </w:rPr>
        <w:t>o</w:t>
      </w:r>
      <w:r w:rsidRPr="008D0972">
        <w:rPr>
          <w:rFonts w:ascii="Arial" w:eastAsia="Times New Roman" w:hAnsi="Arial" w:cs="Arial"/>
          <w:color w:val="000000"/>
          <w:kern w:val="0"/>
          <w:sz w:val="24"/>
          <w:szCs w:val="24"/>
          <w14:ligatures w14:val="none"/>
        </w:rPr>
        <w:t> A ocorrência de infração grave que implicar sanção prevista no inciso XVIII do caput será apurada em processo regular, instaurado na forma do regulamento, garantindo-se a prévia e ampla defesa ao interessado.</w:t>
      </w:r>
    </w:p>
    <w:p w14:paraId="56341F5A"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392" w:name="art35§4"/>
      <w:bookmarkEnd w:id="392"/>
      <w:r w:rsidRPr="008D0972">
        <w:rPr>
          <w:rFonts w:ascii="Arial" w:eastAsia="Times New Roman" w:hAnsi="Arial" w:cs="Arial"/>
          <w:color w:val="000000"/>
          <w:kern w:val="0"/>
          <w:sz w:val="24"/>
          <w:szCs w:val="24"/>
          <w14:ligatures w14:val="none"/>
        </w:rPr>
        <w:t>§ 4</w:t>
      </w:r>
      <w:r w:rsidRPr="008D0972">
        <w:rPr>
          <w:rFonts w:ascii="Arial" w:eastAsia="Times New Roman" w:hAnsi="Arial" w:cs="Arial"/>
          <w:color w:val="000000"/>
          <w:kern w:val="0"/>
          <w:sz w:val="24"/>
          <w:szCs w:val="24"/>
          <w:u w:val="single"/>
          <w:vertAlign w:val="superscript"/>
          <w14:ligatures w14:val="none"/>
        </w:rPr>
        <w:t>o</w:t>
      </w:r>
      <w:r w:rsidRPr="008D0972">
        <w:rPr>
          <w:rFonts w:ascii="Arial" w:eastAsia="Times New Roman" w:hAnsi="Arial" w:cs="Arial"/>
          <w:color w:val="000000"/>
          <w:kern w:val="0"/>
          <w:sz w:val="24"/>
          <w:szCs w:val="24"/>
          <w14:ligatures w14:val="none"/>
        </w:rPr>
        <w:t> O contrato será publicado por extrato, no Diário Oficial da União, como condição de sua eficácia.</w:t>
      </w:r>
    </w:p>
    <w:p w14:paraId="28A39C75"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393" w:name="art36"/>
      <w:bookmarkEnd w:id="393"/>
      <w:r w:rsidRPr="008D0972">
        <w:rPr>
          <w:rFonts w:ascii="Arial" w:eastAsia="Times New Roman" w:hAnsi="Arial" w:cs="Arial"/>
          <w:color w:val="000000"/>
          <w:kern w:val="0"/>
          <w:sz w:val="24"/>
          <w:szCs w:val="24"/>
          <w14:ligatures w14:val="none"/>
        </w:rPr>
        <w:t>Art. 36. (</w:t>
      </w:r>
      <w:hyperlink r:id="rId335" w:history="1">
        <w:r w:rsidRPr="008D0972">
          <w:rPr>
            <w:rFonts w:ascii="Arial" w:eastAsia="Times New Roman" w:hAnsi="Arial" w:cs="Arial"/>
            <w:color w:val="0000FF"/>
            <w:kern w:val="0"/>
            <w:sz w:val="24"/>
            <w:szCs w:val="24"/>
            <w:u w:val="single"/>
            <w14:ligatures w14:val="none"/>
          </w:rPr>
          <w:t>VETADO</w:t>
        </w:r>
      </w:hyperlink>
      <w:r w:rsidRPr="008D0972">
        <w:rPr>
          <w:rFonts w:ascii="Arial" w:eastAsia="Times New Roman" w:hAnsi="Arial" w:cs="Arial"/>
          <w:color w:val="000000"/>
          <w:kern w:val="0"/>
          <w:sz w:val="24"/>
          <w:szCs w:val="24"/>
          <w14:ligatures w14:val="none"/>
        </w:rPr>
        <w:t>)</w:t>
      </w:r>
    </w:p>
    <w:p w14:paraId="27B60966"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394" w:name="art37"/>
      <w:bookmarkEnd w:id="394"/>
      <w:r w:rsidRPr="008D0972">
        <w:rPr>
          <w:rFonts w:ascii="Arial" w:eastAsia="Times New Roman" w:hAnsi="Arial" w:cs="Arial"/>
          <w:color w:val="000000"/>
          <w:kern w:val="0"/>
          <w:sz w:val="24"/>
          <w:szCs w:val="24"/>
          <w14:ligatures w14:val="none"/>
        </w:rPr>
        <w:t>Art. 37. O contrato estabelecerá que o concessionário estará obrigado a:</w:t>
      </w:r>
    </w:p>
    <w:p w14:paraId="0D93602E"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395" w:name="art37i"/>
      <w:bookmarkEnd w:id="395"/>
      <w:r w:rsidRPr="008D0972">
        <w:rPr>
          <w:rFonts w:ascii="Arial" w:eastAsia="Times New Roman" w:hAnsi="Arial" w:cs="Arial"/>
          <w:color w:val="000000"/>
          <w:kern w:val="0"/>
          <w:sz w:val="24"/>
          <w:szCs w:val="24"/>
          <w14:ligatures w14:val="none"/>
        </w:rPr>
        <w:t>I – adotar, em todas as suas operações, as medidas necessárias para a conservação dos recursos naturais, para a segurança das pessoas e dos equipamentos e para a preservação do meio ambiente;</w:t>
      </w:r>
    </w:p>
    <w:p w14:paraId="69DD7B2E"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396" w:name="art37ii"/>
      <w:bookmarkEnd w:id="396"/>
      <w:r w:rsidRPr="008D0972">
        <w:rPr>
          <w:rFonts w:ascii="Arial" w:eastAsia="Times New Roman" w:hAnsi="Arial" w:cs="Arial"/>
          <w:color w:val="000000"/>
          <w:kern w:val="0"/>
          <w:sz w:val="24"/>
          <w:szCs w:val="24"/>
          <w14:ligatures w14:val="none"/>
        </w:rPr>
        <w:t>II – responsabilizar-se civilmente pelos atos de seus prepostos e indenizar todos e quaisquer danos decorrentes das atividades contratadas, devendo ressarcir à Agência ou à União os ônus que estas venham a suportar em conseqüência de eventuais demandas motivadas por atos de responsabilidade do concessionário;</w:t>
      </w:r>
    </w:p>
    <w:p w14:paraId="70CB95EF"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397" w:name="art37iii"/>
      <w:bookmarkEnd w:id="397"/>
      <w:r w:rsidRPr="008D0972">
        <w:rPr>
          <w:rFonts w:ascii="Arial" w:eastAsia="Times New Roman" w:hAnsi="Arial" w:cs="Arial"/>
          <w:color w:val="000000"/>
          <w:kern w:val="0"/>
          <w:sz w:val="24"/>
          <w:szCs w:val="24"/>
          <w14:ligatures w14:val="none"/>
        </w:rPr>
        <w:t>III – adotar as melhores práticas de execução de projetos e obras e de prestação de serviços, segundo normas e procedimentos técnicos e científicos pertinentes, utilizando, sempre que possível, equipamentos e processos recomendados pela melhor tecnologia aplicada ao setor.</w:t>
      </w:r>
    </w:p>
    <w:p w14:paraId="4D43E630" w14:textId="77777777" w:rsidR="008D0972" w:rsidRPr="008D0972" w:rsidRDefault="008D0972" w:rsidP="008D0972">
      <w:pPr>
        <w:spacing w:before="100" w:beforeAutospacing="1" w:after="100" w:afterAutospacing="1" w:line="240" w:lineRule="auto"/>
        <w:ind w:firstLine="570"/>
        <w:jc w:val="center"/>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b/>
          <w:bCs/>
          <w:color w:val="000000"/>
          <w:kern w:val="0"/>
          <w:sz w:val="24"/>
          <w:szCs w:val="24"/>
          <w14:ligatures w14:val="none"/>
        </w:rPr>
        <w:t>Subseção III</w:t>
      </w:r>
    </w:p>
    <w:p w14:paraId="40E29CB9" w14:textId="77777777" w:rsidR="008D0972" w:rsidRPr="008D0972" w:rsidRDefault="008D0972" w:rsidP="008D0972">
      <w:pPr>
        <w:spacing w:before="100" w:beforeAutospacing="1" w:after="100" w:afterAutospacing="1" w:line="240" w:lineRule="auto"/>
        <w:ind w:firstLine="570"/>
        <w:jc w:val="center"/>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b/>
          <w:bCs/>
          <w:color w:val="000000"/>
          <w:kern w:val="0"/>
          <w:sz w:val="24"/>
          <w:szCs w:val="24"/>
          <w14:ligatures w14:val="none"/>
        </w:rPr>
        <w:t>Das Permissões</w:t>
      </w:r>
    </w:p>
    <w:p w14:paraId="50A34484"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398" w:name="art38"/>
      <w:bookmarkEnd w:id="398"/>
      <w:r w:rsidRPr="008D0972">
        <w:rPr>
          <w:rFonts w:ascii="Arial" w:eastAsia="Times New Roman" w:hAnsi="Arial" w:cs="Arial"/>
          <w:strike/>
          <w:color w:val="000000"/>
          <w:kern w:val="0"/>
          <w:sz w:val="24"/>
          <w:szCs w:val="24"/>
          <w14:ligatures w14:val="none"/>
        </w:rPr>
        <w:t>Art. 38. As permissões a serem outorgadas pela ANTT e pela ANTAQ aplicar-se-ão à prestação regular de serviços de transporte de passageiros que independam da exploração da infra-estrutura utilizada e não tenham caráter de exclusividade ao longo das rotas percorridas, devendo também ser precedidas de licitação regida por regulamento próprio, aprovado pela Diretoria da Agência, e pelo respectivo edital.</w:t>
      </w:r>
    </w:p>
    <w:p w14:paraId="22885798"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399" w:name="art38.0"/>
      <w:bookmarkEnd w:id="399"/>
      <w:r w:rsidRPr="008D0972">
        <w:rPr>
          <w:rFonts w:ascii="Arial" w:eastAsia="Times New Roman" w:hAnsi="Arial" w:cs="Arial"/>
          <w:strike/>
          <w:color w:val="000000"/>
          <w:kern w:val="0"/>
          <w:sz w:val="20"/>
          <w:szCs w:val="20"/>
          <w14:ligatures w14:val="none"/>
        </w:rPr>
        <w:t xml:space="preserve">Art. 38.  As permissões a serem outorgadas pela ANTT para o transporte rodoviário interestadual semiurbano e pela Antaq serão aplicadas à prestação regular de serviços de transporte de passageiros que não tenham caráter de exclusividade ao longo das rotas percorridas e deverão ser precedidas de licitação regida por regulamento próprio, aprovado </w:t>
      </w:r>
      <w:r w:rsidRPr="008D0972">
        <w:rPr>
          <w:rFonts w:ascii="Arial" w:eastAsia="Times New Roman" w:hAnsi="Arial" w:cs="Arial"/>
          <w:strike/>
          <w:color w:val="000000"/>
          <w:kern w:val="0"/>
          <w:sz w:val="20"/>
          <w:szCs w:val="20"/>
          <w14:ligatures w14:val="none"/>
        </w:rPr>
        <w:lastRenderedPageBreak/>
        <w:t>pela Diretoria da Agência e pelo respectivo edital.       </w:t>
      </w:r>
      <w:hyperlink r:id="rId336" w:anchor="art45" w:history="1">
        <w:r w:rsidRPr="008D0972">
          <w:rPr>
            <w:rFonts w:ascii="Arial" w:eastAsia="Times New Roman" w:hAnsi="Arial" w:cs="Arial"/>
            <w:strike/>
            <w:color w:val="0000FF"/>
            <w:kern w:val="0"/>
            <w:sz w:val="20"/>
            <w:szCs w:val="20"/>
            <w:u w:val="single"/>
            <w14:ligatures w14:val="none"/>
          </w:rPr>
          <w:t>(Redação dada pela Medida Provisória nº 1.065, de 2021)</w:t>
        </w:r>
      </w:hyperlink>
      <w:r w:rsidRPr="008D0972">
        <w:rPr>
          <w:rFonts w:ascii="Arial" w:eastAsia="Times New Roman" w:hAnsi="Arial" w:cs="Arial"/>
          <w:strike/>
          <w:color w:val="000000"/>
          <w:kern w:val="0"/>
          <w:sz w:val="20"/>
          <w:szCs w:val="20"/>
          <w14:ligatures w14:val="none"/>
        </w:rPr>
        <w:t>         </w:t>
      </w:r>
      <w:hyperlink r:id="rId337" w:history="1">
        <w:r w:rsidRPr="008D0972">
          <w:rPr>
            <w:rFonts w:ascii="Arial" w:eastAsia="Times New Roman" w:hAnsi="Arial" w:cs="Arial"/>
            <w:color w:val="0000FF"/>
            <w:kern w:val="0"/>
            <w:sz w:val="20"/>
            <w:szCs w:val="20"/>
            <w:u w:val="single"/>
            <w14:ligatures w14:val="none"/>
          </w:rPr>
          <w:t>Vigência encerrada</w:t>
        </w:r>
      </w:hyperlink>
    </w:p>
    <w:p w14:paraId="63951B50"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400" w:name="art38."/>
      <w:bookmarkEnd w:id="400"/>
      <w:r w:rsidRPr="008D0972">
        <w:rPr>
          <w:rFonts w:ascii="Arial" w:eastAsia="Times New Roman" w:hAnsi="Arial" w:cs="Arial"/>
          <w:strike/>
          <w:color w:val="000000"/>
          <w:kern w:val="0"/>
          <w:sz w:val="20"/>
          <w:szCs w:val="20"/>
          <w14:ligatures w14:val="none"/>
        </w:rPr>
        <w:t>Art. 38.  As permissões a serem outorgadas pela ANTT para o transporte rodoviário interestadual semiurbano e para o transporte ferroviário e pela ANTAQ aplicar-se-ão à prestação regular de serviços de transporte de passageiros que independam da exploração da infraestrutura utilizada e não tenham caráter de exclusividade ao longo das rotas percorridas, devendo também ser precedidas de licitação regida por regulamento próprio, aprovado pela diretoria da Agência e pelo respectivo edital.                 </w:t>
      </w:r>
      <w:hyperlink r:id="rId338" w:anchor="art3" w:history="1">
        <w:r w:rsidRPr="008D0972">
          <w:rPr>
            <w:rFonts w:ascii="Arial" w:eastAsia="Times New Roman" w:hAnsi="Arial" w:cs="Arial"/>
            <w:strike/>
            <w:color w:val="0000FF"/>
            <w:kern w:val="0"/>
            <w:sz w:val="20"/>
            <w:szCs w:val="20"/>
            <w:u w:val="single"/>
            <w14:ligatures w14:val="none"/>
          </w:rPr>
          <w:t>(Redação dada pela Lei nº 12.996, de 2014)</w:t>
        </w:r>
      </w:hyperlink>
    </w:p>
    <w:p w14:paraId="6A45B5A2" w14:textId="77777777" w:rsidR="008D0972" w:rsidRPr="008D0972" w:rsidRDefault="008D0972" w:rsidP="008D0972">
      <w:pPr>
        <w:spacing w:before="100" w:beforeAutospacing="1" w:after="100" w:afterAutospacing="1" w:line="240" w:lineRule="auto"/>
        <w:ind w:firstLine="567"/>
        <w:rPr>
          <w:rFonts w:ascii="Arial" w:eastAsia="Times New Roman" w:hAnsi="Arial" w:cs="Arial"/>
          <w:color w:val="000000"/>
          <w:kern w:val="0"/>
          <w:sz w:val="20"/>
          <w:szCs w:val="20"/>
          <w14:ligatures w14:val="none"/>
        </w:rPr>
      </w:pPr>
      <w:bookmarkStart w:id="401" w:name="art38.1"/>
      <w:bookmarkEnd w:id="401"/>
      <w:r w:rsidRPr="008D0972">
        <w:rPr>
          <w:rFonts w:ascii="Arial" w:eastAsia="Times New Roman" w:hAnsi="Arial" w:cs="Arial"/>
          <w:color w:val="000000"/>
          <w:kern w:val="0"/>
          <w:sz w:val="20"/>
          <w:szCs w:val="20"/>
          <w14:ligatures w14:val="none"/>
        </w:rPr>
        <w:t>Art. 38. As permissões a serem outorgadas pela ANTT para o transporte rodoviário interestadual semiurbano e pela Antaq aplicar-se-ão à prestação regular de serviços de transporte de passageiros que não tenham caráter de exclusividade ao longo das rotas percorridas e deverão ser precedidas de licitação regida por regulamento próprio, aprovado pela diretoria da Agência e pelo respectivo edital.    </w:t>
      </w:r>
      <w:hyperlink r:id="rId339" w:anchor="art72" w:history="1">
        <w:r w:rsidRPr="008D0972">
          <w:rPr>
            <w:rFonts w:ascii="Arial" w:eastAsia="Times New Roman" w:hAnsi="Arial" w:cs="Arial"/>
            <w:color w:val="0000FF"/>
            <w:kern w:val="0"/>
            <w:sz w:val="20"/>
            <w:szCs w:val="20"/>
            <w:u w:val="single"/>
            <w14:ligatures w14:val="none"/>
          </w:rPr>
          <w:t>(Redação dada pela Lei nº 14.273, de 2021)</w:t>
        </w:r>
      </w:hyperlink>
      <w:r w:rsidRPr="008D0972">
        <w:rPr>
          <w:rFonts w:ascii="Arial" w:eastAsia="Times New Roman" w:hAnsi="Arial" w:cs="Arial"/>
          <w:color w:val="000000"/>
          <w:kern w:val="0"/>
          <w:sz w:val="20"/>
          <w:szCs w:val="20"/>
          <w14:ligatures w14:val="none"/>
        </w:rPr>
        <w:t>    </w:t>
      </w:r>
      <w:hyperlink r:id="rId340" w:anchor="art79" w:history="1">
        <w:r w:rsidRPr="008D0972">
          <w:rPr>
            <w:rFonts w:ascii="Arial" w:eastAsia="Times New Roman" w:hAnsi="Arial" w:cs="Arial"/>
            <w:color w:val="0000FF"/>
            <w:kern w:val="0"/>
            <w:sz w:val="20"/>
            <w:szCs w:val="20"/>
            <w:u w:val="single"/>
            <w14:ligatures w14:val="none"/>
          </w:rPr>
          <w:t>Vigência</w:t>
        </w:r>
      </w:hyperlink>
    </w:p>
    <w:p w14:paraId="0F56056F"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402" w:name="art38§1."/>
      <w:bookmarkEnd w:id="402"/>
      <w:r w:rsidRPr="008D0972">
        <w:rPr>
          <w:rFonts w:ascii="Arial" w:eastAsia="Times New Roman" w:hAnsi="Arial" w:cs="Arial"/>
          <w:strike/>
          <w:color w:val="000000"/>
          <w:kern w:val="0"/>
          <w:sz w:val="24"/>
          <w:szCs w:val="24"/>
          <w14:ligatures w14:val="none"/>
        </w:rPr>
        <w:t>§ 1</w:t>
      </w:r>
      <w:r w:rsidRPr="008D0972">
        <w:rPr>
          <w:rFonts w:ascii="Arial" w:eastAsia="Times New Roman" w:hAnsi="Arial" w:cs="Arial"/>
          <w:strike/>
          <w:color w:val="000000"/>
          <w:kern w:val="0"/>
          <w:sz w:val="24"/>
          <w:szCs w:val="24"/>
          <w:u w:val="single"/>
          <w:vertAlign w:val="superscript"/>
          <w14:ligatures w14:val="none"/>
        </w:rPr>
        <w:t>o</w:t>
      </w:r>
      <w:r w:rsidRPr="008D0972">
        <w:rPr>
          <w:rFonts w:ascii="Arial" w:eastAsia="Times New Roman" w:hAnsi="Arial" w:cs="Arial"/>
          <w:strike/>
          <w:color w:val="000000"/>
          <w:kern w:val="0"/>
          <w:sz w:val="24"/>
          <w:szCs w:val="24"/>
          <w14:ligatures w14:val="none"/>
        </w:rPr>
        <w:t> O edital de licitação obedecerá igualmente às prescrições do § 1</w:t>
      </w:r>
      <w:r w:rsidRPr="008D0972">
        <w:rPr>
          <w:rFonts w:ascii="Arial" w:eastAsia="Times New Roman" w:hAnsi="Arial" w:cs="Arial"/>
          <w:strike/>
          <w:color w:val="000000"/>
          <w:kern w:val="0"/>
          <w:sz w:val="24"/>
          <w:szCs w:val="24"/>
          <w:u w:val="single"/>
          <w:vertAlign w:val="superscript"/>
          <w14:ligatures w14:val="none"/>
        </w:rPr>
        <w:t>o</w:t>
      </w:r>
      <w:r w:rsidRPr="008D0972">
        <w:rPr>
          <w:rFonts w:ascii="Arial" w:eastAsia="Times New Roman" w:hAnsi="Arial" w:cs="Arial"/>
          <w:strike/>
          <w:color w:val="000000"/>
          <w:kern w:val="0"/>
          <w:sz w:val="24"/>
          <w:szCs w:val="24"/>
          <w14:ligatures w14:val="none"/>
        </w:rPr>
        <w:t> e dos incisos II a V do § 2</w:t>
      </w:r>
      <w:r w:rsidRPr="008D0972">
        <w:rPr>
          <w:rFonts w:ascii="Arial" w:eastAsia="Times New Roman" w:hAnsi="Arial" w:cs="Arial"/>
          <w:strike/>
          <w:color w:val="000000"/>
          <w:kern w:val="0"/>
          <w:sz w:val="24"/>
          <w:szCs w:val="24"/>
          <w:u w:val="single"/>
          <w:vertAlign w:val="superscript"/>
          <w14:ligatures w14:val="none"/>
        </w:rPr>
        <w:t>o</w:t>
      </w:r>
      <w:r w:rsidRPr="008D0972">
        <w:rPr>
          <w:rFonts w:ascii="Arial" w:eastAsia="Times New Roman" w:hAnsi="Arial" w:cs="Arial"/>
          <w:strike/>
          <w:color w:val="000000"/>
          <w:kern w:val="0"/>
          <w:sz w:val="24"/>
          <w:szCs w:val="24"/>
          <w14:ligatures w14:val="none"/>
        </w:rPr>
        <w:t> do art. 34.</w:t>
      </w:r>
    </w:p>
    <w:p w14:paraId="721B3748"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403" w:name="art38§1"/>
      <w:bookmarkEnd w:id="403"/>
      <w:r w:rsidRPr="008D0972">
        <w:rPr>
          <w:rFonts w:ascii="Arial" w:eastAsia="Times New Roman" w:hAnsi="Arial" w:cs="Arial"/>
          <w:color w:val="000000"/>
          <w:kern w:val="0"/>
          <w:sz w:val="24"/>
          <w:szCs w:val="24"/>
          <w14:ligatures w14:val="none"/>
        </w:rPr>
        <w:t>§ 1</w:t>
      </w:r>
      <w:r w:rsidRPr="008D0972">
        <w:rPr>
          <w:rFonts w:ascii="Arial" w:eastAsia="Times New Roman" w:hAnsi="Arial" w:cs="Arial"/>
          <w:color w:val="000000"/>
          <w:kern w:val="0"/>
          <w:sz w:val="24"/>
          <w:szCs w:val="24"/>
          <w:u w:val="single"/>
          <w:vertAlign w:val="superscript"/>
          <w14:ligatures w14:val="none"/>
        </w:rPr>
        <w:t>o</w:t>
      </w:r>
      <w:r w:rsidRPr="008D0972">
        <w:rPr>
          <w:rFonts w:ascii="Arial" w:eastAsia="Times New Roman" w:hAnsi="Arial" w:cs="Arial"/>
          <w:color w:val="000000"/>
          <w:kern w:val="0"/>
          <w:sz w:val="24"/>
          <w:szCs w:val="24"/>
          <w14:ligatures w14:val="none"/>
        </w:rPr>
        <w:t>  O edital de licitação obedecerá igualmente às prescrições do § 1</w:t>
      </w:r>
      <w:r w:rsidRPr="008D0972">
        <w:rPr>
          <w:rFonts w:ascii="Arial" w:eastAsia="Times New Roman" w:hAnsi="Arial" w:cs="Arial"/>
          <w:color w:val="000000"/>
          <w:kern w:val="0"/>
          <w:sz w:val="24"/>
          <w:szCs w:val="24"/>
          <w:u w:val="single"/>
          <w:vertAlign w:val="superscript"/>
          <w14:ligatures w14:val="none"/>
        </w:rPr>
        <w:t>o</w:t>
      </w:r>
      <w:r w:rsidRPr="008D0972">
        <w:rPr>
          <w:rFonts w:ascii="Arial" w:eastAsia="Times New Roman" w:hAnsi="Arial" w:cs="Arial"/>
          <w:color w:val="000000"/>
          <w:kern w:val="0"/>
          <w:sz w:val="24"/>
          <w:szCs w:val="24"/>
          <w14:ligatures w14:val="none"/>
        </w:rPr>
        <w:t> e dos incisos II a V do § 2</w:t>
      </w:r>
      <w:r w:rsidRPr="008D0972">
        <w:rPr>
          <w:rFonts w:ascii="Arial" w:eastAsia="Times New Roman" w:hAnsi="Arial" w:cs="Arial"/>
          <w:color w:val="000000"/>
          <w:kern w:val="0"/>
          <w:sz w:val="24"/>
          <w:szCs w:val="24"/>
          <w:u w:val="single"/>
          <w:vertAlign w:val="superscript"/>
          <w14:ligatures w14:val="none"/>
        </w:rPr>
        <w:t>o</w:t>
      </w:r>
      <w:r w:rsidRPr="008D0972">
        <w:rPr>
          <w:rFonts w:ascii="Arial" w:eastAsia="Times New Roman" w:hAnsi="Arial" w:cs="Arial"/>
          <w:color w:val="000000"/>
          <w:kern w:val="0"/>
          <w:sz w:val="24"/>
          <w:szCs w:val="24"/>
          <w14:ligatures w14:val="none"/>
        </w:rPr>
        <w:t> do art. 34-A.                   </w:t>
      </w:r>
      <w:hyperlink r:id="rId341" w:anchor="art1" w:history="1">
        <w:r w:rsidRPr="008D0972">
          <w:rPr>
            <w:rFonts w:ascii="Arial" w:eastAsia="Times New Roman" w:hAnsi="Arial" w:cs="Arial"/>
            <w:color w:val="0000FF"/>
            <w:kern w:val="0"/>
            <w:sz w:val="24"/>
            <w:szCs w:val="24"/>
            <w:u w:val="single"/>
            <w14:ligatures w14:val="none"/>
          </w:rPr>
          <w:t>(Redação dada ´pela Medida Provisória nº 2.217-3, de 4.9.2001)</w:t>
        </w:r>
      </w:hyperlink>
    </w:p>
    <w:p w14:paraId="1924BBB2"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404" w:name="art38§2"/>
      <w:bookmarkEnd w:id="404"/>
      <w:r w:rsidRPr="008D0972">
        <w:rPr>
          <w:rFonts w:ascii="Arial" w:eastAsia="Times New Roman" w:hAnsi="Arial" w:cs="Arial"/>
          <w:color w:val="000000"/>
          <w:kern w:val="0"/>
          <w:sz w:val="24"/>
          <w:szCs w:val="24"/>
          <w14:ligatures w14:val="none"/>
        </w:rPr>
        <w:t>§ 2</w:t>
      </w:r>
      <w:r w:rsidRPr="008D0972">
        <w:rPr>
          <w:rFonts w:ascii="Arial" w:eastAsia="Times New Roman" w:hAnsi="Arial" w:cs="Arial"/>
          <w:color w:val="000000"/>
          <w:kern w:val="0"/>
          <w:sz w:val="24"/>
          <w:szCs w:val="24"/>
          <w:u w:val="single"/>
          <w:vertAlign w:val="superscript"/>
          <w14:ligatures w14:val="none"/>
        </w:rPr>
        <w:t>o</w:t>
      </w:r>
      <w:r w:rsidRPr="008D0972">
        <w:rPr>
          <w:rFonts w:ascii="Arial" w:eastAsia="Times New Roman" w:hAnsi="Arial" w:cs="Arial"/>
          <w:color w:val="000000"/>
          <w:kern w:val="0"/>
          <w:sz w:val="24"/>
          <w:szCs w:val="24"/>
          <w14:ligatures w14:val="none"/>
        </w:rPr>
        <w:t> O edital de licitação indicará obrigatoriamente:</w:t>
      </w:r>
    </w:p>
    <w:p w14:paraId="31415CEE"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405" w:name="art38§2i"/>
      <w:bookmarkEnd w:id="405"/>
      <w:r w:rsidRPr="008D0972">
        <w:rPr>
          <w:rFonts w:ascii="Arial" w:eastAsia="Times New Roman" w:hAnsi="Arial" w:cs="Arial"/>
          <w:color w:val="000000"/>
          <w:kern w:val="0"/>
          <w:sz w:val="24"/>
          <w:szCs w:val="24"/>
          <w14:ligatures w14:val="none"/>
        </w:rPr>
        <w:t>I – o objeto da permissão;</w:t>
      </w:r>
    </w:p>
    <w:p w14:paraId="3396D1F5"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406" w:name="art38§2ii"/>
      <w:bookmarkEnd w:id="406"/>
      <w:r w:rsidRPr="008D0972">
        <w:rPr>
          <w:rFonts w:ascii="Arial" w:eastAsia="Times New Roman" w:hAnsi="Arial" w:cs="Arial"/>
          <w:color w:val="000000"/>
          <w:kern w:val="0"/>
          <w:sz w:val="24"/>
          <w:szCs w:val="24"/>
          <w14:ligatures w14:val="none"/>
        </w:rPr>
        <w:t>II – o prazo de vigência e as condições para prorrogação da permissão;</w:t>
      </w:r>
    </w:p>
    <w:p w14:paraId="3C016006"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407" w:name="art38§2iii"/>
      <w:bookmarkEnd w:id="407"/>
      <w:r w:rsidRPr="008D0972">
        <w:rPr>
          <w:rFonts w:ascii="Arial" w:eastAsia="Times New Roman" w:hAnsi="Arial" w:cs="Arial"/>
          <w:color w:val="000000"/>
          <w:kern w:val="0"/>
          <w:sz w:val="24"/>
          <w:szCs w:val="24"/>
          <w14:ligatures w14:val="none"/>
        </w:rPr>
        <w:t>III – o modo, a forma e as condições de adaptação da prestação dos serviços à evolução da demanda;</w:t>
      </w:r>
    </w:p>
    <w:p w14:paraId="1BCD8C9D"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408" w:name="art38§2iv"/>
      <w:bookmarkEnd w:id="408"/>
      <w:r w:rsidRPr="008D0972">
        <w:rPr>
          <w:rFonts w:ascii="Arial" w:eastAsia="Times New Roman" w:hAnsi="Arial" w:cs="Arial"/>
          <w:color w:val="000000"/>
          <w:kern w:val="0"/>
          <w:sz w:val="24"/>
          <w:szCs w:val="24"/>
          <w14:ligatures w14:val="none"/>
        </w:rPr>
        <w:t>IV – as características essenciais e a qualidade da frota a ser utilizada; e</w:t>
      </w:r>
    </w:p>
    <w:p w14:paraId="379832FC"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409" w:name="art38§2v"/>
      <w:bookmarkEnd w:id="409"/>
      <w:r w:rsidRPr="008D0972">
        <w:rPr>
          <w:rFonts w:ascii="Arial" w:eastAsia="Times New Roman" w:hAnsi="Arial" w:cs="Arial"/>
          <w:color w:val="000000"/>
          <w:kern w:val="0"/>
          <w:sz w:val="24"/>
          <w:szCs w:val="24"/>
          <w14:ligatures w14:val="none"/>
        </w:rPr>
        <w:t>V – as exigências de prestação de serviços adequados.</w:t>
      </w:r>
    </w:p>
    <w:p w14:paraId="64E8C01E"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410" w:name="art39"/>
      <w:bookmarkEnd w:id="410"/>
      <w:r w:rsidRPr="008D0972">
        <w:rPr>
          <w:rFonts w:ascii="Arial" w:eastAsia="Times New Roman" w:hAnsi="Arial" w:cs="Arial"/>
          <w:color w:val="000000"/>
          <w:kern w:val="0"/>
          <w:sz w:val="24"/>
          <w:szCs w:val="24"/>
          <w14:ligatures w14:val="none"/>
        </w:rPr>
        <w:t>Art. 39. O contrato de permissão deverá refletir fielmente as condições do edital e da proposta vencedora e terá como cláusulas essenciais as relativas a:</w:t>
      </w:r>
    </w:p>
    <w:p w14:paraId="501F1F2E"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411" w:name="art39i"/>
      <w:bookmarkEnd w:id="411"/>
      <w:r w:rsidRPr="008D0972">
        <w:rPr>
          <w:rFonts w:ascii="Arial" w:eastAsia="Times New Roman" w:hAnsi="Arial" w:cs="Arial"/>
          <w:color w:val="000000"/>
          <w:kern w:val="0"/>
          <w:sz w:val="24"/>
          <w:szCs w:val="24"/>
          <w14:ligatures w14:val="none"/>
        </w:rPr>
        <w:t>I – objeto da permissão, definindo-se as rotas e itinerários;</w:t>
      </w:r>
    </w:p>
    <w:p w14:paraId="54FC1136"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412" w:name="art39ii"/>
      <w:bookmarkEnd w:id="412"/>
      <w:r w:rsidRPr="008D0972">
        <w:rPr>
          <w:rFonts w:ascii="Arial" w:eastAsia="Times New Roman" w:hAnsi="Arial" w:cs="Arial"/>
          <w:color w:val="000000"/>
          <w:kern w:val="0"/>
          <w:sz w:val="24"/>
          <w:szCs w:val="24"/>
          <w14:ligatures w14:val="none"/>
        </w:rPr>
        <w:t>II – prazo de vigência e condições para sua prorrogação;</w:t>
      </w:r>
    </w:p>
    <w:p w14:paraId="652D14DD"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413" w:name="art39iii"/>
      <w:bookmarkEnd w:id="413"/>
      <w:r w:rsidRPr="008D0972">
        <w:rPr>
          <w:rFonts w:ascii="Arial" w:eastAsia="Times New Roman" w:hAnsi="Arial" w:cs="Arial"/>
          <w:color w:val="000000"/>
          <w:kern w:val="0"/>
          <w:sz w:val="24"/>
          <w:szCs w:val="24"/>
          <w14:ligatures w14:val="none"/>
        </w:rPr>
        <w:t>III – modo, forma e condições de prestação dos serviços, em função da evolução da demanda;</w:t>
      </w:r>
    </w:p>
    <w:p w14:paraId="0D8650BC"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414" w:name="art39iv"/>
      <w:bookmarkEnd w:id="414"/>
      <w:r w:rsidRPr="008D0972">
        <w:rPr>
          <w:rFonts w:ascii="Arial" w:eastAsia="Times New Roman" w:hAnsi="Arial" w:cs="Arial"/>
          <w:color w:val="000000"/>
          <w:kern w:val="0"/>
          <w:sz w:val="24"/>
          <w:szCs w:val="24"/>
          <w14:ligatures w14:val="none"/>
        </w:rPr>
        <w:t>IV – obrigações dos permissionários quanto às participações governamentais e ao valor devido pela outorga, se for o caso;</w:t>
      </w:r>
    </w:p>
    <w:p w14:paraId="74D3E5BB"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415" w:name="art39v"/>
      <w:bookmarkEnd w:id="415"/>
      <w:r w:rsidRPr="008D0972">
        <w:rPr>
          <w:rFonts w:ascii="Arial" w:eastAsia="Times New Roman" w:hAnsi="Arial" w:cs="Arial"/>
          <w:color w:val="000000"/>
          <w:kern w:val="0"/>
          <w:sz w:val="24"/>
          <w:szCs w:val="24"/>
          <w14:ligatures w14:val="none"/>
        </w:rPr>
        <w:t>V – tarifas;</w:t>
      </w:r>
    </w:p>
    <w:p w14:paraId="002121EF"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416" w:name="art39vi"/>
      <w:bookmarkEnd w:id="416"/>
      <w:r w:rsidRPr="008D0972">
        <w:rPr>
          <w:rFonts w:ascii="Arial" w:eastAsia="Times New Roman" w:hAnsi="Arial" w:cs="Arial"/>
          <w:color w:val="000000"/>
          <w:kern w:val="0"/>
          <w:sz w:val="24"/>
          <w:szCs w:val="24"/>
          <w14:ligatures w14:val="none"/>
        </w:rPr>
        <w:t>VI – critérios para reajuste e revisão de tarifas;</w:t>
      </w:r>
    </w:p>
    <w:p w14:paraId="121F8FFD"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417" w:name="art39vii"/>
      <w:bookmarkEnd w:id="417"/>
      <w:r w:rsidRPr="008D0972">
        <w:rPr>
          <w:rFonts w:ascii="Arial" w:eastAsia="Times New Roman" w:hAnsi="Arial" w:cs="Arial"/>
          <w:color w:val="000000"/>
          <w:kern w:val="0"/>
          <w:sz w:val="24"/>
          <w:szCs w:val="24"/>
          <w14:ligatures w14:val="none"/>
        </w:rPr>
        <w:lastRenderedPageBreak/>
        <w:t>VII – direitos, garantias e obrigações dos usuários, da Agência e do permissionário;</w:t>
      </w:r>
    </w:p>
    <w:p w14:paraId="5FE39F4C"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418" w:name="art39viii"/>
      <w:bookmarkEnd w:id="418"/>
      <w:r w:rsidRPr="008D0972">
        <w:rPr>
          <w:rFonts w:ascii="Arial" w:eastAsia="Times New Roman" w:hAnsi="Arial" w:cs="Arial"/>
          <w:color w:val="000000"/>
          <w:kern w:val="0"/>
          <w:sz w:val="24"/>
          <w:szCs w:val="24"/>
          <w14:ligatures w14:val="none"/>
        </w:rPr>
        <w:t>VIII – procedimentos para acompanhamento e fiscalização das atividades permitidas e para auditoria do contrato;</w:t>
      </w:r>
    </w:p>
    <w:p w14:paraId="3A630C45"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419" w:name="art39ix"/>
      <w:bookmarkEnd w:id="419"/>
      <w:r w:rsidRPr="008D0972">
        <w:rPr>
          <w:rFonts w:ascii="Arial" w:eastAsia="Times New Roman" w:hAnsi="Arial" w:cs="Arial"/>
          <w:color w:val="000000"/>
          <w:kern w:val="0"/>
          <w:sz w:val="24"/>
          <w:szCs w:val="24"/>
          <w14:ligatures w14:val="none"/>
        </w:rPr>
        <w:t>IX – obrigatoriedade de o permissionário fornecer à Agência relatórios, dados e informações relativas às atividades desenvolvidas;</w:t>
      </w:r>
    </w:p>
    <w:p w14:paraId="04DA8112"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420" w:name="art39x"/>
      <w:bookmarkEnd w:id="420"/>
      <w:r w:rsidRPr="008D0972">
        <w:rPr>
          <w:rFonts w:ascii="Arial" w:eastAsia="Times New Roman" w:hAnsi="Arial" w:cs="Arial"/>
          <w:color w:val="000000"/>
          <w:kern w:val="0"/>
          <w:sz w:val="24"/>
          <w:szCs w:val="24"/>
          <w14:ligatures w14:val="none"/>
        </w:rPr>
        <w:t>X – procedimentos relacionados com a transferência da titularidade do contrato, conforme o disposto no art. 30;</w:t>
      </w:r>
    </w:p>
    <w:p w14:paraId="4D964663"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421" w:name="art39xi"/>
      <w:bookmarkEnd w:id="421"/>
      <w:r w:rsidRPr="008D0972">
        <w:rPr>
          <w:rFonts w:ascii="Arial" w:eastAsia="Times New Roman" w:hAnsi="Arial" w:cs="Arial"/>
          <w:color w:val="000000"/>
          <w:kern w:val="0"/>
          <w:sz w:val="24"/>
          <w:szCs w:val="24"/>
          <w14:ligatures w14:val="none"/>
        </w:rPr>
        <w:t>XI – regras sobre solução de controvérsias relacionadas com o contrato e sua execução, incluindo conciliação e arbitragem;</w:t>
      </w:r>
    </w:p>
    <w:p w14:paraId="19171C4F"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422" w:name="art39xii"/>
      <w:bookmarkEnd w:id="422"/>
      <w:r w:rsidRPr="008D0972">
        <w:rPr>
          <w:rFonts w:ascii="Arial" w:eastAsia="Times New Roman" w:hAnsi="Arial" w:cs="Arial"/>
          <w:color w:val="000000"/>
          <w:kern w:val="0"/>
          <w:sz w:val="24"/>
          <w:szCs w:val="24"/>
          <w14:ligatures w14:val="none"/>
        </w:rPr>
        <w:t>XII – sanções de advertência, multa e suspensão da vigência do contrato e regras para sua aplicação, em função da natureza, da gravidade e da reincidência da infração;</w:t>
      </w:r>
    </w:p>
    <w:p w14:paraId="26A5BC19"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423" w:name="art39xiii"/>
      <w:bookmarkEnd w:id="423"/>
      <w:r w:rsidRPr="008D0972">
        <w:rPr>
          <w:rFonts w:ascii="Arial" w:eastAsia="Times New Roman" w:hAnsi="Arial" w:cs="Arial"/>
          <w:color w:val="000000"/>
          <w:kern w:val="0"/>
          <w:sz w:val="24"/>
          <w:szCs w:val="24"/>
          <w14:ligatures w14:val="none"/>
        </w:rPr>
        <w:t>XIII – casos de rescisão, caducidade, cassação, anulação e extinção do contrato, de intervenção ou encampação, e casos de declaração de inidoneidade.</w:t>
      </w:r>
    </w:p>
    <w:p w14:paraId="3F2DC3CE"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424" w:name="art39§1"/>
      <w:bookmarkEnd w:id="424"/>
      <w:r w:rsidRPr="008D0972">
        <w:rPr>
          <w:rFonts w:ascii="Arial" w:eastAsia="Times New Roman" w:hAnsi="Arial" w:cs="Arial"/>
          <w:color w:val="000000"/>
          <w:kern w:val="0"/>
          <w:sz w:val="24"/>
          <w:szCs w:val="24"/>
          <w14:ligatures w14:val="none"/>
        </w:rPr>
        <w:t>§ 1</w:t>
      </w:r>
      <w:r w:rsidRPr="008D0972">
        <w:rPr>
          <w:rFonts w:ascii="Arial" w:eastAsia="Times New Roman" w:hAnsi="Arial" w:cs="Arial"/>
          <w:color w:val="000000"/>
          <w:kern w:val="0"/>
          <w:sz w:val="24"/>
          <w:szCs w:val="24"/>
          <w:u w:val="single"/>
          <w:vertAlign w:val="superscript"/>
          <w14:ligatures w14:val="none"/>
        </w:rPr>
        <w:t>o</w:t>
      </w:r>
      <w:r w:rsidRPr="008D0972">
        <w:rPr>
          <w:rFonts w:ascii="Arial" w:eastAsia="Times New Roman" w:hAnsi="Arial" w:cs="Arial"/>
          <w:color w:val="000000"/>
          <w:kern w:val="0"/>
          <w:sz w:val="24"/>
          <w:szCs w:val="24"/>
          <w14:ligatures w14:val="none"/>
        </w:rPr>
        <w:t> Os critérios a que se refere o inciso VI do caput deverão considerar:</w:t>
      </w:r>
    </w:p>
    <w:p w14:paraId="59BD7C91"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425" w:name="art39§1a"/>
      <w:bookmarkEnd w:id="425"/>
      <w:r w:rsidRPr="008D0972">
        <w:rPr>
          <w:rFonts w:ascii="Arial" w:eastAsia="Times New Roman" w:hAnsi="Arial" w:cs="Arial"/>
          <w:color w:val="000000"/>
          <w:kern w:val="0"/>
          <w:sz w:val="24"/>
          <w:szCs w:val="24"/>
          <w14:ligatures w14:val="none"/>
        </w:rPr>
        <w:t>a) os aspectos relativos a redução ou desconto de tarifas;</w:t>
      </w:r>
    </w:p>
    <w:p w14:paraId="5560B27F"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426" w:name="art39§1b"/>
      <w:bookmarkEnd w:id="426"/>
      <w:r w:rsidRPr="008D0972">
        <w:rPr>
          <w:rFonts w:ascii="Arial" w:eastAsia="Times New Roman" w:hAnsi="Arial" w:cs="Arial"/>
          <w:color w:val="000000"/>
          <w:kern w:val="0"/>
          <w:sz w:val="24"/>
          <w:szCs w:val="24"/>
          <w14:ligatures w14:val="none"/>
        </w:rPr>
        <w:t>b) a transferência aos usuários de perdas ou ganhos econômicos decorrentes de fatores que afetem custos e receitas e que não dependam do desempenho e da responsabilidade do concessionário.</w:t>
      </w:r>
    </w:p>
    <w:p w14:paraId="79AC9A95"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427" w:name="art39§2"/>
      <w:bookmarkEnd w:id="427"/>
      <w:r w:rsidRPr="008D0972">
        <w:rPr>
          <w:rFonts w:ascii="Arial" w:eastAsia="Times New Roman" w:hAnsi="Arial" w:cs="Arial"/>
          <w:color w:val="000000"/>
          <w:kern w:val="0"/>
          <w:sz w:val="24"/>
          <w:szCs w:val="24"/>
          <w14:ligatures w14:val="none"/>
        </w:rPr>
        <w:t>§ 2</w:t>
      </w:r>
      <w:r w:rsidRPr="008D0972">
        <w:rPr>
          <w:rFonts w:ascii="Arial" w:eastAsia="Times New Roman" w:hAnsi="Arial" w:cs="Arial"/>
          <w:color w:val="000000"/>
          <w:kern w:val="0"/>
          <w:sz w:val="24"/>
          <w:szCs w:val="24"/>
          <w:u w:val="single"/>
          <w:vertAlign w:val="superscript"/>
          <w14:ligatures w14:val="none"/>
        </w:rPr>
        <w:t>o</w:t>
      </w:r>
      <w:r w:rsidRPr="008D0972">
        <w:rPr>
          <w:rFonts w:ascii="Arial" w:eastAsia="Times New Roman" w:hAnsi="Arial" w:cs="Arial"/>
          <w:color w:val="000000"/>
          <w:kern w:val="0"/>
          <w:sz w:val="24"/>
          <w:szCs w:val="24"/>
          <w14:ligatures w14:val="none"/>
        </w:rPr>
        <w:t> A sanção de multa a que se refere o inciso XII do caput poderá ser aplicada isoladamente ou em conjunto com outras sanções e terá valores estabelecidos em regulamento aprovado pela Diretoria da Agência, obedecidos os limites previstos em legislação específica.</w:t>
      </w:r>
    </w:p>
    <w:p w14:paraId="6DB34E45"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428" w:name="art39§3"/>
      <w:bookmarkEnd w:id="428"/>
      <w:r w:rsidRPr="008D0972">
        <w:rPr>
          <w:rFonts w:ascii="Arial" w:eastAsia="Times New Roman" w:hAnsi="Arial" w:cs="Arial"/>
          <w:color w:val="000000"/>
          <w:kern w:val="0"/>
          <w:sz w:val="24"/>
          <w:szCs w:val="24"/>
          <w14:ligatures w14:val="none"/>
        </w:rPr>
        <w:t>§ 3</w:t>
      </w:r>
      <w:r w:rsidRPr="008D0972">
        <w:rPr>
          <w:rFonts w:ascii="Arial" w:eastAsia="Times New Roman" w:hAnsi="Arial" w:cs="Arial"/>
          <w:color w:val="000000"/>
          <w:kern w:val="0"/>
          <w:sz w:val="24"/>
          <w:szCs w:val="24"/>
          <w:u w:val="single"/>
          <w:vertAlign w:val="superscript"/>
          <w14:ligatures w14:val="none"/>
        </w:rPr>
        <w:t>o</w:t>
      </w:r>
      <w:r w:rsidRPr="008D0972">
        <w:rPr>
          <w:rFonts w:ascii="Arial" w:eastAsia="Times New Roman" w:hAnsi="Arial" w:cs="Arial"/>
          <w:color w:val="000000"/>
          <w:kern w:val="0"/>
          <w:sz w:val="24"/>
          <w:szCs w:val="24"/>
          <w14:ligatures w14:val="none"/>
        </w:rPr>
        <w:t> A ocorrência de infração grave que implicar sanção prevista no inciso XIII do caput será apurada em processo regular, instaurado na forma do regulamento, garantindo-se a prévia e ampla defesa ao interessado.</w:t>
      </w:r>
    </w:p>
    <w:p w14:paraId="12CEAEEC"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429" w:name="art39§4"/>
      <w:bookmarkEnd w:id="429"/>
      <w:r w:rsidRPr="008D0972">
        <w:rPr>
          <w:rFonts w:ascii="Arial" w:eastAsia="Times New Roman" w:hAnsi="Arial" w:cs="Arial"/>
          <w:color w:val="000000"/>
          <w:kern w:val="0"/>
          <w:sz w:val="24"/>
          <w:szCs w:val="24"/>
          <w14:ligatures w14:val="none"/>
        </w:rPr>
        <w:t>§ 4</w:t>
      </w:r>
      <w:r w:rsidRPr="008D0972">
        <w:rPr>
          <w:rFonts w:ascii="Arial" w:eastAsia="Times New Roman" w:hAnsi="Arial" w:cs="Arial"/>
          <w:color w:val="000000"/>
          <w:kern w:val="0"/>
          <w:sz w:val="24"/>
          <w:szCs w:val="24"/>
          <w:u w:val="single"/>
          <w:vertAlign w:val="superscript"/>
          <w14:ligatures w14:val="none"/>
        </w:rPr>
        <w:t>o</w:t>
      </w:r>
      <w:r w:rsidRPr="008D0972">
        <w:rPr>
          <w:rFonts w:ascii="Arial" w:eastAsia="Times New Roman" w:hAnsi="Arial" w:cs="Arial"/>
          <w:color w:val="000000"/>
          <w:kern w:val="0"/>
          <w:sz w:val="24"/>
          <w:szCs w:val="24"/>
          <w14:ligatures w14:val="none"/>
        </w:rPr>
        <w:t> O contrato será publicado por extrato, no Diário Oficial da União, como condição de sua eficácia.</w:t>
      </w:r>
    </w:p>
    <w:p w14:paraId="1E193EF8"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430" w:name="art40"/>
      <w:bookmarkEnd w:id="430"/>
      <w:r w:rsidRPr="008D0972">
        <w:rPr>
          <w:rFonts w:ascii="Arial" w:eastAsia="Times New Roman" w:hAnsi="Arial" w:cs="Arial"/>
          <w:color w:val="000000"/>
          <w:kern w:val="0"/>
          <w:sz w:val="24"/>
          <w:szCs w:val="24"/>
          <w14:ligatures w14:val="none"/>
        </w:rPr>
        <w:t>Art. 40. (</w:t>
      </w:r>
      <w:hyperlink r:id="rId342" w:history="1">
        <w:r w:rsidRPr="008D0972">
          <w:rPr>
            <w:rFonts w:ascii="Arial" w:eastAsia="Times New Roman" w:hAnsi="Arial" w:cs="Arial"/>
            <w:color w:val="0000FF"/>
            <w:kern w:val="0"/>
            <w:sz w:val="24"/>
            <w:szCs w:val="24"/>
            <w:u w:val="single"/>
            <w14:ligatures w14:val="none"/>
          </w:rPr>
          <w:t>VETADO</w:t>
        </w:r>
      </w:hyperlink>
      <w:r w:rsidRPr="008D0972">
        <w:rPr>
          <w:rFonts w:ascii="Arial" w:eastAsia="Times New Roman" w:hAnsi="Arial" w:cs="Arial"/>
          <w:color w:val="000000"/>
          <w:kern w:val="0"/>
          <w:sz w:val="24"/>
          <w:szCs w:val="24"/>
          <w14:ligatures w14:val="none"/>
        </w:rPr>
        <w:t>)</w:t>
      </w:r>
    </w:p>
    <w:p w14:paraId="49918284"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431" w:name="art41"/>
      <w:bookmarkEnd w:id="431"/>
      <w:r w:rsidRPr="008D0972">
        <w:rPr>
          <w:rFonts w:ascii="Arial" w:eastAsia="Times New Roman" w:hAnsi="Arial" w:cs="Arial"/>
          <w:color w:val="000000"/>
          <w:kern w:val="0"/>
          <w:sz w:val="24"/>
          <w:szCs w:val="24"/>
          <w14:ligatures w14:val="none"/>
        </w:rPr>
        <w:t>Art. 41. Em função da evolução da demanda, a Agência poderá autorizar a utilização de equipamentos de maior capacidade e novas freqüências e horários, nos termos da permissão outorgada, conforme estabelece o inciso III do § 2</w:t>
      </w:r>
      <w:r w:rsidRPr="008D0972">
        <w:rPr>
          <w:rFonts w:ascii="Arial" w:eastAsia="Times New Roman" w:hAnsi="Arial" w:cs="Arial"/>
          <w:color w:val="000000"/>
          <w:kern w:val="0"/>
          <w:sz w:val="24"/>
          <w:szCs w:val="24"/>
          <w:u w:val="single"/>
          <w:vertAlign w:val="superscript"/>
          <w14:ligatures w14:val="none"/>
        </w:rPr>
        <w:t>o</w:t>
      </w:r>
      <w:r w:rsidRPr="008D0972">
        <w:rPr>
          <w:rFonts w:ascii="Arial" w:eastAsia="Times New Roman" w:hAnsi="Arial" w:cs="Arial"/>
          <w:color w:val="000000"/>
          <w:kern w:val="0"/>
          <w:sz w:val="24"/>
          <w:szCs w:val="24"/>
          <w14:ligatures w14:val="none"/>
        </w:rPr>
        <w:t> do art. 38.</w:t>
      </w:r>
    </w:p>
    <w:p w14:paraId="6E48D44C"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432" w:name="art41p"/>
      <w:bookmarkEnd w:id="432"/>
      <w:r w:rsidRPr="008D0972">
        <w:rPr>
          <w:rFonts w:ascii="Arial" w:eastAsia="Times New Roman" w:hAnsi="Arial" w:cs="Arial"/>
          <w:color w:val="000000"/>
          <w:kern w:val="0"/>
          <w:sz w:val="24"/>
          <w:szCs w:val="24"/>
          <w14:ligatures w14:val="none"/>
        </w:rPr>
        <w:lastRenderedPageBreak/>
        <w:t>Parágrafo único. (</w:t>
      </w:r>
      <w:hyperlink r:id="rId343" w:history="1">
        <w:r w:rsidRPr="008D0972">
          <w:rPr>
            <w:rFonts w:ascii="Arial" w:eastAsia="Times New Roman" w:hAnsi="Arial" w:cs="Arial"/>
            <w:color w:val="0000FF"/>
            <w:kern w:val="0"/>
            <w:sz w:val="24"/>
            <w:szCs w:val="24"/>
            <w:u w:val="single"/>
            <w14:ligatures w14:val="none"/>
          </w:rPr>
          <w:t>VETADO</w:t>
        </w:r>
      </w:hyperlink>
      <w:r w:rsidRPr="008D0972">
        <w:rPr>
          <w:rFonts w:ascii="Arial" w:eastAsia="Times New Roman" w:hAnsi="Arial" w:cs="Arial"/>
          <w:color w:val="000000"/>
          <w:kern w:val="0"/>
          <w:sz w:val="24"/>
          <w:szCs w:val="24"/>
          <w14:ligatures w14:val="none"/>
        </w:rPr>
        <w:t>)</w:t>
      </w:r>
    </w:p>
    <w:p w14:paraId="7B055959"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433" w:name="art42"/>
      <w:bookmarkEnd w:id="433"/>
      <w:r w:rsidRPr="008D0972">
        <w:rPr>
          <w:rFonts w:ascii="Arial" w:eastAsia="Times New Roman" w:hAnsi="Arial" w:cs="Arial"/>
          <w:color w:val="000000"/>
          <w:kern w:val="0"/>
          <w:sz w:val="24"/>
          <w:szCs w:val="24"/>
          <w14:ligatures w14:val="none"/>
        </w:rPr>
        <w:t>Art. 42. O contrato estabelecerá que o permissionário estará obrigado a:</w:t>
      </w:r>
    </w:p>
    <w:p w14:paraId="1741A159"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434" w:name="art42i"/>
      <w:bookmarkEnd w:id="434"/>
      <w:r w:rsidRPr="008D0972">
        <w:rPr>
          <w:rFonts w:ascii="Arial" w:eastAsia="Times New Roman" w:hAnsi="Arial" w:cs="Arial"/>
          <w:color w:val="000000"/>
          <w:kern w:val="0"/>
          <w:sz w:val="24"/>
          <w:szCs w:val="24"/>
          <w14:ligatures w14:val="none"/>
        </w:rPr>
        <w:t>I – adotar, em todas as suas operações, as medidas necessárias para a segurança das pessoas e dos equipamentos e para a preservação do meio ambiente;</w:t>
      </w:r>
    </w:p>
    <w:p w14:paraId="4BD78A1B"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435" w:name="art42ii"/>
      <w:bookmarkEnd w:id="435"/>
      <w:r w:rsidRPr="008D0972">
        <w:rPr>
          <w:rFonts w:ascii="Arial" w:eastAsia="Times New Roman" w:hAnsi="Arial" w:cs="Arial"/>
          <w:color w:val="000000"/>
          <w:kern w:val="0"/>
          <w:sz w:val="24"/>
          <w:szCs w:val="24"/>
          <w14:ligatures w14:val="none"/>
        </w:rPr>
        <w:t>II – responsabilizar-se civilmente pelos atos de seus prepostos e indenizar todos e quaisquer danos decorrentes das atividades contratadas, devendo ressarcir à Agência ou à União os ônus que venham a suportar em conseqüência de eventuais demandas motivadas por atos de responsabilidade do permissionário;</w:t>
      </w:r>
    </w:p>
    <w:p w14:paraId="26D9FF2F"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436" w:name="art42iii"/>
      <w:bookmarkEnd w:id="436"/>
      <w:r w:rsidRPr="008D0972">
        <w:rPr>
          <w:rFonts w:ascii="Arial" w:eastAsia="Times New Roman" w:hAnsi="Arial" w:cs="Arial"/>
          <w:color w:val="000000"/>
          <w:kern w:val="0"/>
          <w:sz w:val="24"/>
          <w:szCs w:val="24"/>
          <w14:ligatures w14:val="none"/>
        </w:rPr>
        <w:t>III – adotar as melhores práticas de prestação de serviços, segundo normas e procedimentos técnicos e científicos pertinentes, utilizando, sempre que possível, equipamentos e processos recomendados pela melhor tecnologia aplicada ao setor.</w:t>
      </w:r>
    </w:p>
    <w:p w14:paraId="141F6B98" w14:textId="77777777" w:rsidR="008D0972" w:rsidRPr="008D0972" w:rsidRDefault="008D0972" w:rsidP="008D0972">
      <w:pPr>
        <w:spacing w:before="100" w:beforeAutospacing="1" w:after="100" w:afterAutospacing="1" w:line="240" w:lineRule="auto"/>
        <w:ind w:firstLine="570"/>
        <w:jc w:val="center"/>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b/>
          <w:bCs/>
          <w:color w:val="000000"/>
          <w:kern w:val="0"/>
          <w:sz w:val="24"/>
          <w:szCs w:val="24"/>
          <w14:ligatures w14:val="none"/>
        </w:rPr>
        <w:t>Subseção IV</w:t>
      </w:r>
    </w:p>
    <w:p w14:paraId="146F5E91" w14:textId="77777777" w:rsidR="008D0972" w:rsidRPr="008D0972" w:rsidRDefault="008D0972" w:rsidP="008D0972">
      <w:pPr>
        <w:spacing w:before="100" w:beforeAutospacing="1" w:after="100" w:afterAutospacing="1" w:line="240" w:lineRule="auto"/>
        <w:ind w:firstLine="570"/>
        <w:jc w:val="center"/>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b/>
          <w:bCs/>
          <w:color w:val="000000"/>
          <w:kern w:val="0"/>
          <w:sz w:val="24"/>
          <w:szCs w:val="24"/>
          <w14:ligatures w14:val="none"/>
        </w:rPr>
        <w:t>Das Autorizações</w:t>
      </w:r>
    </w:p>
    <w:p w14:paraId="0F8BAAEF"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437" w:name="art43.."/>
      <w:bookmarkEnd w:id="437"/>
      <w:r w:rsidRPr="008D0972">
        <w:rPr>
          <w:rFonts w:ascii="Arial" w:eastAsia="Times New Roman" w:hAnsi="Arial" w:cs="Arial"/>
          <w:strike/>
          <w:color w:val="000000"/>
          <w:kern w:val="0"/>
          <w:sz w:val="24"/>
          <w:szCs w:val="24"/>
          <w14:ligatures w14:val="none"/>
        </w:rPr>
        <w:t>Art. 43. A autorização aplica-se segundo as diretrizes estabelecidas nos arts. 13 e 14 e apresenta as seguintes características:</w:t>
      </w:r>
    </w:p>
    <w:p w14:paraId="7C294685"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438" w:name="art43"/>
      <w:bookmarkEnd w:id="438"/>
      <w:r w:rsidRPr="008D0972">
        <w:rPr>
          <w:rFonts w:ascii="Arial" w:eastAsia="Times New Roman" w:hAnsi="Arial" w:cs="Arial"/>
          <w:strike/>
          <w:color w:val="000000"/>
          <w:kern w:val="0"/>
          <w:sz w:val="20"/>
          <w:szCs w:val="20"/>
          <w14:ligatures w14:val="none"/>
        </w:rPr>
        <w:t>Art. 43.  A autorização, ressalvado o disposto em legislação específica, será outorgada segundo as diretrizes estabelecidas nos arts. 13 e 14 e apresenta as seguintes características:            </w:t>
      </w:r>
      <w:hyperlink r:id="rId344" w:anchor="art60" w:history="1">
        <w:r w:rsidRPr="008D0972">
          <w:rPr>
            <w:rFonts w:ascii="Arial" w:eastAsia="Times New Roman" w:hAnsi="Arial" w:cs="Arial"/>
            <w:strike/>
            <w:color w:val="0000FF"/>
            <w:kern w:val="0"/>
            <w:sz w:val="20"/>
            <w:szCs w:val="20"/>
            <w:u w:val="single"/>
            <w14:ligatures w14:val="none"/>
          </w:rPr>
          <w:t>(Redação dada pela Medida Provisória nº 595, de 2012)</w:t>
        </w:r>
      </w:hyperlink>
    </w:p>
    <w:p w14:paraId="56836941" w14:textId="77777777" w:rsidR="008D0972" w:rsidRPr="008D0972" w:rsidRDefault="008D0972" w:rsidP="008D0972">
      <w:pPr>
        <w:spacing w:before="225" w:after="225" w:line="240" w:lineRule="auto"/>
        <w:ind w:firstLine="570"/>
        <w:rPr>
          <w:rFonts w:ascii="Arial" w:eastAsia="Times New Roman" w:hAnsi="Arial" w:cs="Arial"/>
          <w:color w:val="000000"/>
          <w:kern w:val="0"/>
          <w:sz w:val="20"/>
          <w:szCs w:val="20"/>
          <w14:ligatures w14:val="none"/>
        </w:rPr>
      </w:pPr>
      <w:bookmarkStart w:id="439" w:name="art43."/>
      <w:bookmarkEnd w:id="439"/>
      <w:r w:rsidRPr="008D0972">
        <w:rPr>
          <w:rFonts w:ascii="Arial" w:eastAsia="Times New Roman" w:hAnsi="Arial" w:cs="Arial"/>
          <w:color w:val="000000"/>
          <w:kern w:val="0"/>
          <w:sz w:val="20"/>
          <w:szCs w:val="20"/>
          <w:lang w:val="pt-PT"/>
          <w14:ligatures w14:val="none"/>
        </w:rPr>
        <w:t>Art. 43.  A autorização, ressalvado o disposto em legislação específica, será outorgada segundo as diretrizes estabelecidas nos arts. 13 e 14 e apresenta as seguintes características:                       </w:t>
      </w:r>
      <w:hyperlink r:id="rId345" w:anchor="art71" w:history="1">
        <w:r w:rsidRPr="008D0972">
          <w:rPr>
            <w:rFonts w:ascii="Arial" w:eastAsia="Times New Roman" w:hAnsi="Arial" w:cs="Arial"/>
            <w:color w:val="0000FF"/>
            <w:kern w:val="0"/>
            <w:sz w:val="20"/>
            <w:szCs w:val="20"/>
            <w:u w:val="single"/>
            <w:lang w:val="pt-PT"/>
            <w14:ligatures w14:val="none"/>
          </w:rPr>
          <w:t>(Redação dada pela Lei nº 12.815, de 2013)</w:t>
        </w:r>
      </w:hyperlink>
    </w:p>
    <w:p w14:paraId="0A69D615"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440" w:name="art43i"/>
      <w:bookmarkEnd w:id="440"/>
      <w:r w:rsidRPr="008D0972">
        <w:rPr>
          <w:rFonts w:ascii="Arial" w:eastAsia="Times New Roman" w:hAnsi="Arial" w:cs="Arial"/>
          <w:color w:val="000000"/>
          <w:kern w:val="0"/>
          <w:sz w:val="24"/>
          <w:szCs w:val="24"/>
          <w14:ligatures w14:val="none"/>
        </w:rPr>
        <w:t>I – independe de licitação;</w:t>
      </w:r>
    </w:p>
    <w:p w14:paraId="19469396"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441" w:name="art43ii"/>
      <w:bookmarkEnd w:id="441"/>
      <w:r w:rsidRPr="008D0972">
        <w:rPr>
          <w:rFonts w:ascii="Arial" w:eastAsia="Times New Roman" w:hAnsi="Arial" w:cs="Arial"/>
          <w:color w:val="000000"/>
          <w:kern w:val="0"/>
          <w:sz w:val="24"/>
          <w:szCs w:val="24"/>
          <w14:ligatures w14:val="none"/>
        </w:rPr>
        <w:t>II – é exercida em liberdade de preços dos serviços, tarifas e fretes, e em ambiente de livre e aberta competição;</w:t>
      </w:r>
    </w:p>
    <w:p w14:paraId="43989E8F"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442" w:name="art43iii"/>
      <w:bookmarkEnd w:id="442"/>
      <w:r w:rsidRPr="008D0972">
        <w:rPr>
          <w:rFonts w:ascii="Arial" w:eastAsia="Times New Roman" w:hAnsi="Arial" w:cs="Arial"/>
          <w:color w:val="000000"/>
          <w:kern w:val="0"/>
          <w:sz w:val="24"/>
          <w:szCs w:val="24"/>
          <w14:ligatures w14:val="none"/>
        </w:rPr>
        <w:t>III – não prevê prazo de vigência ou termo final, extinguindo-se pela sua plena eficácia, por renúncia, anulação ou cassação.</w:t>
      </w:r>
    </w:p>
    <w:p w14:paraId="5107AF36"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443" w:name="art44.."/>
      <w:bookmarkEnd w:id="443"/>
      <w:r w:rsidRPr="008D0972">
        <w:rPr>
          <w:rFonts w:ascii="Arial" w:eastAsia="Times New Roman" w:hAnsi="Arial" w:cs="Arial"/>
          <w:strike/>
          <w:color w:val="000000"/>
          <w:kern w:val="0"/>
          <w:sz w:val="24"/>
          <w:szCs w:val="24"/>
          <w14:ligatures w14:val="none"/>
        </w:rPr>
        <w:t>Art. 44. A autorização será disciplinada em regulamento próprio pela Agência e será outorgada mediante termo que indicará:</w:t>
      </w:r>
    </w:p>
    <w:p w14:paraId="2ED98D99"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444" w:name="art44"/>
      <w:bookmarkEnd w:id="444"/>
      <w:r w:rsidRPr="008D0972">
        <w:rPr>
          <w:rFonts w:ascii="Arial" w:eastAsia="Times New Roman" w:hAnsi="Arial" w:cs="Arial"/>
          <w:strike/>
          <w:color w:val="000000"/>
          <w:kern w:val="0"/>
          <w:sz w:val="20"/>
          <w:szCs w:val="20"/>
          <w14:ligatures w14:val="none"/>
        </w:rPr>
        <w:t>Art. 44.  A autorização, ressalvado o disposto em legislação específica, será disciplinada em regulamento próprio e será outorgada mediante termo que indicará:                     </w:t>
      </w:r>
      <w:hyperlink r:id="rId346" w:anchor="art60" w:history="1">
        <w:r w:rsidRPr="008D0972">
          <w:rPr>
            <w:rFonts w:ascii="Arial" w:eastAsia="Times New Roman" w:hAnsi="Arial" w:cs="Arial"/>
            <w:strike/>
            <w:color w:val="0000FF"/>
            <w:kern w:val="0"/>
            <w:sz w:val="20"/>
            <w:szCs w:val="20"/>
            <w:u w:val="single"/>
            <w14:ligatures w14:val="none"/>
          </w:rPr>
          <w:t>(Redação dada pela Medida Provisória nº 595, de 2012)</w:t>
        </w:r>
      </w:hyperlink>
    </w:p>
    <w:p w14:paraId="6B19FE65"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445" w:name="art44."/>
      <w:bookmarkEnd w:id="445"/>
      <w:r w:rsidRPr="008D0972">
        <w:rPr>
          <w:rFonts w:ascii="Arial" w:eastAsia="Times New Roman" w:hAnsi="Arial" w:cs="Arial"/>
          <w:color w:val="000000"/>
          <w:kern w:val="0"/>
          <w:sz w:val="20"/>
          <w:szCs w:val="20"/>
          <w:lang w:val="pt-PT"/>
          <w14:ligatures w14:val="none"/>
        </w:rPr>
        <w:t>Art. 44.  A autorização, ressalvado o disposto em legislação específica, será disciplinada em regulamento próprio e será outorgada mediante termo que indicará:                  </w:t>
      </w:r>
      <w:hyperlink r:id="rId347" w:anchor="art71" w:history="1">
        <w:r w:rsidRPr="008D0972">
          <w:rPr>
            <w:rFonts w:ascii="Arial" w:eastAsia="Times New Roman" w:hAnsi="Arial" w:cs="Arial"/>
            <w:color w:val="0000FF"/>
            <w:kern w:val="0"/>
            <w:sz w:val="20"/>
            <w:szCs w:val="20"/>
            <w:u w:val="single"/>
            <w:lang w:val="pt-PT"/>
            <w14:ligatures w14:val="none"/>
          </w:rPr>
          <w:t>(Redação dada pela Lei nº 12.815, de 2013)</w:t>
        </w:r>
      </w:hyperlink>
    </w:p>
    <w:p w14:paraId="5F416465"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446" w:name="art44i"/>
      <w:bookmarkEnd w:id="446"/>
      <w:r w:rsidRPr="008D0972">
        <w:rPr>
          <w:rFonts w:ascii="Arial" w:eastAsia="Times New Roman" w:hAnsi="Arial" w:cs="Arial"/>
          <w:color w:val="000000"/>
          <w:kern w:val="0"/>
          <w:sz w:val="24"/>
          <w:szCs w:val="24"/>
          <w14:ligatures w14:val="none"/>
        </w:rPr>
        <w:t>I – o objeto da autorização;</w:t>
      </w:r>
    </w:p>
    <w:p w14:paraId="6AB572B2"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447" w:name="art44ii"/>
      <w:bookmarkEnd w:id="447"/>
      <w:r w:rsidRPr="008D0972">
        <w:rPr>
          <w:rFonts w:ascii="Arial" w:eastAsia="Times New Roman" w:hAnsi="Arial" w:cs="Arial"/>
          <w:color w:val="000000"/>
          <w:kern w:val="0"/>
          <w:sz w:val="24"/>
          <w:szCs w:val="24"/>
          <w14:ligatures w14:val="none"/>
        </w:rPr>
        <w:lastRenderedPageBreak/>
        <w:t>II – as condições para sua adequação às finalidades de atendimento ao interesse público, à segurança das populações e à preservação do meio ambiente;</w:t>
      </w:r>
    </w:p>
    <w:p w14:paraId="4DFE081B"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448" w:name="art44iii"/>
      <w:bookmarkEnd w:id="448"/>
      <w:r w:rsidRPr="008D0972">
        <w:rPr>
          <w:rFonts w:ascii="Arial" w:eastAsia="Times New Roman" w:hAnsi="Arial" w:cs="Arial"/>
          <w:color w:val="000000"/>
          <w:kern w:val="0"/>
          <w:sz w:val="24"/>
          <w:szCs w:val="24"/>
          <w14:ligatures w14:val="none"/>
        </w:rPr>
        <w:t>III – as condições para anulação ou cassação;</w:t>
      </w:r>
    </w:p>
    <w:p w14:paraId="2589CDCD"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449" w:name="art44iv"/>
      <w:bookmarkEnd w:id="449"/>
      <w:r w:rsidRPr="008D0972">
        <w:rPr>
          <w:rFonts w:ascii="Arial" w:eastAsia="Times New Roman" w:hAnsi="Arial" w:cs="Arial"/>
          <w:strike/>
          <w:color w:val="000000"/>
          <w:kern w:val="0"/>
          <w:sz w:val="24"/>
          <w:szCs w:val="24"/>
          <w14:ligatures w14:val="none"/>
        </w:rPr>
        <w:t>IV – as condições para a transferência de sua titularidade, segundo o disposto no art. 30.</w:t>
      </w:r>
      <w:r w:rsidRPr="008D0972">
        <w:rPr>
          <w:rFonts w:ascii="Arial" w:eastAsia="Times New Roman" w:hAnsi="Arial" w:cs="Arial"/>
          <w:color w:val="000000"/>
          <w:kern w:val="0"/>
          <w:sz w:val="24"/>
          <w:szCs w:val="24"/>
          <w14:ligatures w14:val="none"/>
        </w:rPr>
        <w:t>                    </w:t>
      </w:r>
      <w:hyperlink r:id="rId348" w:anchor="art8" w:history="1">
        <w:r w:rsidRPr="008D0972">
          <w:rPr>
            <w:rFonts w:ascii="Arial" w:eastAsia="Times New Roman" w:hAnsi="Arial" w:cs="Arial"/>
            <w:color w:val="0000FF"/>
            <w:kern w:val="0"/>
            <w:sz w:val="24"/>
            <w:szCs w:val="24"/>
            <w:u w:val="single"/>
            <w14:ligatures w14:val="none"/>
          </w:rPr>
          <w:t>(Revogado pela Medida Provisória nº 2.217-3, de 4.9.2001)</w:t>
        </w:r>
      </w:hyperlink>
    </w:p>
    <w:p w14:paraId="32A8EAB8"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450" w:name="art44v"/>
      <w:bookmarkEnd w:id="450"/>
      <w:r w:rsidRPr="008D0972">
        <w:rPr>
          <w:rFonts w:ascii="Arial" w:eastAsia="Times New Roman" w:hAnsi="Arial" w:cs="Arial"/>
          <w:color w:val="000000"/>
          <w:kern w:val="0"/>
          <w:sz w:val="24"/>
          <w:szCs w:val="24"/>
          <w14:ligatures w14:val="none"/>
        </w:rPr>
        <w:t>V - sanções pecuniárias.                   </w:t>
      </w:r>
      <w:hyperlink r:id="rId349" w:anchor="art1" w:history="1">
        <w:r w:rsidRPr="008D0972">
          <w:rPr>
            <w:rFonts w:ascii="Arial" w:eastAsia="Times New Roman" w:hAnsi="Arial" w:cs="Arial"/>
            <w:color w:val="0000FF"/>
            <w:kern w:val="0"/>
            <w:sz w:val="24"/>
            <w:szCs w:val="24"/>
            <w:u w:val="single"/>
            <w14:ligatures w14:val="none"/>
          </w:rPr>
          <w:t>(Incluído pela Medida Provisória nº 2.217-3, de 4.9.2001)</w:t>
        </w:r>
      </w:hyperlink>
    </w:p>
    <w:p w14:paraId="154165FE"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451" w:name="art45"/>
      <w:bookmarkEnd w:id="451"/>
      <w:r w:rsidRPr="008D0972">
        <w:rPr>
          <w:rFonts w:ascii="Arial" w:eastAsia="Times New Roman" w:hAnsi="Arial" w:cs="Arial"/>
          <w:color w:val="000000"/>
          <w:kern w:val="0"/>
          <w:sz w:val="24"/>
          <w:szCs w:val="24"/>
          <w14:ligatures w14:val="none"/>
        </w:rPr>
        <w:t>Art. 45. Os preços dos serviços autorizados serão livres, reprimindo-se toda prática prejudicial à competição, bem como o abuso do poder econômico, adotando-se nestes casos as providências previstas no art. 31.</w:t>
      </w:r>
    </w:p>
    <w:p w14:paraId="08F29040"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452" w:name="art46"/>
      <w:bookmarkEnd w:id="452"/>
      <w:r w:rsidRPr="008D0972">
        <w:rPr>
          <w:rFonts w:ascii="Arial" w:eastAsia="Times New Roman" w:hAnsi="Arial" w:cs="Arial"/>
          <w:color w:val="000000"/>
          <w:kern w:val="0"/>
          <w:sz w:val="24"/>
          <w:szCs w:val="24"/>
          <w14:ligatures w14:val="none"/>
        </w:rPr>
        <w:t>Art. 46. As autorizações para prestação de serviços de transporte internacional de cargas obedecerão ao disposto nos tratados, convenções e outros instrumentos internacionais de que o Brasil é signatário, nos acordos entre os respectivos países e nas regulamentações complementares das Agências.</w:t>
      </w:r>
    </w:p>
    <w:p w14:paraId="5C94ABF5"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453" w:name="art47"/>
      <w:bookmarkEnd w:id="453"/>
      <w:r w:rsidRPr="008D0972">
        <w:rPr>
          <w:rFonts w:ascii="Arial" w:eastAsia="Times New Roman" w:hAnsi="Arial" w:cs="Arial"/>
          <w:color w:val="000000"/>
          <w:kern w:val="0"/>
          <w:sz w:val="24"/>
          <w:szCs w:val="24"/>
          <w14:ligatures w14:val="none"/>
        </w:rPr>
        <w:t>Art. 47. A empresa autorizada não terá direito adquirido à permanência das condições vigentes quando da outorga da autorização ou do início das atividades, devendo observar as novas condições impostas por lei e pela regulamentação, que lhe fixará prazo suficiente para adaptação.</w:t>
      </w:r>
    </w:p>
    <w:p w14:paraId="4E95C57F" w14:textId="77777777" w:rsidR="008D0972" w:rsidRPr="008D0972" w:rsidRDefault="008D0972" w:rsidP="008D0972">
      <w:pPr>
        <w:spacing w:before="300" w:after="300" w:line="240" w:lineRule="auto"/>
        <w:ind w:firstLine="570"/>
        <w:rPr>
          <w:rFonts w:ascii="Arial" w:eastAsia="Times New Roman" w:hAnsi="Arial" w:cs="Arial"/>
          <w:color w:val="000000"/>
          <w:kern w:val="0"/>
          <w:sz w:val="20"/>
          <w:szCs w:val="20"/>
          <w14:ligatures w14:val="none"/>
        </w:rPr>
      </w:pPr>
      <w:bookmarkStart w:id="454" w:name="art47a"/>
      <w:bookmarkEnd w:id="454"/>
      <w:r w:rsidRPr="008D0972">
        <w:rPr>
          <w:rFonts w:ascii="Arial" w:eastAsia="Times New Roman" w:hAnsi="Arial" w:cs="Arial"/>
          <w:color w:val="000000"/>
          <w:kern w:val="0"/>
          <w:sz w:val="20"/>
          <w:szCs w:val="20"/>
          <w:lang w:val="pt-PT"/>
          <w14:ligatures w14:val="none"/>
        </w:rPr>
        <w:t>Art. 47-A.  Em função das características de cada mercado, a ANTT poderá estabelecer condições específicas para a outorga de autorização para o serviço regular de transporte rodoviário interestadual e internacional de passageiros.</w:t>
      </w:r>
      <w:r w:rsidRPr="008D0972">
        <w:rPr>
          <w:rFonts w:ascii="Arial" w:eastAsia="Times New Roman" w:hAnsi="Arial" w:cs="Arial"/>
          <w:color w:val="000000"/>
          <w:kern w:val="0"/>
          <w:sz w:val="20"/>
          <w:szCs w:val="20"/>
          <w14:ligatures w14:val="none"/>
        </w:rPr>
        <w:t>                 </w:t>
      </w:r>
      <w:hyperlink r:id="rId350" w:anchor="art3" w:history="1">
        <w:r w:rsidRPr="008D0972">
          <w:rPr>
            <w:rFonts w:ascii="Arial" w:eastAsia="Times New Roman" w:hAnsi="Arial" w:cs="Arial"/>
            <w:color w:val="0000FF"/>
            <w:kern w:val="0"/>
            <w:sz w:val="20"/>
            <w:szCs w:val="20"/>
            <w:u w:val="single"/>
            <w14:ligatures w14:val="none"/>
          </w:rPr>
          <w:t>(Incluído pela Lei nº 12.996, de 2014)</w:t>
        </w:r>
      </w:hyperlink>
    </w:p>
    <w:p w14:paraId="62C67DC3" w14:textId="77777777" w:rsidR="008D0972" w:rsidRPr="008D0972" w:rsidRDefault="008D0972" w:rsidP="008D0972">
      <w:pPr>
        <w:spacing w:before="100" w:beforeAutospacing="1" w:after="0" w:line="240" w:lineRule="auto"/>
        <w:ind w:firstLine="570"/>
        <w:rPr>
          <w:rFonts w:ascii="Arial" w:eastAsia="Times New Roman" w:hAnsi="Arial" w:cs="Arial"/>
          <w:color w:val="000000"/>
          <w:kern w:val="0"/>
          <w:sz w:val="20"/>
          <w:szCs w:val="20"/>
          <w14:ligatures w14:val="none"/>
        </w:rPr>
      </w:pPr>
      <w:bookmarkStart w:id="455" w:name="art47b"/>
      <w:bookmarkEnd w:id="455"/>
      <w:r w:rsidRPr="008D0972">
        <w:rPr>
          <w:rFonts w:ascii="Arial" w:eastAsia="Times New Roman" w:hAnsi="Arial" w:cs="Arial"/>
          <w:strike/>
          <w:color w:val="000000"/>
          <w:kern w:val="0"/>
          <w:sz w:val="20"/>
          <w:szCs w:val="20"/>
          <w:lang w:val="pt-PT"/>
          <w14:ligatures w14:val="none"/>
        </w:rPr>
        <w:t>Art. 47-B.  Não haverá limite para o número de autorizações para o serviço regular de transporte rodoviário interestadual e internacional de passageiros, salvo no caso de inviabilidade operacional.</w:t>
      </w:r>
      <w:r w:rsidRPr="008D0972">
        <w:rPr>
          <w:rFonts w:ascii="Arial" w:eastAsia="Times New Roman" w:hAnsi="Arial" w:cs="Arial"/>
          <w:strike/>
          <w:color w:val="000000"/>
          <w:kern w:val="0"/>
          <w:sz w:val="20"/>
          <w:szCs w:val="20"/>
          <w14:ligatures w14:val="none"/>
        </w:rPr>
        <w:t>                 </w:t>
      </w:r>
      <w:hyperlink r:id="rId351" w:anchor="art3" w:history="1">
        <w:r w:rsidRPr="008D0972">
          <w:rPr>
            <w:rFonts w:ascii="Arial" w:eastAsia="Times New Roman" w:hAnsi="Arial" w:cs="Arial"/>
            <w:strike/>
            <w:color w:val="0000FF"/>
            <w:kern w:val="0"/>
            <w:sz w:val="20"/>
            <w:szCs w:val="20"/>
            <w:u w:val="single"/>
            <w14:ligatures w14:val="none"/>
          </w:rPr>
          <w:t>(Incluído pela Lei nº 12.996, de 2014)</w:t>
        </w:r>
      </w:hyperlink>
    </w:p>
    <w:p w14:paraId="73D39FDE" w14:textId="77777777" w:rsidR="008D0972" w:rsidRPr="008D0972" w:rsidRDefault="008D0972" w:rsidP="008D0972">
      <w:pPr>
        <w:spacing w:before="100" w:beforeAutospacing="1" w:after="0" w:line="240" w:lineRule="auto"/>
        <w:ind w:firstLine="570"/>
        <w:rPr>
          <w:rFonts w:ascii="Arial" w:eastAsia="Times New Roman" w:hAnsi="Arial" w:cs="Arial"/>
          <w:color w:val="000000"/>
          <w:kern w:val="0"/>
          <w:sz w:val="20"/>
          <w:szCs w:val="20"/>
          <w14:ligatures w14:val="none"/>
        </w:rPr>
      </w:pPr>
      <w:bookmarkStart w:id="456" w:name="art47b.0"/>
      <w:bookmarkEnd w:id="456"/>
      <w:r w:rsidRPr="008D0972">
        <w:rPr>
          <w:rFonts w:ascii="Arial" w:eastAsia="Times New Roman" w:hAnsi="Arial" w:cs="Arial"/>
          <w:color w:val="000000"/>
          <w:kern w:val="0"/>
          <w:sz w:val="20"/>
          <w:szCs w:val="20"/>
          <w14:ligatures w14:val="none"/>
        </w:rPr>
        <w:t>Art. 47-B. Não haverá limite para o número de autorizações para o serviço regular de transporte rodoviário interestadual e internacional de passageiros, salvo no caso de inviabilidade técnica, operacional e econômica. </w:t>
      </w:r>
      <w:hyperlink r:id="rId352" w:anchor="art2" w:history="1">
        <w:r w:rsidRPr="008D0972">
          <w:rPr>
            <w:rFonts w:ascii="Arial" w:eastAsia="Times New Roman" w:hAnsi="Arial" w:cs="Arial"/>
            <w:color w:val="0000FF"/>
            <w:kern w:val="0"/>
            <w:sz w:val="20"/>
            <w:szCs w:val="20"/>
            <w:u w:val="single"/>
            <w14:ligatures w14:val="none"/>
          </w:rPr>
          <w:t>(Redação dada pela Lei nº 14.298, de 2022)</w:t>
        </w:r>
      </w:hyperlink>
    </w:p>
    <w:p w14:paraId="18A8F56C" w14:textId="77777777" w:rsidR="008D0972" w:rsidRPr="008D0972" w:rsidRDefault="008D0972" w:rsidP="008D0972">
      <w:pPr>
        <w:spacing w:before="100" w:beforeAutospacing="1" w:after="0" w:line="240" w:lineRule="auto"/>
        <w:ind w:firstLine="570"/>
        <w:rPr>
          <w:rFonts w:ascii="Arial" w:eastAsia="Times New Roman" w:hAnsi="Arial" w:cs="Arial"/>
          <w:color w:val="000000"/>
          <w:kern w:val="0"/>
          <w:sz w:val="20"/>
          <w:szCs w:val="20"/>
          <w14:ligatures w14:val="none"/>
        </w:rPr>
      </w:pPr>
      <w:bookmarkStart w:id="457" w:name="art47bp"/>
      <w:bookmarkEnd w:id="457"/>
      <w:r w:rsidRPr="008D0972">
        <w:rPr>
          <w:rFonts w:ascii="Arial" w:eastAsia="Times New Roman" w:hAnsi="Arial" w:cs="Arial"/>
          <w:strike/>
          <w:color w:val="000000"/>
          <w:kern w:val="0"/>
          <w:sz w:val="20"/>
          <w:szCs w:val="20"/>
          <w14:ligatures w14:val="none"/>
        </w:rPr>
        <w:t>Parágrafo único.  Na hipótese do caput, a ANTT poderá realizar processo seletivo público para outorga da autorização, observados os princípios da legalidade, impessoalidade, moralidade, publicidade e eficiência, na forma do regulamento.                        </w:t>
      </w:r>
      <w:hyperlink r:id="rId353" w:anchor="art3" w:history="1">
        <w:r w:rsidRPr="008D0972">
          <w:rPr>
            <w:rFonts w:ascii="Arial" w:eastAsia="Times New Roman" w:hAnsi="Arial" w:cs="Arial"/>
            <w:strike/>
            <w:color w:val="0000FF"/>
            <w:kern w:val="0"/>
            <w:sz w:val="20"/>
            <w:szCs w:val="20"/>
            <w:u w:val="single"/>
            <w14:ligatures w14:val="none"/>
          </w:rPr>
          <w:t>(Incluído pela Lei nº 12.996, de 2014)</w:t>
        </w:r>
      </w:hyperlink>
    </w:p>
    <w:p w14:paraId="24DBE7C2" w14:textId="77777777" w:rsidR="008D0972" w:rsidRPr="008D0972" w:rsidRDefault="008D0972" w:rsidP="008D0972">
      <w:pPr>
        <w:spacing w:before="300" w:after="300" w:line="240" w:lineRule="auto"/>
        <w:ind w:firstLine="570"/>
        <w:rPr>
          <w:rFonts w:ascii="Arial" w:eastAsia="Times New Roman" w:hAnsi="Arial" w:cs="Arial"/>
          <w:color w:val="000000"/>
          <w:kern w:val="0"/>
          <w:sz w:val="20"/>
          <w:szCs w:val="20"/>
          <w14:ligatures w14:val="none"/>
        </w:rPr>
      </w:pPr>
      <w:bookmarkStart w:id="458" w:name="art47bp.0"/>
      <w:bookmarkEnd w:id="458"/>
      <w:r w:rsidRPr="008D0972">
        <w:rPr>
          <w:rFonts w:ascii="Arial" w:eastAsia="Times New Roman" w:hAnsi="Arial" w:cs="Arial"/>
          <w:color w:val="000000"/>
          <w:kern w:val="0"/>
          <w:sz w:val="20"/>
          <w:szCs w:val="20"/>
          <w14:ligatures w14:val="none"/>
        </w:rPr>
        <w:t>Parágrafo único. (Revogado).       </w:t>
      </w:r>
      <w:hyperlink r:id="rId354" w:anchor="art2" w:history="1">
        <w:r w:rsidRPr="008D0972">
          <w:rPr>
            <w:rFonts w:ascii="Arial" w:eastAsia="Times New Roman" w:hAnsi="Arial" w:cs="Arial"/>
            <w:color w:val="0000FF"/>
            <w:kern w:val="0"/>
            <w:sz w:val="20"/>
            <w:szCs w:val="20"/>
            <w:u w:val="single"/>
            <w14:ligatures w14:val="none"/>
          </w:rPr>
          <w:t>(Redação dada pela Lei nº 14.298, de 2022)</w:t>
        </w:r>
      </w:hyperlink>
    </w:p>
    <w:p w14:paraId="2356C7CF" w14:textId="77777777" w:rsidR="008D0972" w:rsidRPr="008D0972" w:rsidRDefault="008D0972" w:rsidP="008D0972">
      <w:pPr>
        <w:spacing w:before="225" w:after="225" w:line="240" w:lineRule="auto"/>
        <w:ind w:firstLine="570"/>
        <w:rPr>
          <w:rFonts w:ascii="Arial" w:eastAsia="Times New Roman" w:hAnsi="Arial" w:cs="Arial"/>
          <w:color w:val="000000"/>
          <w:kern w:val="0"/>
          <w:sz w:val="20"/>
          <w:szCs w:val="20"/>
          <w14:ligatures w14:val="none"/>
        </w:rPr>
      </w:pPr>
      <w:bookmarkStart w:id="459" w:name="art47b§1"/>
      <w:bookmarkEnd w:id="459"/>
      <w:r w:rsidRPr="008D0972">
        <w:rPr>
          <w:rFonts w:ascii="Arial" w:eastAsia="Times New Roman" w:hAnsi="Arial" w:cs="Arial"/>
          <w:color w:val="000000"/>
          <w:kern w:val="0"/>
          <w:sz w:val="20"/>
          <w:szCs w:val="20"/>
          <w14:ligatures w14:val="none"/>
        </w:rPr>
        <w:t>§ 1º O Poder Executivo definirá os critérios de inviabilidade de que trata o caput deste artigo, que servirão de subsídio para estabelecer critérios objetivos para a autorização dos serviços de transporte rodoviário interestadual e internacional de passageiros.     </w:t>
      </w:r>
      <w:hyperlink r:id="rId355" w:anchor="art2" w:history="1">
        <w:r w:rsidRPr="008D0972">
          <w:rPr>
            <w:rFonts w:ascii="Arial" w:eastAsia="Times New Roman" w:hAnsi="Arial" w:cs="Arial"/>
            <w:color w:val="0000FF"/>
            <w:kern w:val="0"/>
            <w:sz w:val="20"/>
            <w:szCs w:val="20"/>
            <w:u w:val="single"/>
            <w14:ligatures w14:val="none"/>
          </w:rPr>
          <w:t>(Incluído pela Lei nº 14.298, de 2022)</w:t>
        </w:r>
      </w:hyperlink>
    </w:p>
    <w:p w14:paraId="533C0ADE" w14:textId="77777777" w:rsidR="008D0972" w:rsidRPr="008D0972" w:rsidRDefault="008D0972" w:rsidP="008D0972">
      <w:pPr>
        <w:spacing w:before="225" w:after="225" w:line="240" w:lineRule="auto"/>
        <w:ind w:firstLine="570"/>
        <w:rPr>
          <w:rFonts w:ascii="Arial" w:eastAsia="Times New Roman" w:hAnsi="Arial" w:cs="Arial"/>
          <w:color w:val="000000"/>
          <w:kern w:val="0"/>
          <w:sz w:val="20"/>
          <w:szCs w:val="20"/>
          <w14:ligatures w14:val="none"/>
        </w:rPr>
      </w:pPr>
      <w:bookmarkStart w:id="460" w:name="art47b§2"/>
      <w:bookmarkEnd w:id="460"/>
      <w:r w:rsidRPr="008D0972">
        <w:rPr>
          <w:rFonts w:ascii="Arial" w:eastAsia="Times New Roman" w:hAnsi="Arial" w:cs="Arial"/>
          <w:color w:val="000000"/>
          <w:kern w:val="0"/>
          <w:sz w:val="20"/>
          <w:szCs w:val="20"/>
          <w14:ligatures w14:val="none"/>
        </w:rPr>
        <w:lastRenderedPageBreak/>
        <w:t>§ 2º A ANTT poderá realizar processo seletivo público para outorga da autorização, observados os princípios da legalidade, da impessoalidade, da moralidade, da publicidade e da eficiência, na forma do regulamento.  </w:t>
      </w:r>
      <w:hyperlink r:id="rId356" w:anchor="art2" w:history="1">
        <w:r w:rsidRPr="008D0972">
          <w:rPr>
            <w:rFonts w:ascii="Arial" w:eastAsia="Times New Roman" w:hAnsi="Arial" w:cs="Arial"/>
            <w:color w:val="0000FF"/>
            <w:kern w:val="0"/>
            <w:sz w:val="20"/>
            <w:szCs w:val="20"/>
            <w:u w:val="single"/>
            <w14:ligatures w14:val="none"/>
          </w:rPr>
          <w:t>(Incluído pela Lei nº 14.298, de 2022)</w:t>
        </w:r>
      </w:hyperlink>
    </w:p>
    <w:p w14:paraId="4179C91B" w14:textId="77777777" w:rsidR="008D0972" w:rsidRPr="008D0972" w:rsidRDefault="008D0972" w:rsidP="008D0972">
      <w:pPr>
        <w:spacing w:before="225" w:after="225" w:line="240" w:lineRule="auto"/>
        <w:ind w:firstLine="570"/>
        <w:rPr>
          <w:rFonts w:ascii="Arial" w:eastAsia="Times New Roman" w:hAnsi="Arial" w:cs="Arial"/>
          <w:color w:val="000000"/>
          <w:kern w:val="0"/>
          <w:sz w:val="20"/>
          <w:szCs w:val="20"/>
          <w14:ligatures w14:val="none"/>
        </w:rPr>
      </w:pPr>
      <w:bookmarkStart w:id="461" w:name="art47b§3"/>
      <w:bookmarkEnd w:id="461"/>
      <w:r w:rsidRPr="008D0972">
        <w:rPr>
          <w:rFonts w:ascii="Arial" w:eastAsia="Times New Roman" w:hAnsi="Arial" w:cs="Arial"/>
          <w:color w:val="000000"/>
          <w:kern w:val="0"/>
          <w:sz w:val="20"/>
          <w:szCs w:val="20"/>
          <w14:ligatures w14:val="none"/>
        </w:rPr>
        <w:t>§ 3º A outorga de autorização deverá considerar, sem prejuízo dos demais requisitos estabelecidos em lei, a exigência de comprovação, por parte do operador de:     </w:t>
      </w:r>
      <w:hyperlink r:id="rId357" w:anchor="art2" w:history="1">
        <w:r w:rsidRPr="008D0972">
          <w:rPr>
            <w:rFonts w:ascii="Arial" w:eastAsia="Times New Roman" w:hAnsi="Arial" w:cs="Arial"/>
            <w:color w:val="0000FF"/>
            <w:kern w:val="0"/>
            <w:sz w:val="20"/>
            <w:szCs w:val="20"/>
            <w:u w:val="single"/>
            <w14:ligatures w14:val="none"/>
          </w:rPr>
          <w:t>(Incluído pela Lei nº 14.298, de 2022)</w:t>
        </w:r>
      </w:hyperlink>
    </w:p>
    <w:p w14:paraId="7824DE35" w14:textId="77777777" w:rsidR="008D0972" w:rsidRPr="008D0972" w:rsidRDefault="008D0972" w:rsidP="008D0972">
      <w:pPr>
        <w:spacing w:before="225" w:after="225" w:line="240" w:lineRule="auto"/>
        <w:ind w:firstLine="570"/>
        <w:rPr>
          <w:rFonts w:ascii="Arial" w:eastAsia="Times New Roman" w:hAnsi="Arial" w:cs="Arial"/>
          <w:color w:val="000000"/>
          <w:kern w:val="0"/>
          <w:sz w:val="20"/>
          <w:szCs w:val="20"/>
          <w14:ligatures w14:val="none"/>
        </w:rPr>
      </w:pPr>
      <w:bookmarkStart w:id="462" w:name="art47b§3i"/>
      <w:bookmarkEnd w:id="462"/>
      <w:r w:rsidRPr="008D0972">
        <w:rPr>
          <w:rFonts w:ascii="Arial" w:eastAsia="Times New Roman" w:hAnsi="Arial" w:cs="Arial"/>
          <w:color w:val="000000"/>
          <w:kern w:val="0"/>
          <w:sz w:val="20"/>
          <w:szCs w:val="20"/>
          <w14:ligatures w14:val="none"/>
        </w:rPr>
        <w:t>I - requisitos relacionados à acessibilidade, à segurança e à capacidade técnica, operacional e econômica da empresa, de forma proporcional à especificação do serviço, conforme regulamentação do Poder Executivo;  </w:t>
      </w:r>
      <w:hyperlink r:id="rId358" w:anchor="art2" w:history="1">
        <w:r w:rsidRPr="008D0972">
          <w:rPr>
            <w:rFonts w:ascii="Arial" w:eastAsia="Times New Roman" w:hAnsi="Arial" w:cs="Arial"/>
            <w:color w:val="0000FF"/>
            <w:kern w:val="0"/>
            <w:sz w:val="20"/>
            <w:szCs w:val="20"/>
            <w:u w:val="single"/>
            <w14:ligatures w14:val="none"/>
          </w:rPr>
          <w:t>(Incluído pela Lei nº 14.298, de 2022)</w:t>
        </w:r>
      </w:hyperlink>
    </w:p>
    <w:p w14:paraId="396D8972" w14:textId="77777777" w:rsidR="008D0972" w:rsidRPr="008D0972" w:rsidRDefault="008D0972" w:rsidP="008D0972">
      <w:pPr>
        <w:spacing w:before="225" w:after="225" w:line="240" w:lineRule="auto"/>
        <w:ind w:firstLine="570"/>
        <w:rPr>
          <w:rFonts w:ascii="Arial" w:eastAsia="Times New Roman" w:hAnsi="Arial" w:cs="Arial"/>
          <w:color w:val="000000"/>
          <w:kern w:val="0"/>
          <w:sz w:val="20"/>
          <w:szCs w:val="20"/>
          <w14:ligatures w14:val="none"/>
        </w:rPr>
      </w:pPr>
      <w:bookmarkStart w:id="463" w:name="art47b§3ii"/>
      <w:bookmarkEnd w:id="463"/>
      <w:r w:rsidRPr="008D0972">
        <w:rPr>
          <w:rFonts w:ascii="Arial" w:eastAsia="Times New Roman" w:hAnsi="Arial" w:cs="Arial"/>
          <w:color w:val="000000"/>
          <w:kern w:val="0"/>
          <w:sz w:val="20"/>
          <w:szCs w:val="20"/>
          <w14:ligatures w14:val="none"/>
        </w:rPr>
        <w:t>II - capital social mínimo de R$ 2.000.000,00 (dois milhões de reais).      </w:t>
      </w:r>
      <w:hyperlink r:id="rId359" w:anchor="art2" w:history="1">
        <w:r w:rsidRPr="008D0972">
          <w:rPr>
            <w:rFonts w:ascii="Arial" w:eastAsia="Times New Roman" w:hAnsi="Arial" w:cs="Arial"/>
            <w:color w:val="0000FF"/>
            <w:kern w:val="0"/>
            <w:sz w:val="20"/>
            <w:szCs w:val="20"/>
            <w:u w:val="single"/>
            <w14:ligatures w14:val="none"/>
          </w:rPr>
          <w:t>(Incluído pela Lei nº 14.298, de 2022)</w:t>
        </w:r>
      </w:hyperlink>
    </w:p>
    <w:p w14:paraId="3A3EAD5C" w14:textId="77777777" w:rsidR="008D0972" w:rsidRPr="008D0972" w:rsidRDefault="008D0972" w:rsidP="008D0972">
      <w:pPr>
        <w:spacing w:before="300" w:after="300" w:line="240" w:lineRule="auto"/>
        <w:ind w:firstLine="570"/>
        <w:rPr>
          <w:rFonts w:ascii="Arial" w:eastAsia="Times New Roman" w:hAnsi="Arial" w:cs="Arial"/>
          <w:color w:val="000000"/>
          <w:kern w:val="0"/>
          <w:sz w:val="20"/>
          <w:szCs w:val="20"/>
          <w14:ligatures w14:val="none"/>
        </w:rPr>
      </w:pPr>
      <w:bookmarkStart w:id="464" w:name="art47c"/>
      <w:bookmarkEnd w:id="464"/>
      <w:r w:rsidRPr="008D0972">
        <w:rPr>
          <w:rFonts w:ascii="Arial" w:eastAsia="Times New Roman" w:hAnsi="Arial" w:cs="Arial"/>
          <w:color w:val="000000"/>
          <w:kern w:val="0"/>
          <w:sz w:val="20"/>
          <w:szCs w:val="20"/>
          <w14:ligatures w14:val="none"/>
        </w:rPr>
        <w:t>Art. 47-C.  A ANTT poderá intervir no mercado de serviços regulares de transporte rodoviário interestadual e internacional de passageiros, com o objetivo de cessar abuso de direito ou infração contra a ordem econômica, inclusive com o estabelecimento de obrigações específicas para a autorização, sem prejuízo do disposto no art. 31.                </w:t>
      </w:r>
      <w:hyperlink r:id="rId360" w:anchor="art3" w:history="1">
        <w:r w:rsidRPr="008D0972">
          <w:rPr>
            <w:rFonts w:ascii="Arial" w:eastAsia="Times New Roman" w:hAnsi="Arial" w:cs="Arial"/>
            <w:color w:val="0000FF"/>
            <w:kern w:val="0"/>
            <w:sz w:val="20"/>
            <w:szCs w:val="20"/>
            <w:u w:val="single"/>
            <w14:ligatures w14:val="none"/>
          </w:rPr>
          <w:t>(Incluído pela Lei nº 12.996, de 2014)</w:t>
        </w:r>
      </w:hyperlink>
    </w:p>
    <w:p w14:paraId="118D7F30"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465" w:name="art48"/>
      <w:bookmarkEnd w:id="465"/>
      <w:r w:rsidRPr="008D0972">
        <w:rPr>
          <w:rFonts w:ascii="Arial" w:eastAsia="Times New Roman" w:hAnsi="Arial" w:cs="Arial"/>
          <w:color w:val="000000"/>
          <w:kern w:val="0"/>
          <w:sz w:val="24"/>
          <w:szCs w:val="24"/>
          <w14:ligatures w14:val="none"/>
        </w:rPr>
        <w:t>Art. 48. Em caso de perda das condições indispensáveis ao cumprimento do objeto da autorização, ou de sua transferência irregular, a Agência extingui-la-á mediante cassação.</w:t>
      </w:r>
    </w:p>
    <w:p w14:paraId="7C5502F7"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466" w:name="art49"/>
      <w:bookmarkEnd w:id="466"/>
      <w:r w:rsidRPr="008D0972">
        <w:rPr>
          <w:rFonts w:ascii="Arial" w:eastAsia="Times New Roman" w:hAnsi="Arial" w:cs="Arial"/>
          <w:color w:val="000000"/>
          <w:kern w:val="0"/>
          <w:sz w:val="24"/>
          <w:szCs w:val="24"/>
          <w14:ligatures w14:val="none"/>
        </w:rPr>
        <w:t>Art. 49. É facultado à Agência autorizar a prestação de serviços de transporte sujeitos a outras formas de outorga, em caráter especial e de emergência.</w:t>
      </w:r>
    </w:p>
    <w:p w14:paraId="645FB637"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467" w:name="art49§1"/>
      <w:bookmarkEnd w:id="467"/>
      <w:r w:rsidRPr="008D0972">
        <w:rPr>
          <w:rFonts w:ascii="Arial" w:eastAsia="Times New Roman" w:hAnsi="Arial" w:cs="Arial"/>
          <w:color w:val="000000"/>
          <w:kern w:val="0"/>
          <w:sz w:val="24"/>
          <w:szCs w:val="24"/>
          <w14:ligatures w14:val="none"/>
        </w:rPr>
        <w:t>§ 1</w:t>
      </w:r>
      <w:r w:rsidRPr="008D0972">
        <w:rPr>
          <w:rFonts w:ascii="Arial" w:eastAsia="Times New Roman" w:hAnsi="Arial" w:cs="Arial"/>
          <w:color w:val="000000"/>
          <w:kern w:val="0"/>
          <w:sz w:val="24"/>
          <w:szCs w:val="24"/>
          <w:u w:val="single"/>
          <w:vertAlign w:val="superscript"/>
          <w14:ligatures w14:val="none"/>
        </w:rPr>
        <w:t>o</w:t>
      </w:r>
      <w:r w:rsidRPr="008D0972">
        <w:rPr>
          <w:rFonts w:ascii="Arial" w:eastAsia="Times New Roman" w:hAnsi="Arial" w:cs="Arial"/>
          <w:color w:val="000000"/>
          <w:kern w:val="0"/>
          <w:sz w:val="24"/>
          <w:szCs w:val="24"/>
          <w14:ligatures w14:val="none"/>
        </w:rPr>
        <w:t> A autorização em caráter de emergência vigorará por prazo máximo e improrrogável de cento e oitenta dias, não gerando direitos para continuidade de prestação dos serviços.</w:t>
      </w:r>
    </w:p>
    <w:p w14:paraId="46DE38D1"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468" w:name="art49§2"/>
      <w:bookmarkEnd w:id="468"/>
      <w:r w:rsidRPr="008D0972">
        <w:rPr>
          <w:rFonts w:ascii="Arial" w:eastAsia="Times New Roman" w:hAnsi="Arial" w:cs="Arial"/>
          <w:color w:val="000000"/>
          <w:kern w:val="0"/>
          <w:sz w:val="24"/>
          <w:szCs w:val="24"/>
          <w14:ligatures w14:val="none"/>
        </w:rPr>
        <w:t>§ 2</w:t>
      </w:r>
      <w:r w:rsidRPr="008D0972">
        <w:rPr>
          <w:rFonts w:ascii="Arial" w:eastAsia="Times New Roman" w:hAnsi="Arial" w:cs="Arial"/>
          <w:color w:val="000000"/>
          <w:kern w:val="0"/>
          <w:sz w:val="24"/>
          <w:szCs w:val="24"/>
          <w:u w:val="single"/>
          <w:vertAlign w:val="superscript"/>
          <w14:ligatures w14:val="none"/>
        </w:rPr>
        <w:t>o</w:t>
      </w:r>
      <w:r w:rsidRPr="008D0972">
        <w:rPr>
          <w:rFonts w:ascii="Arial" w:eastAsia="Times New Roman" w:hAnsi="Arial" w:cs="Arial"/>
          <w:color w:val="000000"/>
          <w:kern w:val="0"/>
          <w:sz w:val="24"/>
          <w:szCs w:val="24"/>
          <w14:ligatures w14:val="none"/>
        </w:rPr>
        <w:t> A liberdade de preços referida no art. 45 não se aplica à autorização em caráter de emergência, sujeitando-se a empresa autorizada, nesse caso, ao regime de preços estabelecido pela Agência para as demais outorgas.</w:t>
      </w:r>
    </w:p>
    <w:p w14:paraId="563685C9" w14:textId="77777777" w:rsidR="008D0972" w:rsidRPr="008D0972" w:rsidRDefault="008D0972" w:rsidP="008D0972">
      <w:pPr>
        <w:spacing w:before="100" w:beforeAutospacing="1" w:after="100" w:afterAutospacing="1" w:line="240" w:lineRule="auto"/>
        <w:ind w:firstLine="570"/>
        <w:jc w:val="center"/>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b/>
          <w:bCs/>
          <w:color w:val="000000"/>
          <w:kern w:val="0"/>
          <w:sz w:val="24"/>
          <w:szCs w:val="24"/>
          <w14:ligatures w14:val="none"/>
        </w:rPr>
        <w:t>Subseção V</w:t>
      </w:r>
    </w:p>
    <w:p w14:paraId="04B76463" w14:textId="77777777" w:rsidR="008D0972" w:rsidRPr="008D0972" w:rsidRDefault="008D0972" w:rsidP="008D0972">
      <w:pPr>
        <w:spacing w:before="100" w:beforeAutospacing="1" w:after="100" w:afterAutospacing="1" w:line="240" w:lineRule="auto"/>
        <w:ind w:firstLine="570"/>
        <w:jc w:val="center"/>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b/>
          <w:bCs/>
          <w:color w:val="000000"/>
          <w:kern w:val="0"/>
          <w:sz w:val="24"/>
          <w:szCs w:val="24"/>
          <w14:ligatures w14:val="none"/>
        </w:rPr>
        <w:t>Das Normas Específicas para as Atividades em Curso</w:t>
      </w:r>
    </w:p>
    <w:p w14:paraId="0A92E0D1"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469" w:name="art50"/>
      <w:bookmarkEnd w:id="469"/>
      <w:r w:rsidRPr="008D0972">
        <w:rPr>
          <w:rFonts w:ascii="Arial" w:eastAsia="Times New Roman" w:hAnsi="Arial" w:cs="Arial"/>
          <w:color w:val="000000"/>
          <w:kern w:val="0"/>
          <w:sz w:val="24"/>
          <w:szCs w:val="24"/>
          <w14:ligatures w14:val="none"/>
        </w:rPr>
        <w:t>Art. 50. As empresas que, na data da instalação da ANTT ou da ANTAQ, forem detentoras de outorgas expedidas por entidades públicas federais do setor dos transportes, terão, por meio de novos instrumentos de outorga, seus direitos ratificados e adaptados ao que dispõem os arts. 13 e 14.</w:t>
      </w:r>
    </w:p>
    <w:p w14:paraId="3FC763E7"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color w:val="000000"/>
          <w:kern w:val="0"/>
          <w:sz w:val="24"/>
          <w:szCs w:val="24"/>
          <w14:ligatures w14:val="none"/>
        </w:rPr>
        <w:t> </w:t>
      </w:r>
      <w:bookmarkStart w:id="470" w:name="art50p"/>
      <w:bookmarkEnd w:id="470"/>
      <w:r w:rsidRPr="008D0972">
        <w:rPr>
          <w:rFonts w:ascii="Arial" w:eastAsia="Times New Roman" w:hAnsi="Arial" w:cs="Arial"/>
          <w:color w:val="000000"/>
          <w:kern w:val="0"/>
          <w:sz w:val="24"/>
          <w:szCs w:val="24"/>
          <w14:ligatures w14:val="none"/>
        </w:rPr>
        <w:t>Parágrafo único. Os novos instrumentos de outorga serão aplicados aos mesmos objetos das outorgas anteriores e serão regidos, no que couber, pelas normas gerais estabelecidas nas Subseções I, II, III e IV desta Seção.</w:t>
      </w:r>
    </w:p>
    <w:p w14:paraId="5F5074AD"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color w:val="000000"/>
          <w:kern w:val="0"/>
          <w:sz w:val="24"/>
          <w:szCs w:val="24"/>
          <w14:ligatures w14:val="none"/>
        </w:rPr>
        <w:t> </w:t>
      </w:r>
      <w:bookmarkStart w:id="471" w:name="art51."/>
      <w:bookmarkEnd w:id="471"/>
      <w:r w:rsidRPr="008D0972">
        <w:rPr>
          <w:rFonts w:ascii="Arial" w:eastAsia="Times New Roman" w:hAnsi="Arial" w:cs="Arial"/>
          <w:color w:val="000000"/>
          <w:kern w:val="0"/>
          <w:sz w:val="24"/>
          <w:szCs w:val="24"/>
          <w14:ligatures w14:val="none"/>
        </w:rPr>
        <w:t>Art. 51. (</w:t>
      </w:r>
      <w:hyperlink r:id="rId361" w:history="1">
        <w:r w:rsidRPr="008D0972">
          <w:rPr>
            <w:rFonts w:ascii="Arial" w:eastAsia="Times New Roman" w:hAnsi="Arial" w:cs="Arial"/>
            <w:color w:val="0000FF"/>
            <w:kern w:val="0"/>
            <w:sz w:val="24"/>
            <w:szCs w:val="24"/>
            <w:u w:val="single"/>
            <w14:ligatures w14:val="none"/>
          </w:rPr>
          <w:t>VETADO</w:t>
        </w:r>
      </w:hyperlink>
      <w:r w:rsidRPr="008D0972">
        <w:rPr>
          <w:rFonts w:ascii="Arial" w:eastAsia="Times New Roman" w:hAnsi="Arial" w:cs="Arial"/>
          <w:color w:val="000000"/>
          <w:kern w:val="0"/>
          <w:sz w:val="24"/>
          <w:szCs w:val="24"/>
          <w14:ligatures w14:val="none"/>
        </w:rPr>
        <w:t>)</w:t>
      </w:r>
    </w:p>
    <w:p w14:paraId="2C98EFEF"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strike/>
          <w:color w:val="000000"/>
          <w:kern w:val="0"/>
          <w:sz w:val="27"/>
          <w:szCs w:val="27"/>
          <w14:ligatures w14:val="none"/>
        </w:rPr>
        <w:lastRenderedPageBreak/>
        <w:t> </w:t>
      </w:r>
      <w:bookmarkStart w:id="472" w:name="art51a"/>
      <w:bookmarkEnd w:id="472"/>
      <w:r w:rsidRPr="008D0972">
        <w:rPr>
          <w:rFonts w:ascii="Arial" w:eastAsia="Times New Roman" w:hAnsi="Arial" w:cs="Arial"/>
          <w:strike/>
          <w:color w:val="000000"/>
          <w:kern w:val="0"/>
          <w:sz w:val="24"/>
          <w:szCs w:val="24"/>
          <w14:ligatures w14:val="none"/>
        </w:rPr>
        <w:t>Art. 51-A Fica atribuída à ANTAQ a competência de supervisão e de fiscalização das atividades desenvolvidas pelas Administrações Portuárias nos portos organizados, respeitados os termos da </w:t>
      </w:r>
      <w:hyperlink r:id="rId362" w:history="1">
        <w:r w:rsidRPr="008D0972">
          <w:rPr>
            <w:rFonts w:ascii="Arial" w:eastAsia="Times New Roman" w:hAnsi="Arial" w:cs="Arial"/>
            <w:strike/>
            <w:color w:val="0000FF"/>
            <w:kern w:val="0"/>
            <w:sz w:val="24"/>
            <w:szCs w:val="24"/>
            <w:u w:val="single"/>
            <w14:ligatures w14:val="none"/>
          </w:rPr>
          <w:t>Lei nº 8.630, de 1993</w:t>
        </w:r>
      </w:hyperlink>
      <w:r w:rsidRPr="008D0972">
        <w:rPr>
          <w:rFonts w:ascii="Arial" w:eastAsia="Times New Roman" w:hAnsi="Arial" w:cs="Arial"/>
          <w:strike/>
          <w:color w:val="000000"/>
          <w:kern w:val="0"/>
          <w:sz w:val="24"/>
          <w:szCs w:val="24"/>
          <w14:ligatures w14:val="none"/>
        </w:rPr>
        <w:t>.                       </w:t>
      </w:r>
      <w:hyperlink r:id="rId363" w:anchor="art1" w:history="1">
        <w:r w:rsidRPr="008D0972">
          <w:rPr>
            <w:rFonts w:ascii="Arial" w:eastAsia="Times New Roman" w:hAnsi="Arial" w:cs="Arial"/>
            <w:strike/>
            <w:color w:val="0000FF"/>
            <w:kern w:val="0"/>
            <w:sz w:val="24"/>
            <w:szCs w:val="24"/>
            <w:u w:val="single"/>
            <w14:ligatures w14:val="none"/>
          </w:rPr>
          <w:t>(Incluído pela Medida Provisória nº 2.217-3, de 4.9.2001)</w:t>
        </w:r>
      </w:hyperlink>
    </w:p>
    <w:p w14:paraId="02396A90"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473" w:name="art51a§1.."/>
      <w:bookmarkEnd w:id="473"/>
      <w:r w:rsidRPr="008D0972">
        <w:rPr>
          <w:rFonts w:ascii="Arial" w:eastAsia="Times New Roman" w:hAnsi="Arial" w:cs="Arial"/>
          <w:strike/>
          <w:color w:val="000000"/>
          <w:kern w:val="0"/>
          <w:sz w:val="24"/>
          <w:szCs w:val="24"/>
          <w14:ligatures w14:val="none"/>
        </w:rPr>
        <w:t>§ 1º  Na atribuição citada no </w:t>
      </w:r>
      <w:r w:rsidRPr="008D0972">
        <w:rPr>
          <w:rFonts w:ascii="Arial" w:eastAsia="Times New Roman" w:hAnsi="Arial" w:cs="Arial"/>
          <w:b/>
          <w:bCs/>
          <w:strike/>
          <w:color w:val="000000"/>
          <w:kern w:val="0"/>
          <w:sz w:val="24"/>
          <w:szCs w:val="24"/>
          <w14:ligatures w14:val="none"/>
        </w:rPr>
        <w:t>caput</w:t>
      </w:r>
      <w:r w:rsidRPr="008D0972">
        <w:rPr>
          <w:rFonts w:ascii="Arial" w:eastAsia="Times New Roman" w:hAnsi="Arial" w:cs="Arial"/>
          <w:strike/>
          <w:color w:val="000000"/>
          <w:kern w:val="0"/>
          <w:sz w:val="24"/>
          <w:szCs w:val="24"/>
          <w14:ligatures w14:val="none"/>
        </w:rPr>
        <w:t> deste artigo incluem-se as administrações dos portos objeto de convênios de delegação celebrados pelo Ministério dos Transportes nos termos da </w:t>
      </w:r>
      <w:hyperlink r:id="rId364" w:history="1">
        <w:r w:rsidRPr="008D0972">
          <w:rPr>
            <w:rFonts w:ascii="Arial" w:eastAsia="Times New Roman" w:hAnsi="Arial" w:cs="Arial"/>
            <w:strike/>
            <w:color w:val="0000FF"/>
            <w:kern w:val="0"/>
            <w:sz w:val="24"/>
            <w:szCs w:val="24"/>
            <w:u w:val="single"/>
            <w14:ligatures w14:val="none"/>
          </w:rPr>
          <w:t>Lei nº 9.277, de 10 de maio de 1996</w:t>
        </w:r>
      </w:hyperlink>
      <w:r w:rsidRPr="008D0972">
        <w:rPr>
          <w:rFonts w:ascii="Arial" w:eastAsia="Times New Roman" w:hAnsi="Arial" w:cs="Arial"/>
          <w:strike/>
          <w:color w:val="000000"/>
          <w:kern w:val="0"/>
          <w:sz w:val="24"/>
          <w:szCs w:val="24"/>
          <w14:ligatures w14:val="none"/>
        </w:rPr>
        <w:t>.                      </w:t>
      </w:r>
      <w:hyperlink r:id="rId365" w:anchor="art1" w:history="1">
        <w:r w:rsidRPr="008D0972">
          <w:rPr>
            <w:rFonts w:ascii="Arial" w:eastAsia="Times New Roman" w:hAnsi="Arial" w:cs="Arial"/>
            <w:strike/>
            <w:color w:val="0000FF"/>
            <w:kern w:val="0"/>
            <w:sz w:val="24"/>
            <w:szCs w:val="24"/>
            <w:u w:val="single"/>
            <w14:ligatures w14:val="none"/>
          </w:rPr>
          <w:t>(Incluído pela Medida Provisória nº 2.217-3, de 4.9.2001)</w:t>
        </w:r>
      </w:hyperlink>
    </w:p>
    <w:p w14:paraId="6FB9B568"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474" w:name="art51a§2.."/>
      <w:bookmarkEnd w:id="474"/>
      <w:r w:rsidRPr="008D0972">
        <w:rPr>
          <w:rFonts w:ascii="Arial" w:eastAsia="Times New Roman" w:hAnsi="Arial" w:cs="Arial"/>
          <w:strike/>
          <w:color w:val="000000"/>
          <w:kern w:val="0"/>
          <w:sz w:val="24"/>
          <w:szCs w:val="24"/>
          <w14:ligatures w14:val="none"/>
        </w:rPr>
        <w:t>§ 2º  A ANTAQ prestará ao Ministério dos Transportes todo apoio necessário à celebração dos convênios de delegação.                   </w:t>
      </w:r>
      <w:hyperlink r:id="rId366" w:anchor="art1" w:history="1">
        <w:r w:rsidRPr="008D0972">
          <w:rPr>
            <w:rFonts w:ascii="Arial" w:eastAsia="Times New Roman" w:hAnsi="Arial" w:cs="Arial"/>
            <w:strike/>
            <w:color w:val="0000FF"/>
            <w:kern w:val="0"/>
            <w:sz w:val="24"/>
            <w:szCs w:val="24"/>
            <w:u w:val="single"/>
            <w14:ligatures w14:val="none"/>
          </w:rPr>
          <w:t>(Incluído pela Medida Provisória nº 2.217-3, de 4.9.2001)</w:t>
        </w:r>
      </w:hyperlink>
    </w:p>
    <w:p w14:paraId="42713F3C"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475" w:name="art51a."/>
      <w:bookmarkEnd w:id="475"/>
      <w:r w:rsidRPr="008D0972">
        <w:rPr>
          <w:rFonts w:ascii="Arial" w:eastAsia="Times New Roman" w:hAnsi="Arial" w:cs="Arial"/>
          <w:strike/>
          <w:color w:val="000000"/>
          <w:kern w:val="0"/>
          <w:sz w:val="20"/>
          <w:szCs w:val="20"/>
          <w14:ligatures w14:val="none"/>
        </w:rPr>
        <w:t>Art. 51-A.  Fica atribuída à ANTAQ a competência de fiscalização das atividades desenvolvidas pelas administrações de portos organizados, pelos operadores portuários e pelas arrendatárias ou autorizatárias de instalações portuárias, observado o disposto na </w:t>
      </w:r>
      <w:hyperlink r:id="rId367" w:history="1">
        <w:r w:rsidRPr="008D0972">
          <w:rPr>
            <w:rFonts w:ascii="Arial" w:eastAsia="Times New Roman" w:hAnsi="Arial" w:cs="Arial"/>
            <w:strike/>
            <w:color w:val="0000FF"/>
            <w:kern w:val="0"/>
            <w:sz w:val="20"/>
            <w:szCs w:val="20"/>
            <w:u w:val="single"/>
            <w14:ligatures w14:val="none"/>
          </w:rPr>
          <w:t>Medida Provisória n</w:t>
        </w:r>
        <w:r w:rsidRPr="008D0972">
          <w:rPr>
            <w:rFonts w:ascii="Arial" w:eastAsia="Times New Roman" w:hAnsi="Arial" w:cs="Arial"/>
            <w:strike/>
            <w:color w:val="0000FF"/>
            <w:kern w:val="0"/>
            <w:sz w:val="20"/>
            <w:szCs w:val="20"/>
            <w:u w:val="single"/>
            <w:vertAlign w:val="superscript"/>
            <w14:ligatures w14:val="none"/>
          </w:rPr>
          <w:t>o</w:t>
        </w:r>
        <w:r w:rsidRPr="008D0972">
          <w:rPr>
            <w:rFonts w:ascii="Arial" w:eastAsia="Times New Roman" w:hAnsi="Arial" w:cs="Arial"/>
            <w:strike/>
            <w:color w:val="0000FF"/>
            <w:kern w:val="0"/>
            <w:sz w:val="20"/>
            <w:szCs w:val="20"/>
            <w:u w:val="single"/>
            <w14:ligatures w14:val="none"/>
          </w:rPr>
          <w:t> 595, de 6 de dezembro de 2012</w:t>
        </w:r>
      </w:hyperlink>
      <w:r w:rsidRPr="008D0972">
        <w:rPr>
          <w:rFonts w:ascii="Arial" w:eastAsia="Times New Roman" w:hAnsi="Arial" w:cs="Arial"/>
          <w:strike/>
          <w:color w:val="000000"/>
          <w:kern w:val="0"/>
          <w:sz w:val="20"/>
          <w:szCs w:val="20"/>
          <w14:ligatures w14:val="none"/>
        </w:rPr>
        <w:t>.                        </w:t>
      </w:r>
      <w:hyperlink r:id="rId368" w:anchor="art60" w:history="1">
        <w:r w:rsidRPr="008D0972">
          <w:rPr>
            <w:rFonts w:ascii="Arial" w:eastAsia="Times New Roman" w:hAnsi="Arial" w:cs="Arial"/>
            <w:strike/>
            <w:color w:val="0000FF"/>
            <w:kern w:val="0"/>
            <w:sz w:val="20"/>
            <w:szCs w:val="20"/>
            <w:u w:val="single"/>
            <w14:ligatures w14:val="none"/>
          </w:rPr>
          <w:t>(Redação dada pela Medida Provisória nº 595, de 2012)</w:t>
        </w:r>
      </w:hyperlink>
    </w:p>
    <w:p w14:paraId="0D93B34C"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476" w:name="art51a§1."/>
      <w:bookmarkEnd w:id="476"/>
      <w:r w:rsidRPr="008D0972">
        <w:rPr>
          <w:rFonts w:ascii="Arial" w:eastAsia="Times New Roman" w:hAnsi="Arial" w:cs="Arial"/>
          <w:strike/>
          <w:color w:val="000000"/>
          <w:kern w:val="0"/>
          <w:sz w:val="20"/>
          <w:szCs w:val="20"/>
          <w14:ligatures w14:val="none"/>
        </w:rPr>
        <w:t>§ 1</w:t>
      </w:r>
      <w:r w:rsidRPr="008D0972">
        <w:rPr>
          <w:rFonts w:ascii="Arial" w:eastAsia="Times New Roman" w:hAnsi="Arial" w:cs="Arial"/>
          <w:strike/>
          <w:color w:val="000000"/>
          <w:kern w:val="0"/>
          <w:sz w:val="20"/>
          <w:szCs w:val="20"/>
          <w:u w:val="single"/>
          <w:vertAlign w:val="superscript"/>
          <w14:ligatures w14:val="none"/>
        </w:rPr>
        <w:t>o</w:t>
      </w:r>
      <w:r w:rsidRPr="008D0972">
        <w:rPr>
          <w:rFonts w:ascii="Arial" w:eastAsia="Times New Roman" w:hAnsi="Arial" w:cs="Arial"/>
          <w:strike/>
          <w:color w:val="000000"/>
          <w:kern w:val="0"/>
          <w:sz w:val="20"/>
          <w:szCs w:val="20"/>
          <w14:ligatures w14:val="none"/>
        </w:rPr>
        <w:t> Na atribuição citada no </w:t>
      </w:r>
      <w:r w:rsidRPr="008D0972">
        <w:rPr>
          <w:rFonts w:ascii="Arial" w:eastAsia="Times New Roman" w:hAnsi="Arial" w:cs="Arial"/>
          <w:b/>
          <w:bCs/>
          <w:strike/>
          <w:color w:val="000000"/>
          <w:kern w:val="0"/>
          <w:sz w:val="20"/>
          <w:szCs w:val="20"/>
          <w14:ligatures w14:val="none"/>
        </w:rPr>
        <w:t>caput</w:t>
      </w:r>
      <w:r w:rsidRPr="008D0972">
        <w:rPr>
          <w:rFonts w:ascii="Arial" w:eastAsia="Times New Roman" w:hAnsi="Arial" w:cs="Arial"/>
          <w:strike/>
          <w:color w:val="000000"/>
          <w:kern w:val="0"/>
          <w:sz w:val="20"/>
          <w:szCs w:val="20"/>
          <w14:ligatures w14:val="none"/>
        </w:rPr>
        <w:t> incluem-se as administrações dos portos objeto de convênios de delegação celebrados nos termos da </w:t>
      </w:r>
      <w:hyperlink r:id="rId369" w:history="1">
        <w:r w:rsidRPr="008D0972">
          <w:rPr>
            <w:rFonts w:ascii="Arial" w:eastAsia="Times New Roman" w:hAnsi="Arial" w:cs="Arial"/>
            <w:strike/>
            <w:color w:val="0000FF"/>
            <w:kern w:val="0"/>
            <w:sz w:val="20"/>
            <w:szCs w:val="20"/>
            <w:u w:val="single"/>
            <w14:ligatures w14:val="none"/>
          </w:rPr>
          <w:t>Lei n</w:t>
        </w:r>
        <w:r w:rsidRPr="008D0972">
          <w:rPr>
            <w:rFonts w:ascii="Arial" w:eastAsia="Times New Roman" w:hAnsi="Arial" w:cs="Arial"/>
            <w:strike/>
            <w:color w:val="0000FF"/>
            <w:kern w:val="0"/>
            <w:sz w:val="20"/>
            <w:szCs w:val="20"/>
            <w:u w:val="single"/>
            <w:vertAlign w:val="superscript"/>
            <w14:ligatures w14:val="none"/>
          </w:rPr>
          <w:t>o</w:t>
        </w:r>
        <w:r w:rsidRPr="008D0972">
          <w:rPr>
            <w:rFonts w:ascii="Arial" w:eastAsia="Times New Roman" w:hAnsi="Arial" w:cs="Arial"/>
            <w:strike/>
            <w:color w:val="0000FF"/>
            <w:kern w:val="0"/>
            <w:sz w:val="20"/>
            <w:szCs w:val="20"/>
            <w:u w:val="single"/>
            <w14:ligatures w14:val="none"/>
          </w:rPr>
          <w:t> 9.277, de 10 de maio de 1996</w:t>
        </w:r>
      </w:hyperlink>
      <w:r w:rsidRPr="008D0972">
        <w:rPr>
          <w:rFonts w:ascii="Arial" w:eastAsia="Times New Roman" w:hAnsi="Arial" w:cs="Arial"/>
          <w:strike/>
          <w:color w:val="000000"/>
          <w:kern w:val="0"/>
          <w:sz w:val="20"/>
          <w:szCs w:val="20"/>
          <w14:ligatures w14:val="none"/>
        </w:rPr>
        <w:t>.                        </w:t>
      </w:r>
      <w:hyperlink r:id="rId370" w:anchor="art60" w:history="1">
        <w:r w:rsidRPr="008D0972">
          <w:rPr>
            <w:rFonts w:ascii="Arial" w:eastAsia="Times New Roman" w:hAnsi="Arial" w:cs="Arial"/>
            <w:strike/>
            <w:color w:val="0000FF"/>
            <w:kern w:val="0"/>
            <w:sz w:val="20"/>
            <w:szCs w:val="20"/>
            <w:u w:val="single"/>
            <w14:ligatures w14:val="none"/>
          </w:rPr>
          <w:t>(Redação dada pela Medida Provisória nº 595, de 2012)</w:t>
        </w:r>
      </w:hyperlink>
    </w:p>
    <w:p w14:paraId="76521D8F"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477" w:name="art51a§2."/>
      <w:bookmarkEnd w:id="477"/>
      <w:r w:rsidRPr="008D0972">
        <w:rPr>
          <w:rFonts w:ascii="Arial" w:eastAsia="Times New Roman" w:hAnsi="Arial" w:cs="Arial"/>
          <w:strike/>
          <w:color w:val="000000"/>
          <w:kern w:val="0"/>
          <w:sz w:val="20"/>
          <w:szCs w:val="20"/>
          <w14:ligatures w14:val="none"/>
        </w:rPr>
        <w:t>§ 2</w:t>
      </w:r>
      <w:r w:rsidRPr="008D0972">
        <w:rPr>
          <w:rFonts w:ascii="Arial" w:eastAsia="Times New Roman" w:hAnsi="Arial" w:cs="Arial"/>
          <w:strike/>
          <w:color w:val="000000"/>
          <w:kern w:val="0"/>
          <w:sz w:val="20"/>
          <w:szCs w:val="20"/>
          <w:u w:val="single"/>
          <w:vertAlign w:val="superscript"/>
          <w14:ligatures w14:val="none"/>
        </w:rPr>
        <w:t>o</w:t>
      </w:r>
      <w:r w:rsidRPr="008D0972">
        <w:rPr>
          <w:rFonts w:ascii="Arial" w:eastAsia="Times New Roman" w:hAnsi="Arial" w:cs="Arial"/>
          <w:strike/>
          <w:color w:val="000000"/>
          <w:kern w:val="0"/>
          <w:sz w:val="20"/>
          <w:szCs w:val="20"/>
          <w14:ligatures w14:val="none"/>
        </w:rPr>
        <w:t> A ANTAQ prestará ao Ministério dos Transportes ou à Secretaria de Portos da Presidência da República todo apoio necessário à celebração dos convênios de delegação.                    </w:t>
      </w:r>
      <w:hyperlink r:id="rId371" w:anchor="art60" w:history="1">
        <w:r w:rsidRPr="008D0972">
          <w:rPr>
            <w:rFonts w:ascii="Arial" w:eastAsia="Times New Roman" w:hAnsi="Arial" w:cs="Arial"/>
            <w:strike/>
            <w:color w:val="0000FF"/>
            <w:kern w:val="0"/>
            <w:sz w:val="20"/>
            <w:szCs w:val="20"/>
            <w:u w:val="single"/>
            <w14:ligatures w14:val="none"/>
          </w:rPr>
          <w:t>(Redação dada pela Medida Provisória nº 595, de 2012)</w:t>
        </w:r>
      </w:hyperlink>
      <w:r w:rsidRPr="008D0972">
        <w:rPr>
          <w:rFonts w:ascii="Arial" w:eastAsia="Times New Roman" w:hAnsi="Arial" w:cs="Arial"/>
          <w:strike/>
          <w:color w:val="000000"/>
          <w:kern w:val="0"/>
          <w:sz w:val="20"/>
          <w:szCs w:val="20"/>
          <w14:ligatures w14:val="none"/>
        </w:rPr>
        <w:t> </w:t>
      </w:r>
    </w:p>
    <w:p w14:paraId="4744E492" w14:textId="77777777" w:rsidR="008D0972" w:rsidRPr="008D0972" w:rsidRDefault="008D0972" w:rsidP="008D0972">
      <w:pPr>
        <w:spacing w:before="225" w:after="225" w:line="240" w:lineRule="auto"/>
        <w:ind w:firstLine="570"/>
        <w:rPr>
          <w:rFonts w:ascii="Arial" w:eastAsia="Times New Roman" w:hAnsi="Arial" w:cs="Arial"/>
          <w:color w:val="000000"/>
          <w:kern w:val="0"/>
          <w:sz w:val="20"/>
          <w:szCs w:val="20"/>
          <w14:ligatures w14:val="none"/>
        </w:rPr>
      </w:pPr>
      <w:r w:rsidRPr="008D0972">
        <w:rPr>
          <w:rFonts w:ascii="Arial" w:eastAsia="Times New Roman" w:hAnsi="Arial" w:cs="Arial"/>
          <w:color w:val="000000"/>
          <w:kern w:val="0"/>
          <w:sz w:val="20"/>
          <w:szCs w:val="20"/>
          <w:lang w:val="pt-PT"/>
          <w14:ligatures w14:val="none"/>
        </w:rPr>
        <w:t>  </w:t>
      </w:r>
      <w:bookmarkStart w:id="478" w:name="art51a.."/>
      <w:bookmarkEnd w:id="478"/>
      <w:r w:rsidRPr="008D0972">
        <w:rPr>
          <w:rFonts w:ascii="Arial" w:eastAsia="Times New Roman" w:hAnsi="Arial" w:cs="Arial"/>
          <w:color w:val="000000"/>
          <w:kern w:val="0"/>
          <w:sz w:val="20"/>
          <w:szCs w:val="20"/>
          <w:lang w:val="pt-PT"/>
          <w14:ligatures w14:val="none"/>
        </w:rPr>
        <w:t>Art. 51-A.  Fica atribuída à Antaq a competência de fiscalização das atividades desenvolvidas pelas administrações de portos organizados, pelos operadores portuários e pelas arrendatárias ou autorizatárias de instalações portuárias, observado o disposto na Lei na qual foi convertida a Medida Provisória n</w:t>
      </w:r>
      <w:r w:rsidRPr="008D0972">
        <w:rPr>
          <w:rFonts w:ascii="Arial" w:eastAsia="Times New Roman" w:hAnsi="Arial" w:cs="Arial"/>
          <w:color w:val="000000"/>
          <w:kern w:val="0"/>
          <w:sz w:val="20"/>
          <w:szCs w:val="20"/>
          <w:u w:val="single"/>
          <w:vertAlign w:val="superscript"/>
          <w:lang w:val="pt-PT"/>
          <w14:ligatures w14:val="none"/>
        </w:rPr>
        <w:t>o</w:t>
      </w:r>
      <w:r w:rsidRPr="008D0972">
        <w:rPr>
          <w:rFonts w:ascii="Arial" w:eastAsia="Times New Roman" w:hAnsi="Arial" w:cs="Arial"/>
          <w:color w:val="000000"/>
          <w:kern w:val="0"/>
          <w:sz w:val="20"/>
          <w:szCs w:val="20"/>
          <w:lang w:val="pt-PT"/>
          <w14:ligatures w14:val="none"/>
        </w:rPr>
        <w:t> 595, de 6 de dezembro de 2012.                         </w:t>
      </w:r>
      <w:hyperlink r:id="rId372" w:anchor="art71" w:history="1">
        <w:r w:rsidRPr="008D0972">
          <w:rPr>
            <w:rFonts w:ascii="Arial" w:eastAsia="Times New Roman" w:hAnsi="Arial" w:cs="Arial"/>
            <w:color w:val="0000FF"/>
            <w:kern w:val="0"/>
            <w:sz w:val="20"/>
            <w:szCs w:val="20"/>
            <w:u w:val="single"/>
            <w:lang w:val="pt-PT"/>
            <w14:ligatures w14:val="none"/>
          </w:rPr>
          <w:t>(Redação dada pela Lei nº 12.815, de 2013)</w:t>
        </w:r>
      </w:hyperlink>
      <w:r w:rsidRPr="008D0972">
        <w:rPr>
          <w:rFonts w:ascii="Arial" w:eastAsia="Times New Roman" w:hAnsi="Arial" w:cs="Arial"/>
          <w:color w:val="000000"/>
          <w:kern w:val="0"/>
          <w:sz w:val="20"/>
          <w:szCs w:val="20"/>
          <w:lang w:val="pt-PT"/>
          <w14:ligatures w14:val="none"/>
        </w:rPr>
        <w:t> </w:t>
      </w:r>
    </w:p>
    <w:p w14:paraId="390184FD" w14:textId="77777777" w:rsidR="008D0972" w:rsidRPr="008D0972" w:rsidRDefault="008D0972" w:rsidP="008D0972">
      <w:pPr>
        <w:spacing w:before="225" w:after="225" w:line="240" w:lineRule="auto"/>
        <w:ind w:firstLine="570"/>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color w:val="000000"/>
          <w:kern w:val="0"/>
          <w:sz w:val="20"/>
          <w:szCs w:val="20"/>
          <w:lang w:val="pt-PT"/>
          <w14:ligatures w14:val="none"/>
        </w:rPr>
        <w:t>  </w:t>
      </w:r>
      <w:bookmarkStart w:id="479" w:name="art51a§1"/>
      <w:bookmarkEnd w:id="479"/>
      <w:r w:rsidRPr="008D0972">
        <w:rPr>
          <w:rFonts w:ascii="Arial" w:eastAsia="Times New Roman" w:hAnsi="Arial" w:cs="Arial"/>
          <w:color w:val="000000"/>
          <w:kern w:val="0"/>
          <w:sz w:val="20"/>
          <w:szCs w:val="20"/>
          <w:lang w:val="pt-PT"/>
          <w14:ligatures w14:val="none"/>
        </w:rPr>
        <w:t>§ 1</w:t>
      </w:r>
      <w:r w:rsidRPr="008D0972">
        <w:rPr>
          <w:rFonts w:ascii="Arial" w:eastAsia="Times New Roman" w:hAnsi="Arial" w:cs="Arial"/>
          <w:color w:val="000000"/>
          <w:kern w:val="0"/>
          <w:sz w:val="20"/>
          <w:szCs w:val="20"/>
          <w:u w:val="single"/>
          <w:vertAlign w:val="superscript"/>
          <w:lang w:val="pt-PT"/>
          <w14:ligatures w14:val="none"/>
        </w:rPr>
        <w:t>o</w:t>
      </w:r>
      <w:r w:rsidRPr="008D0972">
        <w:rPr>
          <w:rFonts w:ascii="Arial" w:eastAsia="Times New Roman" w:hAnsi="Arial" w:cs="Arial"/>
          <w:color w:val="000000"/>
          <w:kern w:val="0"/>
          <w:sz w:val="20"/>
          <w:szCs w:val="20"/>
          <w:lang w:val="pt-PT"/>
          <w14:ligatures w14:val="none"/>
        </w:rPr>
        <w:t>  Na atribuição citada no caput incluem-se as administrações dos portos objeto de convênios de delegação celebrados nos termos da </w:t>
      </w:r>
      <w:hyperlink r:id="rId373" w:history="1">
        <w:r w:rsidRPr="008D0972">
          <w:rPr>
            <w:rFonts w:ascii="Arial" w:eastAsia="Times New Roman" w:hAnsi="Arial" w:cs="Arial"/>
            <w:color w:val="0000FF"/>
            <w:kern w:val="0"/>
            <w:sz w:val="20"/>
            <w:szCs w:val="20"/>
            <w:u w:val="single"/>
            <w14:ligatures w14:val="none"/>
          </w:rPr>
          <w:t>Lei nº 9.277, de 10 de maio de 1996</w:t>
        </w:r>
      </w:hyperlink>
      <w:r w:rsidRPr="008D0972">
        <w:rPr>
          <w:rFonts w:ascii="Arial" w:eastAsia="Times New Roman" w:hAnsi="Arial" w:cs="Arial"/>
          <w:color w:val="000000"/>
          <w:kern w:val="0"/>
          <w:sz w:val="20"/>
          <w:szCs w:val="20"/>
          <w:lang w:val="pt-PT"/>
          <w14:ligatures w14:val="none"/>
        </w:rPr>
        <w:t>.                       </w:t>
      </w:r>
      <w:hyperlink r:id="rId374" w:anchor="art71" w:history="1">
        <w:r w:rsidRPr="008D0972">
          <w:rPr>
            <w:rFonts w:ascii="Arial" w:eastAsia="Times New Roman" w:hAnsi="Arial" w:cs="Arial"/>
            <w:color w:val="0000FF"/>
            <w:kern w:val="0"/>
            <w:sz w:val="20"/>
            <w:szCs w:val="20"/>
            <w:u w:val="single"/>
            <w:lang w:val="pt-PT"/>
            <w14:ligatures w14:val="none"/>
          </w:rPr>
          <w:t>(Redação dada pela Lei nº 12.815, de 2013)</w:t>
        </w:r>
      </w:hyperlink>
      <w:r w:rsidRPr="008D0972">
        <w:rPr>
          <w:rFonts w:ascii="Arial" w:eastAsia="Times New Roman" w:hAnsi="Arial" w:cs="Arial"/>
          <w:color w:val="000000"/>
          <w:kern w:val="0"/>
          <w:sz w:val="20"/>
          <w:szCs w:val="20"/>
          <w:lang w:val="pt-PT"/>
          <w14:ligatures w14:val="none"/>
        </w:rPr>
        <w:t> </w:t>
      </w:r>
    </w:p>
    <w:p w14:paraId="0A57B07C" w14:textId="77777777" w:rsidR="008D0972" w:rsidRPr="008D0972" w:rsidRDefault="008D0972" w:rsidP="008D0972">
      <w:pPr>
        <w:spacing w:before="225" w:after="225" w:line="240" w:lineRule="auto"/>
        <w:ind w:firstLine="570"/>
        <w:rPr>
          <w:rFonts w:ascii="Arial" w:eastAsia="Times New Roman" w:hAnsi="Arial" w:cs="Arial"/>
          <w:color w:val="000000"/>
          <w:kern w:val="0"/>
          <w:sz w:val="20"/>
          <w:szCs w:val="20"/>
          <w14:ligatures w14:val="none"/>
        </w:rPr>
      </w:pPr>
      <w:r w:rsidRPr="008D0972">
        <w:rPr>
          <w:rFonts w:ascii="Arial" w:eastAsia="Times New Roman" w:hAnsi="Arial" w:cs="Arial"/>
          <w:color w:val="000000"/>
          <w:kern w:val="0"/>
          <w:sz w:val="20"/>
          <w:szCs w:val="20"/>
          <w:lang w:val="pt-PT"/>
          <w14:ligatures w14:val="none"/>
        </w:rPr>
        <w:t>  </w:t>
      </w:r>
      <w:bookmarkStart w:id="480" w:name="art51a§2"/>
      <w:bookmarkEnd w:id="480"/>
      <w:r w:rsidRPr="008D0972">
        <w:rPr>
          <w:rFonts w:ascii="Arial" w:eastAsia="Times New Roman" w:hAnsi="Arial" w:cs="Arial"/>
          <w:color w:val="000000"/>
          <w:kern w:val="0"/>
          <w:sz w:val="20"/>
          <w:szCs w:val="20"/>
          <w:lang w:val="pt-PT"/>
          <w14:ligatures w14:val="none"/>
        </w:rPr>
        <w:t>§ 2</w:t>
      </w:r>
      <w:r w:rsidRPr="008D0972">
        <w:rPr>
          <w:rFonts w:ascii="Arial" w:eastAsia="Times New Roman" w:hAnsi="Arial" w:cs="Arial"/>
          <w:color w:val="000000"/>
          <w:kern w:val="0"/>
          <w:sz w:val="20"/>
          <w:szCs w:val="20"/>
          <w:u w:val="single"/>
          <w:vertAlign w:val="superscript"/>
          <w:lang w:val="pt-PT"/>
          <w14:ligatures w14:val="none"/>
        </w:rPr>
        <w:t>o</w:t>
      </w:r>
      <w:r w:rsidRPr="008D0972">
        <w:rPr>
          <w:rFonts w:ascii="Arial" w:eastAsia="Times New Roman" w:hAnsi="Arial" w:cs="Arial"/>
          <w:color w:val="000000"/>
          <w:kern w:val="0"/>
          <w:sz w:val="20"/>
          <w:szCs w:val="20"/>
          <w:lang w:val="pt-PT"/>
          <w14:ligatures w14:val="none"/>
        </w:rPr>
        <w:t>  A Antaq prestará ao Ministério dos Transportes ou à Secretaria de Portos da Presidência da República todo apoio necessário à celebração dos convênios de delegação.           </w:t>
      </w:r>
      <w:hyperlink r:id="rId375" w:anchor="art71" w:history="1">
        <w:r w:rsidRPr="008D0972">
          <w:rPr>
            <w:rFonts w:ascii="Arial" w:eastAsia="Times New Roman" w:hAnsi="Arial" w:cs="Arial"/>
            <w:color w:val="0000FF"/>
            <w:kern w:val="0"/>
            <w:sz w:val="20"/>
            <w:szCs w:val="20"/>
            <w:u w:val="single"/>
            <w:lang w:val="pt-PT"/>
            <w14:ligatures w14:val="none"/>
          </w:rPr>
          <w:t>(Redação dada pela Lei nº 12.815, de 2013)</w:t>
        </w:r>
      </w:hyperlink>
      <w:r w:rsidRPr="008D0972">
        <w:rPr>
          <w:rFonts w:ascii="Arial" w:eastAsia="Times New Roman" w:hAnsi="Arial" w:cs="Arial"/>
          <w:color w:val="000000"/>
          <w:kern w:val="0"/>
          <w:sz w:val="20"/>
          <w:szCs w:val="20"/>
          <w:lang w:val="pt-PT"/>
          <w14:ligatures w14:val="none"/>
        </w:rPr>
        <w:t> </w:t>
      </w:r>
    </w:p>
    <w:p w14:paraId="611A3EF7" w14:textId="77777777" w:rsidR="008D0972" w:rsidRPr="008D0972" w:rsidRDefault="008D0972" w:rsidP="008D0972">
      <w:pPr>
        <w:spacing w:before="100" w:beforeAutospacing="1" w:after="100" w:afterAutospacing="1" w:line="240" w:lineRule="auto"/>
        <w:ind w:firstLine="570"/>
        <w:jc w:val="center"/>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b/>
          <w:bCs/>
          <w:color w:val="000000"/>
          <w:kern w:val="0"/>
          <w:sz w:val="24"/>
          <w:szCs w:val="24"/>
          <w14:ligatures w14:val="none"/>
        </w:rPr>
        <w:t>Seção V</w:t>
      </w:r>
    </w:p>
    <w:p w14:paraId="46EE733B" w14:textId="77777777" w:rsidR="008D0972" w:rsidRPr="008D0972" w:rsidRDefault="008D0972" w:rsidP="008D0972">
      <w:pPr>
        <w:spacing w:before="100" w:beforeAutospacing="1" w:after="100" w:afterAutospacing="1" w:line="240" w:lineRule="auto"/>
        <w:ind w:firstLine="570"/>
        <w:jc w:val="center"/>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b/>
          <w:bCs/>
          <w:color w:val="000000"/>
          <w:kern w:val="0"/>
          <w:sz w:val="24"/>
          <w:szCs w:val="24"/>
          <w14:ligatures w14:val="none"/>
        </w:rPr>
        <w:t>Da Estrutura Organizacional das Agências</w:t>
      </w:r>
    </w:p>
    <w:p w14:paraId="44C76EAF"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481" w:name="art52"/>
      <w:bookmarkEnd w:id="481"/>
      <w:r w:rsidRPr="008D0972">
        <w:rPr>
          <w:rFonts w:ascii="Arial" w:eastAsia="Times New Roman" w:hAnsi="Arial" w:cs="Arial"/>
          <w:strike/>
          <w:color w:val="000000"/>
          <w:kern w:val="0"/>
          <w:sz w:val="24"/>
          <w:szCs w:val="24"/>
          <w14:ligatures w14:val="none"/>
        </w:rPr>
        <w:t>Art. 52. A ANTT e a ANTAQ terão Diretorias atuando em regime de colegiado como órgãos máximos de suas estruturas organizacionais, as quais contarão também com um Procurador-Geral, um Ouvidor e um Corregedor.</w:t>
      </w:r>
    </w:p>
    <w:p w14:paraId="31EDF7A8"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482" w:name="art52."/>
      <w:bookmarkEnd w:id="482"/>
      <w:r w:rsidRPr="008D0972">
        <w:rPr>
          <w:rFonts w:ascii="Arial" w:eastAsia="Times New Roman" w:hAnsi="Arial" w:cs="Arial"/>
          <w:color w:val="000000"/>
          <w:kern w:val="0"/>
          <w:sz w:val="20"/>
          <w:szCs w:val="20"/>
          <w14:ligatures w14:val="none"/>
        </w:rPr>
        <w:t>Art. 52.  A ANTT e a Antaq terão como órgãos de deliberação máxima as Diretorias Colegiadas e terão em suas estruturas organizacionais uma Procuradoria, uma Ouvidoria e uma Corregedoria.             </w:t>
      </w:r>
      <w:hyperlink r:id="rId376" w:anchor="art43" w:history="1">
        <w:r w:rsidRPr="008D0972">
          <w:rPr>
            <w:rFonts w:ascii="Arial" w:eastAsia="Times New Roman" w:hAnsi="Arial" w:cs="Arial"/>
            <w:color w:val="0000FF"/>
            <w:kern w:val="0"/>
            <w:sz w:val="24"/>
            <w:szCs w:val="24"/>
            <w:u w:val="single"/>
            <w14:ligatures w14:val="none"/>
          </w:rPr>
          <w:t>(Redação dada pela Lei nº 13.848, de 2019)</w:t>
        </w:r>
      </w:hyperlink>
      <w:r w:rsidRPr="008D0972">
        <w:rPr>
          <w:rFonts w:ascii="Arial" w:eastAsia="Times New Roman" w:hAnsi="Arial" w:cs="Arial"/>
          <w:color w:val="000000"/>
          <w:kern w:val="0"/>
          <w:sz w:val="24"/>
          <w:szCs w:val="24"/>
          <w14:ligatures w14:val="none"/>
        </w:rPr>
        <w:t>    </w:t>
      </w:r>
      <w:hyperlink r:id="rId377" w:anchor="art53" w:history="1">
        <w:r w:rsidRPr="008D0972">
          <w:rPr>
            <w:rFonts w:ascii="Arial" w:eastAsia="Times New Roman" w:hAnsi="Arial" w:cs="Arial"/>
            <w:color w:val="0000FF"/>
            <w:kern w:val="0"/>
            <w:sz w:val="24"/>
            <w:szCs w:val="24"/>
            <w:u w:val="single"/>
            <w14:ligatures w14:val="none"/>
          </w:rPr>
          <w:t>Vigência</w:t>
        </w:r>
      </w:hyperlink>
    </w:p>
    <w:p w14:paraId="1142B7D5"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483" w:name="art53"/>
      <w:bookmarkEnd w:id="483"/>
      <w:r w:rsidRPr="008D0972">
        <w:rPr>
          <w:rFonts w:ascii="Arial" w:eastAsia="Times New Roman" w:hAnsi="Arial" w:cs="Arial"/>
          <w:strike/>
          <w:color w:val="000000"/>
          <w:kern w:val="0"/>
          <w:sz w:val="24"/>
          <w:szCs w:val="24"/>
          <w14:ligatures w14:val="none"/>
        </w:rPr>
        <w:t>Art. 53. A Diretoria da ANTT será composta por um Diretor-Geral e quatro Diretores e a Diretoria da ANTAQ será composta por um Diretor-Geral e dois Diretores.</w:t>
      </w:r>
    </w:p>
    <w:p w14:paraId="47932B03"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484" w:name="art53."/>
      <w:bookmarkEnd w:id="484"/>
      <w:r w:rsidRPr="008D0972">
        <w:rPr>
          <w:rFonts w:ascii="Arial" w:eastAsia="Times New Roman" w:hAnsi="Arial" w:cs="Arial"/>
          <w:strike/>
          <w:color w:val="000000"/>
          <w:kern w:val="0"/>
          <w:sz w:val="20"/>
          <w:szCs w:val="20"/>
          <w14:ligatures w14:val="none"/>
        </w:rPr>
        <w:t>Art. 53.  A Diretoria Colegiada da ANTT será composta de 1 (um) Diretor-Geral e 4 (quatro) Diretores, e a Diretoria Colegiada da Antaq será composta de 1 (um) Diretor-Geral e 2 (dois) Diretores.           </w:t>
      </w:r>
      <w:hyperlink r:id="rId378" w:anchor="art43" w:history="1">
        <w:r w:rsidRPr="008D0972">
          <w:rPr>
            <w:rFonts w:ascii="Arial" w:eastAsia="Times New Roman" w:hAnsi="Arial" w:cs="Arial"/>
            <w:strike/>
            <w:color w:val="0000FF"/>
            <w:kern w:val="0"/>
            <w:sz w:val="24"/>
            <w:szCs w:val="24"/>
            <w:u w:val="single"/>
            <w14:ligatures w14:val="none"/>
          </w:rPr>
          <w:t>(Redação dada pela Lei nº 13.848, de 2019)</w:t>
        </w:r>
      </w:hyperlink>
      <w:r w:rsidRPr="008D0972">
        <w:rPr>
          <w:rFonts w:ascii="Arial" w:eastAsia="Times New Roman" w:hAnsi="Arial" w:cs="Arial"/>
          <w:strike/>
          <w:color w:val="000000"/>
          <w:kern w:val="0"/>
          <w:sz w:val="24"/>
          <w:szCs w:val="24"/>
          <w14:ligatures w14:val="none"/>
        </w:rPr>
        <w:t>    </w:t>
      </w:r>
      <w:hyperlink r:id="rId379" w:anchor="art53" w:history="1">
        <w:r w:rsidRPr="008D0972">
          <w:rPr>
            <w:rFonts w:ascii="Arial" w:eastAsia="Times New Roman" w:hAnsi="Arial" w:cs="Arial"/>
            <w:strike/>
            <w:color w:val="0000FF"/>
            <w:kern w:val="0"/>
            <w:sz w:val="24"/>
            <w:szCs w:val="24"/>
            <w:u w:val="single"/>
            <w14:ligatures w14:val="none"/>
          </w:rPr>
          <w:t>Vigência</w:t>
        </w:r>
      </w:hyperlink>
    </w:p>
    <w:p w14:paraId="73E5FA9D"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485" w:name="art53.1"/>
      <w:bookmarkEnd w:id="485"/>
      <w:r w:rsidRPr="008D0972">
        <w:rPr>
          <w:rFonts w:ascii="Arial" w:eastAsia="Times New Roman" w:hAnsi="Arial" w:cs="Arial"/>
          <w:strike/>
          <w:color w:val="000000"/>
          <w:kern w:val="0"/>
          <w:sz w:val="20"/>
          <w:szCs w:val="20"/>
          <w14:ligatures w14:val="none"/>
        </w:rPr>
        <w:lastRenderedPageBreak/>
        <w:t>Art. 53.  As Diretorias Colegiadas da ANTT e da ANTAQ serão compostas por um Diretor-Geral e quatro Diretores.      </w:t>
      </w:r>
      <w:hyperlink r:id="rId380" w:anchor="art2" w:history="1">
        <w:r w:rsidRPr="008D0972">
          <w:rPr>
            <w:rFonts w:ascii="Arial" w:eastAsia="Times New Roman" w:hAnsi="Arial" w:cs="Arial"/>
            <w:strike/>
            <w:color w:val="0000FF"/>
            <w:kern w:val="0"/>
            <w:sz w:val="20"/>
            <w:szCs w:val="20"/>
            <w:u w:val="single"/>
            <w14:ligatures w14:val="none"/>
          </w:rPr>
          <w:t>(Redação dada pela Medida Provisória nº 1.120, de 2022)</w:t>
        </w:r>
      </w:hyperlink>
    </w:p>
    <w:p w14:paraId="58CC41C9"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486" w:name="art53.2"/>
      <w:bookmarkEnd w:id="486"/>
      <w:r w:rsidRPr="008D0972">
        <w:rPr>
          <w:rFonts w:ascii="Arial" w:eastAsia="Times New Roman" w:hAnsi="Arial" w:cs="Arial"/>
          <w:color w:val="000000"/>
          <w:kern w:val="0"/>
          <w:sz w:val="20"/>
          <w:szCs w:val="20"/>
          <w14:ligatures w14:val="none"/>
        </w:rPr>
        <w:t>Art. 53. As Diretorias Colegiadas da ANTT e da Antaq serão compostas de 1 (um) Diretor-Geral e 4 (quatro) Diretores.   </w:t>
      </w:r>
      <w:hyperlink r:id="rId381" w:anchor="art2" w:history="1">
        <w:r w:rsidRPr="008D0972">
          <w:rPr>
            <w:rFonts w:ascii="Arial" w:eastAsia="Times New Roman" w:hAnsi="Arial" w:cs="Arial"/>
            <w:color w:val="0000FF"/>
            <w:kern w:val="0"/>
            <w:sz w:val="20"/>
            <w:szCs w:val="20"/>
            <w:u w:val="single"/>
            <w14:ligatures w14:val="none"/>
          </w:rPr>
          <w:t>(Redação dada pela Lei nº 14.465, de 2022)</w:t>
        </w:r>
      </w:hyperlink>
    </w:p>
    <w:p w14:paraId="2F049376"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487" w:name="art53§1"/>
      <w:bookmarkEnd w:id="487"/>
      <w:r w:rsidRPr="008D0972">
        <w:rPr>
          <w:rFonts w:ascii="Arial" w:eastAsia="Times New Roman" w:hAnsi="Arial" w:cs="Arial"/>
          <w:strike/>
          <w:color w:val="000000"/>
          <w:kern w:val="0"/>
          <w:sz w:val="24"/>
          <w:szCs w:val="24"/>
          <w14:ligatures w14:val="none"/>
        </w:rPr>
        <w:t>§ 1</w:t>
      </w:r>
      <w:r w:rsidRPr="008D0972">
        <w:rPr>
          <w:rFonts w:ascii="Arial" w:eastAsia="Times New Roman" w:hAnsi="Arial" w:cs="Arial"/>
          <w:strike/>
          <w:color w:val="000000"/>
          <w:kern w:val="0"/>
          <w:sz w:val="24"/>
          <w:szCs w:val="24"/>
          <w:u w:val="single"/>
          <w:vertAlign w:val="superscript"/>
          <w14:ligatures w14:val="none"/>
        </w:rPr>
        <w:t>o</w:t>
      </w:r>
      <w:r w:rsidRPr="008D0972">
        <w:rPr>
          <w:rFonts w:ascii="Arial" w:eastAsia="Times New Roman" w:hAnsi="Arial" w:cs="Arial"/>
          <w:strike/>
          <w:color w:val="000000"/>
          <w:kern w:val="0"/>
          <w:sz w:val="24"/>
          <w:szCs w:val="24"/>
          <w14:ligatures w14:val="none"/>
        </w:rPr>
        <w:t> Os membros da Diretoria serão brasileiros, de reputação ilibada, formação universitária e elevado conceito no campo de especialidade dos cargos a serem exercidos, e serão nomeados pelo Presidente da República, após aprovação pelo Senado Federal, nos termos da </w:t>
      </w:r>
      <w:hyperlink r:id="rId382" w:anchor="art52iiif" w:history="1">
        <w:r w:rsidRPr="008D0972">
          <w:rPr>
            <w:rFonts w:ascii="Arial" w:eastAsia="Times New Roman" w:hAnsi="Arial" w:cs="Arial"/>
            <w:strike/>
            <w:color w:val="0000FF"/>
            <w:kern w:val="0"/>
            <w:sz w:val="24"/>
            <w:szCs w:val="24"/>
            <w:u w:val="single"/>
            <w14:ligatures w14:val="none"/>
          </w:rPr>
          <w:t>alínea f do inciso III do art. 52 da Constituição Federal</w:t>
        </w:r>
      </w:hyperlink>
      <w:r w:rsidRPr="008D0972">
        <w:rPr>
          <w:rFonts w:ascii="Arial" w:eastAsia="Times New Roman" w:hAnsi="Arial" w:cs="Arial"/>
          <w:strike/>
          <w:color w:val="000000"/>
          <w:kern w:val="0"/>
          <w:sz w:val="24"/>
          <w:szCs w:val="24"/>
          <w14:ligatures w14:val="none"/>
        </w:rPr>
        <w:t>.</w:t>
      </w:r>
    </w:p>
    <w:p w14:paraId="5D99EEBB"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488" w:name="art53§1.0"/>
      <w:bookmarkEnd w:id="488"/>
      <w:r w:rsidRPr="008D0972">
        <w:rPr>
          <w:rFonts w:ascii="Arial" w:eastAsia="Times New Roman" w:hAnsi="Arial" w:cs="Arial"/>
          <w:color w:val="000000"/>
          <w:kern w:val="0"/>
          <w:sz w:val="20"/>
          <w:szCs w:val="20"/>
          <w14:ligatures w14:val="none"/>
        </w:rPr>
        <w:t>§ 1º  Os membros das Diretorias Colegiadas serão brasileiros, terão reputação ilibada, formação universitária e elevado conceito no campo de especialidade dos cargos a serem exercidos e serão nomeados pelo Presidente da República, após aprovação pelo Senado Federal, nos termos da </w:t>
      </w:r>
      <w:hyperlink r:id="rId383" w:anchor="art52iiif" w:history="1">
        <w:r w:rsidRPr="008D0972">
          <w:rPr>
            <w:rFonts w:ascii="Arial" w:eastAsia="Times New Roman" w:hAnsi="Arial" w:cs="Arial"/>
            <w:color w:val="0000FF"/>
            <w:kern w:val="0"/>
            <w:sz w:val="24"/>
            <w:szCs w:val="24"/>
            <w:u w:val="single"/>
            <w14:ligatures w14:val="none"/>
          </w:rPr>
          <w:t>alínea “f” do inciso III do art. 52 da Constituição Federal</w:t>
        </w:r>
      </w:hyperlink>
      <w:r w:rsidRPr="008D0972">
        <w:rPr>
          <w:rFonts w:ascii="Arial" w:eastAsia="Times New Roman" w:hAnsi="Arial" w:cs="Arial"/>
          <w:color w:val="000000"/>
          <w:kern w:val="0"/>
          <w:sz w:val="20"/>
          <w:szCs w:val="20"/>
          <w14:ligatures w14:val="none"/>
        </w:rPr>
        <w:t>, observado o disposto na </w:t>
      </w:r>
      <w:hyperlink r:id="rId384" w:history="1">
        <w:r w:rsidRPr="008D0972">
          <w:rPr>
            <w:rFonts w:ascii="Arial" w:eastAsia="Times New Roman" w:hAnsi="Arial" w:cs="Arial"/>
            <w:color w:val="0000FF"/>
            <w:kern w:val="0"/>
            <w:sz w:val="20"/>
            <w:szCs w:val="20"/>
            <w:u w:val="single"/>
            <w14:ligatures w14:val="none"/>
          </w:rPr>
          <w:t>Lei nº 9.986, de 18 de julho de 2000</w:t>
        </w:r>
      </w:hyperlink>
      <w:r w:rsidRPr="008D0972">
        <w:rPr>
          <w:rFonts w:ascii="Arial" w:eastAsia="Times New Roman" w:hAnsi="Arial" w:cs="Arial"/>
          <w:color w:val="000000"/>
          <w:kern w:val="0"/>
          <w:sz w:val="20"/>
          <w:szCs w:val="20"/>
          <w14:ligatures w14:val="none"/>
        </w:rPr>
        <w:t>.            </w:t>
      </w:r>
      <w:hyperlink r:id="rId385" w:anchor="art43" w:history="1">
        <w:r w:rsidRPr="008D0972">
          <w:rPr>
            <w:rFonts w:ascii="Arial" w:eastAsia="Times New Roman" w:hAnsi="Arial" w:cs="Arial"/>
            <w:color w:val="0000FF"/>
            <w:kern w:val="0"/>
            <w:sz w:val="24"/>
            <w:szCs w:val="24"/>
            <w:u w:val="single"/>
            <w14:ligatures w14:val="none"/>
          </w:rPr>
          <w:t>(Redação dada pela Lei nº 13.848, de 2019)</w:t>
        </w:r>
      </w:hyperlink>
      <w:r w:rsidRPr="008D0972">
        <w:rPr>
          <w:rFonts w:ascii="Arial" w:eastAsia="Times New Roman" w:hAnsi="Arial" w:cs="Arial"/>
          <w:color w:val="000000"/>
          <w:kern w:val="0"/>
          <w:sz w:val="24"/>
          <w:szCs w:val="24"/>
          <w14:ligatures w14:val="none"/>
        </w:rPr>
        <w:t>    </w:t>
      </w:r>
      <w:hyperlink r:id="rId386" w:anchor="art53" w:history="1">
        <w:r w:rsidRPr="008D0972">
          <w:rPr>
            <w:rFonts w:ascii="Arial" w:eastAsia="Times New Roman" w:hAnsi="Arial" w:cs="Arial"/>
            <w:color w:val="0000FF"/>
            <w:kern w:val="0"/>
            <w:sz w:val="24"/>
            <w:szCs w:val="24"/>
            <w:u w:val="single"/>
            <w14:ligatures w14:val="none"/>
          </w:rPr>
          <w:t>Vigência</w:t>
        </w:r>
      </w:hyperlink>
    </w:p>
    <w:p w14:paraId="7568661B"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489" w:name="art53§2"/>
      <w:bookmarkEnd w:id="489"/>
      <w:r w:rsidRPr="008D0972">
        <w:rPr>
          <w:rFonts w:ascii="Arial" w:eastAsia="Times New Roman" w:hAnsi="Arial" w:cs="Arial"/>
          <w:strike/>
          <w:color w:val="000000"/>
          <w:kern w:val="0"/>
          <w:sz w:val="24"/>
          <w:szCs w:val="24"/>
          <w14:ligatures w14:val="none"/>
        </w:rPr>
        <w:t>§ 2</w:t>
      </w:r>
      <w:r w:rsidRPr="008D0972">
        <w:rPr>
          <w:rFonts w:ascii="Arial" w:eastAsia="Times New Roman" w:hAnsi="Arial" w:cs="Arial"/>
          <w:strike/>
          <w:color w:val="000000"/>
          <w:kern w:val="0"/>
          <w:sz w:val="24"/>
          <w:szCs w:val="24"/>
          <w:u w:val="single"/>
          <w:vertAlign w:val="superscript"/>
          <w14:ligatures w14:val="none"/>
        </w:rPr>
        <w:t>o</w:t>
      </w:r>
      <w:r w:rsidRPr="008D0972">
        <w:rPr>
          <w:rFonts w:ascii="Arial" w:eastAsia="Times New Roman" w:hAnsi="Arial" w:cs="Arial"/>
          <w:strike/>
          <w:color w:val="000000"/>
          <w:kern w:val="0"/>
          <w:sz w:val="24"/>
          <w:szCs w:val="24"/>
          <w14:ligatures w14:val="none"/>
        </w:rPr>
        <w:t> O Diretor-Geral será nomeado pelo Presidente da República dentre os integrantes da Diretoria, e investido na função pelo prazo fixado no ato de nomeação.</w:t>
      </w:r>
    </w:p>
    <w:p w14:paraId="41220269"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490" w:name="art53§2.0"/>
      <w:bookmarkEnd w:id="490"/>
      <w:r w:rsidRPr="008D0972">
        <w:rPr>
          <w:rFonts w:ascii="Arial" w:eastAsia="Times New Roman" w:hAnsi="Arial" w:cs="Arial"/>
          <w:color w:val="000000"/>
          <w:kern w:val="0"/>
          <w:sz w:val="20"/>
          <w:szCs w:val="20"/>
          <w14:ligatures w14:val="none"/>
        </w:rPr>
        <w:t>§ 2º Os Diretores-Gerais da ANTT e da Antaq serão nomeados pelo Presidente da República e investidos na função pelo prazo de 5 (cinco) anos, vedada a recondução, observado o disposto na </w:t>
      </w:r>
      <w:hyperlink r:id="rId387" w:history="1">
        <w:r w:rsidRPr="008D0972">
          <w:rPr>
            <w:rFonts w:ascii="Arial" w:eastAsia="Times New Roman" w:hAnsi="Arial" w:cs="Arial"/>
            <w:color w:val="0000FF"/>
            <w:kern w:val="0"/>
            <w:sz w:val="20"/>
            <w:szCs w:val="20"/>
            <w:u w:val="single"/>
            <w14:ligatures w14:val="none"/>
          </w:rPr>
          <w:t>Lei nº 9.986, de 18 de julho de 2000.</w:t>
        </w:r>
      </w:hyperlink>
      <w:r w:rsidRPr="008D0972">
        <w:rPr>
          <w:rFonts w:ascii="Arial" w:eastAsia="Times New Roman" w:hAnsi="Arial" w:cs="Arial"/>
          <w:color w:val="000000"/>
          <w:kern w:val="0"/>
          <w:sz w:val="20"/>
          <w:szCs w:val="20"/>
          <w14:ligatures w14:val="none"/>
        </w:rPr>
        <w:t>             </w:t>
      </w:r>
      <w:hyperlink r:id="rId388" w:anchor="art43" w:history="1">
        <w:r w:rsidRPr="008D0972">
          <w:rPr>
            <w:rFonts w:ascii="Arial" w:eastAsia="Times New Roman" w:hAnsi="Arial" w:cs="Arial"/>
            <w:color w:val="0000FF"/>
            <w:kern w:val="0"/>
            <w:sz w:val="24"/>
            <w:szCs w:val="24"/>
            <w:u w:val="single"/>
            <w14:ligatures w14:val="none"/>
          </w:rPr>
          <w:t>(Redação dada pela Lei nº 13.848, de 2019)</w:t>
        </w:r>
      </w:hyperlink>
      <w:r w:rsidRPr="008D0972">
        <w:rPr>
          <w:rFonts w:ascii="Arial" w:eastAsia="Times New Roman" w:hAnsi="Arial" w:cs="Arial"/>
          <w:color w:val="000000"/>
          <w:kern w:val="0"/>
          <w:sz w:val="24"/>
          <w:szCs w:val="24"/>
          <w14:ligatures w14:val="none"/>
        </w:rPr>
        <w:t>    </w:t>
      </w:r>
      <w:hyperlink r:id="rId389" w:anchor="art53" w:history="1">
        <w:r w:rsidRPr="008D0972">
          <w:rPr>
            <w:rFonts w:ascii="Arial" w:eastAsia="Times New Roman" w:hAnsi="Arial" w:cs="Arial"/>
            <w:color w:val="0000FF"/>
            <w:kern w:val="0"/>
            <w:sz w:val="24"/>
            <w:szCs w:val="24"/>
            <w:u w:val="single"/>
            <w14:ligatures w14:val="none"/>
          </w:rPr>
          <w:t>Vigência</w:t>
        </w:r>
      </w:hyperlink>
    </w:p>
    <w:p w14:paraId="50C33F80"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491" w:name="art54"/>
      <w:bookmarkEnd w:id="491"/>
      <w:r w:rsidRPr="008D0972">
        <w:rPr>
          <w:rFonts w:ascii="Arial" w:eastAsia="Times New Roman" w:hAnsi="Arial" w:cs="Arial"/>
          <w:strike/>
          <w:color w:val="000000"/>
          <w:kern w:val="0"/>
          <w:sz w:val="24"/>
          <w:szCs w:val="24"/>
          <w14:ligatures w14:val="none"/>
        </w:rPr>
        <w:t>Art. 54. Os membros da Diretoria cumprirão mandatos de quatro anos, não coincidentes, admitida uma recondução.</w:t>
      </w:r>
    </w:p>
    <w:p w14:paraId="6D67E4AB"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492" w:name="art54."/>
      <w:bookmarkEnd w:id="492"/>
      <w:r w:rsidRPr="008D0972">
        <w:rPr>
          <w:rFonts w:ascii="Arial" w:eastAsia="Times New Roman" w:hAnsi="Arial" w:cs="Arial"/>
          <w:color w:val="000000"/>
          <w:kern w:val="0"/>
          <w:sz w:val="20"/>
          <w:szCs w:val="20"/>
          <w14:ligatures w14:val="none"/>
        </w:rPr>
        <w:t>Art. 54.  Os membros das Diretorias Colegiadas cumprirão mandatos de 5 (cinco) anos, não coincidentes, vedada a recondução, observado o disposto na </w:t>
      </w:r>
      <w:hyperlink r:id="rId390" w:history="1">
        <w:r w:rsidRPr="008D0972">
          <w:rPr>
            <w:rFonts w:ascii="Arial" w:eastAsia="Times New Roman" w:hAnsi="Arial" w:cs="Arial"/>
            <w:color w:val="0000FF"/>
            <w:kern w:val="0"/>
            <w:sz w:val="20"/>
            <w:szCs w:val="20"/>
            <w:u w:val="single"/>
            <w14:ligatures w14:val="none"/>
          </w:rPr>
          <w:t>Lei nº 9.986, de 18 de julho de 2000</w:t>
        </w:r>
      </w:hyperlink>
      <w:r w:rsidRPr="008D0972">
        <w:rPr>
          <w:rFonts w:ascii="Arial" w:eastAsia="Times New Roman" w:hAnsi="Arial" w:cs="Arial"/>
          <w:color w:val="000000"/>
          <w:kern w:val="0"/>
          <w:sz w:val="20"/>
          <w:szCs w:val="20"/>
          <w14:ligatures w14:val="none"/>
        </w:rPr>
        <w:t>.    </w:t>
      </w:r>
      <w:hyperlink r:id="rId391" w:anchor="art43" w:history="1">
        <w:r w:rsidRPr="008D0972">
          <w:rPr>
            <w:rFonts w:ascii="Arial" w:eastAsia="Times New Roman" w:hAnsi="Arial" w:cs="Arial"/>
            <w:color w:val="0000FF"/>
            <w:kern w:val="0"/>
            <w:sz w:val="24"/>
            <w:szCs w:val="24"/>
            <w:u w:val="single"/>
            <w14:ligatures w14:val="none"/>
          </w:rPr>
          <w:t>(Redação dada pela Lei nº 13.848, de 2019)</w:t>
        </w:r>
      </w:hyperlink>
      <w:r w:rsidRPr="008D0972">
        <w:rPr>
          <w:rFonts w:ascii="Arial" w:eastAsia="Times New Roman" w:hAnsi="Arial" w:cs="Arial"/>
          <w:color w:val="000000"/>
          <w:kern w:val="0"/>
          <w:sz w:val="24"/>
          <w:szCs w:val="24"/>
          <w14:ligatures w14:val="none"/>
        </w:rPr>
        <w:t>    </w:t>
      </w:r>
      <w:hyperlink r:id="rId392" w:anchor="art53" w:history="1">
        <w:r w:rsidRPr="008D0972">
          <w:rPr>
            <w:rFonts w:ascii="Arial" w:eastAsia="Times New Roman" w:hAnsi="Arial" w:cs="Arial"/>
            <w:color w:val="0000FF"/>
            <w:kern w:val="0"/>
            <w:sz w:val="24"/>
            <w:szCs w:val="24"/>
            <w:u w:val="single"/>
            <w14:ligatures w14:val="none"/>
          </w:rPr>
          <w:t>Vigência</w:t>
        </w:r>
      </w:hyperlink>
    </w:p>
    <w:p w14:paraId="45BC65CA"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493" w:name="art54p"/>
      <w:bookmarkEnd w:id="493"/>
      <w:r w:rsidRPr="008D0972">
        <w:rPr>
          <w:rFonts w:ascii="Arial" w:eastAsia="Times New Roman" w:hAnsi="Arial" w:cs="Arial"/>
          <w:color w:val="000000"/>
          <w:kern w:val="0"/>
          <w:sz w:val="24"/>
          <w:szCs w:val="24"/>
          <w14:ligatures w14:val="none"/>
        </w:rPr>
        <w:t>Parágrafo único. Em caso de vacância no curso do mandato, este será completado pelo sucessor investido na forma prevista no § 1</w:t>
      </w:r>
      <w:r w:rsidRPr="008D0972">
        <w:rPr>
          <w:rFonts w:ascii="Arial" w:eastAsia="Times New Roman" w:hAnsi="Arial" w:cs="Arial"/>
          <w:color w:val="000000"/>
          <w:kern w:val="0"/>
          <w:sz w:val="24"/>
          <w:szCs w:val="24"/>
          <w:u w:val="single"/>
          <w:vertAlign w:val="superscript"/>
          <w14:ligatures w14:val="none"/>
        </w:rPr>
        <w:t>o</w:t>
      </w:r>
      <w:r w:rsidRPr="008D0972">
        <w:rPr>
          <w:rFonts w:ascii="Arial" w:eastAsia="Times New Roman" w:hAnsi="Arial" w:cs="Arial"/>
          <w:color w:val="000000"/>
          <w:kern w:val="0"/>
          <w:sz w:val="24"/>
          <w:szCs w:val="24"/>
          <w14:ligatures w14:val="none"/>
        </w:rPr>
        <w:t> do art. 53.</w:t>
      </w:r>
    </w:p>
    <w:p w14:paraId="6799BEFC"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494" w:name="art55"/>
      <w:bookmarkEnd w:id="494"/>
      <w:r w:rsidRPr="008D0972">
        <w:rPr>
          <w:rFonts w:ascii="Arial" w:eastAsia="Times New Roman" w:hAnsi="Arial" w:cs="Arial"/>
          <w:color w:val="000000"/>
          <w:kern w:val="0"/>
          <w:sz w:val="24"/>
          <w:szCs w:val="24"/>
          <w14:ligatures w14:val="none"/>
        </w:rPr>
        <w:t>Art. 55. Para assegurar a não-coincidência, os mandatos dos primeiros membros da Diretoria da ANTT serão de dois, três, quatro, cinco e seis anos, e os mandatos dos primeiros membros da Diretoria da ANTAQ serão de dois, três e quatro anos, a serem estabelecidos no decreto de nomeação.</w:t>
      </w:r>
    </w:p>
    <w:p w14:paraId="1040CA21"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495" w:name="art56"/>
      <w:bookmarkEnd w:id="495"/>
      <w:r w:rsidRPr="008D0972">
        <w:rPr>
          <w:rFonts w:ascii="Arial" w:eastAsia="Times New Roman" w:hAnsi="Arial" w:cs="Arial"/>
          <w:strike/>
          <w:color w:val="000000"/>
          <w:kern w:val="0"/>
          <w:sz w:val="24"/>
          <w:szCs w:val="24"/>
          <w14:ligatures w14:val="none"/>
        </w:rPr>
        <w:t>Art. 56. Os membros da Diretoria perderão o mandato em virtude de renúncia, condenação judicial transitada em julgado, processo administrativo disciplinar, ou descumprimento manifesto de suas atribuições.</w:t>
      </w:r>
    </w:p>
    <w:p w14:paraId="2096FBC7"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496" w:name="art56."/>
      <w:bookmarkEnd w:id="496"/>
      <w:r w:rsidRPr="008D0972">
        <w:rPr>
          <w:rFonts w:ascii="Arial" w:eastAsia="Times New Roman" w:hAnsi="Arial" w:cs="Arial"/>
          <w:color w:val="000000"/>
          <w:kern w:val="0"/>
          <w:sz w:val="20"/>
          <w:szCs w:val="20"/>
          <w14:ligatures w14:val="none"/>
        </w:rPr>
        <w:t>Art. 56. Os membros das Diretorias Colegiadas perderão o mandato em virtude de renúncia, condenação judicial transitada em julgado ou condenação em processo administrativo disciplinar.     </w:t>
      </w:r>
      <w:hyperlink r:id="rId393" w:anchor="art43" w:history="1">
        <w:r w:rsidRPr="008D0972">
          <w:rPr>
            <w:rFonts w:ascii="Arial" w:eastAsia="Times New Roman" w:hAnsi="Arial" w:cs="Arial"/>
            <w:color w:val="0000FF"/>
            <w:kern w:val="0"/>
            <w:sz w:val="24"/>
            <w:szCs w:val="24"/>
            <w:u w:val="single"/>
            <w14:ligatures w14:val="none"/>
          </w:rPr>
          <w:t>(Redação dada pela Lei nº 13.848, de 2019)</w:t>
        </w:r>
      </w:hyperlink>
      <w:r w:rsidRPr="008D0972">
        <w:rPr>
          <w:rFonts w:ascii="Arial" w:eastAsia="Times New Roman" w:hAnsi="Arial" w:cs="Arial"/>
          <w:color w:val="000000"/>
          <w:kern w:val="0"/>
          <w:sz w:val="24"/>
          <w:szCs w:val="24"/>
          <w14:ligatures w14:val="none"/>
        </w:rPr>
        <w:t>    </w:t>
      </w:r>
      <w:hyperlink r:id="rId394" w:anchor="art53" w:history="1">
        <w:r w:rsidRPr="008D0972">
          <w:rPr>
            <w:rFonts w:ascii="Arial" w:eastAsia="Times New Roman" w:hAnsi="Arial" w:cs="Arial"/>
            <w:color w:val="0000FF"/>
            <w:kern w:val="0"/>
            <w:sz w:val="24"/>
            <w:szCs w:val="24"/>
            <w:u w:val="single"/>
            <w14:ligatures w14:val="none"/>
          </w:rPr>
          <w:t>Vigência</w:t>
        </w:r>
      </w:hyperlink>
    </w:p>
    <w:p w14:paraId="5B45C613"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497" w:name="art56p.."/>
      <w:bookmarkEnd w:id="497"/>
      <w:r w:rsidRPr="008D0972">
        <w:rPr>
          <w:rFonts w:ascii="Arial" w:eastAsia="Times New Roman" w:hAnsi="Arial" w:cs="Arial"/>
          <w:strike/>
          <w:color w:val="000000"/>
          <w:kern w:val="0"/>
          <w:sz w:val="24"/>
          <w:szCs w:val="24"/>
          <w14:ligatures w14:val="none"/>
        </w:rPr>
        <w:lastRenderedPageBreak/>
        <w:t>Parágrafo único. Cabe ao Ministro de Estado dos Transportes instaurar o processo administrativo disciplinar, competindo ao Presidente da República determinar o afastamento preventivo, quando for o caso, e proferir o julgamento.</w:t>
      </w:r>
    </w:p>
    <w:p w14:paraId="1ECCBD5E"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498" w:name="art56p"/>
      <w:bookmarkEnd w:id="498"/>
      <w:r w:rsidRPr="008D0972">
        <w:rPr>
          <w:rFonts w:ascii="Arial" w:eastAsia="Times New Roman" w:hAnsi="Arial" w:cs="Arial"/>
          <w:strike/>
          <w:color w:val="000000"/>
          <w:kern w:val="0"/>
          <w:sz w:val="20"/>
          <w:szCs w:val="20"/>
          <w14:ligatures w14:val="none"/>
        </w:rPr>
        <w:t>Parágrafo único. Cabe ao Ministro de Estado dos Transportes ou ao Ministro de Estado Chefe da Secretaria de Portos da Presidência da República, conforme o caso, instaurar o processo administrativo disciplinar, competindo ao Presidente da República determinar o afastamento preventivo, quando for o caso, e proferir o julgamento.                          </w:t>
      </w:r>
      <w:hyperlink r:id="rId395" w:anchor="art60" w:history="1">
        <w:r w:rsidRPr="008D0972">
          <w:rPr>
            <w:rFonts w:ascii="Arial" w:eastAsia="Times New Roman" w:hAnsi="Arial" w:cs="Arial"/>
            <w:strike/>
            <w:color w:val="0000FF"/>
            <w:kern w:val="0"/>
            <w:sz w:val="20"/>
            <w:szCs w:val="20"/>
            <w:u w:val="single"/>
            <w14:ligatures w14:val="none"/>
          </w:rPr>
          <w:t>(Redação dada pela Medida Provisória nº 595, de 2012)</w:t>
        </w:r>
      </w:hyperlink>
    </w:p>
    <w:p w14:paraId="2F89794B"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499" w:name="art56p."/>
      <w:bookmarkEnd w:id="499"/>
      <w:r w:rsidRPr="008D0972">
        <w:rPr>
          <w:rFonts w:ascii="Arial" w:eastAsia="Times New Roman" w:hAnsi="Arial" w:cs="Arial"/>
          <w:color w:val="000000"/>
          <w:kern w:val="0"/>
          <w:sz w:val="20"/>
          <w:szCs w:val="20"/>
          <w:lang w:val="pt-PT"/>
          <w14:ligatures w14:val="none"/>
        </w:rPr>
        <w:t>Parágrafo único.  Cabe ao Ministro de Estado dos Transportes ou ao Ministro de Estado Chefe da Secretaria de Portos da Presidência da República, conforme o caso, instaurar o processo administrativo disciplinar, competindo ao Presidente da República determinar o afastamento preventivo, quando for o caso, e proferir o julgamento.                         </w:t>
      </w:r>
      <w:hyperlink r:id="rId396" w:anchor="art71" w:history="1">
        <w:r w:rsidRPr="008D0972">
          <w:rPr>
            <w:rFonts w:ascii="Arial" w:eastAsia="Times New Roman" w:hAnsi="Arial" w:cs="Arial"/>
            <w:color w:val="0000FF"/>
            <w:kern w:val="0"/>
            <w:sz w:val="20"/>
            <w:szCs w:val="20"/>
            <w:u w:val="single"/>
            <w:lang w:val="pt-PT"/>
            <w14:ligatures w14:val="none"/>
          </w:rPr>
          <w:t>(Redação dada pela Lei nº 12.815, de 2013)</w:t>
        </w:r>
      </w:hyperlink>
    </w:p>
    <w:p w14:paraId="47FF0A49"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500" w:name="art57"/>
      <w:bookmarkEnd w:id="500"/>
      <w:r w:rsidRPr="008D0972">
        <w:rPr>
          <w:rFonts w:ascii="Arial" w:eastAsia="Times New Roman" w:hAnsi="Arial" w:cs="Arial"/>
          <w:color w:val="000000"/>
          <w:kern w:val="0"/>
          <w:sz w:val="24"/>
          <w:szCs w:val="24"/>
          <w14:ligatures w14:val="none"/>
        </w:rPr>
        <w:t>Art. 57. Aos membros das Diretorias das Agências é vedado o exercício de qualquer outra atividade profissional, empresarial, sindical ou de direção político-partidária.</w:t>
      </w:r>
    </w:p>
    <w:p w14:paraId="1E3A7CC5"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501" w:name="art58"/>
      <w:bookmarkEnd w:id="501"/>
      <w:r w:rsidRPr="008D0972">
        <w:rPr>
          <w:rFonts w:ascii="Arial" w:eastAsia="Times New Roman" w:hAnsi="Arial" w:cs="Arial"/>
          <w:strike/>
          <w:color w:val="000000"/>
          <w:kern w:val="0"/>
          <w:sz w:val="24"/>
          <w:szCs w:val="24"/>
          <w14:ligatures w14:val="none"/>
        </w:rPr>
        <w:t>Art. 58. Está impedida de exercer cargo de direção na ANTT e na ANTAQ a pessoa que mantenha, ou tenha mantido, nos doze meses anteriores à data de início do mandato, um dos seguintes vínculos com empresa que explore qualquer das atividades reguladas pela respectiva Agência: </w:t>
      </w:r>
      <w:r w:rsidRPr="008D0972">
        <w:rPr>
          <w:rFonts w:ascii="Arial" w:eastAsia="Times New Roman" w:hAnsi="Arial" w:cs="Arial"/>
          <w:color w:val="000000"/>
          <w:kern w:val="0"/>
          <w:sz w:val="24"/>
          <w:szCs w:val="24"/>
          <w14:ligatures w14:val="none"/>
        </w:rPr>
        <w:t>       </w:t>
      </w:r>
      <w:hyperlink r:id="rId397" w:anchor="art25" w:history="1">
        <w:r w:rsidRPr="008D0972">
          <w:rPr>
            <w:rFonts w:ascii="Arial" w:eastAsia="Times New Roman" w:hAnsi="Arial" w:cs="Arial"/>
            <w:color w:val="0000FF"/>
            <w:kern w:val="0"/>
            <w:sz w:val="20"/>
            <w:szCs w:val="20"/>
            <w:u w:val="single"/>
            <w14:ligatures w14:val="none"/>
          </w:rPr>
          <w:t>Revogado pela Lei nº 14.301, de 2022</w:t>
        </w:r>
      </w:hyperlink>
    </w:p>
    <w:p w14:paraId="44D15AC5"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502" w:name="art58i"/>
      <w:bookmarkEnd w:id="502"/>
      <w:r w:rsidRPr="008D0972">
        <w:rPr>
          <w:rFonts w:ascii="Arial" w:eastAsia="Times New Roman" w:hAnsi="Arial" w:cs="Arial"/>
          <w:strike/>
          <w:color w:val="000000"/>
          <w:kern w:val="0"/>
          <w:sz w:val="24"/>
          <w:szCs w:val="24"/>
          <w14:ligatures w14:val="none"/>
        </w:rPr>
        <w:t>I – participação direta como acionista ou sócio; </w:t>
      </w:r>
      <w:r w:rsidRPr="008D0972">
        <w:rPr>
          <w:rFonts w:ascii="Arial" w:eastAsia="Times New Roman" w:hAnsi="Arial" w:cs="Arial"/>
          <w:color w:val="000000"/>
          <w:kern w:val="0"/>
          <w:sz w:val="24"/>
          <w:szCs w:val="24"/>
          <w14:ligatures w14:val="none"/>
        </w:rPr>
        <w:t>      </w:t>
      </w:r>
      <w:hyperlink r:id="rId398" w:anchor="art25" w:history="1">
        <w:r w:rsidRPr="008D0972">
          <w:rPr>
            <w:rFonts w:ascii="Arial" w:eastAsia="Times New Roman" w:hAnsi="Arial" w:cs="Arial"/>
            <w:color w:val="0000FF"/>
            <w:kern w:val="0"/>
            <w:sz w:val="20"/>
            <w:szCs w:val="20"/>
            <w:u w:val="single"/>
            <w14:ligatures w14:val="none"/>
          </w:rPr>
          <w:t>Revogado pela Lei nº 14.301, de 2022</w:t>
        </w:r>
      </w:hyperlink>
    </w:p>
    <w:p w14:paraId="2E94232A"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503" w:name="art58ii"/>
      <w:bookmarkEnd w:id="503"/>
      <w:r w:rsidRPr="008D0972">
        <w:rPr>
          <w:rFonts w:ascii="Arial" w:eastAsia="Times New Roman" w:hAnsi="Arial" w:cs="Arial"/>
          <w:strike/>
          <w:color w:val="000000"/>
          <w:kern w:val="0"/>
          <w:sz w:val="24"/>
          <w:szCs w:val="24"/>
          <w14:ligatures w14:val="none"/>
        </w:rPr>
        <w:t>II – administrador, gerente ou membro do Conselho Fiscal; </w:t>
      </w:r>
      <w:r w:rsidRPr="008D0972">
        <w:rPr>
          <w:rFonts w:ascii="Arial" w:eastAsia="Times New Roman" w:hAnsi="Arial" w:cs="Arial"/>
          <w:color w:val="000000"/>
          <w:kern w:val="0"/>
          <w:sz w:val="24"/>
          <w:szCs w:val="24"/>
          <w14:ligatures w14:val="none"/>
        </w:rPr>
        <w:t>        </w:t>
      </w:r>
      <w:hyperlink r:id="rId399" w:anchor="art25" w:history="1">
        <w:r w:rsidRPr="008D0972">
          <w:rPr>
            <w:rFonts w:ascii="Arial" w:eastAsia="Times New Roman" w:hAnsi="Arial" w:cs="Arial"/>
            <w:color w:val="0000FF"/>
            <w:kern w:val="0"/>
            <w:sz w:val="20"/>
            <w:szCs w:val="20"/>
            <w:u w:val="single"/>
            <w14:ligatures w14:val="none"/>
          </w:rPr>
          <w:t>Revogado pela Lei nº 14.301, de 2022</w:t>
        </w:r>
      </w:hyperlink>
    </w:p>
    <w:p w14:paraId="0415D5CF"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504" w:name="art58iii"/>
      <w:bookmarkEnd w:id="504"/>
      <w:r w:rsidRPr="008D0972">
        <w:rPr>
          <w:rFonts w:ascii="Arial" w:eastAsia="Times New Roman" w:hAnsi="Arial" w:cs="Arial"/>
          <w:strike/>
          <w:color w:val="000000"/>
          <w:kern w:val="0"/>
          <w:sz w:val="24"/>
          <w:szCs w:val="24"/>
          <w14:ligatures w14:val="none"/>
        </w:rPr>
        <w:t>III – empregado, ainda que com contrato de trabalho suspenso, inclusive de sua instituição controladora, ou de fundação de previdência de que a empresa ou sua controladora seja patrocinadora ou custeadora</w:t>
      </w:r>
      <w:r w:rsidRPr="008D0972">
        <w:rPr>
          <w:rFonts w:ascii="Arial" w:eastAsia="Times New Roman" w:hAnsi="Arial" w:cs="Arial"/>
          <w:color w:val="000000"/>
          <w:kern w:val="0"/>
          <w:sz w:val="24"/>
          <w:szCs w:val="24"/>
          <w14:ligatures w14:val="none"/>
        </w:rPr>
        <w:t>.    </w:t>
      </w:r>
      <w:hyperlink r:id="rId400" w:anchor="art25" w:history="1">
        <w:r w:rsidRPr="008D0972">
          <w:rPr>
            <w:rFonts w:ascii="Arial" w:eastAsia="Times New Roman" w:hAnsi="Arial" w:cs="Arial"/>
            <w:color w:val="0000FF"/>
            <w:kern w:val="0"/>
            <w:sz w:val="20"/>
            <w:szCs w:val="20"/>
            <w:u w:val="single"/>
            <w14:ligatures w14:val="none"/>
          </w:rPr>
          <w:t>Revogado pela Lei nº 14.301, de 2022</w:t>
        </w:r>
      </w:hyperlink>
    </w:p>
    <w:p w14:paraId="54B8079E"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505" w:name="art58p"/>
      <w:bookmarkEnd w:id="505"/>
      <w:r w:rsidRPr="008D0972">
        <w:rPr>
          <w:rFonts w:ascii="Arial" w:eastAsia="Times New Roman" w:hAnsi="Arial" w:cs="Arial"/>
          <w:strike/>
          <w:color w:val="000000"/>
          <w:kern w:val="0"/>
          <w:sz w:val="24"/>
          <w:szCs w:val="24"/>
          <w14:ligatures w14:val="none"/>
        </w:rPr>
        <w:t>Parágrafo único. Também está impedido de exercer cargo de direção o membro de conselho ou diretoria de associação, regional ou nacional, representativa de interesses patronais ou trabalhistas ligados às atividades reguladas pela respectiva Agência.</w:t>
      </w:r>
      <w:r w:rsidRPr="008D0972">
        <w:rPr>
          <w:rFonts w:ascii="Arial" w:eastAsia="Times New Roman" w:hAnsi="Arial" w:cs="Arial"/>
          <w:color w:val="000000"/>
          <w:kern w:val="0"/>
          <w:sz w:val="24"/>
          <w:szCs w:val="24"/>
          <w14:ligatures w14:val="none"/>
        </w:rPr>
        <w:t>        </w:t>
      </w:r>
      <w:hyperlink r:id="rId401" w:anchor="art25" w:history="1">
        <w:r w:rsidRPr="008D0972">
          <w:rPr>
            <w:rFonts w:ascii="Arial" w:eastAsia="Times New Roman" w:hAnsi="Arial" w:cs="Arial"/>
            <w:color w:val="0000FF"/>
            <w:kern w:val="0"/>
            <w:sz w:val="20"/>
            <w:szCs w:val="20"/>
            <w:u w:val="single"/>
            <w14:ligatures w14:val="none"/>
          </w:rPr>
          <w:t>Revogado pela Lei nº 14.301, de 2022</w:t>
        </w:r>
      </w:hyperlink>
    </w:p>
    <w:p w14:paraId="330912B0"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506" w:name="art59"/>
      <w:bookmarkEnd w:id="506"/>
      <w:r w:rsidRPr="008D0972">
        <w:rPr>
          <w:rFonts w:ascii="Arial" w:eastAsia="Times New Roman" w:hAnsi="Arial" w:cs="Arial"/>
          <w:color w:val="000000"/>
          <w:kern w:val="0"/>
          <w:sz w:val="24"/>
          <w:szCs w:val="24"/>
          <w14:ligatures w14:val="none"/>
        </w:rPr>
        <w:t>Art. 59. Até um ano após deixar o cargo, é vedado ao ex-Diretor representar qualquer pessoa ou interesse perante a Agência de cuja Diretoria tiver participado.</w:t>
      </w:r>
    </w:p>
    <w:p w14:paraId="7E1EBF0D"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507" w:name="art59p"/>
      <w:bookmarkEnd w:id="507"/>
      <w:r w:rsidRPr="008D0972">
        <w:rPr>
          <w:rFonts w:ascii="Arial" w:eastAsia="Times New Roman" w:hAnsi="Arial" w:cs="Arial"/>
          <w:color w:val="000000"/>
          <w:kern w:val="0"/>
          <w:sz w:val="24"/>
          <w:szCs w:val="24"/>
          <w14:ligatures w14:val="none"/>
        </w:rPr>
        <w:t>Parágrafo único. É vedado, ainda, ao ex-Diretor utilizar informações privilegiadas, obtidas em decorrência do cargo exercido, sob pena de incorrer em improbidade administrativa.</w:t>
      </w:r>
    </w:p>
    <w:p w14:paraId="7C94631C"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508" w:name="art60"/>
      <w:bookmarkEnd w:id="508"/>
      <w:r w:rsidRPr="008D0972">
        <w:rPr>
          <w:rFonts w:ascii="Arial" w:eastAsia="Times New Roman" w:hAnsi="Arial" w:cs="Arial"/>
          <w:strike/>
          <w:color w:val="000000"/>
          <w:kern w:val="0"/>
          <w:sz w:val="24"/>
          <w:szCs w:val="24"/>
          <w14:ligatures w14:val="none"/>
        </w:rPr>
        <w:t>Art. 60. Compete à Diretoria exercer as atribuições e responder pelos deveres que são conferidos por esta Lei à respectiva Agência.</w:t>
      </w:r>
    </w:p>
    <w:p w14:paraId="63AB2015"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509" w:name="art60."/>
      <w:bookmarkEnd w:id="509"/>
      <w:r w:rsidRPr="008D0972">
        <w:rPr>
          <w:rFonts w:ascii="Arial" w:eastAsia="Times New Roman" w:hAnsi="Arial" w:cs="Arial"/>
          <w:color w:val="000000"/>
          <w:kern w:val="0"/>
          <w:sz w:val="20"/>
          <w:szCs w:val="20"/>
          <w14:ligatures w14:val="none"/>
        </w:rPr>
        <w:t>Art. 60.  Compete às Diretorias Colegiadas exercer as atribuições e cumprir os deveres estabelecidos por esta Lei para as respectivas Agências.      </w:t>
      </w:r>
      <w:hyperlink r:id="rId402" w:anchor="art43" w:history="1">
        <w:r w:rsidRPr="008D0972">
          <w:rPr>
            <w:rFonts w:ascii="Arial" w:eastAsia="Times New Roman" w:hAnsi="Arial" w:cs="Arial"/>
            <w:color w:val="0000FF"/>
            <w:kern w:val="0"/>
            <w:sz w:val="24"/>
            <w:szCs w:val="24"/>
            <w:u w:val="single"/>
            <w14:ligatures w14:val="none"/>
          </w:rPr>
          <w:t>(Redação dada pela Lei nº 13.848, de 2019)</w:t>
        </w:r>
      </w:hyperlink>
      <w:r w:rsidRPr="008D0972">
        <w:rPr>
          <w:rFonts w:ascii="Arial" w:eastAsia="Times New Roman" w:hAnsi="Arial" w:cs="Arial"/>
          <w:color w:val="000000"/>
          <w:kern w:val="0"/>
          <w:sz w:val="24"/>
          <w:szCs w:val="24"/>
          <w14:ligatures w14:val="none"/>
        </w:rPr>
        <w:t>    </w:t>
      </w:r>
      <w:hyperlink r:id="rId403" w:anchor="art53" w:history="1">
        <w:r w:rsidRPr="008D0972">
          <w:rPr>
            <w:rFonts w:ascii="Arial" w:eastAsia="Times New Roman" w:hAnsi="Arial" w:cs="Arial"/>
            <w:color w:val="0000FF"/>
            <w:kern w:val="0"/>
            <w:sz w:val="24"/>
            <w:szCs w:val="24"/>
            <w:u w:val="single"/>
            <w14:ligatures w14:val="none"/>
          </w:rPr>
          <w:t>Vigência</w:t>
        </w:r>
      </w:hyperlink>
    </w:p>
    <w:p w14:paraId="36FAA9A9"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510" w:name="art60p"/>
      <w:bookmarkEnd w:id="510"/>
      <w:r w:rsidRPr="008D0972">
        <w:rPr>
          <w:rFonts w:ascii="Arial" w:eastAsia="Times New Roman" w:hAnsi="Arial" w:cs="Arial"/>
          <w:strike/>
          <w:color w:val="000000"/>
          <w:kern w:val="0"/>
          <w:sz w:val="24"/>
          <w:szCs w:val="24"/>
          <w14:ligatures w14:val="none"/>
        </w:rPr>
        <w:lastRenderedPageBreak/>
        <w:t>Parágrafo único. A Diretoria aprovará o regimento interno da Agência.</w:t>
      </w:r>
    </w:p>
    <w:p w14:paraId="494B7EAD"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511" w:name="art60p.0"/>
      <w:bookmarkEnd w:id="511"/>
      <w:r w:rsidRPr="008D0972">
        <w:rPr>
          <w:rFonts w:ascii="Arial" w:eastAsia="Times New Roman" w:hAnsi="Arial" w:cs="Arial"/>
          <w:color w:val="000000"/>
          <w:kern w:val="0"/>
          <w:sz w:val="20"/>
          <w:szCs w:val="20"/>
          <w14:ligatures w14:val="none"/>
        </w:rPr>
        <w:t>Parágrafo único. As Diretorias Colegiadas aprovarão os regimentos internos das respectivas Agências.     </w:t>
      </w:r>
      <w:hyperlink r:id="rId404" w:anchor="art43" w:history="1">
        <w:r w:rsidRPr="008D0972">
          <w:rPr>
            <w:rFonts w:ascii="Arial" w:eastAsia="Times New Roman" w:hAnsi="Arial" w:cs="Arial"/>
            <w:color w:val="0000FF"/>
            <w:kern w:val="0"/>
            <w:sz w:val="24"/>
            <w:szCs w:val="24"/>
            <w:u w:val="single"/>
            <w14:ligatures w14:val="none"/>
          </w:rPr>
          <w:t>(Redação dada pela Lei nº 13.848, de 2019)</w:t>
        </w:r>
      </w:hyperlink>
      <w:r w:rsidRPr="008D0972">
        <w:rPr>
          <w:rFonts w:ascii="Arial" w:eastAsia="Times New Roman" w:hAnsi="Arial" w:cs="Arial"/>
          <w:color w:val="000000"/>
          <w:kern w:val="0"/>
          <w:sz w:val="24"/>
          <w:szCs w:val="24"/>
          <w14:ligatures w14:val="none"/>
        </w:rPr>
        <w:t>    </w:t>
      </w:r>
      <w:hyperlink r:id="rId405" w:anchor="art53" w:history="1">
        <w:r w:rsidRPr="008D0972">
          <w:rPr>
            <w:rFonts w:ascii="Arial" w:eastAsia="Times New Roman" w:hAnsi="Arial" w:cs="Arial"/>
            <w:color w:val="0000FF"/>
            <w:kern w:val="0"/>
            <w:sz w:val="24"/>
            <w:szCs w:val="24"/>
            <w:u w:val="single"/>
            <w14:ligatures w14:val="none"/>
          </w:rPr>
          <w:t>Vigência</w:t>
        </w:r>
      </w:hyperlink>
    </w:p>
    <w:p w14:paraId="70479B38"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512" w:name="art61"/>
      <w:bookmarkEnd w:id="512"/>
      <w:r w:rsidRPr="008D0972">
        <w:rPr>
          <w:rFonts w:ascii="Arial" w:eastAsia="Times New Roman" w:hAnsi="Arial" w:cs="Arial"/>
          <w:strike/>
          <w:color w:val="000000"/>
          <w:kern w:val="0"/>
          <w:sz w:val="24"/>
          <w:szCs w:val="24"/>
          <w14:ligatures w14:val="none"/>
        </w:rPr>
        <w:t>Art. 61. Cabe ao Diretor-Geral a representação da Agência e o comando hierárquico sobre pessoal e serviços, exercendo a coordenação das competências administrativas, bem como a presidência das reuniões da Diretoria.</w:t>
      </w:r>
    </w:p>
    <w:p w14:paraId="061AB486"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513" w:name="art61."/>
      <w:bookmarkEnd w:id="513"/>
      <w:r w:rsidRPr="008D0972">
        <w:rPr>
          <w:rFonts w:ascii="Arial" w:eastAsia="Times New Roman" w:hAnsi="Arial" w:cs="Arial"/>
          <w:color w:val="000000"/>
          <w:kern w:val="0"/>
          <w:sz w:val="20"/>
          <w:szCs w:val="20"/>
          <w14:ligatures w14:val="none"/>
        </w:rPr>
        <w:t>Art. 61.  Cabem aos respectivos Diretores-Gerais a representação das Agências, o comando hierárquico sobre pessoal e serviços, a coordenação das competências administrativas e a presidência das reuniões das Diretorias Colegiadas.     </w:t>
      </w:r>
      <w:hyperlink r:id="rId406" w:anchor="art43" w:history="1">
        <w:r w:rsidRPr="008D0972">
          <w:rPr>
            <w:rFonts w:ascii="Arial" w:eastAsia="Times New Roman" w:hAnsi="Arial" w:cs="Arial"/>
            <w:color w:val="0000FF"/>
            <w:kern w:val="0"/>
            <w:sz w:val="24"/>
            <w:szCs w:val="24"/>
            <w:u w:val="single"/>
            <w14:ligatures w14:val="none"/>
          </w:rPr>
          <w:t>(Redação dada pela Lei nº 13.848, de 2019)</w:t>
        </w:r>
      </w:hyperlink>
      <w:r w:rsidRPr="008D0972">
        <w:rPr>
          <w:rFonts w:ascii="Arial" w:eastAsia="Times New Roman" w:hAnsi="Arial" w:cs="Arial"/>
          <w:color w:val="000000"/>
          <w:kern w:val="0"/>
          <w:sz w:val="24"/>
          <w:szCs w:val="24"/>
          <w14:ligatures w14:val="none"/>
        </w:rPr>
        <w:t>    </w:t>
      </w:r>
      <w:hyperlink r:id="rId407" w:anchor="art53" w:history="1">
        <w:r w:rsidRPr="008D0972">
          <w:rPr>
            <w:rFonts w:ascii="Arial" w:eastAsia="Times New Roman" w:hAnsi="Arial" w:cs="Arial"/>
            <w:color w:val="0000FF"/>
            <w:kern w:val="0"/>
            <w:sz w:val="24"/>
            <w:szCs w:val="24"/>
            <w:u w:val="single"/>
            <w14:ligatures w14:val="none"/>
          </w:rPr>
          <w:t>Vigência</w:t>
        </w:r>
      </w:hyperlink>
    </w:p>
    <w:p w14:paraId="498C31DA"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514" w:name="art62"/>
      <w:bookmarkEnd w:id="514"/>
      <w:r w:rsidRPr="008D0972">
        <w:rPr>
          <w:rFonts w:ascii="Arial" w:eastAsia="Times New Roman" w:hAnsi="Arial" w:cs="Arial"/>
          <w:color w:val="000000"/>
          <w:kern w:val="0"/>
          <w:sz w:val="24"/>
          <w:szCs w:val="24"/>
          <w14:ligatures w14:val="none"/>
        </w:rPr>
        <w:t>Art. 62. Compete à Procuradoria-Geral exercer a representação judicial da respectiva Agência, com as prerrogativas processuais da Fazenda Pública.</w:t>
      </w:r>
    </w:p>
    <w:p w14:paraId="22614260"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515" w:name="art62p"/>
      <w:bookmarkEnd w:id="515"/>
      <w:r w:rsidRPr="008D0972">
        <w:rPr>
          <w:rFonts w:ascii="Arial" w:eastAsia="Times New Roman" w:hAnsi="Arial" w:cs="Arial"/>
          <w:color w:val="000000"/>
          <w:kern w:val="0"/>
          <w:sz w:val="24"/>
          <w:szCs w:val="24"/>
          <w14:ligatures w14:val="none"/>
        </w:rPr>
        <w:t>Parágrafo único. O Procurador-Geral deverá ser bacharel em Direito com experiência no efetivo exercício da advocacia e será nomeado pelo Presidente da República, atendidos os pré-requisitos legais e as instruções normativas da Advocacia-Geral da União.</w:t>
      </w:r>
    </w:p>
    <w:p w14:paraId="083C2FF9"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516" w:name="art63"/>
      <w:bookmarkEnd w:id="516"/>
      <w:r w:rsidRPr="008D0972">
        <w:rPr>
          <w:rFonts w:ascii="Arial" w:eastAsia="Times New Roman" w:hAnsi="Arial" w:cs="Arial"/>
          <w:strike/>
          <w:color w:val="000000"/>
          <w:kern w:val="0"/>
          <w:sz w:val="24"/>
          <w:szCs w:val="24"/>
          <w14:ligatures w14:val="none"/>
        </w:rPr>
        <w:t>Art. 63. O Ouvidor será nomeado pelo Presidente da República, para mandato de três anos, admitida uma recondução.</w:t>
      </w:r>
    </w:p>
    <w:p w14:paraId="080927CC"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517" w:name="art63p"/>
      <w:bookmarkEnd w:id="517"/>
      <w:r w:rsidRPr="008D0972">
        <w:rPr>
          <w:rFonts w:ascii="Arial" w:eastAsia="Times New Roman" w:hAnsi="Arial" w:cs="Arial"/>
          <w:strike/>
          <w:color w:val="000000"/>
          <w:kern w:val="0"/>
          <w:sz w:val="24"/>
          <w:szCs w:val="24"/>
          <w14:ligatures w14:val="none"/>
        </w:rPr>
        <w:t>Parágrafo único. São atribuições do Ouvidor:  </w:t>
      </w:r>
      <w:r w:rsidRPr="008D0972">
        <w:rPr>
          <w:rFonts w:ascii="Arial" w:eastAsia="Times New Roman" w:hAnsi="Arial" w:cs="Arial"/>
          <w:color w:val="000000"/>
          <w:kern w:val="0"/>
          <w:sz w:val="20"/>
          <w:szCs w:val="20"/>
          <w14:ligatures w14:val="none"/>
        </w:rPr>
        <w:t>           </w:t>
      </w:r>
      <w:hyperlink r:id="rId408" w:anchor="art52" w:history="1">
        <w:r w:rsidRPr="008D0972">
          <w:rPr>
            <w:rFonts w:ascii="Arial" w:eastAsia="Times New Roman" w:hAnsi="Arial" w:cs="Arial"/>
            <w:color w:val="0000FF"/>
            <w:kern w:val="0"/>
            <w:sz w:val="20"/>
            <w:szCs w:val="20"/>
            <w:u w:val="single"/>
            <w14:ligatures w14:val="none"/>
          </w:rPr>
          <w:t>(Revogado pela Lei nº 13.848, de 2019)</w:t>
        </w:r>
      </w:hyperlink>
      <w:r w:rsidRPr="008D0972">
        <w:rPr>
          <w:rFonts w:ascii="Arial" w:eastAsia="Times New Roman" w:hAnsi="Arial" w:cs="Arial"/>
          <w:color w:val="000000"/>
          <w:kern w:val="0"/>
          <w:sz w:val="20"/>
          <w:szCs w:val="20"/>
          <w14:ligatures w14:val="none"/>
        </w:rPr>
        <w:t>    </w:t>
      </w:r>
      <w:hyperlink r:id="rId409" w:anchor="art53" w:history="1">
        <w:r w:rsidRPr="008D0972">
          <w:rPr>
            <w:rFonts w:ascii="Arial" w:eastAsia="Times New Roman" w:hAnsi="Arial" w:cs="Arial"/>
            <w:color w:val="0000FF"/>
            <w:kern w:val="0"/>
            <w:sz w:val="20"/>
            <w:szCs w:val="20"/>
            <w:u w:val="single"/>
            <w14:ligatures w14:val="none"/>
          </w:rPr>
          <w:t>Vigência</w:t>
        </w:r>
      </w:hyperlink>
    </w:p>
    <w:p w14:paraId="62486365"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518" w:name="art63pi"/>
      <w:bookmarkEnd w:id="518"/>
      <w:r w:rsidRPr="008D0972">
        <w:rPr>
          <w:rFonts w:ascii="Arial" w:eastAsia="Times New Roman" w:hAnsi="Arial" w:cs="Arial"/>
          <w:strike/>
          <w:color w:val="000000"/>
          <w:kern w:val="0"/>
          <w:sz w:val="24"/>
          <w:szCs w:val="24"/>
          <w14:ligatures w14:val="none"/>
        </w:rPr>
        <w:t>I – receber pedidos de informações, esclarecimentos e reclamações afetos à respectiva Agência, e responder diretamente aos interessados;</w:t>
      </w:r>
      <w:r w:rsidRPr="008D0972">
        <w:rPr>
          <w:rFonts w:ascii="Arial" w:eastAsia="Times New Roman" w:hAnsi="Arial" w:cs="Arial"/>
          <w:color w:val="000000"/>
          <w:kern w:val="0"/>
          <w:sz w:val="20"/>
          <w:szCs w:val="20"/>
          <w14:ligatures w14:val="none"/>
        </w:rPr>
        <w:t>            </w:t>
      </w:r>
      <w:hyperlink r:id="rId410" w:anchor="art52" w:history="1">
        <w:r w:rsidRPr="008D0972">
          <w:rPr>
            <w:rFonts w:ascii="Arial" w:eastAsia="Times New Roman" w:hAnsi="Arial" w:cs="Arial"/>
            <w:color w:val="0000FF"/>
            <w:kern w:val="0"/>
            <w:sz w:val="20"/>
            <w:szCs w:val="20"/>
            <w:u w:val="single"/>
            <w14:ligatures w14:val="none"/>
          </w:rPr>
          <w:t>(Revogado pela Lei nº 13.848, de 2019)</w:t>
        </w:r>
      </w:hyperlink>
      <w:r w:rsidRPr="008D0972">
        <w:rPr>
          <w:rFonts w:ascii="Arial" w:eastAsia="Times New Roman" w:hAnsi="Arial" w:cs="Arial"/>
          <w:color w:val="000000"/>
          <w:kern w:val="0"/>
          <w:sz w:val="20"/>
          <w:szCs w:val="20"/>
          <w14:ligatures w14:val="none"/>
        </w:rPr>
        <w:t>    </w:t>
      </w:r>
      <w:hyperlink r:id="rId411" w:anchor="art53" w:history="1">
        <w:r w:rsidRPr="008D0972">
          <w:rPr>
            <w:rFonts w:ascii="Arial" w:eastAsia="Times New Roman" w:hAnsi="Arial" w:cs="Arial"/>
            <w:color w:val="0000FF"/>
            <w:kern w:val="0"/>
            <w:sz w:val="20"/>
            <w:szCs w:val="20"/>
            <w:u w:val="single"/>
            <w14:ligatures w14:val="none"/>
          </w:rPr>
          <w:t>Vigência</w:t>
        </w:r>
      </w:hyperlink>
    </w:p>
    <w:p w14:paraId="0E1A12EE"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519" w:name="art63pii"/>
      <w:bookmarkEnd w:id="519"/>
      <w:r w:rsidRPr="008D0972">
        <w:rPr>
          <w:rFonts w:ascii="Arial" w:eastAsia="Times New Roman" w:hAnsi="Arial" w:cs="Arial"/>
          <w:strike/>
          <w:color w:val="000000"/>
          <w:kern w:val="0"/>
          <w:sz w:val="24"/>
          <w:szCs w:val="24"/>
          <w14:ligatures w14:val="none"/>
        </w:rPr>
        <w:t>II – produzir semestralmente, ou quando a Diretoria da Agência julgar oportuno, relatório circunstanciado de suas atividades.</w:t>
      </w:r>
      <w:r w:rsidRPr="008D0972">
        <w:rPr>
          <w:rFonts w:ascii="Arial" w:eastAsia="Times New Roman" w:hAnsi="Arial" w:cs="Arial"/>
          <w:color w:val="000000"/>
          <w:kern w:val="0"/>
          <w:sz w:val="20"/>
          <w:szCs w:val="20"/>
          <w14:ligatures w14:val="none"/>
        </w:rPr>
        <w:t>         </w:t>
      </w:r>
      <w:hyperlink r:id="rId412" w:anchor="art52" w:history="1">
        <w:r w:rsidRPr="008D0972">
          <w:rPr>
            <w:rFonts w:ascii="Arial" w:eastAsia="Times New Roman" w:hAnsi="Arial" w:cs="Arial"/>
            <w:color w:val="0000FF"/>
            <w:kern w:val="0"/>
            <w:sz w:val="20"/>
            <w:szCs w:val="20"/>
            <w:u w:val="single"/>
            <w14:ligatures w14:val="none"/>
          </w:rPr>
          <w:t>(Revogado pela Lei nº 13.848, de 2019)</w:t>
        </w:r>
      </w:hyperlink>
      <w:r w:rsidRPr="008D0972">
        <w:rPr>
          <w:rFonts w:ascii="Arial" w:eastAsia="Times New Roman" w:hAnsi="Arial" w:cs="Arial"/>
          <w:color w:val="000000"/>
          <w:kern w:val="0"/>
          <w:sz w:val="20"/>
          <w:szCs w:val="20"/>
          <w14:ligatures w14:val="none"/>
        </w:rPr>
        <w:t>    </w:t>
      </w:r>
      <w:hyperlink r:id="rId413" w:anchor="art53" w:history="1">
        <w:r w:rsidRPr="008D0972">
          <w:rPr>
            <w:rFonts w:ascii="Arial" w:eastAsia="Times New Roman" w:hAnsi="Arial" w:cs="Arial"/>
            <w:color w:val="0000FF"/>
            <w:kern w:val="0"/>
            <w:sz w:val="20"/>
            <w:szCs w:val="20"/>
            <w:u w:val="single"/>
            <w14:ligatures w14:val="none"/>
          </w:rPr>
          <w:t>Vigência</w:t>
        </w:r>
      </w:hyperlink>
    </w:p>
    <w:p w14:paraId="1954E3E5"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520" w:name="art63."/>
      <w:bookmarkEnd w:id="520"/>
      <w:r w:rsidRPr="008D0972">
        <w:rPr>
          <w:rFonts w:ascii="Arial" w:eastAsia="Times New Roman" w:hAnsi="Arial" w:cs="Arial"/>
          <w:color w:val="000000"/>
          <w:kern w:val="0"/>
          <w:sz w:val="20"/>
          <w:szCs w:val="20"/>
          <w14:ligatures w14:val="none"/>
        </w:rPr>
        <w:t>Art. 63.  O Ouvidor será nomeado pelo Presidente da República para mandato de 3 (três) anos, vedada a recondução.     </w:t>
      </w:r>
      <w:hyperlink r:id="rId414" w:anchor="art43" w:history="1">
        <w:r w:rsidRPr="008D0972">
          <w:rPr>
            <w:rFonts w:ascii="Arial" w:eastAsia="Times New Roman" w:hAnsi="Arial" w:cs="Arial"/>
            <w:color w:val="0000FF"/>
            <w:kern w:val="0"/>
            <w:sz w:val="24"/>
            <w:szCs w:val="24"/>
            <w:u w:val="single"/>
            <w14:ligatures w14:val="none"/>
          </w:rPr>
          <w:t>(Redação dada pela Lei nº 13.848, de 2019)</w:t>
        </w:r>
      </w:hyperlink>
      <w:r w:rsidRPr="008D0972">
        <w:rPr>
          <w:rFonts w:ascii="Arial" w:eastAsia="Times New Roman" w:hAnsi="Arial" w:cs="Arial"/>
          <w:color w:val="000000"/>
          <w:kern w:val="0"/>
          <w:sz w:val="24"/>
          <w:szCs w:val="24"/>
          <w14:ligatures w14:val="none"/>
        </w:rPr>
        <w:t>    </w:t>
      </w:r>
      <w:hyperlink r:id="rId415" w:anchor="art53" w:history="1">
        <w:r w:rsidRPr="008D0972">
          <w:rPr>
            <w:rFonts w:ascii="Arial" w:eastAsia="Times New Roman" w:hAnsi="Arial" w:cs="Arial"/>
            <w:color w:val="0000FF"/>
            <w:kern w:val="0"/>
            <w:sz w:val="24"/>
            <w:szCs w:val="24"/>
            <w:u w:val="single"/>
            <w14:ligatures w14:val="none"/>
          </w:rPr>
          <w:t>Vigência</w:t>
        </w:r>
      </w:hyperlink>
    </w:p>
    <w:p w14:paraId="68B77AD7"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521" w:name="art63p.0"/>
      <w:bookmarkEnd w:id="521"/>
      <w:r w:rsidRPr="008D0972">
        <w:rPr>
          <w:rFonts w:ascii="Arial" w:eastAsia="Times New Roman" w:hAnsi="Arial" w:cs="Arial"/>
          <w:color w:val="000000"/>
          <w:kern w:val="0"/>
          <w:sz w:val="20"/>
          <w:szCs w:val="20"/>
          <w14:ligatures w14:val="none"/>
        </w:rPr>
        <w:t>Parágrafo único. </w:t>
      </w:r>
      <w:hyperlink r:id="rId416" w:anchor="art52" w:history="1">
        <w:r w:rsidRPr="008D0972">
          <w:rPr>
            <w:rFonts w:ascii="Arial" w:eastAsia="Times New Roman" w:hAnsi="Arial" w:cs="Arial"/>
            <w:color w:val="0000FF"/>
            <w:kern w:val="0"/>
            <w:sz w:val="20"/>
            <w:szCs w:val="20"/>
            <w:u w:val="single"/>
            <w14:ligatures w14:val="none"/>
          </w:rPr>
          <w:t>(Revogado)</w:t>
        </w:r>
      </w:hyperlink>
      <w:r w:rsidRPr="008D0972">
        <w:rPr>
          <w:rFonts w:ascii="Arial" w:eastAsia="Times New Roman" w:hAnsi="Arial" w:cs="Arial"/>
          <w:color w:val="000000"/>
          <w:kern w:val="0"/>
          <w:sz w:val="20"/>
          <w:szCs w:val="20"/>
          <w14:ligatures w14:val="none"/>
        </w:rPr>
        <w:t>.     </w:t>
      </w:r>
      <w:hyperlink r:id="rId417" w:anchor="art43" w:history="1">
        <w:r w:rsidRPr="008D0972">
          <w:rPr>
            <w:rFonts w:ascii="Arial" w:eastAsia="Times New Roman" w:hAnsi="Arial" w:cs="Arial"/>
            <w:color w:val="0000FF"/>
            <w:kern w:val="0"/>
            <w:sz w:val="24"/>
            <w:szCs w:val="24"/>
            <w:u w:val="single"/>
            <w14:ligatures w14:val="none"/>
          </w:rPr>
          <w:t>(Redação dada pela Lei nº 13.848, de 2019)</w:t>
        </w:r>
      </w:hyperlink>
      <w:r w:rsidRPr="008D0972">
        <w:rPr>
          <w:rFonts w:ascii="Arial" w:eastAsia="Times New Roman" w:hAnsi="Arial" w:cs="Arial"/>
          <w:color w:val="000000"/>
          <w:kern w:val="0"/>
          <w:sz w:val="24"/>
          <w:szCs w:val="24"/>
          <w14:ligatures w14:val="none"/>
        </w:rPr>
        <w:t>    </w:t>
      </w:r>
      <w:hyperlink r:id="rId418" w:anchor="art53" w:history="1">
        <w:r w:rsidRPr="008D0972">
          <w:rPr>
            <w:rFonts w:ascii="Arial" w:eastAsia="Times New Roman" w:hAnsi="Arial" w:cs="Arial"/>
            <w:color w:val="0000FF"/>
            <w:kern w:val="0"/>
            <w:sz w:val="24"/>
            <w:szCs w:val="24"/>
            <w:u w:val="single"/>
            <w14:ligatures w14:val="none"/>
          </w:rPr>
          <w:t>Vigência</w:t>
        </w:r>
      </w:hyperlink>
    </w:p>
    <w:p w14:paraId="61F08237"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522" w:name="art64"/>
      <w:bookmarkEnd w:id="522"/>
      <w:r w:rsidRPr="008D0972">
        <w:rPr>
          <w:rFonts w:ascii="Arial" w:eastAsia="Times New Roman" w:hAnsi="Arial" w:cs="Arial"/>
          <w:color w:val="000000"/>
          <w:kern w:val="0"/>
          <w:sz w:val="24"/>
          <w:szCs w:val="24"/>
          <w14:ligatures w14:val="none"/>
        </w:rPr>
        <w:t>Art. 64. À Corregedoria compete fiscalizar as atividades funcionais da respectiva Agência e a instauração de processos administrativos e disciplinares, excetuado o disposto no art. 56.</w:t>
      </w:r>
    </w:p>
    <w:p w14:paraId="62C05856"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523" w:name="art64p"/>
      <w:bookmarkEnd w:id="523"/>
      <w:r w:rsidRPr="008D0972">
        <w:rPr>
          <w:rFonts w:ascii="Arial" w:eastAsia="Times New Roman" w:hAnsi="Arial" w:cs="Arial"/>
          <w:color w:val="000000"/>
          <w:kern w:val="0"/>
          <w:sz w:val="24"/>
          <w:szCs w:val="24"/>
          <w14:ligatures w14:val="none"/>
        </w:rPr>
        <w:t>Parágrafo único. Os Corregedores serão nomeados pelo Presidente da República.</w:t>
      </w:r>
    </w:p>
    <w:p w14:paraId="0809CBB7"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524" w:name="art65"/>
      <w:bookmarkEnd w:id="524"/>
      <w:r w:rsidRPr="008D0972">
        <w:rPr>
          <w:rFonts w:ascii="Arial" w:eastAsia="Times New Roman" w:hAnsi="Arial" w:cs="Arial"/>
          <w:color w:val="000000"/>
          <w:kern w:val="0"/>
          <w:sz w:val="24"/>
          <w:szCs w:val="24"/>
          <w14:ligatures w14:val="none"/>
        </w:rPr>
        <w:t>Art. 65. (</w:t>
      </w:r>
      <w:hyperlink r:id="rId419" w:history="1">
        <w:r w:rsidRPr="008D0972">
          <w:rPr>
            <w:rFonts w:ascii="Arial" w:eastAsia="Times New Roman" w:hAnsi="Arial" w:cs="Arial"/>
            <w:color w:val="0000FF"/>
            <w:kern w:val="0"/>
            <w:sz w:val="24"/>
            <w:szCs w:val="24"/>
            <w:u w:val="single"/>
            <w14:ligatures w14:val="none"/>
          </w:rPr>
          <w:t>VETADO</w:t>
        </w:r>
      </w:hyperlink>
      <w:r w:rsidRPr="008D0972">
        <w:rPr>
          <w:rFonts w:ascii="Arial" w:eastAsia="Times New Roman" w:hAnsi="Arial" w:cs="Arial"/>
          <w:color w:val="000000"/>
          <w:kern w:val="0"/>
          <w:sz w:val="24"/>
          <w:szCs w:val="24"/>
          <w14:ligatures w14:val="none"/>
        </w:rPr>
        <w:t>)</w:t>
      </w:r>
    </w:p>
    <w:p w14:paraId="7AD8D13E" w14:textId="77777777" w:rsidR="008D0972" w:rsidRPr="008D0972" w:rsidRDefault="008D0972" w:rsidP="008D0972">
      <w:pPr>
        <w:spacing w:before="100" w:beforeAutospacing="1" w:after="100" w:afterAutospacing="1" w:line="240" w:lineRule="auto"/>
        <w:ind w:firstLine="570"/>
        <w:jc w:val="center"/>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b/>
          <w:bCs/>
          <w:color w:val="000000"/>
          <w:kern w:val="0"/>
          <w:sz w:val="24"/>
          <w:szCs w:val="24"/>
          <w14:ligatures w14:val="none"/>
        </w:rPr>
        <w:t>Seção VI</w:t>
      </w:r>
    </w:p>
    <w:p w14:paraId="6AE02657" w14:textId="77777777" w:rsidR="008D0972" w:rsidRPr="008D0972" w:rsidRDefault="008D0972" w:rsidP="008D0972">
      <w:pPr>
        <w:spacing w:before="100" w:beforeAutospacing="1" w:after="100" w:afterAutospacing="1" w:line="240" w:lineRule="auto"/>
        <w:ind w:firstLine="570"/>
        <w:jc w:val="center"/>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b/>
          <w:bCs/>
          <w:color w:val="000000"/>
          <w:kern w:val="0"/>
          <w:sz w:val="24"/>
          <w:szCs w:val="24"/>
          <w14:ligatures w14:val="none"/>
        </w:rPr>
        <w:lastRenderedPageBreak/>
        <w:t>Do Processo Decisório das Agências</w:t>
      </w:r>
    </w:p>
    <w:p w14:paraId="342BCA52"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525" w:name="art66"/>
      <w:bookmarkEnd w:id="525"/>
      <w:r w:rsidRPr="008D0972">
        <w:rPr>
          <w:rFonts w:ascii="Arial" w:eastAsia="Times New Roman" w:hAnsi="Arial" w:cs="Arial"/>
          <w:color w:val="000000"/>
          <w:kern w:val="0"/>
          <w:sz w:val="24"/>
          <w:szCs w:val="24"/>
          <w14:ligatures w14:val="none"/>
        </w:rPr>
        <w:t>Art. 66. O processo decisório da ANTT e da ANTAQ obedecerá aos princípios da legalidade, impessoalidade, moralidade e publicidade.</w:t>
      </w:r>
    </w:p>
    <w:p w14:paraId="0EFD893A"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526" w:name="art67.."/>
      <w:bookmarkEnd w:id="526"/>
      <w:r w:rsidRPr="008D0972">
        <w:rPr>
          <w:rFonts w:ascii="Arial" w:eastAsia="Times New Roman" w:hAnsi="Arial" w:cs="Arial"/>
          <w:strike/>
          <w:color w:val="000000"/>
          <w:kern w:val="0"/>
          <w:sz w:val="24"/>
          <w:szCs w:val="24"/>
          <w14:ligatures w14:val="none"/>
        </w:rPr>
        <w:t>Art. 67. As decisões das Diretorias serão tomadas pelo voto da maioria absoluta de seus membros, cabendo ao Diretor-Geral o voto de qualidade, e serão registradas em atas que ficarão disponíveis para conhecimento geral, juntamente com os documentos que as instruam.</w:t>
      </w:r>
    </w:p>
    <w:p w14:paraId="2F863CF4"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527" w:name="art67"/>
      <w:bookmarkEnd w:id="527"/>
      <w:r w:rsidRPr="008D0972">
        <w:rPr>
          <w:rFonts w:ascii="Arial" w:eastAsia="Times New Roman" w:hAnsi="Arial" w:cs="Arial"/>
          <w:strike/>
          <w:color w:val="000000"/>
          <w:kern w:val="0"/>
          <w:sz w:val="20"/>
          <w:szCs w:val="20"/>
          <w14:ligatures w14:val="none"/>
        </w:rPr>
        <w:t>Art. 67.  As decisões das Diretorias serão tomadas pelo voto da maioria absoluta de seus membros, cabendo ao Diretor-Geral o voto de qualidade, e serão registradas em atas.                       </w:t>
      </w:r>
      <w:hyperlink r:id="rId420" w:anchor="art60" w:history="1">
        <w:r w:rsidRPr="008D0972">
          <w:rPr>
            <w:rFonts w:ascii="Arial" w:eastAsia="Times New Roman" w:hAnsi="Arial" w:cs="Arial"/>
            <w:strike/>
            <w:color w:val="0000FF"/>
            <w:kern w:val="0"/>
            <w:sz w:val="20"/>
            <w:szCs w:val="20"/>
            <w:u w:val="single"/>
            <w14:ligatures w14:val="none"/>
          </w:rPr>
          <w:t>(Redação dada pela Medida Provisória nº 595, de 2012)</w:t>
        </w:r>
      </w:hyperlink>
    </w:p>
    <w:p w14:paraId="4BDD3009" w14:textId="77777777" w:rsidR="008D0972" w:rsidRPr="008D0972" w:rsidRDefault="008D0972" w:rsidP="008D0972">
      <w:pPr>
        <w:spacing w:after="0" w:line="240" w:lineRule="auto"/>
        <w:ind w:firstLine="570"/>
        <w:rPr>
          <w:rFonts w:ascii="Arial" w:eastAsia="Times New Roman" w:hAnsi="Arial" w:cs="Arial"/>
          <w:color w:val="000000"/>
          <w:kern w:val="0"/>
          <w:sz w:val="20"/>
          <w:szCs w:val="20"/>
          <w14:ligatures w14:val="none"/>
        </w:rPr>
      </w:pPr>
      <w:bookmarkStart w:id="528" w:name="art67."/>
      <w:bookmarkEnd w:id="528"/>
      <w:r w:rsidRPr="008D0972">
        <w:rPr>
          <w:rFonts w:ascii="Arial" w:eastAsia="Times New Roman" w:hAnsi="Arial" w:cs="Arial"/>
          <w:strike/>
          <w:color w:val="000000"/>
          <w:kern w:val="0"/>
          <w:sz w:val="20"/>
          <w:szCs w:val="20"/>
          <w:lang w:val="pt-PT"/>
          <w14:ligatures w14:val="none"/>
        </w:rPr>
        <w:t>Art. 67.  As decisões das Diretorias serão tomadas pelo voto da maioria absoluta de seus membros, cabendo ao Diretor-Geral o voto de qualidade, e serão registradas em atas.                     </w:t>
      </w:r>
      <w:hyperlink r:id="rId421" w:anchor="art71" w:history="1">
        <w:r w:rsidRPr="008D0972">
          <w:rPr>
            <w:rFonts w:ascii="Arial" w:eastAsia="Times New Roman" w:hAnsi="Arial" w:cs="Arial"/>
            <w:strike/>
            <w:color w:val="0000FF"/>
            <w:kern w:val="0"/>
            <w:sz w:val="20"/>
            <w:szCs w:val="20"/>
            <w:u w:val="single"/>
            <w:lang w:val="pt-PT"/>
            <w14:ligatures w14:val="none"/>
          </w:rPr>
          <w:t>(Redação dada pela Lei nº 12.815, de 2013)</w:t>
        </w:r>
      </w:hyperlink>
    </w:p>
    <w:p w14:paraId="7F88A979" w14:textId="77777777" w:rsidR="008D0972" w:rsidRPr="008D0972" w:rsidRDefault="008D0972" w:rsidP="008D0972">
      <w:pPr>
        <w:spacing w:before="300" w:after="300" w:line="240" w:lineRule="auto"/>
        <w:ind w:firstLine="570"/>
        <w:rPr>
          <w:rFonts w:ascii="Arial" w:eastAsia="Times New Roman" w:hAnsi="Arial" w:cs="Arial"/>
          <w:color w:val="000000"/>
          <w:kern w:val="0"/>
          <w:sz w:val="20"/>
          <w:szCs w:val="20"/>
          <w14:ligatures w14:val="none"/>
        </w:rPr>
      </w:pPr>
      <w:bookmarkStart w:id="529" w:name="art67..."/>
      <w:bookmarkEnd w:id="529"/>
      <w:r w:rsidRPr="008D0972">
        <w:rPr>
          <w:rFonts w:ascii="Arial" w:eastAsia="Times New Roman" w:hAnsi="Arial" w:cs="Arial"/>
          <w:color w:val="000000"/>
          <w:kern w:val="0"/>
          <w:sz w:val="20"/>
          <w:szCs w:val="20"/>
          <w14:ligatures w14:val="none"/>
        </w:rPr>
        <w:t>Art. 67.  As decisões das Diretorias Colegiadas serão tomadas pelo voto da maioria absoluta de seus membros, cabendo aos respectivos Diretores-Gerais o voto de qualidade, e serão registradas em atas.     </w:t>
      </w:r>
      <w:hyperlink r:id="rId422" w:anchor="art43" w:history="1">
        <w:r w:rsidRPr="008D0972">
          <w:rPr>
            <w:rFonts w:ascii="Arial" w:eastAsia="Times New Roman" w:hAnsi="Arial" w:cs="Arial"/>
            <w:color w:val="0000FF"/>
            <w:kern w:val="0"/>
            <w:sz w:val="20"/>
            <w:szCs w:val="20"/>
            <w:u w:val="single"/>
            <w14:ligatures w14:val="none"/>
          </w:rPr>
          <w:t>(Redação dada pela Lei nº 13.848, de 2019)</w:t>
        </w:r>
      </w:hyperlink>
      <w:r w:rsidRPr="008D0972">
        <w:rPr>
          <w:rFonts w:ascii="Arial" w:eastAsia="Times New Roman" w:hAnsi="Arial" w:cs="Arial"/>
          <w:color w:val="000000"/>
          <w:kern w:val="0"/>
          <w:sz w:val="20"/>
          <w:szCs w:val="20"/>
          <w14:ligatures w14:val="none"/>
        </w:rPr>
        <w:t>    </w:t>
      </w:r>
      <w:hyperlink r:id="rId423" w:anchor="art53" w:history="1">
        <w:r w:rsidRPr="008D0972">
          <w:rPr>
            <w:rFonts w:ascii="Arial" w:eastAsia="Times New Roman" w:hAnsi="Arial" w:cs="Arial"/>
            <w:color w:val="0000FF"/>
            <w:kern w:val="0"/>
            <w:sz w:val="20"/>
            <w:szCs w:val="20"/>
            <w:u w:val="single"/>
            <w14:ligatures w14:val="none"/>
          </w:rPr>
          <w:t>Vigência</w:t>
        </w:r>
      </w:hyperlink>
    </w:p>
    <w:p w14:paraId="38DA8FDA"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530" w:name="art67p."/>
      <w:bookmarkEnd w:id="530"/>
      <w:r w:rsidRPr="008D0972">
        <w:rPr>
          <w:rFonts w:ascii="Arial" w:eastAsia="Times New Roman" w:hAnsi="Arial" w:cs="Arial"/>
          <w:strike/>
          <w:color w:val="000000"/>
          <w:kern w:val="0"/>
          <w:sz w:val="24"/>
          <w:szCs w:val="24"/>
          <w14:ligatures w14:val="none"/>
        </w:rPr>
        <w:t>Parágrafo único. Quando a publicidade colocar em risco a segurança do País, ou violar segredo protegido, os registros correspondentes serão mantidos em sigilo.</w:t>
      </w:r>
    </w:p>
    <w:p w14:paraId="33CD72A4"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531" w:name="art67p.."/>
      <w:bookmarkEnd w:id="531"/>
      <w:r w:rsidRPr="008D0972">
        <w:rPr>
          <w:rFonts w:ascii="Arial" w:eastAsia="Times New Roman" w:hAnsi="Arial" w:cs="Arial"/>
          <w:strike/>
          <w:color w:val="000000"/>
          <w:kern w:val="0"/>
          <w:sz w:val="20"/>
          <w:szCs w:val="20"/>
          <w14:ligatures w14:val="none"/>
        </w:rPr>
        <w:t>Parágrafo único. As datas, as pautas e as atas das reuniões de Diretoria, assim como os documentos que as instruam, deverão ser objeto de ampla publicidade, inclusive por meio da internet, na forma do regulamento.                        </w:t>
      </w:r>
      <w:hyperlink r:id="rId424" w:anchor="art60" w:history="1">
        <w:r w:rsidRPr="008D0972">
          <w:rPr>
            <w:rFonts w:ascii="Arial" w:eastAsia="Times New Roman" w:hAnsi="Arial" w:cs="Arial"/>
            <w:strike/>
            <w:color w:val="0000FF"/>
            <w:kern w:val="0"/>
            <w:sz w:val="20"/>
            <w:szCs w:val="20"/>
            <w:u w:val="single"/>
            <w14:ligatures w14:val="none"/>
          </w:rPr>
          <w:t>(Redação dada pela Medida Provisória nº 595, de 2012)</w:t>
        </w:r>
      </w:hyperlink>
      <w:r w:rsidRPr="008D0972">
        <w:rPr>
          <w:rFonts w:ascii="Arial" w:eastAsia="Times New Roman" w:hAnsi="Arial" w:cs="Arial"/>
          <w:strike/>
          <w:color w:val="000000"/>
          <w:kern w:val="0"/>
          <w:sz w:val="20"/>
          <w:szCs w:val="20"/>
          <w14:ligatures w14:val="none"/>
        </w:rPr>
        <w:t> </w:t>
      </w:r>
    </w:p>
    <w:p w14:paraId="6BB3CC40"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532" w:name="art67p"/>
      <w:bookmarkEnd w:id="532"/>
      <w:r w:rsidRPr="008D0972">
        <w:rPr>
          <w:rFonts w:ascii="Arial" w:eastAsia="Times New Roman" w:hAnsi="Arial" w:cs="Arial"/>
          <w:strike/>
          <w:color w:val="000000"/>
          <w:kern w:val="0"/>
          <w:sz w:val="20"/>
          <w:szCs w:val="20"/>
          <w:lang w:val="pt-PT"/>
          <w14:ligatures w14:val="none"/>
        </w:rPr>
        <w:t>Parágrafo único.  As datas, as pautas e as atas das reuniões de Diretoria, assim como os documentos que as instruam, deverão ser objeto de ampla publicidade, inclusive por meio da internet, na forma do regulamento.                      </w:t>
      </w:r>
      <w:hyperlink r:id="rId425" w:anchor="art71" w:history="1">
        <w:r w:rsidRPr="008D0972">
          <w:rPr>
            <w:rFonts w:ascii="Arial" w:eastAsia="Times New Roman" w:hAnsi="Arial" w:cs="Arial"/>
            <w:strike/>
            <w:color w:val="0000FF"/>
            <w:kern w:val="0"/>
            <w:sz w:val="20"/>
            <w:szCs w:val="20"/>
            <w:u w:val="single"/>
            <w:lang w:val="pt-PT"/>
            <w14:ligatures w14:val="none"/>
          </w:rPr>
          <w:t>(Redação dada pela Lei nº 12.815, de 2013)</w:t>
        </w:r>
      </w:hyperlink>
    </w:p>
    <w:p w14:paraId="6BAFA8CF" w14:textId="77777777" w:rsidR="008D0972" w:rsidRPr="008D0972" w:rsidRDefault="008D0972" w:rsidP="008D0972">
      <w:pPr>
        <w:spacing w:before="100" w:beforeAutospacing="1" w:after="100" w:afterAutospacing="1" w:line="240" w:lineRule="auto"/>
        <w:ind w:firstLine="570"/>
        <w:rPr>
          <w:rFonts w:ascii="Arial" w:eastAsia="Times New Roman" w:hAnsi="Arial" w:cs="Arial"/>
          <w:color w:val="000000"/>
          <w:kern w:val="0"/>
          <w:sz w:val="20"/>
          <w:szCs w:val="20"/>
          <w14:ligatures w14:val="none"/>
        </w:rPr>
      </w:pPr>
      <w:bookmarkStart w:id="533" w:name="art67p.0"/>
      <w:bookmarkEnd w:id="533"/>
      <w:r w:rsidRPr="008D0972">
        <w:rPr>
          <w:rFonts w:ascii="Arial" w:eastAsia="Times New Roman" w:hAnsi="Arial" w:cs="Arial"/>
          <w:color w:val="000000"/>
          <w:kern w:val="0"/>
          <w:sz w:val="20"/>
          <w:szCs w:val="20"/>
          <w14:ligatures w14:val="none"/>
        </w:rPr>
        <w:t>Parágrafo único.  As datas, as pautas e as atas das reuniões das Diretorias Colegiadas, assim como os documentos que as instruem, deverão ser objeto de ampla publicidade, inclusive por meio da internet, conforme regulamento.     </w:t>
      </w:r>
      <w:hyperlink r:id="rId426" w:anchor="art43" w:history="1">
        <w:r w:rsidRPr="008D0972">
          <w:rPr>
            <w:rFonts w:ascii="Arial" w:eastAsia="Times New Roman" w:hAnsi="Arial" w:cs="Arial"/>
            <w:color w:val="0000FF"/>
            <w:kern w:val="0"/>
            <w:sz w:val="15"/>
            <w:szCs w:val="15"/>
            <w:u w:val="single"/>
            <w14:ligatures w14:val="none"/>
          </w:rPr>
          <w:t>(Redação dada pela Lei nº 13.848, de 2019)</w:t>
        </w:r>
      </w:hyperlink>
      <w:r w:rsidRPr="008D0972">
        <w:rPr>
          <w:rFonts w:ascii="Arial" w:eastAsia="Times New Roman" w:hAnsi="Arial" w:cs="Arial"/>
          <w:color w:val="000000"/>
          <w:kern w:val="0"/>
          <w:sz w:val="15"/>
          <w:szCs w:val="15"/>
          <w14:ligatures w14:val="none"/>
        </w:rPr>
        <w:t>    </w:t>
      </w:r>
      <w:hyperlink r:id="rId427" w:anchor="art53" w:history="1">
        <w:r w:rsidRPr="008D0972">
          <w:rPr>
            <w:rFonts w:ascii="Arial" w:eastAsia="Times New Roman" w:hAnsi="Arial" w:cs="Arial"/>
            <w:color w:val="0000FF"/>
            <w:kern w:val="0"/>
            <w:sz w:val="15"/>
            <w:szCs w:val="15"/>
            <w:u w:val="single"/>
            <w14:ligatures w14:val="none"/>
          </w:rPr>
          <w:t>Vigência</w:t>
        </w:r>
      </w:hyperlink>
    </w:p>
    <w:p w14:paraId="4CEC0D40"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534" w:name="art68"/>
      <w:bookmarkEnd w:id="534"/>
      <w:r w:rsidRPr="008D0972">
        <w:rPr>
          <w:rFonts w:ascii="Arial" w:eastAsia="Times New Roman" w:hAnsi="Arial" w:cs="Arial"/>
          <w:strike/>
          <w:color w:val="000000"/>
          <w:kern w:val="0"/>
          <w:sz w:val="24"/>
          <w:szCs w:val="24"/>
          <w14:ligatures w14:val="none"/>
        </w:rPr>
        <w:t>Art. 68. As iniciativas de projetos de lei, alterações de normas administrativas e decisões da Diretoria para resolução de pendências que afetem os direitos de agentes econômicos ou de usuários de serviços de transporte serão precedidas de audiência pública.</w:t>
      </w:r>
    </w:p>
    <w:p w14:paraId="16C53A6D"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535" w:name="art68."/>
      <w:bookmarkEnd w:id="535"/>
      <w:r w:rsidRPr="008D0972">
        <w:rPr>
          <w:rFonts w:ascii="Arial" w:eastAsia="Times New Roman" w:hAnsi="Arial" w:cs="Arial"/>
          <w:color w:val="000000"/>
          <w:kern w:val="0"/>
          <w:sz w:val="20"/>
          <w:szCs w:val="20"/>
          <w14:ligatures w14:val="none"/>
        </w:rPr>
        <w:t>Art. 68.  As iniciativas de projetos de lei, as alterações de normas administrativas e as decisões das Diretorias Colegiadas para resolução de pendências que afetem os direitos de agentes econômicos ou de usuários de serviços de transporte serão precedidas de audiência pública.    </w:t>
      </w:r>
      <w:hyperlink r:id="rId428" w:anchor="art43" w:history="1">
        <w:r w:rsidRPr="008D0972">
          <w:rPr>
            <w:rFonts w:ascii="Arial" w:eastAsia="Times New Roman" w:hAnsi="Arial" w:cs="Arial"/>
            <w:color w:val="0000FF"/>
            <w:kern w:val="0"/>
            <w:sz w:val="24"/>
            <w:szCs w:val="24"/>
            <w:u w:val="single"/>
            <w14:ligatures w14:val="none"/>
          </w:rPr>
          <w:t>(Redação dada pela Lei nº 13.848, de 2019)</w:t>
        </w:r>
      </w:hyperlink>
      <w:r w:rsidRPr="008D0972">
        <w:rPr>
          <w:rFonts w:ascii="Arial" w:eastAsia="Times New Roman" w:hAnsi="Arial" w:cs="Arial"/>
          <w:color w:val="000000"/>
          <w:kern w:val="0"/>
          <w:sz w:val="24"/>
          <w:szCs w:val="24"/>
          <w14:ligatures w14:val="none"/>
        </w:rPr>
        <w:t>    </w:t>
      </w:r>
      <w:hyperlink r:id="rId429" w:anchor="art53" w:history="1">
        <w:r w:rsidRPr="008D0972">
          <w:rPr>
            <w:rFonts w:ascii="Arial" w:eastAsia="Times New Roman" w:hAnsi="Arial" w:cs="Arial"/>
            <w:color w:val="0000FF"/>
            <w:kern w:val="0"/>
            <w:sz w:val="24"/>
            <w:szCs w:val="24"/>
            <w:u w:val="single"/>
            <w14:ligatures w14:val="none"/>
          </w:rPr>
          <w:t>Vigência</w:t>
        </w:r>
      </w:hyperlink>
    </w:p>
    <w:p w14:paraId="275F29D6"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536" w:name="art68§1"/>
      <w:bookmarkEnd w:id="536"/>
      <w:r w:rsidRPr="008D0972">
        <w:rPr>
          <w:rFonts w:ascii="Arial" w:eastAsia="Times New Roman" w:hAnsi="Arial" w:cs="Arial"/>
          <w:color w:val="000000"/>
          <w:kern w:val="0"/>
          <w:sz w:val="24"/>
          <w:szCs w:val="24"/>
          <w14:ligatures w14:val="none"/>
        </w:rPr>
        <w:t>§ 1</w:t>
      </w:r>
      <w:r w:rsidRPr="008D0972">
        <w:rPr>
          <w:rFonts w:ascii="Arial" w:eastAsia="Times New Roman" w:hAnsi="Arial" w:cs="Arial"/>
          <w:color w:val="000000"/>
          <w:kern w:val="0"/>
          <w:sz w:val="24"/>
          <w:szCs w:val="24"/>
          <w:u w:val="single"/>
          <w:vertAlign w:val="superscript"/>
          <w14:ligatures w14:val="none"/>
        </w:rPr>
        <w:t>o</w:t>
      </w:r>
      <w:r w:rsidRPr="008D0972">
        <w:rPr>
          <w:rFonts w:ascii="Arial" w:eastAsia="Times New Roman" w:hAnsi="Arial" w:cs="Arial"/>
          <w:color w:val="000000"/>
          <w:kern w:val="0"/>
          <w:sz w:val="24"/>
          <w:szCs w:val="24"/>
          <w14:ligatures w14:val="none"/>
        </w:rPr>
        <w:t> Na invalidação de atos e contratos, será previamente garantida a manifestação dos interessados.</w:t>
      </w:r>
    </w:p>
    <w:p w14:paraId="08D4C01A"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537" w:name="art68§2"/>
      <w:bookmarkEnd w:id="537"/>
      <w:r w:rsidRPr="008D0972">
        <w:rPr>
          <w:rFonts w:ascii="Arial" w:eastAsia="Times New Roman" w:hAnsi="Arial" w:cs="Arial"/>
          <w:color w:val="000000"/>
          <w:kern w:val="0"/>
          <w:sz w:val="24"/>
          <w:szCs w:val="24"/>
          <w14:ligatures w14:val="none"/>
        </w:rPr>
        <w:t>§ 2</w:t>
      </w:r>
      <w:r w:rsidRPr="008D0972">
        <w:rPr>
          <w:rFonts w:ascii="Arial" w:eastAsia="Times New Roman" w:hAnsi="Arial" w:cs="Arial"/>
          <w:color w:val="000000"/>
          <w:kern w:val="0"/>
          <w:sz w:val="24"/>
          <w:szCs w:val="24"/>
          <w:u w:val="single"/>
          <w:vertAlign w:val="superscript"/>
          <w14:ligatures w14:val="none"/>
        </w:rPr>
        <w:t>o</w:t>
      </w:r>
      <w:r w:rsidRPr="008D0972">
        <w:rPr>
          <w:rFonts w:ascii="Arial" w:eastAsia="Times New Roman" w:hAnsi="Arial" w:cs="Arial"/>
          <w:color w:val="000000"/>
          <w:kern w:val="0"/>
          <w:sz w:val="24"/>
          <w:szCs w:val="24"/>
          <w14:ligatures w14:val="none"/>
        </w:rPr>
        <w:t> Os atos normativos das Agências somente produzirão efeitos após publicação no Diário Oficial, e aqueles de alcance particular, após a correspondente notificação.</w:t>
      </w:r>
    </w:p>
    <w:p w14:paraId="64DA5240"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538" w:name="art68§3"/>
      <w:bookmarkEnd w:id="538"/>
      <w:r w:rsidRPr="008D0972">
        <w:rPr>
          <w:rFonts w:ascii="Arial" w:eastAsia="Times New Roman" w:hAnsi="Arial" w:cs="Arial"/>
          <w:color w:val="000000"/>
          <w:kern w:val="0"/>
          <w:sz w:val="24"/>
          <w:szCs w:val="24"/>
          <w14:ligatures w14:val="none"/>
        </w:rPr>
        <w:lastRenderedPageBreak/>
        <w:t>§ 3</w:t>
      </w:r>
      <w:r w:rsidRPr="008D0972">
        <w:rPr>
          <w:rFonts w:ascii="Arial" w:eastAsia="Times New Roman" w:hAnsi="Arial" w:cs="Arial"/>
          <w:color w:val="000000"/>
          <w:kern w:val="0"/>
          <w:sz w:val="24"/>
          <w:szCs w:val="24"/>
          <w:u w:val="single"/>
          <w:vertAlign w:val="superscript"/>
          <w14:ligatures w14:val="none"/>
        </w:rPr>
        <w:t>o</w:t>
      </w:r>
      <w:r w:rsidRPr="008D0972">
        <w:rPr>
          <w:rFonts w:ascii="Arial" w:eastAsia="Times New Roman" w:hAnsi="Arial" w:cs="Arial"/>
          <w:color w:val="000000"/>
          <w:kern w:val="0"/>
          <w:sz w:val="24"/>
          <w:szCs w:val="24"/>
          <w14:ligatures w14:val="none"/>
        </w:rPr>
        <w:t> Qualquer pessoa, desde que seja parte interessada, terá o direito de peticionar ou de recorrer contra atos das Agências, no prazo máximo de trinta dias da sua oficialização, observado o disposto em regulamento.</w:t>
      </w:r>
    </w:p>
    <w:p w14:paraId="269252EB" w14:textId="77777777" w:rsidR="008D0972" w:rsidRPr="008D0972" w:rsidRDefault="008D0972" w:rsidP="008D0972">
      <w:pPr>
        <w:spacing w:before="100" w:beforeAutospacing="1" w:after="100" w:afterAutospacing="1" w:line="240" w:lineRule="auto"/>
        <w:ind w:firstLine="570"/>
        <w:jc w:val="center"/>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b/>
          <w:bCs/>
          <w:color w:val="000000"/>
          <w:kern w:val="0"/>
          <w:sz w:val="24"/>
          <w:szCs w:val="24"/>
          <w14:ligatures w14:val="none"/>
        </w:rPr>
        <w:t>Seção VII</w:t>
      </w:r>
    </w:p>
    <w:p w14:paraId="5683C9E7" w14:textId="77777777" w:rsidR="008D0972" w:rsidRPr="008D0972" w:rsidRDefault="008D0972" w:rsidP="008D0972">
      <w:pPr>
        <w:spacing w:before="100" w:beforeAutospacing="1" w:after="100" w:afterAutospacing="1" w:line="240" w:lineRule="auto"/>
        <w:ind w:firstLine="570"/>
        <w:jc w:val="center"/>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b/>
          <w:bCs/>
          <w:color w:val="000000"/>
          <w:kern w:val="0"/>
          <w:sz w:val="24"/>
          <w:szCs w:val="24"/>
          <w14:ligatures w14:val="none"/>
        </w:rPr>
        <w:t>Dos Quadros de Pessoal</w:t>
      </w:r>
    </w:p>
    <w:p w14:paraId="18E5762A"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539" w:name="art69"/>
      <w:bookmarkEnd w:id="539"/>
      <w:r w:rsidRPr="008D0972">
        <w:rPr>
          <w:rFonts w:ascii="Arial" w:eastAsia="Times New Roman" w:hAnsi="Arial" w:cs="Arial"/>
          <w:strike/>
          <w:color w:val="000000"/>
          <w:kern w:val="0"/>
          <w:sz w:val="24"/>
          <w:szCs w:val="24"/>
          <w14:ligatures w14:val="none"/>
        </w:rPr>
        <w:t>Art. 69. A ANTT e a ANTAQ terão suas relações de trabalho regidas pelo </w:t>
      </w:r>
      <w:hyperlink r:id="rId430" w:history="1">
        <w:r w:rsidRPr="008D0972">
          <w:rPr>
            <w:rFonts w:ascii="Arial" w:eastAsia="Times New Roman" w:hAnsi="Arial" w:cs="Arial"/>
            <w:strike/>
            <w:color w:val="0000FF"/>
            <w:kern w:val="0"/>
            <w:sz w:val="24"/>
            <w:szCs w:val="24"/>
            <w:u w:val="single"/>
            <w14:ligatures w14:val="none"/>
          </w:rPr>
          <w:t>Decreto-Lei n</w:t>
        </w:r>
        <w:r w:rsidRPr="008D0972">
          <w:rPr>
            <w:rFonts w:ascii="Arial" w:eastAsia="Times New Roman" w:hAnsi="Arial" w:cs="Arial"/>
            <w:strike/>
            <w:color w:val="0000FF"/>
            <w:kern w:val="0"/>
            <w:sz w:val="24"/>
            <w:szCs w:val="24"/>
            <w:u w:val="single"/>
            <w:vertAlign w:val="superscript"/>
            <w14:ligatures w14:val="none"/>
          </w:rPr>
          <w:t>o</w:t>
        </w:r>
        <w:r w:rsidRPr="008D0972">
          <w:rPr>
            <w:rFonts w:ascii="Arial" w:eastAsia="Times New Roman" w:hAnsi="Arial" w:cs="Arial"/>
            <w:strike/>
            <w:color w:val="0000FF"/>
            <w:kern w:val="0"/>
            <w:sz w:val="24"/>
            <w:szCs w:val="24"/>
            <w:u w:val="single"/>
            <w14:ligatures w14:val="none"/>
          </w:rPr>
          <w:t> 5.452, de 1</w:t>
        </w:r>
        <w:r w:rsidRPr="008D0972">
          <w:rPr>
            <w:rFonts w:ascii="Arial" w:eastAsia="Times New Roman" w:hAnsi="Arial" w:cs="Arial"/>
            <w:strike/>
            <w:color w:val="0000FF"/>
            <w:kern w:val="0"/>
            <w:sz w:val="24"/>
            <w:szCs w:val="24"/>
            <w:u w:val="single"/>
            <w:vertAlign w:val="superscript"/>
            <w14:ligatures w14:val="none"/>
          </w:rPr>
          <w:t>o</w:t>
        </w:r>
        <w:r w:rsidRPr="008D0972">
          <w:rPr>
            <w:rFonts w:ascii="Arial" w:eastAsia="Times New Roman" w:hAnsi="Arial" w:cs="Arial"/>
            <w:strike/>
            <w:color w:val="0000FF"/>
            <w:kern w:val="0"/>
            <w:sz w:val="24"/>
            <w:szCs w:val="24"/>
            <w:u w:val="single"/>
            <w14:ligatures w14:val="none"/>
          </w:rPr>
          <w:t> de maio de 1943</w:t>
        </w:r>
      </w:hyperlink>
      <w:r w:rsidRPr="008D0972">
        <w:rPr>
          <w:rFonts w:ascii="Arial" w:eastAsia="Times New Roman" w:hAnsi="Arial" w:cs="Arial"/>
          <w:strike/>
          <w:color w:val="000000"/>
          <w:kern w:val="0"/>
          <w:sz w:val="24"/>
          <w:szCs w:val="24"/>
          <w14:ligatures w14:val="none"/>
        </w:rPr>
        <w:t> – Consolidação das Leis do Trabalho, e legislação correlata, em regime de emprego público.                    </w:t>
      </w:r>
      <w:hyperlink r:id="rId431" w:anchor="art36" w:history="1">
        <w:r w:rsidRPr="008D0972">
          <w:rPr>
            <w:rFonts w:ascii="Arial" w:eastAsia="Times New Roman" w:hAnsi="Arial" w:cs="Arial"/>
            <w:strike/>
            <w:color w:val="0000FF"/>
            <w:kern w:val="0"/>
            <w:sz w:val="24"/>
            <w:szCs w:val="24"/>
            <w:u w:val="single"/>
            <w14:ligatures w14:val="none"/>
          </w:rPr>
          <w:t>(Vide Medida Provisória nº 155, de 23.12.2003)</w:t>
        </w:r>
      </w:hyperlink>
      <w:r w:rsidRPr="008D0972">
        <w:rPr>
          <w:rFonts w:ascii="Arial" w:eastAsia="Times New Roman" w:hAnsi="Arial" w:cs="Arial"/>
          <w:strike/>
          <w:color w:val="000000"/>
          <w:kern w:val="0"/>
          <w:sz w:val="24"/>
          <w:szCs w:val="24"/>
          <w14:ligatures w14:val="none"/>
        </w:rPr>
        <w:t> </w:t>
      </w:r>
      <w:r w:rsidRPr="008D0972">
        <w:rPr>
          <w:rFonts w:ascii="Arial" w:eastAsia="Times New Roman" w:hAnsi="Arial" w:cs="Arial"/>
          <w:color w:val="000000"/>
          <w:kern w:val="0"/>
          <w:sz w:val="24"/>
          <w:szCs w:val="24"/>
          <w14:ligatures w14:val="none"/>
        </w:rPr>
        <w:t>                    </w:t>
      </w:r>
      <w:hyperlink r:id="rId432" w:anchor="art37" w:history="1">
        <w:r w:rsidRPr="008D0972">
          <w:rPr>
            <w:rFonts w:ascii="Arial" w:eastAsia="Times New Roman" w:hAnsi="Arial" w:cs="Arial"/>
            <w:color w:val="0000FF"/>
            <w:kern w:val="0"/>
            <w:sz w:val="24"/>
            <w:szCs w:val="24"/>
            <w:u w:val="single"/>
            <w14:ligatures w14:val="none"/>
          </w:rPr>
          <w:t>(Revogado pela Lei 10.871, de 2004)</w:t>
        </w:r>
      </w:hyperlink>
    </w:p>
    <w:p w14:paraId="35F2FB88"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540" w:name="art70"/>
      <w:bookmarkEnd w:id="540"/>
      <w:r w:rsidRPr="008D0972">
        <w:rPr>
          <w:rFonts w:ascii="Arial" w:eastAsia="Times New Roman" w:hAnsi="Arial" w:cs="Arial"/>
          <w:color w:val="000000"/>
          <w:kern w:val="0"/>
          <w:sz w:val="24"/>
          <w:szCs w:val="24"/>
          <w14:ligatures w14:val="none"/>
        </w:rPr>
        <w:t> Art. 70. Para constituir os quadros de pessoal efetivo e de cargos comissionados da ANTT e da ANTAQ, ficam criados:</w:t>
      </w:r>
    </w:p>
    <w:p w14:paraId="45A854D1"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541" w:name="art70i"/>
      <w:bookmarkEnd w:id="541"/>
      <w:r w:rsidRPr="008D0972">
        <w:rPr>
          <w:rFonts w:ascii="Arial" w:eastAsia="Times New Roman" w:hAnsi="Arial" w:cs="Arial"/>
          <w:strike/>
          <w:color w:val="000000"/>
          <w:kern w:val="0"/>
          <w:sz w:val="24"/>
          <w:szCs w:val="24"/>
          <w14:ligatures w14:val="none"/>
        </w:rPr>
        <w:t>I - os empregos públicos de nível superior de Regulador e de Analista de Suporte à Regulação;                      </w:t>
      </w:r>
      <w:hyperlink r:id="rId433" w:anchor="art24" w:history="1">
        <w:r w:rsidRPr="008D0972">
          <w:rPr>
            <w:rFonts w:ascii="Arial" w:eastAsia="Times New Roman" w:hAnsi="Arial" w:cs="Arial"/>
            <w:strike/>
            <w:color w:val="0000FF"/>
            <w:kern w:val="0"/>
            <w:sz w:val="24"/>
            <w:szCs w:val="24"/>
            <w:u w:val="single"/>
            <w14:ligatures w14:val="none"/>
          </w:rPr>
          <w:t>(Vide Lei nº 10.871, de 2004)</w:t>
        </w:r>
      </w:hyperlink>
      <w:r w:rsidRPr="008D0972">
        <w:rPr>
          <w:rFonts w:ascii="Arial" w:eastAsia="Times New Roman" w:hAnsi="Arial" w:cs="Arial"/>
          <w:color w:val="000000"/>
          <w:kern w:val="0"/>
          <w:sz w:val="24"/>
          <w:szCs w:val="24"/>
          <w14:ligatures w14:val="none"/>
        </w:rPr>
        <w:t>                     </w:t>
      </w:r>
      <w:hyperlink r:id="rId434" w:anchor="art37" w:history="1">
        <w:r w:rsidRPr="008D0972">
          <w:rPr>
            <w:rFonts w:ascii="Arial" w:eastAsia="Times New Roman" w:hAnsi="Arial" w:cs="Arial"/>
            <w:color w:val="0000FF"/>
            <w:kern w:val="0"/>
            <w:sz w:val="24"/>
            <w:szCs w:val="24"/>
            <w:u w:val="single"/>
            <w14:ligatures w14:val="none"/>
          </w:rPr>
          <w:t>(Revogado pela Lei 10.871, de 2004)</w:t>
        </w:r>
      </w:hyperlink>
    </w:p>
    <w:p w14:paraId="65CAA98B"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542" w:name="art70ii"/>
      <w:bookmarkEnd w:id="542"/>
      <w:r w:rsidRPr="008D0972">
        <w:rPr>
          <w:rFonts w:ascii="Arial" w:eastAsia="Times New Roman" w:hAnsi="Arial" w:cs="Arial"/>
          <w:strike/>
          <w:color w:val="000000"/>
          <w:kern w:val="0"/>
          <w:sz w:val="24"/>
          <w:szCs w:val="24"/>
          <w14:ligatures w14:val="none"/>
        </w:rPr>
        <w:t>II - os empregos públicos de nível médio de Técnico em Regulação e de Técnico de Suporte à Regulação;                     </w:t>
      </w:r>
      <w:hyperlink r:id="rId435" w:anchor="art24" w:history="1">
        <w:r w:rsidRPr="008D0972">
          <w:rPr>
            <w:rFonts w:ascii="Arial" w:eastAsia="Times New Roman" w:hAnsi="Arial" w:cs="Arial"/>
            <w:strike/>
            <w:color w:val="0000FF"/>
            <w:kern w:val="0"/>
            <w:sz w:val="24"/>
            <w:szCs w:val="24"/>
            <w:u w:val="single"/>
            <w14:ligatures w14:val="none"/>
          </w:rPr>
          <w:t>(Vide Lei nº 10.871, de 2004)</w:t>
        </w:r>
      </w:hyperlink>
      <w:r w:rsidRPr="008D0972">
        <w:rPr>
          <w:rFonts w:ascii="Times New Roman" w:eastAsia="Times New Roman" w:hAnsi="Times New Roman" w:cs="Times New Roman"/>
          <w:color w:val="000000"/>
          <w:kern w:val="0"/>
          <w:sz w:val="24"/>
          <w:szCs w:val="24"/>
          <w14:ligatures w14:val="none"/>
        </w:rPr>
        <w:t>                      </w:t>
      </w:r>
      <w:hyperlink r:id="rId436" w:anchor="art37" w:history="1">
        <w:r w:rsidRPr="008D0972">
          <w:rPr>
            <w:rFonts w:ascii="Arial" w:eastAsia="Times New Roman" w:hAnsi="Arial" w:cs="Arial"/>
            <w:color w:val="0000FF"/>
            <w:kern w:val="0"/>
            <w:sz w:val="24"/>
            <w:szCs w:val="24"/>
            <w:u w:val="single"/>
            <w14:ligatures w14:val="none"/>
          </w:rPr>
          <w:t>(Revogado pela Lei 10.871, de 2004)</w:t>
        </w:r>
      </w:hyperlink>
    </w:p>
    <w:p w14:paraId="2AD72E9C"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543" w:name="art70iii"/>
      <w:bookmarkEnd w:id="543"/>
      <w:r w:rsidRPr="008D0972">
        <w:rPr>
          <w:rFonts w:ascii="Arial" w:eastAsia="Times New Roman" w:hAnsi="Arial" w:cs="Arial"/>
          <w:color w:val="000000"/>
          <w:kern w:val="0"/>
          <w:sz w:val="24"/>
          <w:szCs w:val="24"/>
          <w14:ligatures w14:val="none"/>
        </w:rPr>
        <w:t>III - os cargos efetivos de nível superior de Procurador;</w:t>
      </w:r>
    </w:p>
    <w:p w14:paraId="1C23ECD8"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544" w:name="art70iv"/>
      <w:bookmarkEnd w:id="544"/>
      <w:r w:rsidRPr="008D0972">
        <w:rPr>
          <w:rFonts w:ascii="Arial" w:eastAsia="Times New Roman" w:hAnsi="Arial" w:cs="Arial"/>
          <w:color w:val="000000"/>
          <w:kern w:val="0"/>
          <w:sz w:val="24"/>
          <w:szCs w:val="24"/>
          <w14:ligatures w14:val="none"/>
        </w:rPr>
        <w:t>IV - os Cargos Comissionados de Direção – CD, de Gerência Executiva – CGE, de Assessoria – CA e de Assistência – CAS;</w:t>
      </w:r>
    </w:p>
    <w:p w14:paraId="2941C99A"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545" w:name="art70v"/>
      <w:bookmarkEnd w:id="545"/>
      <w:r w:rsidRPr="008D0972">
        <w:rPr>
          <w:rFonts w:ascii="Arial" w:eastAsia="Times New Roman" w:hAnsi="Arial" w:cs="Arial"/>
          <w:color w:val="000000"/>
          <w:kern w:val="0"/>
          <w:sz w:val="24"/>
          <w:szCs w:val="24"/>
          <w14:ligatures w14:val="none"/>
        </w:rPr>
        <w:t>V - os Cargos Comissionados Técnicos – CCT.</w:t>
      </w:r>
    </w:p>
    <w:p w14:paraId="5BDFD616"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546" w:name="art70§1.."/>
      <w:bookmarkEnd w:id="546"/>
      <w:r w:rsidRPr="008D0972">
        <w:rPr>
          <w:rFonts w:ascii="Arial" w:eastAsia="Times New Roman" w:hAnsi="Arial" w:cs="Arial"/>
          <w:strike/>
          <w:color w:val="000000"/>
          <w:kern w:val="0"/>
          <w:sz w:val="24"/>
          <w:szCs w:val="24"/>
          <w14:ligatures w14:val="none"/>
        </w:rPr>
        <w:t>§ 1</w:t>
      </w:r>
      <w:r w:rsidRPr="008D0972">
        <w:rPr>
          <w:rFonts w:ascii="Arial" w:eastAsia="Times New Roman" w:hAnsi="Arial" w:cs="Arial"/>
          <w:strike/>
          <w:color w:val="000000"/>
          <w:kern w:val="0"/>
          <w:sz w:val="24"/>
          <w:szCs w:val="24"/>
          <w:u w:val="single"/>
          <w:vertAlign w:val="superscript"/>
          <w14:ligatures w14:val="none"/>
        </w:rPr>
        <w:t>o</w:t>
      </w:r>
      <w:r w:rsidRPr="008D0972">
        <w:rPr>
          <w:rFonts w:ascii="Arial" w:eastAsia="Times New Roman" w:hAnsi="Arial" w:cs="Arial"/>
          <w:strike/>
          <w:color w:val="000000"/>
          <w:kern w:val="0"/>
          <w:sz w:val="24"/>
          <w:szCs w:val="24"/>
          <w14:ligatures w14:val="none"/>
        </w:rPr>
        <w:t> Os quantitativos dos empregos públicos, dos cargos efetivos e dos diferentes níveis de cargos comissionados da ANTT e da ANTAQ encontram-se estabelecidos nas Tabelas I, II, III e IV do Anexo I desta Lei.</w:t>
      </w:r>
    </w:p>
    <w:p w14:paraId="3524EC39"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547" w:name="art70§1."/>
      <w:bookmarkEnd w:id="547"/>
      <w:r w:rsidRPr="008D0972">
        <w:rPr>
          <w:rFonts w:ascii="Arial" w:eastAsia="Times New Roman" w:hAnsi="Arial" w:cs="Arial"/>
          <w:strike/>
          <w:color w:val="000000"/>
          <w:kern w:val="0"/>
          <w:sz w:val="20"/>
          <w:szCs w:val="20"/>
          <w14:ligatures w14:val="none"/>
        </w:rPr>
        <w:t>§ 1</w:t>
      </w:r>
      <w:r w:rsidRPr="008D0972">
        <w:rPr>
          <w:rFonts w:ascii="Arial" w:eastAsia="Times New Roman" w:hAnsi="Arial" w:cs="Arial"/>
          <w:strike/>
          <w:color w:val="000000"/>
          <w:kern w:val="0"/>
          <w:sz w:val="20"/>
          <w:szCs w:val="20"/>
          <w:u w:val="single"/>
          <w:vertAlign w:val="superscript"/>
          <w14:ligatures w14:val="none"/>
        </w:rPr>
        <w:t>o</w:t>
      </w:r>
      <w:r w:rsidRPr="008D0972">
        <w:rPr>
          <w:rFonts w:ascii="Arial" w:eastAsia="Times New Roman" w:hAnsi="Arial" w:cs="Arial"/>
          <w:strike/>
          <w:color w:val="000000"/>
          <w:kern w:val="0"/>
          <w:sz w:val="20"/>
          <w:szCs w:val="20"/>
          <w14:ligatures w14:val="none"/>
        </w:rPr>
        <w:t>  Os quantitativos dos diferentes níveis de cargos comissionados da ANTT e da ANTAQ encontram-se estabelecidos nas Tabelas II e IV do Anexo I desta Lei.</w:t>
      </w:r>
      <w:r w:rsidRPr="008D0972">
        <w:rPr>
          <w:rFonts w:ascii="Arial" w:eastAsia="Times New Roman" w:hAnsi="Arial" w:cs="Arial"/>
          <w:color w:val="000000"/>
          <w:kern w:val="0"/>
          <w:sz w:val="20"/>
          <w:szCs w:val="20"/>
          <w14:ligatures w14:val="none"/>
        </w:rPr>
        <w:t>       </w:t>
      </w:r>
      <w:hyperlink r:id="rId437" w:anchor="art34" w:history="1">
        <w:r w:rsidRPr="008D0972">
          <w:rPr>
            <w:rFonts w:ascii="Arial" w:eastAsia="Times New Roman" w:hAnsi="Arial" w:cs="Arial"/>
            <w:strike/>
            <w:color w:val="0000FF"/>
            <w:kern w:val="0"/>
            <w:sz w:val="24"/>
            <w:szCs w:val="24"/>
            <w:u w:val="single"/>
            <w14:ligatures w14:val="none"/>
          </w:rPr>
          <w:t>(Redação dada pela Medida Provisória nº 155, de 23.12.2003)</w:t>
        </w:r>
      </w:hyperlink>
    </w:p>
    <w:p w14:paraId="64872590"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548" w:name="Art70§1"/>
      <w:bookmarkEnd w:id="548"/>
      <w:r w:rsidRPr="008D0972">
        <w:rPr>
          <w:rFonts w:ascii="Arial" w:eastAsia="Times New Roman" w:hAnsi="Arial" w:cs="Arial"/>
          <w:color w:val="000000"/>
          <w:kern w:val="0"/>
          <w:sz w:val="20"/>
          <w:szCs w:val="20"/>
          <w14:ligatures w14:val="none"/>
        </w:rPr>
        <w:t>§ 1</w:t>
      </w:r>
      <w:r w:rsidRPr="008D0972">
        <w:rPr>
          <w:rFonts w:ascii="Arial" w:eastAsia="Times New Roman" w:hAnsi="Arial" w:cs="Arial"/>
          <w:color w:val="000000"/>
          <w:kern w:val="0"/>
          <w:sz w:val="20"/>
          <w:szCs w:val="20"/>
          <w:u w:val="single"/>
          <w:vertAlign w:val="superscript"/>
          <w14:ligatures w14:val="none"/>
        </w:rPr>
        <w:t>o</w:t>
      </w:r>
      <w:r w:rsidRPr="008D0972">
        <w:rPr>
          <w:rFonts w:ascii="Arial" w:eastAsia="Times New Roman" w:hAnsi="Arial" w:cs="Arial"/>
          <w:color w:val="000000"/>
          <w:kern w:val="0"/>
          <w:sz w:val="20"/>
          <w:szCs w:val="20"/>
          <w14:ligatures w14:val="none"/>
        </w:rPr>
        <w:t> Os quantitativos dos diferentes níveis de cargos comissionados da ANTT e da ANTAQ encontram-se estabelecidos nas Tabelas II e IV do Anexo I desta Lei.      </w:t>
      </w:r>
      <w:hyperlink r:id="rId438" w:anchor="art35" w:history="1">
        <w:r w:rsidRPr="008D0972">
          <w:rPr>
            <w:rFonts w:ascii="Arial" w:eastAsia="Times New Roman" w:hAnsi="Arial" w:cs="Arial"/>
            <w:color w:val="0000FF"/>
            <w:kern w:val="0"/>
            <w:sz w:val="20"/>
            <w:szCs w:val="20"/>
            <w:u w:val="single"/>
            <w14:ligatures w14:val="none"/>
          </w:rPr>
          <w:t>(Redação dada pela Lei nº 10.871, de 2004)</w:t>
        </w:r>
      </w:hyperlink>
    </w:p>
    <w:p w14:paraId="2FB903DE"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549" w:name="art70§2"/>
      <w:bookmarkEnd w:id="549"/>
      <w:r w:rsidRPr="008D0972">
        <w:rPr>
          <w:rFonts w:ascii="Arial" w:eastAsia="Times New Roman" w:hAnsi="Arial" w:cs="Arial"/>
          <w:strike/>
          <w:color w:val="000000"/>
          <w:kern w:val="0"/>
          <w:sz w:val="24"/>
          <w:szCs w:val="24"/>
          <w14:ligatures w14:val="none"/>
        </w:rPr>
        <w:t>§ 2</w:t>
      </w:r>
      <w:r w:rsidRPr="008D0972">
        <w:rPr>
          <w:rFonts w:ascii="Arial" w:eastAsia="Times New Roman" w:hAnsi="Arial" w:cs="Arial"/>
          <w:strike/>
          <w:color w:val="000000"/>
          <w:kern w:val="0"/>
          <w:sz w:val="24"/>
          <w:szCs w:val="24"/>
          <w:u w:val="single"/>
          <w:vertAlign w:val="superscript"/>
          <w14:ligatures w14:val="none"/>
        </w:rPr>
        <w:t>o</w:t>
      </w:r>
      <w:r w:rsidRPr="008D0972">
        <w:rPr>
          <w:rFonts w:ascii="Arial" w:eastAsia="Times New Roman" w:hAnsi="Arial" w:cs="Arial"/>
          <w:strike/>
          <w:color w:val="000000"/>
          <w:kern w:val="0"/>
          <w:sz w:val="24"/>
          <w:szCs w:val="24"/>
          <w14:ligatures w14:val="none"/>
        </w:rPr>
        <w:t> Os limites de salários para os empregos públicos de nível superior e de nível médio da ANTT e da ANTAQ são fixados na Tabela VII do Anexo I desta Lei.       </w:t>
      </w:r>
      <w:hyperlink r:id="rId439" w:anchor="art36" w:history="1">
        <w:r w:rsidRPr="008D0972">
          <w:rPr>
            <w:rFonts w:ascii="Arial" w:eastAsia="Times New Roman" w:hAnsi="Arial" w:cs="Arial"/>
            <w:strike/>
            <w:color w:val="0000FF"/>
            <w:kern w:val="0"/>
            <w:sz w:val="24"/>
            <w:szCs w:val="24"/>
            <w:u w:val="single"/>
            <w14:ligatures w14:val="none"/>
          </w:rPr>
          <w:t>(Vide Medida Provisória nº 155, de 23.12.2003)</w:t>
        </w:r>
      </w:hyperlink>
      <w:r w:rsidRPr="008D0972">
        <w:rPr>
          <w:rFonts w:ascii="Arial" w:eastAsia="Times New Roman" w:hAnsi="Arial" w:cs="Arial"/>
          <w:strike/>
          <w:color w:val="000000"/>
          <w:kern w:val="0"/>
          <w:sz w:val="24"/>
          <w:szCs w:val="24"/>
          <w14:ligatures w14:val="none"/>
        </w:rPr>
        <w:t> </w:t>
      </w:r>
      <w:r w:rsidRPr="008D0972">
        <w:rPr>
          <w:rFonts w:ascii="Arial" w:eastAsia="Times New Roman" w:hAnsi="Arial" w:cs="Arial"/>
          <w:color w:val="000000"/>
          <w:kern w:val="0"/>
          <w:sz w:val="24"/>
          <w:szCs w:val="24"/>
          <w14:ligatures w14:val="none"/>
        </w:rPr>
        <w:t>      </w:t>
      </w:r>
      <w:hyperlink r:id="rId440" w:anchor="art37" w:history="1">
        <w:r w:rsidRPr="008D0972">
          <w:rPr>
            <w:rFonts w:ascii="Arial" w:eastAsia="Times New Roman" w:hAnsi="Arial" w:cs="Arial"/>
            <w:color w:val="0000FF"/>
            <w:kern w:val="0"/>
            <w:sz w:val="24"/>
            <w:szCs w:val="24"/>
            <w:u w:val="single"/>
            <w14:ligatures w14:val="none"/>
          </w:rPr>
          <w:t>(Revogado pela Lei 10.871, de 2004)</w:t>
        </w:r>
      </w:hyperlink>
    </w:p>
    <w:p w14:paraId="67D62D78"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550" w:name="art70§3.."/>
      <w:bookmarkEnd w:id="550"/>
      <w:r w:rsidRPr="008D0972">
        <w:rPr>
          <w:rFonts w:ascii="Arial" w:eastAsia="Times New Roman" w:hAnsi="Arial" w:cs="Arial"/>
          <w:strike/>
          <w:color w:val="000000"/>
          <w:kern w:val="0"/>
          <w:sz w:val="24"/>
          <w:szCs w:val="24"/>
          <w14:ligatures w14:val="none"/>
        </w:rPr>
        <w:t>§ 3</w:t>
      </w:r>
      <w:r w:rsidRPr="008D0972">
        <w:rPr>
          <w:rFonts w:ascii="Arial" w:eastAsia="Times New Roman" w:hAnsi="Arial" w:cs="Arial"/>
          <w:strike/>
          <w:color w:val="000000"/>
          <w:kern w:val="0"/>
          <w:sz w:val="24"/>
          <w:szCs w:val="24"/>
          <w:u w:val="single"/>
          <w:vertAlign w:val="superscript"/>
          <w14:ligatures w14:val="none"/>
        </w:rPr>
        <w:t>o</w:t>
      </w:r>
      <w:r w:rsidRPr="008D0972">
        <w:rPr>
          <w:rFonts w:ascii="Arial" w:eastAsia="Times New Roman" w:hAnsi="Arial" w:cs="Arial"/>
          <w:strike/>
          <w:color w:val="000000"/>
          <w:kern w:val="0"/>
          <w:sz w:val="24"/>
          <w:szCs w:val="24"/>
          <w14:ligatures w14:val="none"/>
        </w:rPr>
        <w:t> É vedado aos empregados, aos requisitados, aos ocupantes de cargos comissionados e aos dirigentes das Agências o exercício regular de outra atividade profissional, inclusive gestão operacional de empresa ou direção político-partidária, excetuados os casos admitidos em lei.</w:t>
      </w:r>
    </w:p>
    <w:p w14:paraId="1E9B3BEC"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551" w:name="art70§3."/>
      <w:bookmarkEnd w:id="551"/>
      <w:r w:rsidRPr="008D0972">
        <w:rPr>
          <w:rFonts w:ascii="Arial" w:eastAsia="Times New Roman" w:hAnsi="Arial" w:cs="Arial"/>
          <w:strike/>
          <w:color w:val="000000"/>
          <w:kern w:val="0"/>
          <w:sz w:val="20"/>
          <w:szCs w:val="20"/>
          <w14:ligatures w14:val="none"/>
        </w:rPr>
        <w:lastRenderedPageBreak/>
        <w:t>§ 3</w:t>
      </w:r>
      <w:r w:rsidRPr="008D0972">
        <w:rPr>
          <w:rFonts w:ascii="Arial" w:eastAsia="Times New Roman" w:hAnsi="Arial" w:cs="Arial"/>
          <w:strike/>
          <w:color w:val="000000"/>
          <w:kern w:val="0"/>
          <w:sz w:val="20"/>
          <w:szCs w:val="20"/>
          <w:u w:val="single"/>
          <w:vertAlign w:val="superscript"/>
          <w14:ligatures w14:val="none"/>
        </w:rPr>
        <w:t>o</w:t>
      </w:r>
      <w:r w:rsidRPr="008D0972">
        <w:rPr>
          <w:rFonts w:ascii="Arial" w:eastAsia="Times New Roman" w:hAnsi="Arial" w:cs="Arial"/>
          <w:strike/>
          <w:color w:val="000000"/>
          <w:kern w:val="0"/>
          <w:sz w:val="20"/>
          <w:szCs w:val="20"/>
          <w14:ligatures w14:val="none"/>
        </w:rPr>
        <w:t>  É vedado aos ocupantes de cargos efetivos, aos requisitados, aos ocupantes de cargos comissionados e aos dirigentes das Agências o exercício regular de outra atividade profissional, inclusive gestão operacional de empresa ou direção político-partidária, excetuados os casos admitidos em lei. </w:t>
      </w:r>
      <w:r w:rsidRPr="008D0972">
        <w:rPr>
          <w:rFonts w:ascii="Arial" w:eastAsia="Times New Roman" w:hAnsi="Arial" w:cs="Arial"/>
          <w:strike/>
          <w:color w:val="000000"/>
          <w:kern w:val="0"/>
          <w:sz w:val="24"/>
          <w:szCs w:val="24"/>
          <w14:ligatures w14:val="none"/>
        </w:rPr>
        <w:t>                     </w:t>
      </w:r>
      <w:hyperlink r:id="rId441" w:anchor="art34" w:history="1">
        <w:r w:rsidRPr="008D0972">
          <w:rPr>
            <w:rFonts w:ascii="Arial" w:eastAsia="Times New Roman" w:hAnsi="Arial" w:cs="Arial"/>
            <w:strike/>
            <w:color w:val="0000FF"/>
            <w:kern w:val="0"/>
            <w:sz w:val="24"/>
            <w:szCs w:val="24"/>
            <w:u w:val="single"/>
            <w14:ligatures w14:val="none"/>
          </w:rPr>
          <w:t>(Redação dada pela Medida Provisória nº 155, de 23.12.2003)</w:t>
        </w:r>
      </w:hyperlink>
    </w:p>
    <w:p w14:paraId="445692B8"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552" w:name="art70§3"/>
      <w:bookmarkEnd w:id="552"/>
      <w:r w:rsidRPr="008D0972">
        <w:rPr>
          <w:rFonts w:ascii="Arial" w:eastAsia="Times New Roman" w:hAnsi="Arial" w:cs="Arial"/>
          <w:color w:val="000000"/>
          <w:kern w:val="0"/>
          <w:sz w:val="20"/>
          <w:szCs w:val="20"/>
          <w14:ligatures w14:val="none"/>
        </w:rPr>
        <w:t>§ 3</w:t>
      </w:r>
      <w:r w:rsidRPr="008D0972">
        <w:rPr>
          <w:rFonts w:ascii="Arial" w:eastAsia="Times New Roman" w:hAnsi="Arial" w:cs="Arial"/>
          <w:color w:val="000000"/>
          <w:kern w:val="0"/>
          <w:sz w:val="20"/>
          <w:szCs w:val="20"/>
          <w:u w:val="single"/>
          <w:vertAlign w:val="superscript"/>
          <w14:ligatures w14:val="none"/>
        </w:rPr>
        <w:t>o</w:t>
      </w:r>
      <w:r w:rsidRPr="008D0972">
        <w:rPr>
          <w:rFonts w:ascii="Arial" w:eastAsia="Times New Roman" w:hAnsi="Arial" w:cs="Arial"/>
          <w:color w:val="000000"/>
          <w:kern w:val="0"/>
          <w:sz w:val="20"/>
          <w:szCs w:val="20"/>
          <w14:ligatures w14:val="none"/>
        </w:rPr>
        <w:t> É vedado aos ocupantes de cargos efetivos, aos requisitados, aos ocupantes de cargos comissionados e aos dirigentes das Agências o exercício regular de outra atividade profissional, inclusive gestão operacional de empresa ou direção político-partidária, excetuados os casos admitidos em lei.                     </w:t>
      </w:r>
      <w:hyperlink r:id="rId442" w:anchor="art35" w:history="1">
        <w:r w:rsidRPr="008D0972">
          <w:rPr>
            <w:rFonts w:ascii="Arial" w:eastAsia="Times New Roman" w:hAnsi="Arial" w:cs="Arial"/>
            <w:color w:val="0000FF"/>
            <w:kern w:val="0"/>
            <w:sz w:val="20"/>
            <w:szCs w:val="20"/>
            <w:u w:val="single"/>
            <w14:ligatures w14:val="none"/>
          </w:rPr>
          <w:t>(Redação dada pela Lei nº 10.871, de 2004)</w:t>
        </w:r>
      </w:hyperlink>
    </w:p>
    <w:p w14:paraId="48476958"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553" w:name="art71"/>
      <w:bookmarkEnd w:id="553"/>
      <w:r w:rsidRPr="008D0972">
        <w:rPr>
          <w:rFonts w:ascii="Arial" w:eastAsia="Times New Roman" w:hAnsi="Arial" w:cs="Arial"/>
          <w:strike/>
          <w:color w:val="000000"/>
          <w:kern w:val="0"/>
          <w:sz w:val="24"/>
          <w:szCs w:val="24"/>
          <w14:ligatures w14:val="none"/>
        </w:rPr>
        <w:t>Art. 71. A investidura nos empregos públicos do quadro de pessoal efetivo da ANTT e da ANTAQ dar-se-á por meio de concurso público de provas ou de provas e títulos, conforme disposto nos respectivos regimentos.               </w:t>
      </w:r>
      <w:hyperlink r:id="rId443" w:anchor="art36" w:history="1">
        <w:r w:rsidRPr="008D0972">
          <w:rPr>
            <w:rFonts w:ascii="Arial" w:eastAsia="Times New Roman" w:hAnsi="Arial" w:cs="Arial"/>
            <w:strike/>
            <w:color w:val="0000FF"/>
            <w:kern w:val="0"/>
            <w:sz w:val="24"/>
            <w:szCs w:val="24"/>
            <w:u w:val="single"/>
            <w14:ligatures w14:val="none"/>
          </w:rPr>
          <w:t>(Vide Medida Provisória nº 155, de 23.12.2003)</w:t>
        </w:r>
      </w:hyperlink>
      <w:r w:rsidRPr="008D0972">
        <w:rPr>
          <w:rFonts w:ascii="Arial" w:eastAsia="Times New Roman" w:hAnsi="Arial" w:cs="Arial"/>
          <w:strike/>
          <w:color w:val="000000"/>
          <w:kern w:val="0"/>
          <w:sz w:val="27"/>
          <w:szCs w:val="27"/>
          <w14:ligatures w14:val="none"/>
        </w:rPr>
        <w:br/>
      </w:r>
      <w:r w:rsidRPr="008D0972">
        <w:rPr>
          <w:rFonts w:ascii="Arial" w:eastAsia="Times New Roman" w:hAnsi="Arial" w:cs="Arial"/>
          <w:strike/>
          <w:color w:val="000000"/>
          <w:kern w:val="0"/>
          <w:sz w:val="24"/>
          <w:szCs w:val="24"/>
          <w14:ligatures w14:val="none"/>
        </w:rPr>
        <w:t>        </w:t>
      </w:r>
      <w:bookmarkStart w:id="554" w:name="art71§1"/>
      <w:bookmarkEnd w:id="554"/>
      <w:r w:rsidRPr="008D0972">
        <w:rPr>
          <w:rFonts w:ascii="Arial" w:eastAsia="Times New Roman" w:hAnsi="Arial" w:cs="Arial"/>
          <w:strike/>
          <w:color w:val="000000"/>
          <w:kern w:val="0"/>
          <w:sz w:val="24"/>
          <w:szCs w:val="24"/>
          <w14:ligatures w14:val="none"/>
        </w:rPr>
        <w:t>§ 1</w:t>
      </w:r>
      <w:r w:rsidRPr="008D0972">
        <w:rPr>
          <w:rFonts w:ascii="Arial" w:eastAsia="Times New Roman" w:hAnsi="Arial" w:cs="Arial"/>
          <w:strike/>
          <w:color w:val="000000"/>
          <w:kern w:val="0"/>
          <w:sz w:val="24"/>
          <w:szCs w:val="24"/>
          <w:u w:val="single"/>
          <w:vertAlign w:val="superscript"/>
          <w14:ligatures w14:val="none"/>
        </w:rPr>
        <w:t>o</w:t>
      </w:r>
      <w:r w:rsidRPr="008D0972">
        <w:rPr>
          <w:rFonts w:ascii="Arial" w:eastAsia="Times New Roman" w:hAnsi="Arial" w:cs="Arial"/>
          <w:strike/>
          <w:color w:val="000000"/>
          <w:kern w:val="0"/>
          <w:sz w:val="24"/>
          <w:szCs w:val="24"/>
          <w14:ligatures w14:val="none"/>
        </w:rPr>
        <w:t> O concurso público poderá ser realizado para provimento efetivo de pessoal em classes distintas de um mesmo emprego público, conforme a disponibilidade orçamentária e de vagas.      </w:t>
      </w:r>
      <w:hyperlink r:id="rId444" w:anchor="art36" w:history="1">
        <w:r w:rsidRPr="008D0972">
          <w:rPr>
            <w:rFonts w:ascii="Arial" w:eastAsia="Times New Roman" w:hAnsi="Arial" w:cs="Arial"/>
            <w:strike/>
            <w:color w:val="0000FF"/>
            <w:kern w:val="0"/>
            <w:sz w:val="24"/>
            <w:szCs w:val="24"/>
            <w:u w:val="single"/>
            <w14:ligatures w14:val="none"/>
          </w:rPr>
          <w:t>(Vide Medida Provisória nº 155, de 23.12.2003)</w:t>
        </w:r>
      </w:hyperlink>
      <w:r w:rsidRPr="008D0972">
        <w:rPr>
          <w:rFonts w:ascii="Arial" w:eastAsia="Times New Roman" w:hAnsi="Arial" w:cs="Arial"/>
          <w:strike/>
          <w:color w:val="000000"/>
          <w:kern w:val="0"/>
          <w:sz w:val="27"/>
          <w:szCs w:val="27"/>
          <w14:ligatures w14:val="none"/>
        </w:rPr>
        <w:br/>
      </w:r>
      <w:r w:rsidRPr="008D0972">
        <w:rPr>
          <w:rFonts w:ascii="Arial" w:eastAsia="Times New Roman" w:hAnsi="Arial" w:cs="Arial"/>
          <w:strike/>
          <w:color w:val="000000"/>
          <w:kern w:val="0"/>
          <w:sz w:val="24"/>
          <w:szCs w:val="24"/>
          <w14:ligatures w14:val="none"/>
        </w:rPr>
        <w:t>        </w:t>
      </w:r>
      <w:bookmarkStart w:id="555" w:name="art71§2"/>
      <w:bookmarkEnd w:id="555"/>
      <w:r w:rsidRPr="008D0972">
        <w:rPr>
          <w:rFonts w:ascii="Arial" w:eastAsia="Times New Roman" w:hAnsi="Arial" w:cs="Arial"/>
          <w:strike/>
          <w:color w:val="000000"/>
          <w:kern w:val="0"/>
          <w:sz w:val="24"/>
          <w:szCs w:val="24"/>
          <w14:ligatures w14:val="none"/>
        </w:rPr>
        <w:t>§ 2</w:t>
      </w:r>
      <w:r w:rsidRPr="008D0972">
        <w:rPr>
          <w:rFonts w:ascii="Arial" w:eastAsia="Times New Roman" w:hAnsi="Arial" w:cs="Arial"/>
          <w:strike/>
          <w:color w:val="000000"/>
          <w:kern w:val="0"/>
          <w:sz w:val="24"/>
          <w:szCs w:val="24"/>
          <w:u w:val="single"/>
          <w:vertAlign w:val="superscript"/>
          <w14:ligatures w14:val="none"/>
        </w:rPr>
        <w:t>o</w:t>
      </w:r>
      <w:r w:rsidRPr="008D0972">
        <w:rPr>
          <w:rFonts w:ascii="Arial" w:eastAsia="Times New Roman" w:hAnsi="Arial" w:cs="Arial"/>
          <w:strike/>
          <w:color w:val="000000"/>
          <w:kern w:val="0"/>
          <w:sz w:val="24"/>
          <w:szCs w:val="24"/>
          <w14:ligatures w14:val="none"/>
        </w:rPr>
        <w:t> Poderá ainda fazer parte do concurso, para efeito eliminatório e classificatório, curso de formação específica.                      </w:t>
      </w:r>
      <w:hyperlink r:id="rId445" w:anchor="art36" w:history="1">
        <w:r w:rsidRPr="008D0972">
          <w:rPr>
            <w:rFonts w:ascii="Arial" w:eastAsia="Times New Roman" w:hAnsi="Arial" w:cs="Arial"/>
            <w:strike/>
            <w:color w:val="0000FF"/>
            <w:kern w:val="0"/>
            <w:sz w:val="24"/>
            <w:szCs w:val="24"/>
            <w:u w:val="single"/>
            <w14:ligatures w14:val="none"/>
          </w:rPr>
          <w:t>(Vide Medida Provisória nº 155, de 23.12.2003)</w:t>
        </w:r>
      </w:hyperlink>
      <w:r w:rsidRPr="008D0972">
        <w:rPr>
          <w:rFonts w:ascii="Arial" w:eastAsia="Times New Roman" w:hAnsi="Arial" w:cs="Arial"/>
          <w:strike/>
          <w:color w:val="000000"/>
          <w:kern w:val="0"/>
          <w:sz w:val="24"/>
          <w:szCs w:val="24"/>
          <w14:ligatures w14:val="none"/>
        </w:rPr>
        <w:t> </w:t>
      </w:r>
      <w:r w:rsidRPr="008D0972">
        <w:rPr>
          <w:rFonts w:ascii="Arial" w:eastAsia="Times New Roman" w:hAnsi="Arial" w:cs="Arial"/>
          <w:color w:val="000000"/>
          <w:kern w:val="0"/>
          <w:sz w:val="24"/>
          <w:szCs w:val="24"/>
          <w14:ligatures w14:val="none"/>
        </w:rPr>
        <w:t>                   </w:t>
      </w:r>
      <w:hyperlink r:id="rId446" w:anchor="art37" w:history="1">
        <w:r w:rsidRPr="008D0972">
          <w:rPr>
            <w:rFonts w:ascii="Arial" w:eastAsia="Times New Roman" w:hAnsi="Arial" w:cs="Arial"/>
            <w:color w:val="0000FF"/>
            <w:kern w:val="0"/>
            <w:sz w:val="24"/>
            <w:szCs w:val="24"/>
            <w:u w:val="single"/>
            <w14:ligatures w14:val="none"/>
          </w:rPr>
          <w:t>(Revogado pela Lei 10.871, de 2004)</w:t>
        </w:r>
      </w:hyperlink>
    </w:p>
    <w:p w14:paraId="76A14043"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556" w:name="art72"/>
      <w:bookmarkEnd w:id="556"/>
      <w:r w:rsidRPr="008D0972">
        <w:rPr>
          <w:rFonts w:ascii="Arial" w:eastAsia="Times New Roman" w:hAnsi="Arial" w:cs="Arial"/>
          <w:color w:val="000000"/>
          <w:kern w:val="0"/>
          <w:sz w:val="24"/>
          <w:szCs w:val="24"/>
          <w14:ligatures w14:val="none"/>
        </w:rPr>
        <w:t>Art. 72. Os Cargos Comissionados de Gerência Executiva, de Assessoria e de Assistência são de livre nomeação e exoneração da Diretoria da Agência.</w:t>
      </w:r>
    </w:p>
    <w:p w14:paraId="232B4EBD"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557" w:name="art73"/>
      <w:bookmarkEnd w:id="557"/>
      <w:r w:rsidRPr="008D0972">
        <w:rPr>
          <w:rFonts w:ascii="Arial" w:eastAsia="Times New Roman" w:hAnsi="Arial" w:cs="Arial"/>
          <w:strike/>
          <w:color w:val="000000"/>
          <w:kern w:val="0"/>
          <w:sz w:val="24"/>
          <w:szCs w:val="24"/>
          <w14:ligatures w14:val="none"/>
        </w:rPr>
        <w:t>Art. 73. Os ocupantes dos Cargos Comissionados a que se refere o inciso IV do art. 70, mesmo quando requisitados de outros órgãos ou entidades da Administração Pública, receberão remuneração conforme a Tabela V do Anexo I.                 </w:t>
      </w:r>
      <w:hyperlink r:id="rId447" w:anchor="art5" w:history="1">
        <w:r w:rsidRPr="008D0972">
          <w:rPr>
            <w:rFonts w:ascii="Arial" w:eastAsia="Times New Roman" w:hAnsi="Arial" w:cs="Arial"/>
            <w:strike/>
            <w:color w:val="0000FF"/>
            <w:kern w:val="0"/>
            <w:sz w:val="20"/>
            <w:szCs w:val="20"/>
            <w:u w:val="single"/>
            <w14:ligatures w14:val="none"/>
          </w:rPr>
          <w:t>(Revogado pela Medida Provisória nº 375, de 2007)</w:t>
        </w:r>
      </w:hyperlink>
      <w:r w:rsidRPr="008D0972">
        <w:rPr>
          <w:rFonts w:ascii="Arial" w:eastAsia="Times New Roman" w:hAnsi="Arial" w:cs="Arial"/>
          <w:strike/>
          <w:color w:val="000000"/>
          <w:kern w:val="0"/>
          <w:sz w:val="20"/>
          <w:szCs w:val="20"/>
          <w14:ligatures w14:val="none"/>
        </w:rPr>
        <w:t> </w:t>
      </w:r>
      <w:r w:rsidRPr="008D0972">
        <w:rPr>
          <w:rFonts w:ascii="Arial" w:eastAsia="Times New Roman" w:hAnsi="Arial" w:cs="Arial"/>
          <w:color w:val="000000"/>
          <w:kern w:val="0"/>
          <w:sz w:val="20"/>
          <w:szCs w:val="20"/>
          <w14:ligatures w14:val="none"/>
        </w:rPr>
        <w:t>                 </w:t>
      </w:r>
      <w:hyperlink r:id="rId448" w:anchor="art5" w:history="1">
        <w:r w:rsidRPr="008D0972">
          <w:rPr>
            <w:rFonts w:ascii="Arial" w:eastAsia="Times New Roman" w:hAnsi="Arial" w:cs="Arial"/>
            <w:color w:val="0000FF"/>
            <w:kern w:val="0"/>
            <w:sz w:val="20"/>
            <w:szCs w:val="20"/>
            <w:u w:val="single"/>
            <w14:ligatures w14:val="none"/>
          </w:rPr>
          <w:t>(Revogado pela Lei nº 11.526, de 2007).</w:t>
        </w:r>
      </w:hyperlink>
      <w:r w:rsidRPr="008D0972">
        <w:rPr>
          <w:rFonts w:ascii="Arial" w:eastAsia="Times New Roman" w:hAnsi="Arial" w:cs="Arial"/>
          <w:color w:val="000000"/>
          <w:kern w:val="0"/>
          <w:sz w:val="24"/>
          <w:szCs w:val="24"/>
          <w14:ligatures w14:val="none"/>
        </w:rPr>
        <w:br/>
        <w:t>        </w:t>
      </w:r>
      <w:bookmarkStart w:id="558" w:name="art73p"/>
      <w:bookmarkEnd w:id="558"/>
      <w:r w:rsidRPr="008D0972">
        <w:rPr>
          <w:rFonts w:ascii="Arial" w:eastAsia="Times New Roman" w:hAnsi="Arial" w:cs="Arial"/>
          <w:strike/>
          <w:color w:val="000000"/>
          <w:kern w:val="0"/>
          <w:sz w:val="24"/>
          <w:szCs w:val="24"/>
          <w14:ligatures w14:val="none"/>
        </w:rPr>
        <w:t>Parágrafo único. Os ocupantes dos cargos a que se refere o caput poderão optar por receber a remuneração do seu cargo efetivo ou emprego permanente no órgão de origem, acrescido do valor remuneratório adicional correspondente a:</w:t>
      </w:r>
      <w:r w:rsidRPr="008D0972">
        <w:rPr>
          <w:rFonts w:ascii="Arial" w:eastAsia="Times New Roman" w:hAnsi="Arial" w:cs="Arial"/>
          <w:strike/>
          <w:color w:val="000000"/>
          <w:kern w:val="0"/>
          <w:sz w:val="24"/>
          <w:szCs w:val="24"/>
          <w14:ligatures w14:val="none"/>
        </w:rPr>
        <w:br/>
        <w:t>        </w:t>
      </w:r>
      <w:bookmarkStart w:id="559" w:name="art73pi"/>
      <w:bookmarkEnd w:id="559"/>
      <w:r w:rsidRPr="008D0972">
        <w:rPr>
          <w:rFonts w:ascii="Arial" w:eastAsia="Times New Roman" w:hAnsi="Arial" w:cs="Arial"/>
          <w:strike/>
          <w:color w:val="000000"/>
          <w:kern w:val="0"/>
          <w:sz w:val="24"/>
          <w:szCs w:val="24"/>
          <w14:ligatures w14:val="none"/>
        </w:rPr>
        <w:t>I – parcela referente à diferença entre a remuneração de seu cargo efetivo ou emprego permanente de origem e o valor remuneratório do cargo exercido na Agência; ou</w:t>
      </w:r>
      <w:hyperlink r:id="rId449" w:anchor="art5" w:history="1">
        <w:r w:rsidRPr="008D0972">
          <w:rPr>
            <w:rFonts w:ascii="Arial" w:eastAsia="Times New Roman" w:hAnsi="Arial" w:cs="Arial"/>
            <w:strike/>
            <w:color w:val="0000FF"/>
            <w:kern w:val="0"/>
            <w:sz w:val="20"/>
            <w:szCs w:val="20"/>
            <w:u w:val="single"/>
            <w14:ligatures w14:val="none"/>
          </w:rPr>
          <w:t>(Revogado pela Medida Provisória nº 375, de 2007)</w:t>
        </w:r>
      </w:hyperlink>
      <w:r w:rsidRPr="008D0972">
        <w:rPr>
          <w:rFonts w:ascii="Arial" w:eastAsia="Times New Roman" w:hAnsi="Arial" w:cs="Arial"/>
          <w:strike/>
          <w:color w:val="000000"/>
          <w:kern w:val="0"/>
          <w:sz w:val="20"/>
          <w:szCs w:val="20"/>
          <w14:ligatures w14:val="none"/>
        </w:rPr>
        <w:t> </w:t>
      </w:r>
      <w:hyperlink r:id="rId450" w:anchor="art5" w:history="1">
        <w:r w:rsidRPr="008D0972">
          <w:rPr>
            <w:rFonts w:ascii="Arial" w:eastAsia="Times New Roman" w:hAnsi="Arial" w:cs="Arial"/>
            <w:color w:val="0000FF"/>
            <w:kern w:val="0"/>
            <w:sz w:val="20"/>
            <w:szCs w:val="20"/>
            <w:u w:val="single"/>
            <w14:ligatures w14:val="none"/>
          </w:rPr>
          <w:t>(Revogado pela Lei nº 11.526, de 2007).</w:t>
        </w:r>
      </w:hyperlink>
      <w:r w:rsidRPr="008D0972">
        <w:rPr>
          <w:rFonts w:ascii="Arial" w:eastAsia="Times New Roman" w:hAnsi="Arial" w:cs="Arial"/>
          <w:color w:val="000000"/>
          <w:kern w:val="0"/>
          <w:sz w:val="24"/>
          <w:szCs w:val="24"/>
          <w14:ligatures w14:val="none"/>
        </w:rPr>
        <w:br/>
      </w:r>
      <w:r w:rsidRPr="008D0972">
        <w:rPr>
          <w:rFonts w:ascii="Arial" w:eastAsia="Times New Roman" w:hAnsi="Arial" w:cs="Arial"/>
          <w:strike/>
          <w:color w:val="000000"/>
          <w:kern w:val="0"/>
          <w:sz w:val="24"/>
          <w:szCs w:val="24"/>
          <w14:ligatures w14:val="none"/>
        </w:rPr>
        <w:t>        </w:t>
      </w:r>
      <w:bookmarkStart w:id="560" w:name="art73pii."/>
      <w:bookmarkEnd w:id="560"/>
      <w:r w:rsidRPr="008D0972">
        <w:rPr>
          <w:rFonts w:ascii="Arial" w:eastAsia="Times New Roman" w:hAnsi="Arial" w:cs="Arial"/>
          <w:strike/>
          <w:color w:val="000000"/>
          <w:kern w:val="0"/>
          <w:sz w:val="24"/>
          <w:szCs w:val="24"/>
          <w14:ligatures w14:val="none"/>
        </w:rPr>
        <w:t>II – vinte e cinco por cento da remuneração do cargo exercido na Agência, para os Cargos Comissionados de Direção, de Gerência Executiva e de Assessoria nos níveis CA I e CA II, e cinqüenta e cinco por cento da remuneração dos Cargos Comissionados de Assessoria, no nível CA III, e dos de Assistência.</w:t>
      </w:r>
      <w:r w:rsidRPr="008D0972">
        <w:rPr>
          <w:rFonts w:ascii="Arial" w:eastAsia="Times New Roman" w:hAnsi="Arial" w:cs="Arial"/>
          <w:strike/>
          <w:color w:val="000000"/>
          <w:kern w:val="0"/>
          <w:sz w:val="24"/>
          <w:szCs w:val="24"/>
          <w14:ligatures w14:val="none"/>
        </w:rPr>
        <w:br/>
      </w:r>
      <w:r w:rsidRPr="008D0972">
        <w:rPr>
          <w:rFonts w:ascii="Arial" w:eastAsia="Times New Roman" w:hAnsi="Arial" w:cs="Arial"/>
          <w:color w:val="000000"/>
          <w:kern w:val="0"/>
          <w:sz w:val="20"/>
          <w:szCs w:val="20"/>
          <w14:ligatures w14:val="none"/>
        </w:rPr>
        <w:t>        </w:t>
      </w:r>
      <w:bookmarkStart w:id="561" w:name="art73pii"/>
      <w:bookmarkEnd w:id="561"/>
      <w:r w:rsidRPr="008D0972">
        <w:rPr>
          <w:rFonts w:ascii="Arial" w:eastAsia="Times New Roman" w:hAnsi="Arial" w:cs="Arial"/>
          <w:strike/>
          <w:color w:val="000000"/>
          <w:kern w:val="0"/>
          <w:sz w:val="20"/>
          <w:szCs w:val="20"/>
          <w14:ligatures w14:val="none"/>
        </w:rPr>
        <w:t>II - 40% (quarenta por cento) da remuneração do cargo exercido na Agência Reguladora, para os Cargos Comissionados de Direção, de Gerência Executiva e de Assessoria nos níveis CA I e II, e 65% (sessenta e cinco por cento) da remuneração dos Cargos Comissionados de Assessoria no nível III e dos de Assistência.</w:t>
      </w:r>
      <w:r w:rsidRPr="008D0972">
        <w:rPr>
          <w:rFonts w:ascii="Arial" w:eastAsia="Times New Roman" w:hAnsi="Arial" w:cs="Arial"/>
          <w:color w:val="000000"/>
          <w:kern w:val="0"/>
          <w:sz w:val="20"/>
          <w:szCs w:val="20"/>
          <w14:ligatures w14:val="none"/>
        </w:rPr>
        <w:t>             </w:t>
      </w:r>
      <w:hyperlink r:id="rId451" w:anchor="art4" w:history="1">
        <w:r w:rsidRPr="008D0972">
          <w:rPr>
            <w:rFonts w:ascii="Arial" w:eastAsia="Times New Roman" w:hAnsi="Arial" w:cs="Arial"/>
            <w:color w:val="0000FF"/>
            <w:kern w:val="0"/>
            <w:sz w:val="20"/>
            <w:szCs w:val="20"/>
            <w:u w:val="single"/>
            <w14:ligatures w14:val="none"/>
          </w:rPr>
          <w:t>(Redação dada pela Lei nº 10.470, de 25.6.2002) )</w:t>
        </w:r>
      </w:hyperlink>
      <w:r w:rsidRPr="008D0972">
        <w:rPr>
          <w:rFonts w:ascii="Arial" w:eastAsia="Times New Roman" w:hAnsi="Arial" w:cs="Arial"/>
          <w:color w:val="000000"/>
          <w:kern w:val="0"/>
          <w:sz w:val="20"/>
          <w:szCs w:val="20"/>
          <w14:ligatures w14:val="none"/>
        </w:rPr>
        <w:t> </w:t>
      </w:r>
      <w:r w:rsidRPr="008D0972">
        <w:rPr>
          <w:rFonts w:ascii="Arial" w:eastAsia="Times New Roman" w:hAnsi="Arial" w:cs="Arial"/>
          <w:i/>
          <w:iCs/>
          <w:color w:val="000000"/>
          <w:kern w:val="0"/>
          <w:sz w:val="20"/>
          <w:szCs w:val="20"/>
          <w14:ligatures w14:val="none"/>
        </w:rPr>
        <w:t>                  </w:t>
      </w:r>
      <w:hyperlink r:id="rId452" w:anchor="art5" w:history="1">
        <w:r w:rsidRPr="008D0972">
          <w:rPr>
            <w:rFonts w:ascii="Arial" w:eastAsia="Times New Roman" w:hAnsi="Arial" w:cs="Arial"/>
            <w:strike/>
            <w:color w:val="0000FF"/>
            <w:kern w:val="0"/>
            <w:sz w:val="20"/>
            <w:szCs w:val="20"/>
            <w:u w:val="single"/>
            <w14:ligatures w14:val="none"/>
          </w:rPr>
          <w:t>(Revogado pela Medida Provisória nº 375, de 2007)</w:t>
        </w:r>
      </w:hyperlink>
      <w:r w:rsidRPr="008D0972">
        <w:rPr>
          <w:rFonts w:ascii="Arial" w:eastAsia="Times New Roman" w:hAnsi="Arial" w:cs="Arial"/>
          <w:strike/>
          <w:color w:val="000000"/>
          <w:kern w:val="0"/>
          <w:sz w:val="20"/>
          <w:szCs w:val="20"/>
          <w14:ligatures w14:val="none"/>
        </w:rPr>
        <w:t> </w:t>
      </w:r>
      <w:r w:rsidRPr="008D0972">
        <w:rPr>
          <w:rFonts w:ascii="Arial" w:eastAsia="Times New Roman" w:hAnsi="Arial" w:cs="Arial"/>
          <w:color w:val="000000"/>
          <w:kern w:val="0"/>
          <w:sz w:val="20"/>
          <w:szCs w:val="20"/>
          <w14:ligatures w14:val="none"/>
        </w:rPr>
        <w:t>          </w:t>
      </w:r>
      <w:hyperlink r:id="rId453" w:anchor="art5" w:history="1">
        <w:r w:rsidRPr="008D0972">
          <w:rPr>
            <w:rFonts w:ascii="Arial" w:eastAsia="Times New Roman" w:hAnsi="Arial" w:cs="Arial"/>
            <w:color w:val="0000FF"/>
            <w:kern w:val="0"/>
            <w:sz w:val="20"/>
            <w:szCs w:val="20"/>
            <w:u w:val="single"/>
            <w14:ligatures w14:val="none"/>
          </w:rPr>
          <w:t>(Revogado pela Lei nº 11.526, de 2007).</w:t>
        </w:r>
      </w:hyperlink>
    </w:p>
    <w:p w14:paraId="4F788100"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562" w:name="art74..."/>
      <w:bookmarkEnd w:id="562"/>
      <w:r w:rsidRPr="008D0972">
        <w:rPr>
          <w:rFonts w:ascii="Arial" w:eastAsia="Times New Roman" w:hAnsi="Arial" w:cs="Arial"/>
          <w:strike/>
          <w:color w:val="000000"/>
          <w:kern w:val="0"/>
          <w:sz w:val="24"/>
          <w:szCs w:val="24"/>
          <w14:ligatures w14:val="none"/>
        </w:rPr>
        <w:t xml:space="preserve">Art. 74. Os Cargos Comissionados Técnicos a que se refere o inciso V do art. 70 são de ocupação privativa de empregados do Quadro de Pessoal </w:t>
      </w:r>
      <w:r w:rsidRPr="008D0972">
        <w:rPr>
          <w:rFonts w:ascii="Arial" w:eastAsia="Times New Roman" w:hAnsi="Arial" w:cs="Arial"/>
          <w:strike/>
          <w:color w:val="000000"/>
          <w:kern w:val="0"/>
          <w:sz w:val="24"/>
          <w:szCs w:val="24"/>
          <w14:ligatures w14:val="none"/>
        </w:rPr>
        <w:lastRenderedPageBreak/>
        <w:t>Efetivo e dos Quadros de Pessoal Específico e em Extinção de que tratam os arts. 113 e 114 e de requisitados de outros órgãos e entidades da Administração Pública.</w:t>
      </w:r>
      <w:r w:rsidRPr="008D0972">
        <w:rPr>
          <w:rFonts w:ascii="Arial" w:eastAsia="Times New Roman" w:hAnsi="Arial" w:cs="Arial"/>
          <w:strike/>
          <w:color w:val="000000"/>
          <w:kern w:val="0"/>
          <w:sz w:val="24"/>
          <w:szCs w:val="24"/>
          <w14:ligatures w14:val="none"/>
        </w:rPr>
        <w:br/>
      </w:r>
      <w:r w:rsidRPr="008D0972">
        <w:rPr>
          <w:rFonts w:ascii="Arial" w:eastAsia="Times New Roman" w:hAnsi="Arial" w:cs="Arial"/>
          <w:strike/>
          <w:color w:val="000000"/>
          <w:kern w:val="0"/>
          <w:sz w:val="27"/>
          <w:szCs w:val="27"/>
          <w14:ligatures w14:val="none"/>
        </w:rPr>
        <w:t>        </w:t>
      </w:r>
      <w:bookmarkStart w:id="563" w:name="art74"/>
      <w:bookmarkEnd w:id="563"/>
      <w:r w:rsidRPr="008D0972">
        <w:rPr>
          <w:rFonts w:ascii="Arial" w:eastAsia="Times New Roman" w:hAnsi="Arial" w:cs="Arial"/>
          <w:strike/>
          <w:color w:val="000000"/>
          <w:kern w:val="0"/>
          <w:sz w:val="24"/>
          <w:szCs w:val="24"/>
          <w14:ligatures w14:val="none"/>
        </w:rPr>
        <w:t>Art. 74.  Os Cargos Comissionados Técnicos a que se refere o inciso V do art. 70 são de ocupação privativa de empregados do Quadro de Pessoal Efetivo e dos Quadros de Pessoal Específico e em Extinção de que tratam os arts. 113 e 114-A e de requisitados de outros órgãos e entidades da Administração Pública.                        </w:t>
      </w:r>
      <w:hyperlink r:id="rId454" w:anchor="art1" w:history="1">
        <w:r w:rsidRPr="008D0972">
          <w:rPr>
            <w:rFonts w:ascii="Arial" w:eastAsia="Times New Roman" w:hAnsi="Arial" w:cs="Arial"/>
            <w:strike/>
            <w:color w:val="0000FF"/>
            <w:kern w:val="0"/>
            <w:sz w:val="24"/>
            <w:szCs w:val="24"/>
            <w:u w:val="single"/>
            <w14:ligatures w14:val="none"/>
          </w:rPr>
          <w:t>(Redação dada pela Medida Provisória nº 2.217-3, de 4.9.2001)</w:t>
        </w:r>
      </w:hyperlink>
    </w:p>
    <w:p w14:paraId="5CF9BCC2"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564" w:name="art74."/>
      <w:bookmarkEnd w:id="564"/>
      <w:r w:rsidRPr="008D0972">
        <w:rPr>
          <w:rFonts w:ascii="Arial" w:eastAsia="Times New Roman" w:hAnsi="Arial" w:cs="Arial"/>
          <w:strike/>
          <w:color w:val="000000"/>
          <w:kern w:val="0"/>
          <w:sz w:val="20"/>
          <w:szCs w:val="20"/>
          <w14:ligatures w14:val="none"/>
        </w:rPr>
        <w:t>Art. 74. Os Cargos Comissionados Técnicos a que se refere o inciso V do art. 70 são de ocupação privativa de ocupantes de cargos efetivos do Quadro de Pessoal Efetivo e dos Quadros de Pessoal Específico e em Extinção de que tratam os arts. 113 e 114-A e de requisitados de outros órgãos e entidades da Administração Pública.                     </w:t>
      </w:r>
      <w:r w:rsidRPr="008D0972">
        <w:rPr>
          <w:rFonts w:ascii="Arial" w:eastAsia="Times New Roman" w:hAnsi="Arial" w:cs="Arial"/>
          <w:strike/>
          <w:color w:val="000000"/>
          <w:kern w:val="0"/>
          <w:sz w:val="24"/>
          <w:szCs w:val="24"/>
          <w14:ligatures w14:val="none"/>
        </w:rPr>
        <w:t>  </w:t>
      </w:r>
      <w:hyperlink r:id="rId455" w:anchor="art35" w:history="1">
        <w:r w:rsidRPr="008D0972">
          <w:rPr>
            <w:rFonts w:ascii="Arial" w:eastAsia="Times New Roman" w:hAnsi="Arial" w:cs="Arial"/>
            <w:strike/>
            <w:color w:val="0000FF"/>
            <w:kern w:val="0"/>
            <w:sz w:val="24"/>
            <w:szCs w:val="24"/>
            <w:u w:val="single"/>
            <w14:ligatures w14:val="none"/>
          </w:rPr>
          <w:t>(Redação dada pela Medida Provisória nº 155, de 23.12.2003)</w:t>
        </w:r>
      </w:hyperlink>
    </w:p>
    <w:p w14:paraId="73CB3D8F"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565" w:name="art74.."/>
      <w:bookmarkEnd w:id="565"/>
      <w:r w:rsidRPr="008D0972">
        <w:rPr>
          <w:rFonts w:ascii="Arial" w:eastAsia="Times New Roman" w:hAnsi="Arial" w:cs="Arial"/>
          <w:color w:val="000000"/>
          <w:kern w:val="0"/>
          <w:sz w:val="20"/>
          <w:szCs w:val="20"/>
          <w14:ligatures w14:val="none"/>
        </w:rPr>
        <w:t>Art. 74. Os Cargos Comissionados Técnicos a que se refere o inciso V do art. 70 desta Lei são de ocupação privativa de ocupantes de cargos efetivos do Quadro de Pessoal Efetivo e dos Quadros de Pessoal Específico e em Extinção de que tratam os arts. 113 e 114-A desta Lei e de requisitados de outros órgãos e entidades da Administração Pública.                      </w:t>
      </w:r>
      <w:hyperlink r:id="rId456" w:anchor="art74" w:history="1">
        <w:r w:rsidRPr="008D0972">
          <w:rPr>
            <w:rFonts w:ascii="Arial" w:eastAsia="Times New Roman" w:hAnsi="Arial" w:cs="Arial"/>
            <w:color w:val="0000FF"/>
            <w:kern w:val="0"/>
            <w:sz w:val="20"/>
            <w:szCs w:val="20"/>
            <w:u w:val="single"/>
            <w14:ligatures w14:val="none"/>
          </w:rPr>
          <w:t>(Redação dada pela Lei nº 10.871, de 2004)</w:t>
        </w:r>
      </w:hyperlink>
    </w:p>
    <w:p w14:paraId="5705840B"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566" w:name="art74p"/>
      <w:bookmarkEnd w:id="566"/>
      <w:r w:rsidRPr="008D0972">
        <w:rPr>
          <w:rFonts w:ascii="Arial" w:eastAsia="Times New Roman" w:hAnsi="Arial" w:cs="Arial"/>
          <w:strike/>
          <w:color w:val="000000"/>
          <w:kern w:val="0"/>
          <w:sz w:val="24"/>
          <w:szCs w:val="24"/>
          <w14:ligatures w14:val="none"/>
        </w:rPr>
        <w:t>Parágrafo único. Ao ocupante de Cargo Comissionado Técnico será pago um valor acrescido ao salário ou vencimento, conforme a Tabela VI do Anexo I desta Lei.                          </w:t>
      </w:r>
      <w:hyperlink r:id="rId457" w:anchor="art5" w:history="1">
        <w:r w:rsidRPr="008D0972">
          <w:rPr>
            <w:rFonts w:ascii="Arial" w:eastAsia="Times New Roman" w:hAnsi="Arial" w:cs="Arial"/>
            <w:strike/>
            <w:color w:val="0000FF"/>
            <w:kern w:val="0"/>
            <w:sz w:val="20"/>
            <w:szCs w:val="20"/>
            <w:u w:val="single"/>
            <w14:ligatures w14:val="none"/>
          </w:rPr>
          <w:t>(Revogado pela Medida Provisória nº 375, de 2007)</w:t>
        </w:r>
      </w:hyperlink>
      <w:r w:rsidRPr="008D0972">
        <w:rPr>
          <w:rFonts w:ascii="Arial" w:eastAsia="Times New Roman" w:hAnsi="Arial" w:cs="Arial"/>
          <w:strike/>
          <w:color w:val="000000"/>
          <w:kern w:val="0"/>
          <w:sz w:val="20"/>
          <w:szCs w:val="20"/>
          <w14:ligatures w14:val="none"/>
        </w:rPr>
        <w:t>    </w:t>
      </w:r>
      <w:r w:rsidRPr="008D0972">
        <w:rPr>
          <w:rFonts w:ascii="Arial" w:eastAsia="Times New Roman" w:hAnsi="Arial" w:cs="Arial"/>
          <w:color w:val="000000"/>
          <w:kern w:val="0"/>
          <w:sz w:val="20"/>
          <w:szCs w:val="20"/>
          <w14:ligatures w14:val="none"/>
        </w:rPr>
        <w:t>                  </w:t>
      </w:r>
      <w:hyperlink r:id="rId458" w:anchor="art5" w:history="1">
        <w:r w:rsidRPr="008D0972">
          <w:rPr>
            <w:rFonts w:ascii="Arial" w:eastAsia="Times New Roman" w:hAnsi="Arial" w:cs="Arial"/>
            <w:color w:val="0000FF"/>
            <w:kern w:val="0"/>
            <w:sz w:val="20"/>
            <w:szCs w:val="20"/>
            <w:u w:val="single"/>
            <w14:ligatures w14:val="none"/>
          </w:rPr>
          <w:t>(Revogado pela Lei nº 11.526, de 2007).</w:t>
        </w:r>
      </w:hyperlink>
    </w:p>
    <w:p w14:paraId="09A785D2"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567" w:name="art75"/>
      <w:bookmarkEnd w:id="567"/>
      <w:r w:rsidRPr="008D0972">
        <w:rPr>
          <w:rFonts w:ascii="Arial" w:eastAsia="Times New Roman" w:hAnsi="Arial" w:cs="Arial"/>
          <w:color w:val="000000"/>
          <w:kern w:val="0"/>
          <w:sz w:val="24"/>
          <w:szCs w:val="24"/>
          <w14:ligatures w14:val="none"/>
        </w:rPr>
        <w:t>Art. 75. O Ministério do Planejamento, Orçamento e Gestão divulgará, no prazo de trinta dias a contar da data de publicação desta Lei, tabela estabelecendo as equivalências entre os Cargos Comissionados e Cargos Comissionados Técnicos previstos nas Tabelas II e IV do Anexo I e os Cargos em Comissão do Grupo Direção e Assessoramento Superior – DAS, para efeito de aplicação de legislações específicas relativas à percepção de vantagens, de caráter remuneratório ou não, por servidores ou empregados públicos.</w:t>
      </w:r>
    </w:p>
    <w:p w14:paraId="7AC58B5F"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568" w:name="art76"/>
      <w:bookmarkEnd w:id="568"/>
      <w:r w:rsidRPr="008D0972">
        <w:rPr>
          <w:rFonts w:ascii="Arial" w:eastAsia="Times New Roman" w:hAnsi="Arial" w:cs="Arial"/>
          <w:strike/>
          <w:color w:val="000000"/>
          <w:kern w:val="0"/>
          <w:sz w:val="24"/>
          <w:szCs w:val="24"/>
          <w14:ligatures w14:val="none"/>
        </w:rPr>
        <w:t>Art. 76. Nos termos do inciso IX do art. 37 da Constituição, ficam a ANTT e a ANTAQ autorizadas a efetuar contratação temporária, por prazo não excedente a trinta e seis meses, do pessoal técnico imprescindível ao exercício de suas atribuições institucionais.                        </w:t>
      </w:r>
      <w:hyperlink r:id="rId459" w:anchor="art36" w:history="1">
        <w:r w:rsidRPr="008D0972">
          <w:rPr>
            <w:rFonts w:ascii="Arial" w:eastAsia="Times New Roman" w:hAnsi="Arial" w:cs="Arial"/>
            <w:strike/>
            <w:color w:val="0000FF"/>
            <w:kern w:val="0"/>
            <w:sz w:val="24"/>
            <w:szCs w:val="24"/>
            <w:u w:val="single"/>
            <w14:ligatures w14:val="none"/>
          </w:rPr>
          <w:t>(Vide Medida Provisória nº 155, de 23.12.2003)</w:t>
        </w:r>
      </w:hyperlink>
      <w:r w:rsidRPr="008D0972">
        <w:rPr>
          <w:rFonts w:ascii="Arial" w:eastAsia="Times New Roman" w:hAnsi="Arial" w:cs="Arial"/>
          <w:strike/>
          <w:color w:val="000000"/>
          <w:kern w:val="0"/>
          <w:sz w:val="27"/>
          <w:szCs w:val="27"/>
          <w14:ligatures w14:val="none"/>
        </w:rPr>
        <w:br/>
      </w:r>
      <w:r w:rsidRPr="008D0972">
        <w:rPr>
          <w:rFonts w:ascii="Arial" w:eastAsia="Times New Roman" w:hAnsi="Arial" w:cs="Arial"/>
          <w:strike/>
          <w:color w:val="000000"/>
          <w:kern w:val="0"/>
          <w:sz w:val="24"/>
          <w:szCs w:val="24"/>
          <w14:ligatures w14:val="none"/>
        </w:rPr>
        <w:t>        </w:t>
      </w:r>
      <w:bookmarkStart w:id="569" w:name="art76§1"/>
      <w:bookmarkEnd w:id="569"/>
      <w:r w:rsidRPr="008D0972">
        <w:rPr>
          <w:rFonts w:ascii="Arial" w:eastAsia="Times New Roman" w:hAnsi="Arial" w:cs="Arial"/>
          <w:strike/>
          <w:color w:val="000000"/>
          <w:kern w:val="0"/>
          <w:sz w:val="24"/>
          <w:szCs w:val="24"/>
          <w14:ligatures w14:val="none"/>
        </w:rPr>
        <w:t>§ 1</w:t>
      </w:r>
      <w:r w:rsidRPr="008D0972">
        <w:rPr>
          <w:rFonts w:ascii="Arial" w:eastAsia="Times New Roman" w:hAnsi="Arial" w:cs="Arial"/>
          <w:strike/>
          <w:color w:val="000000"/>
          <w:kern w:val="0"/>
          <w:sz w:val="24"/>
          <w:szCs w:val="24"/>
          <w:u w:val="single"/>
          <w:vertAlign w:val="superscript"/>
          <w14:ligatures w14:val="none"/>
        </w:rPr>
        <w:t>o</w:t>
      </w:r>
      <w:r w:rsidRPr="008D0972">
        <w:rPr>
          <w:rFonts w:ascii="Arial" w:eastAsia="Times New Roman" w:hAnsi="Arial" w:cs="Arial"/>
          <w:strike/>
          <w:color w:val="000000"/>
          <w:kern w:val="0"/>
          <w:sz w:val="24"/>
          <w:szCs w:val="24"/>
          <w14:ligatures w14:val="none"/>
        </w:rPr>
        <w:t> Para os fins do disposto no caput, são consideradas necessidades temporárias de excepcional interesse público as atividades relativas à implementação, ao acompanhamento e à avaliação de projetos e programas de caráter finalístico na área de</w:t>
      </w:r>
      <w:r w:rsidRPr="008D0972">
        <w:rPr>
          <w:rFonts w:ascii="Arial" w:eastAsia="Times New Roman" w:hAnsi="Arial" w:cs="Arial"/>
          <w:strike/>
          <w:color w:val="000000"/>
          <w:kern w:val="0"/>
          <w:sz w:val="27"/>
          <w:szCs w:val="27"/>
          <w14:ligatures w14:val="none"/>
        </w:rPr>
        <w:br/>
      </w:r>
      <w:r w:rsidRPr="008D0972">
        <w:rPr>
          <w:rFonts w:ascii="Arial" w:eastAsia="Times New Roman" w:hAnsi="Arial" w:cs="Arial"/>
          <w:strike/>
          <w:color w:val="000000"/>
          <w:kern w:val="0"/>
          <w:sz w:val="24"/>
          <w:szCs w:val="24"/>
          <w14:ligatures w14:val="none"/>
        </w:rPr>
        <w:t>transportes, imprescindíveis à implantação e à atuação da Agência.</w:t>
      </w:r>
      <w:r w:rsidRPr="008D0972">
        <w:rPr>
          <w:rFonts w:ascii="Arial" w:eastAsia="Times New Roman" w:hAnsi="Arial" w:cs="Arial"/>
          <w:strike/>
          <w:color w:val="000000"/>
          <w:kern w:val="0"/>
          <w:sz w:val="27"/>
          <w:szCs w:val="27"/>
          <w14:ligatures w14:val="none"/>
        </w:rPr>
        <w:br/>
      </w:r>
      <w:r w:rsidRPr="008D0972">
        <w:rPr>
          <w:rFonts w:ascii="Arial" w:eastAsia="Times New Roman" w:hAnsi="Arial" w:cs="Arial"/>
          <w:strike/>
          <w:color w:val="000000"/>
          <w:kern w:val="0"/>
          <w:sz w:val="24"/>
          <w:szCs w:val="24"/>
          <w14:ligatures w14:val="none"/>
        </w:rPr>
        <w:t>        </w:t>
      </w:r>
      <w:bookmarkStart w:id="570" w:name="art76§2"/>
      <w:bookmarkEnd w:id="570"/>
      <w:r w:rsidRPr="008D0972">
        <w:rPr>
          <w:rFonts w:ascii="Arial" w:eastAsia="Times New Roman" w:hAnsi="Arial" w:cs="Arial"/>
          <w:strike/>
          <w:color w:val="000000"/>
          <w:kern w:val="0"/>
          <w:sz w:val="24"/>
          <w:szCs w:val="24"/>
          <w14:ligatures w14:val="none"/>
        </w:rPr>
        <w:t>§ 2</w:t>
      </w:r>
      <w:r w:rsidRPr="008D0972">
        <w:rPr>
          <w:rFonts w:ascii="Arial" w:eastAsia="Times New Roman" w:hAnsi="Arial" w:cs="Arial"/>
          <w:strike/>
          <w:color w:val="000000"/>
          <w:kern w:val="0"/>
          <w:sz w:val="24"/>
          <w:szCs w:val="24"/>
          <w:u w:val="single"/>
          <w:vertAlign w:val="superscript"/>
          <w14:ligatures w14:val="none"/>
        </w:rPr>
        <w:t>o</w:t>
      </w:r>
      <w:r w:rsidRPr="008D0972">
        <w:rPr>
          <w:rFonts w:ascii="Arial" w:eastAsia="Times New Roman" w:hAnsi="Arial" w:cs="Arial"/>
          <w:strike/>
          <w:color w:val="000000"/>
          <w:kern w:val="0"/>
          <w:sz w:val="24"/>
          <w:szCs w:val="24"/>
          <w14:ligatures w14:val="none"/>
        </w:rPr>
        <w:t> As contratações temporárias, bem como a forma e os níveis de remuneração, serão regulados pelo regimento interno da Agência.                       </w:t>
      </w:r>
      <w:hyperlink r:id="rId460" w:anchor="art36" w:history="1">
        <w:r w:rsidRPr="008D0972">
          <w:rPr>
            <w:rFonts w:ascii="Arial" w:eastAsia="Times New Roman" w:hAnsi="Arial" w:cs="Arial"/>
            <w:strike/>
            <w:color w:val="0000FF"/>
            <w:kern w:val="0"/>
            <w:sz w:val="24"/>
            <w:szCs w:val="24"/>
            <w:u w:val="single"/>
            <w14:ligatures w14:val="none"/>
          </w:rPr>
          <w:t>(Vide Medida Provisória nº 155, de 23.12.2003)</w:t>
        </w:r>
      </w:hyperlink>
      <w:r w:rsidRPr="008D0972">
        <w:rPr>
          <w:rFonts w:ascii="Arial" w:eastAsia="Times New Roman" w:hAnsi="Arial" w:cs="Arial"/>
          <w:strike/>
          <w:color w:val="000000"/>
          <w:kern w:val="0"/>
          <w:sz w:val="24"/>
          <w:szCs w:val="24"/>
          <w14:ligatures w14:val="none"/>
        </w:rPr>
        <w:t> </w:t>
      </w:r>
      <w:r w:rsidRPr="008D0972">
        <w:rPr>
          <w:rFonts w:ascii="Arial" w:eastAsia="Times New Roman" w:hAnsi="Arial" w:cs="Arial"/>
          <w:color w:val="000000"/>
          <w:kern w:val="0"/>
          <w:sz w:val="24"/>
          <w:szCs w:val="24"/>
          <w14:ligatures w14:val="none"/>
        </w:rPr>
        <w:t>                     </w:t>
      </w:r>
      <w:hyperlink r:id="rId461" w:anchor="art37" w:history="1">
        <w:r w:rsidRPr="008D0972">
          <w:rPr>
            <w:rFonts w:ascii="Arial" w:eastAsia="Times New Roman" w:hAnsi="Arial" w:cs="Arial"/>
            <w:color w:val="0000FF"/>
            <w:kern w:val="0"/>
            <w:sz w:val="24"/>
            <w:szCs w:val="24"/>
            <w:u w:val="single"/>
            <w14:ligatures w14:val="none"/>
          </w:rPr>
          <w:t>(Revogado pela Lei 10.871, de 2004)</w:t>
        </w:r>
      </w:hyperlink>
    </w:p>
    <w:p w14:paraId="0780C3A9" w14:textId="77777777" w:rsidR="008D0972" w:rsidRPr="008D0972" w:rsidRDefault="008D0972" w:rsidP="008D0972">
      <w:pPr>
        <w:spacing w:before="100" w:beforeAutospacing="1" w:after="100" w:afterAutospacing="1" w:line="240" w:lineRule="auto"/>
        <w:ind w:firstLine="570"/>
        <w:jc w:val="center"/>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b/>
          <w:bCs/>
          <w:color w:val="000000"/>
          <w:kern w:val="0"/>
          <w:sz w:val="24"/>
          <w:szCs w:val="24"/>
          <w14:ligatures w14:val="none"/>
        </w:rPr>
        <w:t>Seção VIII</w:t>
      </w:r>
    </w:p>
    <w:p w14:paraId="71DEDF84" w14:textId="77777777" w:rsidR="008D0972" w:rsidRPr="008D0972" w:rsidRDefault="008D0972" w:rsidP="008D0972">
      <w:pPr>
        <w:spacing w:before="100" w:beforeAutospacing="1" w:after="100" w:afterAutospacing="1" w:line="240" w:lineRule="auto"/>
        <w:ind w:firstLine="570"/>
        <w:jc w:val="center"/>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b/>
          <w:bCs/>
          <w:color w:val="000000"/>
          <w:kern w:val="0"/>
          <w:sz w:val="24"/>
          <w:szCs w:val="24"/>
          <w14:ligatures w14:val="none"/>
        </w:rPr>
        <w:t>Das Receitas e do Orçamento</w:t>
      </w:r>
    </w:p>
    <w:p w14:paraId="0E31C2D7"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571" w:name="art77"/>
      <w:bookmarkEnd w:id="571"/>
      <w:r w:rsidRPr="008D0972">
        <w:rPr>
          <w:rFonts w:ascii="Arial" w:eastAsia="Times New Roman" w:hAnsi="Arial" w:cs="Arial"/>
          <w:color w:val="000000"/>
          <w:kern w:val="0"/>
          <w:sz w:val="24"/>
          <w:szCs w:val="24"/>
          <w14:ligatures w14:val="none"/>
        </w:rPr>
        <w:lastRenderedPageBreak/>
        <w:t>Art. 77. Constituem receitas da ANTT e da ANTAQ:</w:t>
      </w:r>
    </w:p>
    <w:p w14:paraId="260C7D8F"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572" w:name="art77i."/>
      <w:bookmarkEnd w:id="572"/>
      <w:r w:rsidRPr="008D0972">
        <w:rPr>
          <w:rFonts w:ascii="Arial" w:eastAsia="Times New Roman" w:hAnsi="Arial" w:cs="Arial"/>
          <w:strike/>
          <w:color w:val="000000"/>
          <w:kern w:val="0"/>
          <w:sz w:val="24"/>
          <w:szCs w:val="24"/>
          <w14:ligatures w14:val="none"/>
        </w:rPr>
        <w:t>I - dotações, créditos especiais, transferências e repasses que forem consignados no Orçamento Geral da União para cada Agência;</w:t>
      </w:r>
    </w:p>
    <w:p w14:paraId="4839AD6B"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573" w:name="art77i"/>
      <w:bookmarkEnd w:id="573"/>
      <w:r w:rsidRPr="008D0972">
        <w:rPr>
          <w:rFonts w:ascii="Arial" w:eastAsia="Times New Roman" w:hAnsi="Arial" w:cs="Arial"/>
          <w:color w:val="000000"/>
          <w:kern w:val="0"/>
          <w:sz w:val="24"/>
          <w:szCs w:val="24"/>
          <w14:ligatures w14:val="none"/>
        </w:rPr>
        <w:t>I - dotações que forem consignadas no Orçamento Geral da União para cada Agência, créditos especiais, transferências e repasses;                     </w:t>
      </w:r>
      <w:hyperlink r:id="rId462" w:anchor="art1" w:history="1">
        <w:r w:rsidRPr="008D0972">
          <w:rPr>
            <w:rFonts w:ascii="Arial" w:eastAsia="Times New Roman" w:hAnsi="Arial" w:cs="Arial"/>
            <w:color w:val="0000FF"/>
            <w:kern w:val="0"/>
            <w:sz w:val="24"/>
            <w:szCs w:val="24"/>
            <w:u w:val="single"/>
            <w14:ligatures w14:val="none"/>
          </w:rPr>
          <w:t>(Redação dada pela Medida Provisória nº 2.217-3, de 4.9.2001)</w:t>
        </w:r>
      </w:hyperlink>
    </w:p>
    <w:p w14:paraId="67BEACDF"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574" w:name="art77ii"/>
      <w:bookmarkEnd w:id="574"/>
      <w:r w:rsidRPr="008D0972">
        <w:rPr>
          <w:rFonts w:ascii="Arial" w:eastAsia="Times New Roman" w:hAnsi="Arial" w:cs="Arial"/>
          <w:strike/>
          <w:color w:val="000000"/>
          <w:kern w:val="0"/>
          <w:sz w:val="24"/>
          <w:szCs w:val="24"/>
          <w14:ligatures w14:val="none"/>
        </w:rPr>
        <w:t>II – recursos provenientes dos instrumentos de outorgas e arrendamentos administrados pela respectiva Agência;                            </w:t>
      </w:r>
      <w:hyperlink r:id="rId463" w:anchor="art26" w:history="1">
        <w:r w:rsidRPr="008D0972">
          <w:rPr>
            <w:rFonts w:ascii="Arial" w:eastAsia="Times New Roman" w:hAnsi="Arial" w:cs="Arial"/>
            <w:strike/>
            <w:color w:val="0000FF"/>
            <w:kern w:val="0"/>
            <w:sz w:val="24"/>
            <w:szCs w:val="24"/>
            <w:u w:val="single"/>
            <w14:ligatures w14:val="none"/>
          </w:rPr>
          <w:t>(Vide Medida Provisória nº 353, de 2007)</w:t>
        </w:r>
      </w:hyperlink>
    </w:p>
    <w:p w14:paraId="18FAE066"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575" w:name="art77ii."/>
      <w:bookmarkEnd w:id="575"/>
      <w:r w:rsidRPr="008D0972">
        <w:rPr>
          <w:rFonts w:ascii="Arial" w:eastAsia="Times New Roman" w:hAnsi="Arial" w:cs="Arial"/>
          <w:color w:val="000000"/>
          <w:kern w:val="0"/>
          <w:sz w:val="20"/>
          <w:szCs w:val="20"/>
          <w14:ligatures w14:val="none"/>
        </w:rPr>
        <w:t>II - recursos provenientes dos instrumentos de outorga e arrendamento administrados pela respectiva Agência, excetuados os provenientes dos contratos de arrendamento originários da extinta Rede Ferroviária Federal S.A. - RFFSA não adquiridos pelo Tesouro Nacional com base na autorização contida na </w:t>
      </w:r>
      <w:hyperlink r:id="rId464" w:history="1">
        <w:r w:rsidRPr="008D0972">
          <w:rPr>
            <w:rFonts w:ascii="Arial" w:eastAsia="Times New Roman" w:hAnsi="Arial" w:cs="Arial"/>
            <w:color w:val="0000FF"/>
            <w:kern w:val="0"/>
            <w:sz w:val="20"/>
            <w:szCs w:val="20"/>
            <w:u w:val="single"/>
            <w14:ligatures w14:val="none"/>
          </w:rPr>
          <w:t>Medida Provisória n</w:t>
        </w:r>
      </w:hyperlink>
      <w:hyperlink r:id="rId465" w:history="1">
        <w:r w:rsidRPr="008D0972">
          <w:rPr>
            <w:rFonts w:ascii="Arial" w:eastAsia="Times New Roman" w:hAnsi="Arial" w:cs="Arial"/>
            <w:color w:val="0000FF"/>
            <w:kern w:val="0"/>
            <w:sz w:val="20"/>
            <w:szCs w:val="20"/>
            <w:u w:val="single"/>
            <w:vertAlign w:val="superscript"/>
            <w14:ligatures w14:val="none"/>
          </w:rPr>
          <w:t>o</w:t>
        </w:r>
        <w:r w:rsidRPr="008D0972">
          <w:rPr>
            <w:rFonts w:ascii="Arial" w:eastAsia="Times New Roman" w:hAnsi="Arial" w:cs="Arial"/>
            <w:color w:val="0000FF"/>
            <w:kern w:val="0"/>
            <w:sz w:val="20"/>
            <w:szCs w:val="20"/>
            <w:u w:val="single"/>
            <w14:ligatures w14:val="none"/>
          </w:rPr>
          <w:t> 2.181-45, de 24 de agosto de 2001</w:t>
        </w:r>
      </w:hyperlink>
      <w:r w:rsidRPr="008D0972">
        <w:rPr>
          <w:rFonts w:ascii="Arial" w:eastAsia="Times New Roman" w:hAnsi="Arial" w:cs="Arial"/>
          <w:color w:val="000000"/>
          <w:kern w:val="0"/>
          <w:sz w:val="20"/>
          <w:szCs w:val="20"/>
          <w14:ligatures w14:val="none"/>
        </w:rPr>
        <w:t>;                        </w:t>
      </w:r>
      <w:hyperlink r:id="rId466" w:anchor="art26" w:history="1">
        <w:r w:rsidRPr="008D0972">
          <w:rPr>
            <w:rFonts w:ascii="Arial" w:eastAsia="Times New Roman" w:hAnsi="Arial" w:cs="Arial"/>
            <w:color w:val="0000FF"/>
            <w:kern w:val="0"/>
            <w:sz w:val="20"/>
            <w:szCs w:val="20"/>
            <w:u w:val="single"/>
            <w14:ligatures w14:val="none"/>
          </w:rPr>
          <w:t>(Redação dada pela Lei nº 11.483, de 2007)</w:t>
        </w:r>
      </w:hyperlink>
    </w:p>
    <w:p w14:paraId="6B7F666B"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576" w:name="art77iii."/>
      <w:bookmarkEnd w:id="576"/>
      <w:r w:rsidRPr="008D0972">
        <w:rPr>
          <w:rFonts w:ascii="Arial" w:eastAsia="Times New Roman" w:hAnsi="Arial" w:cs="Arial"/>
          <w:strike/>
          <w:color w:val="000000"/>
          <w:kern w:val="0"/>
          <w:sz w:val="24"/>
          <w:szCs w:val="24"/>
          <w14:ligatures w14:val="none"/>
        </w:rPr>
        <w:t>III – os produtos das arrecadações de taxas de outorgas e de fiscalização da prestação de serviços e de exploração de infra-estrutura atribuídas a cada Agência; </w:t>
      </w:r>
    </w:p>
    <w:p w14:paraId="11890E03"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577" w:name="art77iii"/>
      <w:bookmarkEnd w:id="577"/>
      <w:r w:rsidRPr="008D0972">
        <w:rPr>
          <w:rFonts w:ascii="Arial" w:eastAsia="Times New Roman" w:hAnsi="Arial" w:cs="Arial"/>
          <w:color w:val="000000"/>
          <w:kern w:val="0"/>
          <w:sz w:val="24"/>
          <w:szCs w:val="24"/>
          <w14:ligatures w14:val="none"/>
        </w:rPr>
        <w:t>III - os produtos das arrecadações de taxas de fiscalização da prestação de serviços e de exploração de infra-estrutura atribuídas a cada Agência.                   </w:t>
      </w:r>
      <w:hyperlink r:id="rId467" w:anchor="art1" w:history="1">
        <w:r w:rsidRPr="008D0972">
          <w:rPr>
            <w:rFonts w:ascii="Arial" w:eastAsia="Times New Roman" w:hAnsi="Arial" w:cs="Arial"/>
            <w:color w:val="0000FF"/>
            <w:kern w:val="0"/>
            <w:sz w:val="24"/>
            <w:szCs w:val="24"/>
            <w:u w:val="single"/>
            <w14:ligatures w14:val="none"/>
          </w:rPr>
          <w:t>(Redação dada pela Medida Provisória nº 2.217-3, de 4.9.2001)</w:t>
        </w:r>
      </w:hyperlink>
    </w:p>
    <w:p w14:paraId="51EB355F"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578" w:name="art77iv"/>
      <w:bookmarkEnd w:id="578"/>
      <w:r w:rsidRPr="008D0972">
        <w:rPr>
          <w:rFonts w:ascii="Arial" w:eastAsia="Times New Roman" w:hAnsi="Arial" w:cs="Arial"/>
          <w:color w:val="000000"/>
          <w:kern w:val="0"/>
          <w:sz w:val="24"/>
          <w:szCs w:val="24"/>
          <w14:ligatures w14:val="none"/>
        </w:rPr>
        <w:t>IV – recursos provenientes de acordos, convênios e contratos, inclusive os referentes à prestação de serviços técnicos e fornecimento de publicações, material técnico, dados e informações;</w:t>
      </w:r>
    </w:p>
    <w:p w14:paraId="476B64C3"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579" w:name="art77v"/>
      <w:bookmarkEnd w:id="579"/>
      <w:r w:rsidRPr="008D0972">
        <w:rPr>
          <w:rFonts w:ascii="Arial" w:eastAsia="Times New Roman" w:hAnsi="Arial" w:cs="Arial"/>
          <w:color w:val="000000"/>
          <w:kern w:val="0"/>
          <w:sz w:val="24"/>
          <w:szCs w:val="24"/>
          <w14:ligatures w14:val="none"/>
        </w:rPr>
        <w:t>V – o produto das arrecadações de cada Agência, decorrentes da cobrança de emolumentos e multas;</w:t>
      </w:r>
    </w:p>
    <w:p w14:paraId="7E057237"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580" w:name="art77vi"/>
      <w:bookmarkEnd w:id="580"/>
      <w:r w:rsidRPr="008D0972">
        <w:rPr>
          <w:rFonts w:ascii="Arial" w:eastAsia="Times New Roman" w:hAnsi="Arial" w:cs="Arial"/>
          <w:color w:val="000000"/>
          <w:kern w:val="0"/>
          <w:sz w:val="24"/>
          <w:szCs w:val="24"/>
          <w14:ligatures w14:val="none"/>
        </w:rPr>
        <w:t>VI – outras receitas, inclusive as resultantes de aluguel ou alienação de bens, da aplicação de valores patrimoniais, de operações de crédito, de doações, legados e subvenções.</w:t>
      </w:r>
    </w:p>
    <w:p w14:paraId="31FB9EF8"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581" w:name="art77§1"/>
      <w:bookmarkEnd w:id="581"/>
      <w:r w:rsidRPr="008D0972">
        <w:rPr>
          <w:rFonts w:ascii="Arial" w:eastAsia="Times New Roman" w:hAnsi="Arial" w:cs="Arial"/>
          <w:color w:val="000000"/>
          <w:kern w:val="0"/>
          <w:sz w:val="24"/>
          <w:szCs w:val="24"/>
          <w14:ligatures w14:val="none"/>
        </w:rPr>
        <w:t>§ 1</w:t>
      </w:r>
      <w:r w:rsidRPr="008D0972">
        <w:rPr>
          <w:rFonts w:ascii="Arial" w:eastAsia="Times New Roman" w:hAnsi="Arial" w:cs="Arial"/>
          <w:color w:val="000000"/>
          <w:kern w:val="0"/>
          <w:sz w:val="24"/>
          <w:szCs w:val="24"/>
          <w:u w:val="single"/>
          <w:vertAlign w:val="superscript"/>
          <w14:ligatures w14:val="none"/>
        </w:rPr>
        <w:t>o</w:t>
      </w:r>
      <w:r w:rsidRPr="008D0972">
        <w:rPr>
          <w:rFonts w:ascii="Arial" w:eastAsia="Times New Roman" w:hAnsi="Arial" w:cs="Arial"/>
          <w:color w:val="000000"/>
          <w:kern w:val="0"/>
          <w:sz w:val="24"/>
          <w:szCs w:val="24"/>
          <w14:ligatures w14:val="none"/>
        </w:rPr>
        <w:t> (</w:t>
      </w:r>
      <w:hyperlink r:id="rId468" w:history="1">
        <w:r w:rsidRPr="008D0972">
          <w:rPr>
            <w:rFonts w:ascii="Arial" w:eastAsia="Times New Roman" w:hAnsi="Arial" w:cs="Arial"/>
            <w:color w:val="0000FF"/>
            <w:kern w:val="0"/>
            <w:sz w:val="24"/>
            <w:szCs w:val="24"/>
            <w:u w:val="single"/>
            <w14:ligatures w14:val="none"/>
          </w:rPr>
          <w:t>VETADO</w:t>
        </w:r>
      </w:hyperlink>
      <w:r w:rsidRPr="008D0972">
        <w:rPr>
          <w:rFonts w:ascii="Arial" w:eastAsia="Times New Roman" w:hAnsi="Arial" w:cs="Arial"/>
          <w:color w:val="000000"/>
          <w:kern w:val="0"/>
          <w:sz w:val="24"/>
          <w:szCs w:val="24"/>
          <w14:ligatures w14:val="none"/>
        </w:rPr>
        <w:t>)</w:t>
      </w:r>
    </w:p>
    <w:p w14:paraId="1D0E54A8"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582" w:name="art77§2"/>
      <w:bookmarkEnd w:id="582"/>
      <w:r w:rsidRPr="008D0972">
        <w:rPr>
          <w:rFonts w:ascii="Arial" w:eastAsia="Times New Roman" w:hAnsi="Arial" w:cs="Arial"/>
          <w:color w:val="000000"/>
          <w:kern w:val="0"/>
          <w:sz w:val="24"/>
          <w:szCs w:val="24"/>
          <w14:ligatures w14:val="none"/>
        </w:rPr>
        <w:t>§ 2</w:t>
      </w:r>
      <w:r w:rsidRPr="008D0972">
        <w:rPr>
          <w:rFonts w:ascii="Arial" w:eastAsia="Times New Roman" w:hAnsi="Arial" w:cs="Arial"/>
          <w:color w:val="000000"/>
          <w:kern w:val="0"/>
          <w:sz w:val="24"/>
          <w:szCs w:val="24"/>
          <w:u w:val="single"/>
          <w:vertAlign w:val="superscript"/>
          <w14:ligatures w14:val="none"/>
        </w:rPr>
        <w:t>o</w:t>
      </w:r>
      <w:r w:rsidRPr="008D0972">
        <w:rPr>
          <w:rFonts w:ascii="Arial" w:eastAsia="Times New Roman" w:hAnsi="Arial" w:cs="Arial"/>
          <w:color w:val="000000"/>
          <w:kern w:val="0"/>
          <w:sz w:val="24"/>
          <w:szCs w:val="24"/>
          <w14:ligatures w14:val="none"/>
        </w:rPr>
        <w:t> (</w:t>
      </w:r>
      <w:hyperlink r:id="rId469" w:history="1">
        <w:r w:rsidRPr="008D0972">
          <w:rPr>
            <w:rFonts w:ascii="Arial" w:eastAsia="Times New Roman" w:hAnsi="Arial" w:cs="Arial"/>
            <w:color w:val="0000FF"/>
            <w:kern w:val="0"/>
            <w:sz w:val="24"/>
            <w:szCs w:val="24"/>
            <w:u w:val="single"/>
            <w14:ligatures w14:val="none"/>
          </w:rPr>
          <w:t>VETADO</w:t>
        </w:r>
      </w:hyperlink>
      <w:r w:rsidRPr="008D0972">
        <w:rPr>
          <w:rFonts w:ascii="Arial" w:eastAsia="Times New Roman" w:hAnsi="Arial" w:cs="Arial"/>
          <w:color w:val="000000"/>
          <w:kern w:val="0"/>
          <w:sz w:val="24"/>
          <w:szCs w:val="24"/>
          <w14:ligatures w14:val="none"/>
        </w:rPr>
        <w:t>)</w:t>
      </w:r>
    </w:p>
    <w:p w14:paraId="49D26C39"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583" w:name="art77§3"/>
      <w:bookmarkEnd w:id="583"/>
      <w:r w:rsidRPr="008D0972">
        <w:rPr>
          <w:rFonts w:ascii="Arial" w:eastAsia="Times New Roman" w:hAnsi="Arial" w:cs="Arial"/>
          <w:strike/>
          <w:color w:val="000000"/>
          <w:kern w:val="0"/>
          <w:sz w:val="20"/>
          <w:szCs w:val="20"/>
          <w14:ligatures w14:val="none"/>
        </w:rPr>
        <w:t>§ 3</w:t>
      </w:r>
      <w:r w:rsidRPr="008D0972">
        <w:rPr>
          <w:rFonts w:ascii="Arial" w:eastAsia="Times New Roman" w:hAnsi="Arial" w:cs="Arial"/>
          <w:strike/>
          <w:color w:val="000000"/>
          <w:kern w:val="0"/>
          <w:sz w:val="20"/>
          <w:szCs w:val="20"/>
          <w:u w:val="single"/>
          <w:vertAlign w:val="superscript"/>
          <w14:ligatures w14:val="none"/>
        </w:rPr>
        <w:t>o</w:t>
      </w:r>
      <w:r w:rsidRPr="008D0972">
        <w:rPr>
          <w:rFonts w:ascii="Arial" w:eastAsia="Times New Roman" w:hAnsi="Arial" w:cs="Arial"/>
          <w:strike/>
          <w:color w:val="000000"/>
          <w:kern w:val="0"/>
          <w:sz w:val="20"/>
          <w:szCs w:val="20"/>
          <w14:ligatures w14:val="none"/>
        </w:rPr>
        <w:t>  No caso do transporte rodoviário coletivo interestadual e internacional de passageiros, a taxa de fiscalização de que trata o inciso III do</w:t>
      </w:r>
      <w:r w:rsidRPr="008D0972">
        <w:rPr>
          <w:rFonts w:ascii="Arial" w:eastAsia="Times New Roman" w:hAnsi="Arial" w:cs="Arial"/>
          <w:i/>
          <w:iCs/>
          <w:strike/>
          <w:color w:val="000000"/>
          <w:kern w:val="0"/>
          <w:sz w:val="20"/>
          <w:szCs w:val="20"/>
          <w14:ligatures w14:val="none"/>
        </w:rPr>
        <w:t> </w:t>
      </w:r>
      <w:r w:rsidRPr="008D0972">
        <w:rPr>
          <w:rFonts w:ascii="Arial" w:eastAsia="Times New Roman" w:hAnsi="Arial" w:cs="Arial"/>
          <w:strike/>
          <w:color w:val="000000"/>
          <w:kern w:val="0"/>
          <w:sz w:val="20"/>
          <w:szCs w:val="20"/>
          <w14:ligatures w14:val="none"/>
        </w:rPr>
        <w:t>caput</w:t>
      </w:r>
      <w:r w:rsidRPr="008D0972">
        <w:rPr>
          <w:rFonts w:ascii="Arial" w:eastAsia="Times New Roman" w:hAnsi="Arial" w:cs="Arial"/>
          <w:i/>
          <w:iCs/>
          <w:strike/>
          <w:color w:val="000000"/>
          <w:kern w:val="0"/>
          <w:sz w:val="20"/>
          <w:szCs w:val="20"/>
          <w14:ligatures w14:val="none"/>
        </w:rPr>
        <w:t> </w:t>
      </w:r>
      <w:r w:rsidRPr="008D0972">
        <w:rPr>
          <w:rFonts w:ascii="Arial" w:eastAsia="Times New Roman" w:hAnsi="Arial" w:cs="Arial"/>
          <w:strike/>
          <w:color w:val="000000"/>
          <w:kern w:val="0"/>
          <w:sz w:val="20"/>
          <w:szCs w:val="20"/>
          <w14:ligatures w14:val="none"/>
        </w:rPr>
        <w:t>deste artigo será de R$ 1.800,00 (mil e oitocentos reais) por ano e por ônibus registrado pela empresa detentora de autorização ou permissão outorgada pela ANTT.    </w:t>
      </w:r>
      <w:hyperlink r:id="rId470" w:anchor="art3" w:history="1">
        <w:r w:rsidRPr="008D0972">
          <w:rPr>
            <w:rFonts w:ascii="Arial" w:eastAsia="Times New Roman" w:hAnsi="Arial" w:cs="Arial"/>
            <w:strike/>
            <w:color w:val="0000FF"/>
            <w:kern w:val="0"/>
            <w:sz w:val="20"/>
            <w:szCs w:val="20"/>
            <w:u w:val="single"/>
            <w14:ligatures w14:val="none"/>
          </w:rPr>
          <w:t>(Incluído pela Lei nº 12.996, de 2014)</w:t>
        </w:r>
      </w:hyperlink>
      <w:r w:rsidRPr="008D0972">
        <w:rPr>
          <w:rFonts w:ascii="Arial" w:eastAsia="Times New Roman" w:hAnsi="Arial" w:cs="Arial"/>
          <w:color w:val="000000"/>
          <w:kern w:val="0"/>
          <w:sz w:val="20"/>
          <w:szCs w:val="20"/>
          <w14:ligatures w14:val="none"/>
        </w:rPr>
        <w:t>     </w:t>
      </w:r>
      <w:hyperlink r:id="rId471" w:anchor="art4" w:history="1">
        <w:r w:rsidRPr="008D0972">
          <w:rPr>
            <w:rFonts w:ascii="Arial" w:eastAsia="Times New Roman" w:hAnsi="Arial" w:cs="Arial"/>
            <w:color w:val="0000FF"/>
            <w:kern w:val="0"/>
            <w:sz w:val="20"/>
            <w:szCs w:val="20"/>
            <w:u w:val="single"/>
            <w14:ligatures w14:val="none"/>
          </w:rPr>
          <w:t>(Revogado pela Lei nº 14.298, de 2022)</w:t>
        </w:r>
      </w:hyperlink>
    </w:p>
    <w:p w14:paraId="288EB394"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584" w:name="art78.."/>
      <w:bookmarkEnd w:id="584"/>
      <w:r w:rsidRPr="008D0972">
        <w:rPr>
          <w:rFonts w:ascii="Arial" w:eastAsia="Times New Roman" w:hAnsi="Arial" w:cs="Arial"/>
          <w:strike/>
          <w:color w:val="000000"/>
          <w:kern w:val="0"/>
          <w:sz w:val="24"/>
          <w:szCs w:val="24"/>
          <w14:ligatures w14:val="none"/>
        </w:rPr>
        <w:t>Art. 78. A ANTT e a ANTAQ submeterão ao Ministério dos Transportes suas propostas orçamentárias anuais, nos termos da legislação em vigor.</w:t>
      </w:r>
    </w:p>
    <w:p w14:paraId="058C0BB0"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585" w:name="art78"/>
      <w:bookmarkEnd w:id="585"/>
      <w:r w:rsidRPr="008D0972">
        <w:rPr>
          <w:rFonts w:ascii="Arial" w:eastAsia="Times New Roman" w:hAnsi="Arial" w:cs="Arial"/>
          <w:strike/>
          <w:color w:val="000000"/>
          <w:kern w:val="0"/>
          <w:sz w:val="20"/>
          <w:szCs w:val="20"/>
          <w14:ligatures w14:val="none"/>
        </w:rPr>
        <w:lastRenderedPageBreak/>
        <w:t>Art. 78.  A ANTT e a ANTAQ submeterão ao Ministério dos Transportes e à Secretaria de Portos da Presidência da República, respectivamente, suas propostas orçamentárias anuais, nos termos da legislação em vigor.                     </w:t>
      </w:r>
      <w:hyperlink r:id="rId472" w:anchor="art60" w:history="1">
        <w:r w:rsidRPr="008D0972">
          <w:rPr>
            <w:rFonts w:ascii="Arial" w:eastAsia="Times New Roman" w:hAnsi="Arial" w:cs="Arial"/>
            <w:strike/>
            <w:color w:val="0000FF"/>
            <w:kern w:val="0"/>
            <w:sz w:val="20"/>
            <w:szCs w:val="20"/>
            <w:u w:val="single"/>
            <w14:ligatures w14:val="none"/>
          </w:rPr>
          <w:t>(Redação dada pela Medida Provisória nº 595, de 2012)</w:t>
        </w:r>
      </w:hyperlink>
      <w:r w:rsidRPr="008D0972">
        <w:rPr>
          <w:rFonts w:ascii="Arial" w:eastAsia="Times New Roman" w:hAnsi="Arial" w:cs="Arial"/>
          <w:strike/>
          <w:color w:val="000000"/>
          <w:kern w:val="0"/>
          <w:sz w:val="20"/>
          <w:szCs w:val="20"/>
          <w14:ligatures w14:val="none"/>
        </w:rPr>
        <w:t> </w:t>
      </w:r>
    </w:p>
    <w:p w14:paraId="68A90706"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586" w:name="art78."/>
      <w:bookmarkEnd w:id="586"/>
      <w:r w:rsidRPr="008D0972">
        <w:rPr>
          <w:rFonts w:ascii="Arial" w:eastAsia="Times New Roman" w:hAnsi="Arial" w:cs="Arial"/>
          <w:strike/>
          <w:color w:val="000000"/>
          <w:kern w:val="0"/>
          <w:sz w:val="20"/>
          <w:szCs w:val="20"/>
          <w:lang w:val="pt-PT"/>
          <w14:ligatures w14:val="none"/>
        </w:rPr>
        <w:t>Art. 78.  A ANTT e a Antaq submeterão ao Ministério dos Transportes e à Secretaria de Portos da Presidência da República, respectivamente, suas propostas orçamentárias anuais, nos termos da legislação em vigor.   </w:t>
      </w:r>
      <w:hyperlink r:id="rId473" w:anchor="art71" w:history="1">
        <w:r w:rsidRPr="008D0972">
          <w:rPr>
            <w:rFonts w:ascii="Arial" w:eastAsia="Times New Roman" w:hAnsi="Arial" w:cs="Arial"/>
            <w:strike/>
            <w:color w:val="0000FF"/>
            <w:kern w:val="0"/>
            <w:sz w:val="20"/>
            <w:szCs w:val="20"/>
            <w:u w:val="single"/>
            <w:lang w:val="pt-PT"/>
            <w14:ligatures w14:val="none"/>
          </w:rPr>
          <w:t>(Redação dada pela Lei nº 12.815, de 2013)</w:t>
        </w:r>
      </w:hyperlink>
      <w:r w:rsidRPr="008D0972">
        <w:rPr>
          <w:rFonts w:ascii="Arial" w:eastAsia="Times New Roman" w:hAnsi="Arial" w:cs="Arial"/>
          <w:strike/>
          <w:color w:val="000000"/>
          <w:kern w:val="0"/>
          <w:sz w:val="20"/>
          <w:szCs w:val="20"/>
          <w:lang w:val="pt-PT"/>
          <w14:ligatures w14:val="none"/>
        </w:rPr>
        <w:t>      </w:t>
      </w:r>
      <w:hyperlink r:id="rId474" w:anchor="art52" w:history="1">
        <w:r w:rsidRPr="008D0972">
          <w:rPr>
            <w:rFonts w:ascii="Arial" w:eastAsia="Times New Roman" w:hAnsi="Arial" w:cs="Arial"/>
            <w:color w:val="0000FF"/>
            <w:kern w:val="0"/>
            <w:sz w:val="20"/>
            <w:szCs w:val="20"/>
            <w:u w:val="single"/>
            <w14:ligatures w14:val="none"/>
          </w:rPr>
          <w:t>(Revogado pela Lei nº 13.848, de 2019)</w:t>
        </w:r>
      </w:hyperlink>
      <w:r w:rsidRPr="008D0972">
        <w:rPr>
          <w:rFonts w:ascii="Arial" w:eastAsia="Times New Roman" w:hAnsi="Arial" w:cs="Arial"/>
          <w:color w:val="000000"/>
          <w:kern w:val="0"/>
          <w:sz w:val="20"/>
          <w:szCs w:val="20"/>
          <w14:ligatures w14:val="none"/>
        </w:rPr>
        <w:t>    </w:t>
      </w:r>
      <w:hyperlink r:id="rId475" w:anchor="art53" w:history="1">
        <w:r w:rsidRPr="008D0972">
          <w:rPr>
            <w:rFonts w:ascii="Arial" w:eastAsia="Times New Roman" w:hAnsi="Arial" w:cs="Arial"/>
            <w:color w:val="0000FF"/>
            <w:kern w:val="0"/>
            <w:sz w:val="20"/>
            <w:szCs w:val="20"/>
            <w:u w:val="single"/>
            <w14:ligatures w14:val="none"/>
          </w:rPr>
          <w:t>Vigência</w:t>
        </w:r>
      </w:hyperlink>
    </w:p>
    <w:p w14:paraId="377F51D7"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587" w:name="art78p"/>
      <w:bookmarkEnd w:id="587"/>
      <w:r w:rsidRPr="008D0972">
        <w:rPr>
          <w:rFonts w:ascii="Arial" w:eastAsia="Times New Roman" w:hAnsi="Arial" w:cs="Arial"/>
          <w:strike/>
          <w:color w:val="000000"/>
          <w:kern w:val="0"/>
          <w:sz w:val="24"/>
          <w:szCs w:val="24"/>
          <w14:ligatures w14:val="none"/>
        </w:rPr>
        <w:t>Parágrafo único. O superávit financeiro anual apurado pela ANTT ou pela ANTAQ, relativo aos incisos II a V do art. 77, deverá ser incorporado ao respectivo orçamento do exercício seguinte, de acordo com a </w:t>
      </w:r>
      <w:hyperlink r:id="rId476" w:history="1">
        <w:r w:rsidRPr="008D0972">
          <w:rPr>
            <w:rFonts w:ascii="Arial" w:eastAsia="Times New Roman" w:hAnsi="Arial" w:cs="Arial"/>
            <w:strike/>
            <w:color w:val="0000FF"/>
            <w:kern w:val="0"/>
            <w:sz w:val="24"/>
            <w:szCs w:val="24"/>
            <w:u w:val="single"/>
            <w14:ligatures w14:val="none"/>
          </w:rPr>
          <w:t>Lei n</w:t>
        </w:r>
        <w:r w:rsidRPr="008D0972">
          <w:rPr>
            <w:rFonts w:ascii="Arial" w:eastAsia="Times New Roman" w:hAnsi="Arial" w:cs="Arial"/>
            <w:strike/>
            <w:color w:val="0000FF"/>
            <w:kern w:val="0"/>
            <w:sz w:val="24"/>
            <w:szCs w:val="24"/>
            <w:u w:val="single"/>
            <w:vertAlign w:val="superscript"/>
            <w14:ligatures w14:val="none"/>
          </w:rPr>
          <w:t>o</w:t>
        </w:r>
        <w:r w:rsidRPr="008D0972">
          <w:rPr>
            <w:rFonts w:ascii="Arial" w:eastAsia="Times New Roman" w:hAnsi="Arial" w:cs="Arial"/>
            <w:strike/>
            <w:color w:val="0000FF"/>
            <w:kern w:val="0"/>
            <w:sz w:val="24"/>
            <w:szCs w:val="24"/>
            <w:u w:val="single"/>
            <w14:ligatures w14:val="none"/>
          </w:rPr>
          <w:t> 4.320, de 17 de março de 1964</w:t>
        </w:r>
      </w:hyperlink>
      <w:r w:rsidRPr="008D0972">
        <w:rPr>
          <w:rFonts w:ascii="Arial" w:eastAsia="Times New Roman" w:hAnsi="Arial" w:cs="Arial"/>
          <w:strike/>
          <w:color w:val="000000"/>
          <w:kern w:val="0"/>
          <w:sz w:val="24"/>
          <w:szCs w:val="24"/>
          <w14:ligatures w14:val="none"/>
        </w:rPr>
        <w:t>, não se aplicando o disposto no </w:t>
      </w:r>
      <w:hyperlink r:id="rId477" w:history="1">
        <w:r w:rsidRPr="008D0972">
          <w:rPr>
            <w:rFonts w:ascii="Arial" w:eastAsia="Times New Roman" w:hAnsi="Arial" w:cs="Arial"/>
            <w:strike/>
            <w:color w:val="0000FF"/>
            <w:kern w:val="0"/>
            <w:sz w:val="24"/>
            <w:szCs w:val="24"/>
            <w:u w:val="single"/>
            <w14:ligatures w14:val="none"/>
          </w:rPr>
          <w:t>art. 1</w:t>
        </w:r>
        <w:r w:rsidRPr="008D0972">
          <w:rPr>
            <w:rFonts w:ascii="Arial" w:eastAsia="Times New Roman" w:hAnsi="Arial" w:cs="Arial"/>
            <w:strike/>
            <w:color w:val="0000FF"/>
            <w:kern w:val="0"/>
            <w:sz w:val="24"/>
            <w:szCs w:val="24"/>
            <w:u w:val="single"/>
            <w:vertAlign w:val="superscript"/>
            <w14:ligatures w14:val="none"/>
          </w:rPr>
          <w:t>o</w:t>
        </w:r>
        <w:r w:rsidRPr="008D0972">
          <w:rPr>
            <w:rFonts w:ascii="Arial" w:eastAsia="Times New Roman" w:hAnsi="Arial" w:cs="Arial"/>
            <w:strike/>
            <w:color w:val="0000FF"/>
            <w:kern w:val="0"/>
            <w:sz w:val="24"/>
            <w:szCs w:val="24"/>
            <w:u w:val="single"/>
            <w14:ligatures w14:val="none"/>
          </w:rPr>
          <w:t> da Lei n</w:t>
        </w:r>
        <w:r w:rsidRPr="008D0972">
          <w:rPr>
            <w:rFonts w:ascii="Arial" w:eastAsia="Times New Roman" w:hAnsi="Arial" w:cs="Arial"/>
            <w:strike/>
            <w:color w:val="0000FF"/>
            <w:kern w:val="0"/>
            <w:sz w:val="24"/>
            <w:szCs w:val="24"/>
            <w:u w:val="single"/>
            <w:vertAlign w:val="superscript"/>
            <w14:ligatures w14:val="none"/>
          </w:rPr>
          <w:t>o</w:t>
        </w:r>
        <w:r w:rsidRPr="008D0972">
          <w:rPr>
            <w:rFonts w:ascii="Arial" w:eastAsia="Times New Roman" w:hAnsi="Arial" w:cs="Arial"/>
            <w:strike/>
            <w:color w:val="0000FF"/>
            <w:kern w:val="0"/>
            <w:sz w:val="24"/>
            <w:szCs w:val="24"/>
            <w:u w:val="single"/>
            <w14:ligatures w14:val="none"/>
          </w:rPr>
          <w:t> 9.530, de 10 de dezembro de 1997</w:t>
        </w:r>
      </w:hyperlink>
      <w:r w:rsidRPr="008D0972">
        <w:rPr>
          <w:rFonts w:ascii="Arial" w:eastAsia="Times New Roman" w:hAnsi="Arial" w:cs="Arial"/>
          <w:strike/>
          <w:color w:val="000000"/>
          <w:kern w:val="0"/>
          <w:sz w:val="24"/>
          <w:szCs w:val="24"/>
          <w14:ligatures w14:val="none"/>
        </w:rPr>
        <w:t>, podendo ser utilizado no custeio de despesas de manutenção e funcionamento de ambas as Agências, em projetos de estudos e pesquisas no campo dos transportes, ou na execução de projetos de infra-estrutura a cargo do DNIT, desde que devidamente programados no Orçamento Geral da União.   </w:t>
      </w:r>
      <w:r w:rsidRPr="008D0972">
        <w:rPr>
          <w:rFonts w:ascii="Arial" w:eastAsia="Times New Roman" w:hAnsi="Arial" w:cs="Arial"/>
          <w:color w:val="000000"/>
          <w:kern w:val="0"/>
          <w:sz w:val="20"/>
          <w:szCs w:val="20"/>
          <w14:ligatures w14:val="none"/>
        </w:rPr>
        <w:t>            </w:t>
      </w:r>
      <w:hyperlink r:id="rId478" w:anchor="art52" w:history="1">
        <w:r w:rsidRPr="008D0972">
          <w:rPr>
            <w:rFonts w:ascii="Arial" w:eastAsia="Times New Roman" w:hAnsi="Arial" w:cs="Arial"/>
            <w:color w:val="0000FF"/>
            <w:kern w:val="0"/>
            <w:sz w:val="20"/>
            <w:szCs w:val="20"/>
            <w:u w:val="single"/>
            <w14:ligatures w14:val="none"/>
          </w:rPr>
          <w:t>(Revogado pela Lei nº 13.848, de 2019)</w:t>
        </w:r>
      </w:hyperlink>
      <w:r w:rsidRPr="008D0972">
        <w:rPr>
          <w:rFonts w:ascii="Arial" w:eastAsia="Times New Roman" w:hAnsi="Arial" w:cs="Arial"/>
          <w:color w:val="000000"/>
          <w:kern w:val="0"/>
          <w:sz w:val="20"/>
          <w:szCs w:val="20"/>
          <w14:ligatures w14:val="none"/>
        </w:rPr>
        <w:t>    </w:t>
      </w:r>
      <w:hyperlink r:id="rId479" w:anchor="art53" w:history="1">
        <w:r w:rsidRPr="008D0972">
          <w:rPr>
            <w:rFonts w:ascii="Arial" w:eastAsia="Times New Roman" w:hAnsi="Arial" w:cs="Arial"/>
            <w:color w:val="0000FF"/>
            <w:kern w:val="0"/>
            <w:sz w:val="20"/>
            <w:szCs w:val="20"/>
            <w:u w:val="single"/>
            <w14:ligatures w14:val="none"/>
          </w:rPr>
          <w:t>Vigência</w:t>
        </w:r>
      </w:hyperlink>
    </w:p>
    <w:p w14:paraId="2A7364B9"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588" w:name="art78a"/>
      <w:bookmarkEnd w:id="588"/>
      <w:r w:rsidRPr="008D0972">
        <w:rPr>
          <w:rFonts w:ascii="Arial" w:eastAsia="Times New Roman" w:hAnsi="Arial" w:cs="Arial"/>
          <w:color w:val="000000"/>
          <w:kern w:val="0"/>
          <w:sz w:val="24"/>
          <w:szCs w:val="24"/>
          <w14:ligatures w14:val="none"/>
        </w:rPr>
        <w:t>Art. 78-A.  A infração a esta Lei e o descumprimento dos deveres estabelecidos no contrato de concessão, no termo de permissão e na autorização sujeitará o responsável às seguintes sanções, aplicáveis pela ANTT e pela ANTAQ, sem prejuízo das de natureza civil e penal:                    </w:t>
      </w:r>
      <w:hyperlink r:id="rId480" w:anchor="art1" w:history="1">
        <w:r w:rsidRPr="008D0972">
          <w:rPr>
            <w:rFonts w:ascii="Arial" w:eastAsia="Times New Roman" w:hAnsi="Arial" w:cs="Arial"/>
            <w:color w:val="0000FF"/>
            <w:kern w:val="0"/>
            <w:sz w:val="24"/>
            <w:szCs w:val="24"/>
            <w:u w:val="single"/>
            <w14:ligatures w14:val="none"/>
          </w:rPr>
          <w:t>(Incluído pela Medida Provisória nº 2.217-3, de 4.9.2001)</w:t>
        </w:r>
      </w:hyperlink>
    </w:p>
    <w:p w14:paraId="27EBC8DA"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589" w:name="art78ai"/>
      <w:bookmarkEnd w:id="589"/>
      <w:r w:rsidRPr="008D0972">
        <w:rPr>
          <w:rFonts w:ascii="Arial" w:eastAsia="Times New Roman" w:hAnsi="Arial" w:cs="Arial"/>
          <w:color w:val="000000"/>
          <w:kern w:val="0"/>
          <w:sz w:val="24"/>
          <w:szCs w:val="24"/>
          <w14:ligatures w14:val="none"/>
        </w:rPr>
        <w:t>I - advertência;                      </w:t>
      </w:r>
      <w:hyperlink r:id="rId481" w:anchor="art1" w:history="1">
        <w:r w:rsidRPr="008D0972">
          <w:rPr>
            <w:rFonts w:ascii="Arial" w:eastAsia="Times New Roman" w:hAnsi="Arial" w:cs="Arial"/>
            <w:color w:val="0000FF"/>
            <w:kern w:val="0"/>
            <w:sz w:val="24"/>
            <w:szCs w:val="24"/>
            <w:u w:val="single"/>
            <w14:ligatures w14:val="none"/>
          </w:rPr>
          <w:t>(Incluído pela Medida Provisória nº 2.217-3, de 4.9.2001)</w:t>
        </w:r>
      </w:hyperlink>
    </w:p>
    <w:p w14:paraId="1B851D27"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590" w:name="art78aii"/>
      <w:bookmarkEnd w:id="590"/>
      <w:r w:rsidRPr="008D0972">
        <w:rPr>
          <w:rFonts w:ascii="Arial" w:eastAsia="Times New Roman" w:hAnsi="Arial" w:cs="Arial"/>
          <w:color w:val="000000"/>
          <w:kern w:val="0"/>
          <w:sz w:val="24"/>
          <w:szCs w:val="24"/>
          <w14:ligatures w14:val="none"/>
        </w:rPr>
        <w:t>II - multa;                     </w:t>
      </w:r>
      <w:hyperlink r:id="rId482" w:anchor="art1" w:history="1">
        <w:r w:rsidRPr="008D0972">
          <w:rPr>
            <w:rFonts w:ascii="Arial" w:eastAsia="Times New Roman" w:hAnsi="Arial" w:cs="Arial"/>
            <w:color w:val="0000FF"/>
            <w:kern w:val="0"/>
            <w:sz w:val="24"/>
            <w:szCs w:val="24"/>
            <w:u w:val="single"/>
            <w14:ligatures w14:val="none"/>
          </w:rPr>
          <w:t>(Incluído pela Medida Provisória nº 2.217-3, de 4.9.2001)</w:t>
        </w:r>
      </w:hyperlink>
    </w:p>
    <w:p w14:paraId="5CBC1F5B"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591" w:name="art78aiii"/>
      <w:bookmarkEnd w:id="591"/>
      <w:r w:rsidRPr="008D0972">
        <w:rPr>
          <w:rFonts w:ascii="Arial" w:eastAsia="Times New Roman" w:hAnsi="Arial" w:cs="Arial"/>
          <w:color w:val="000000"/>
          <w:kern w:val="0"/>
          <w:sz w:val="24"/>
          <w:szCs w:val="24"/>
          <w14:ligatures w14:val="none"/>
        </w:rPr>
        <w:t>III - suspensão                      </w:t>
      </w:r>
      <w:hyperlink r:id="rId483" w:anchor="art1" w:history="1">
        <w:r w:rsidRPr="008D0972">
          <w:rPr>
            <w:rFonts w:ascii="Arial" w:eastAsia="Times New Roman" w:hAnsi="Arial" w:cs="Arial"/>
            <w:color w:val="0000FF"/>
            <w:kern w:val="0"/>
            <w:sz w:val="24"/>
            <w:szCs w:val="24"/>
            <w:u w:val="single"/>
            <w14:ligatures w14:val="none"/>
          </w:rPr>
          <w:t>(Incluído pela Medida Provisória nº 2.217-3, de 4.9.2001)</w:t>
        </w:r>
      </w:hyperlink>
    </w:p>
    <w:p w14:paraId="380BDD1F"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592" w:name="art78aiv"/>
      <w:bookmarkEnd w:id="592"/>
      <w:r w:rsidRPr="008D0972">
        <w:rPr>
          <w:rFonts w:ascii="Arial" w:eastAsia="Times New Roman" w:hAnsi="Arial" w:cs="Arial"/>
          <w:color w:val="000000"/>
          <w:kern w:val="0"/>
          <w:sz w:val="24"/>
          <w:szCs w:val="24"/>
          <w14:ligatures w14:val="none"/>
        </w:rPr>
        <w:t>IV - cassação                     </w:t>
      </w:r>
      <w:hyperlink r:id="rId484" w:anchor="art1" w:history="1">
        <w:r w:rsidRPr="008D0972">
          <w:rPr>
            <w:rFonts w:ascii="Arial" w:eastAsia="Times New Roman" w:hAnsi="Arial" w:cs="Arial"/>
            <w:color w:val="0000FF"/>
            <w:kern w:val="0"/>
            <w:sz w:val="24"/>
            <w:szCs w:val="24"/>
            <w:u w:val="single"/>
            <w14:ligatures w14:val="none"/>
          </w:rPr>
          <w:t>(Incluído pela Medida Provisória nº 2.217-3, de 4.9.2001)</w:t>
        </w:r>
      </w:hyperlink>
    </w:p>
    <w:p w14:paraId="3A2EB9CA"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593" w:name="art78av"/>
      <w:bookmarkEnd w:id="593"/>
      <w:r w:rsidRPr="008D0972">
        <w:rPr>
          <w:rFonts w:ascii="Arial" w:eastAsia="Times New Roman" w:hAnsi="Arial" w:cs="Arial"/>
          <w:color w:val="000000"/>
          <w:kern w:val="0"/>
          <w:sz w:val="24"/>
          <w:szCs w:val="24"/>
          <w14:ligatures w14:val="none"/>
        </w:rPr>
        <w:t>V - declaração de inidoneidade.                    </w:t>
      </w:r>
      <w:hyperlink r:id="rId485" w:anchor="art1" w:history="1">
        <w:r w:rsidRPr="008D0972">
          <w:rPr>
            <w:rFonts w:ascii="Arial" w:eastAsia="Times New Roman" w:hAnsi="Arial" w:cs="Arial"/>
            <w:color w:val="0000FF"/>
            <w:kern w:val="0"/>
            <w:sz w:val="24"/>
            <w:szCs w:val="24"/>
            <w:u w:val="single"/>
            <w14:ligatures w14:val="none"/>
          </w:rPr>
          <w:t>(Incluído pela Medida Provisória nº 2.217-3, de 4.9.2001)</w:t>
        </w:r>
      </w:hyperlink>
    </w:p>
    <w:p w14:paraId="2D9A57D2"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594" w:name="art78avi"/>
      <w:bookmarkEnd w:id="594"/>
      <w:r w:rsidRPr="008D0972">
        <w:rPr>
          <w:rFonts w:ascii="Arial" w:eastAsia="Times New Roman" w:hAnsi="Arial" w:cs="Arial"/>
          <w:color w:val="000000"/>
          <w:kern w:val="0"/>
          <w:sz w:val="20"/>
          <w:szCs w:val="20"/>
          <w14:ligatures w14:val="none"/>
        </w:rPr>
        <w:t>VI - perdimento do veículo.                       </w:t>
      </w:r>
      <w:hyperlink r:id="rId486" w:anchor="art3" w:history="1">
        <w:r w:rsidRPr="008D0972">
          <w:rPr>
            <w:rFonts w:ascii="Arial" w:eastAsia="Times New Roman" w:hAnsi="Arial" w:cs="Arial"/>
            <w:color w:val="0000FF"/>
            <w:kern w:val="0"/>
            <w:sz w:val="20"/>
            <w:szCs w:val="20"/>
            <w:u w:val="single"/>
            <w14:ligatures w14:val="none"/>
          </w:rPr>
          <w:t>(Incluído pela Lei nº 12.996, de 2014)</w:t>
        </w:r>
      </w:hyperlink>
    </w:p>
    <w:p w14:paraId="1527DA2D"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595" w:name="art78ap"/>
      <w:bookmarkEnd w:id="595"/>
      <w:r w:rsidRPr="008D0972">
        <w:rPr>
          <w:rFonts w:ascii="Arial" w:eastAsia="Times New Roman" w:hAnsi="Arial" w:cs="Arial"/>
          <w:strike/>
          <w:color w:val="000000"/>
          <w:kern w:val="0"/>
          <w:sz w:val="24"/>
          <w:szCs w:val="24"/>
          <w14:ligatures w14:val="none"/>
        </w:rPr>
        <w:t>Parágrafo único.  Na aplicação das sanções referidas no </w:t>
      </w:r>
      <w:r w:rsidRPr="008D0972">
        <w:rPr>
          <w:rFonts w:ascii="Arial" w:eastAsia="Times New Roman" w:hAnsi="Arial" w:cs="Arial"/>
          <w:b/>
          <w:bCs/>
          <w:strike/>
          <w:color w:val="000000"/>
          <w:kern w:val="0"/>
          <w:sz w:val="24"/>
          <w:szCs w:val="24"/>
          <w14:ligatures w14:val="none"/>
        </w:rPr>
        <w:t>caput</w:t>
      </w:r>
      <w:r w:rsidRPr="008D0972">
        <w:rPr>
          <w:rFonts w:ascii="Arial" w:eastAsia="Times New Roman" w:hAnsi="Arial" w:cs="Arial"/>
          <w:strike/>
          <w:color w:val="000000"/>
          <w:kern w:val="0"/>
          <w:sz w:val="24"/>
          <w:szCs w:val="24"/>
          <w14:ligatures w14:val="none"/>
        </w:rPr>
        <w:t>, a ANTAQ observará o disposto na </w:t>
      </w:r>
      <w:hyperlink r:id="rId487" w:history="1">
        <w:r w:rsidRPr="008D0972">
          <w:rPr>
            <w:rFonts w:ascii="Arial" w:eastAsia="Times New Roman" w:hAnsi="Arial" w:cs="Arial"/>
            <w:strike/>
            <w:color w:val="0000FF"/>
            <w:kern w:val="0"/>
            <w:sz w:val="24"/>
            <w:szCs w:val="24"/>
            <w:u w:val="single"/>
            <w14:ligatures w14:val="none"/>
          </w:rPr>
          <w:t>Lei n</w:t>
        </w:r>
        <w:r w:rsidRPr="008D0972">
          <w:rPr>
            <w:rFonts w:ascii="Arial" w:eastAsia="Times New Roman" w:hAnsi="Arial" w:cs="Arial"/>
            <w:strike/>
            <w:color w:val="0000FF"/>
            <w:kern w:val="0"/>
            <w:sz w:val="24"/>
            <w:szCs w:val="24"/>
            <w:u w:val="single"/>
            <w:vertAlign w:val="superscript"/>
            <w14:ligatures w14:val="none"/>
          </w:rPr>
          <w:t>o</w:t>
        </w:r>
        <w:r w:rsidRPr="008D0972">
          <w:rPr>
            <w:rFonts w:ascii="Arial" w:eastAsia="Times New Roman" w:hAnsi="Arial" w:cs="Arial"/>
            <w:strike/>
            <w:color w:val="0000FF"/>
            <w:kern w:val="0"/>
            <w:sz w:val="24"/>
            <w:szCs w:val="24"/>
            <w:u w:val="single"/>
            <w14:ligatures w14:val="none"/>
          </w:rPr>
          <w:t> 8.630, de 1993</w:t>
        </w:r>
      </w:hyperlink>
      <w:r w:rsidRPr="008D0972">
        <w:rPr>
          <w:rFonts w:ascii="Arial" w:eastAsia="Times New Roman" w:hAnsi="Arial" w:cs="Arial"/>
          <w:strike/>
          <w:color w:val="000000"/>
          <w:kern w:val="0"/>
          <w:sz w:val="24"/>
          <w:szCs w:val="24"/>
          <w14:ligatures w14:val="none"/>
        </w:rPr>
        <w:t>, inclusive no que diz respeito às atribuições da Administração Portuária e do Conselho de Autoridade Portuária.                        </w:t>
      </w:r>
      <w:hyperlink r:id="rId488" w:anchor="art1" w:history="1">
        <w:r w:rsidRPr="008D0972">
          <w:rPr>
            <w:rFonts w:ascii="Arial" w:eastAsia="Times New Roman" w:hAnsi="Arial" w:cs="Arial"/>
            <w:strike/>
            <w:color w:val="0000FF"/>
            <w:kern w:val="0"/>
            <w:sz w:val="24"/>
            <w:szCs w:val="24"/>
            <w:u w:val="single"/>
            <w14:ligatures w14:val="none"/>
          </w:rPr>
          <w:t>(Incluído pela Medida Provisória nº 2.217-3, de 4.9.2001)</w:t>
        </w:r>
      </w:hyperlink>
    </w:p>
    <w:p w14:paraId="34E99D61"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596" w:name="art78a§1"/>
      <w:bookmarkEnd w:id="596"/>
      <w:r w:rsidRPr="008D0972">
        <w:rPr>
          <w:rFonts w:ascii="Arial" w:eastAsia="Times New Roman" w:hAnsi="Arial" w:cs="Arial"/>
          <w:strike/>
          <w:color w:val="000000"/>
          <w:kern w:val="0"/>
          <w:sz w:val="20"/>
          <w:szCs w:val="20"/>
          <w14:ligatures w14:val="none"/>
        </w:rPr>
        <w:t>§ 1º Na aplicação das sanções referidas no </w:t>
      </w:r>
      <w:r w:rsidRPr="008D0972">
        <w:rPr>
          <w:rFonts w:ascii="Arial" w:eastAsia="Times New Roman" w:hAnsi="Arial" w:cs="Arial"/>
          <w:b/>
          <w:bCs/>
          <w:strike/>
          <w:color w:val="000000"/>
          <w:kern w:val="0"/>
          <w:sz w:val="20"/>
          <w:szCs w:val="20"/>
          <w14:ligatures w14:val="none"/>
        </w:rPr>
        <w:t>caput</w:t>
      </w:r>
      <w:r w:rsidRPr="008D0972">
        <w:rPr>
          <w:rFonts w:ascii="Arial" w:eastAsia="Times New Roman" w:hAnsi="Arial" w:cs="Arial"/>
          <w:strike/>
          <w:color w:val="000000"/>
          <w:kern w:val="0"/>
          <w:sz w:val="20"/>
          <w:szCs w:val="20"/>
          <w14:ligatures w14:val="none"/>
        </w:rPr>
        <w:t>, a ANTAQ observará o disposto na </w:t>
      </w:r>
      <w:hyperlink r:id="rId489" w:history="1">
        <w:r w:rsidRPr="008D0972">
          <w:rPr>
            <w:rFonts w:ascii="Arial" w:eastAsia="Times New Roman" w:hAnsi="Arial" w:cs="Arial"/>
            <w:strike/>
            <w:color w:val="0000FF"/>
            <w:kern w:val="0"/>
            <w:sz w:val="20"/>
            <w:szCs w:val="20"/>
            <w:u w:val="single"/>
            <w14:ligatures w14:val="none"/>
          </w:rPr>
          <w:t>Medida Provisória n</w:t>
        </w:r>
        <w:r w:rsidRPr="008D0972">
          <w:rPr>
            <w:rFonts w:ascii="Arial" w:eastAsia="Times New Roman" w:hAnsi="Arial" w:cs="Arial"/>
            <w:strike/>
            <w:color w:val="0000FF"/>
            <w:kern w:val="0"/>
            <w:sz w:val="20"/>
            <w:szCs w:val="20"/>
            <w:u w:val="single"/>
            <w:vertAlign w:val="superscript"/>
            <w14:ligatures w14:val="none"/>
          </w:rPr>
          <w:t>o</w:t>
        </w:r>
        <w:r w:rsidRPr="008D0972">
          <w:rPr>
            <w:rFonts w:ascii="Arial" w:eastAsia="Times New Roman" w:hAnsi="Arial" w:cs="Arial"/>
            <w:strike/>
            <w:color w:val="0000FF"/>
            <w:kern w:val="0"/>
            <w:sz w:val="20"/>
            <w:szCs w:val="20"/>
            <w:u w:val="single"/>
            <w14:ligatures w14:val="none"/>
          </w:rPr>
          <w:t> 595, de 6 de dezembro de 2012</w:t>
        </w:r>
      </w:hyperlink>
      <w:r w:rsidRPr="008D0972">
        <w:rPr>
          <w:rFonts w:ascii="Arial" w:eastAsia="Times New Roman" w:hAnsi="Arial" w:cs="Arial"/>
          <w:strike/>
          <w:color w:val="000000"/>
          <w:kern w:val="0"/>
          <w:sz w:val="20"/>
          <w:szCs w:val="20"/>
          <w14:ligatures w14:val="none"/>
        </w:rPr>
        <w:t>.                        </w:t>
      </w:r>
      <w:hyperlink r:id="rId490" w:anchor="art60" w:history="1">
        <w:r w:rsidRPr="008D0972">
          <w:rPr>
            <w:rFonts w:ascii="Arial" w:eastAsia="Times New Roman" w:hAnsi="Arial" w:cs="Arial"/>
            <w:strike/>
            <w:color w:val="0000FF"/>
            <w:kern w:val="0"/>
            <w:sz w:val="20"/>
            <w:szCs w:val="20"/>
            <w:u w:val="single"/>
            <w14:ligatures w14:val="none"/>
          </w:rPr>
          <w:t>(Incluído pela Medida Provisória nº 595, de 2012)</w:t>
        </w:r>
      </w:hyperlink>
      <w:r w:rsidRPr="008D0972">
        <w:rPr>
          <w:rFonts w:ascii="Arial" w:eastAsia="Times New Roman" w:hAnsi="Arial" w:cs="Arial"/>
          <w:strike/>
          <w:color w:val="000000"/>
          <w:kern w:val="0"/>
          <w:sz w:val="20"/>
          <w:szCs w:val="20"/>
          <w14:ligatures w14:val="none"/>
        </w:rPr>
        <w:t> </w:t>
      </w:r>
    </w:p>
    <w:p w14:paraId="01477273" w14:textId="77777777" w:rsidR="008D0972" w:rsidRPr="008D0972" w:rsidRDefault="008D0972" w:rsidP="008D0972">
      <w:pPr>
        <w:spacing w:before="300" w:after="300" w:line="240" w:lineRule="auto"/>
        <w:ind w:firstLine="570"/>
        <w:rPr>
          <w:rFonts w:ascii="Times New Roman" w:eastAsia="Times New Roman" w:hAnsi="Times New Roman" w:cs="Times New Roman"/>
          <w:color w:val="000000"/>
          <w:kern w:val="0"/>
          <w:sz w:val="27"/>
          <w:szCs w:val="27"/>
          <w14:ligatures w14:val="none"/>
        </w:rPr>
      </w:pPr>
      <w:bookmarkStart w:id="597" w:name="art78a§1."/>
      <w:bookmarkEnd w:id="597"/>
      <w:r w:rsidRPr="008D0972">
        <w:rPr>
          <w:rFonts w:ascii="Arial" w:eastAsia="Times New Roman" w:hAnsi="Arial" w:cs="Arial"/>
          <w:color w:val="000000"/>
          <w:kern w:val="0"/>
          <w:sz w:val="20"/>
          <w:szCs w:val="20"/>
          <w:lang w:val="pt-PT"/>
          <w14:ligatures w14:val="none"/>
        </w:rPr>
        <w:t>§ 1</w:t>
      </w:r>
      <w:r w:rsidRPr="008D0972">
        <w:rPr>
          <w:rFonts w:ascii="Arial" w:eastAsia="Times New Roman" w:hAnsi="Arial" w:cs="Arial"/>
          <w:color w:val="000000"/>
          <w:kern w:val="0"/>
          <w:sz w:val="20"/>
          <w:szCs w:val="20"/>
          <w:u w:val="single"/>
          <w:vertAlign w:val="superscript"/>
          <w:lang w:val="pt-PT"/>
          <w14:ligatures w14:val="none"/>
        </w:rPr>
        <w:t>o</w:t>
      </w:r>
      <w:r w:rsidRPr="008D0972">
        <w:rPr>
          <w:rFonts w:ascii="Arial" w:eastAsia="Times New Roman" w:hAnsi="Arial" w:cs="Arial"/>
          <w:color w:val="000000"/>
          <w:kern w:val="0"/>
          <w:sz w:val="20"/>
          <w:szCs w:val="20"/>
          <w:lang w:val="pt-PT"/>
          <w14:ligatures w14:val="none"/>
        </w:rPr>
        <w:t>  Na aplicação das sanções referidas no caput, a Antaq observará o disposto na Lei na qual foi convertida a </w:t>
      </w:r>
      <w:hyperlink r:id="rId491" w:history="1">
        <w:r w:rsidRPr="008D0972">
          <w:rPr>
            <w:rFonts w:ascii="Arial" w:eastAsia="Times New Roman" w:hAnsi="Arial" w:cs="Arial"/>
            <w:color w:val="0000FF"/>
            <w:kern w:val="0"/>
            <w:sz w:val="20"/>
            <w:szCs w:val="20"/>
            <w:u w:val="single"/>
            <w14:ligatures w14:val="none"/>
          </w:rPr>
          <w:t>Medida Provisória nº 595, de 6 de dezembro de 2012. </w:t>
        </w:r>
      </w:hyperlink>
      <w:r w:rsidRPr="008D0972">
        <w:rPr>
          <w:rFonts w:ascii="Arial" w:eastAsia="Times New Roman" w:hAnsi="Arial" w:cs="Arial"/>
          <w:color w:val="000000"/>
          <w:kern w:val="0"/>
          <w:sz w:val="20"/>
          <w:szCs w:val="20"/>
          <w14:ligatures w14:val="none"/>
        </w:rPr>
        <w:t>                     </w:t>
      </w:r>
      <w:hyperlink r:id="rId492" w:anchor="art71" w:history="1">
        <w:r w:rsidRPr="008D0972">
          <w:rPr>
            <w:rFonts w:ascii="Arial" w:eastAsia="Times New Roman" w:hAnsi="Arial" w:cs="Arial"/>
            <w:color w:val="0000FF"/>
            <w:kern w:val="0"/>
            <w:sz w:val="20"/>
            <w:szCs w:val="20"/>
            <w:u w:val="single"/>
            <w:lang w:val="pt-PT"/>
            <w14:ligatures w14:val="none"/>
          </w:rPr>
          <w:t>(Redação dada pela Lei nº 12.815, de 2013)</w:t>
        </w:r>
      </w:hyperlink>
    </w:p>
    <w:p w14:paraId="2CFE61F2" w14:textId="77777777" w:rsidR="008D0972" w:rsidRPr="008D0972" w:rsidRDefault="008D0972" w:rsidP="008D0972">
      <w:pPr>
        <w:spacing w:before="300" w:after="300" w:line="240" w:lineRule="auto"/>
        <w:ind w:firstLine="570"/>
        <w:rPr>
          <w:rFonts w:ascii="Times New Roman" w:eastAsia="Times New Roman" w:hAnsi="Times New Roman" w:cs="Times New Roman"/>
          <w:color w:val="000000"/>
          <w:kern w:val="0"/>
          <w:sz w:val="27"/>
          <w:szCs w:val="27"/>
          <w14:ligatures w14:val="none"/>
        </w:rPr>
      </w:pPr>
      <w:bookmarkStart w:id="598" w:name="art78a§2."/>
      <w:bookmarkEnd w:id="598"/>
      <w:r w:rsidRPr="008D0972">
        <w:rPr>
          <w:rFonts w:ascii="Arial" w:eastAsia="Times New Roman" w:hAnsi="Arial" w:cs="Arial"/>
          <w:strike/>
          <w:color w:val="000000"/>
          <w:kern w:val="0"/>
          <w:sz w:val="20"/>
          <w:szCs w:val="20"/>
          <w14:ligatures w14:val="none"/>
        </w:rPr>
        <w:lastRenderedPageBreak/>
        <w:t>§ 2º A aplicação da sanção prevista no inciso IV do </w:t>
      </w:r>
      <w:r w:rsidRPr="008D0972">
        <w:rPr>
          <w:rFonts w:ascii="Arial" w:eastAsia="Times New Roman" w:hAnsi="Arial" w:cs="Arial"/>
          <w:b/>
          <w:bCs/>
          <w:strike/>
          <w:color w:val="000000"/>
          <w:kern w:val="0"/>
          <w:sz w:val="20"/>
          <w:szCs w:val="20"/>
          <w14:ligatures w14:val="none"/>
        </w:rPr>
        <w:t>caput</w:t>
      </w:r>
      <w:r w:rsidRPr="008D0972">
        <w:rPr>
          <w:rFonts w:ascii="Arial" w:eastAsia="Times New Roman" w:hAnsi="Arial" w:cs="Arial"/>
          <w:strike/>
          <w:color w:val="000000"/>
          <w:kern w:val="0"/>
          <w:sz w:val="20"/>
          <w:szCs w:val="20"/>
          <w14:ligatures w14:val="none"/>
        </w:rPr>
        <w:t>, quando se tratar de concessão de porto organizado ou arrendamento e autorização de instalação portuária, caberá ao poder concedente, mediante proposta da ANTAQ.                       </w:t>
      </w:r>
      <w:hyperlink r:id="rId493" w:anchor="art60" w:history="1">
        <w:r w:rsidRPr="008D0972">
          <w:rPr>
            <w:rFonts w:ascii="Arial" w:eastAsia="Times New Roman" w:hAnsi="Arial" w:cs="Arial"/>
            <w:strike/>
            <w:color w:val="0000FF"/>
            <w:kern w:val="0"/>
            <w:sz w:val="20"/>
            <w:szCs w:val="20"/>
            <w:u w:val="single"/>
            <w14:ligatures w14:val="none"/>
          </w:rPr>
          <w:t>(Incluído pela Medida Provisória nº 595, de 2012)</w:t>
        </w:r>
      </w:hyperlink>
      <w:r w:rsidRPr="008D0972">
        <w:rPr>
          <w:rFonts w:ascii="Arial" w:eastAsia="Times New Roman" w:hAnsi="Arial" w:cs="Arial"/>
          <w:strike/>
          <w:color w:val="000000"/>
          <w:kern w:val="0"/>
          <w:sz w:val="20"/>
          <w:szCs w:val="20"/>
          <w14:ligatures w14:val="none"/>
        </w:rPr>
        <w:t> </w:t>
      </w:r>
    </w:p>
    <w:p w14:paraId="36005549" w14:textId="77777777" w:rsidR="008D0972" w:rsidRPr="008D0972" w:rsidRDefault="008D0972" w:rsidP="008D0972">
      <w:pPr>
        <w:spacing w:before="225" w:after="225" w:line="240" w:lineRule="auto"/>
        <w:ind w:firstLine="570"/>
        <w:rPr>
          <w:rFonts w:ascii="Arial" w:eastAsia="Times New Roman" w:hAnsi="Arial" w:cs="Arial"/>
          <w:color w:val="000000"/>
          <w:kern w:val="0"/>
          <w:sz w:val="20"/>
          <w:szCs w:val="20"/>
          <w14:ligatures w14:val="none"/>
        </w:rPr>
      </w:pPr>
      <w:bookmarkStart w:id="599" w:name="art78a§2"/>
      <w:bookmarkEnd w:id="599"/>
      <w:r w:rsidRPr="008D0972">
        <w:rPr>
          <w:rFonts w:ascii="Arial" w:eastAsia="Times New Roman" w:hAnsi="Arial" w:cs="Arial"/>
          <w:color w:val="000000"/>
          <w:kern w:val="0"/>
          <w:sz w:val="20"/>
          <w:szCs w:val="20"/>
          <w:lang w:val="pt-PT"/>
          <w14:ligatures w14:val="none"/>
        </w:rPr>
        <w:t>§ 2</w:t>
      </w:r>
      <w:r w:rsidRPr="008D0972">
        <w:rPr>
          <w:rFonts w:ascii="Arial" w:eastAsia="Times New Roman" w:hAnsi="Arial" w:cs="Arial"/>
          <w:color w:val="000000"/>
          <w:kern w:val="0"/>
          <w:sz w:val="20"/>
          <w:szCs w:val="20"/>
          <w:u w:val="single"/>
          <w:vertAlign w:val="superscript"/>
          <w:lang w:val="pt-PT"/>
          <w14:ligatures w14:val="none"/>
        </w:rPr>
        <w:t>o</w:t>
      </w:r>
      <w:r w:rsidRPr="008D0972">
        <w:rPr>
          <w:rFonts w:ascii="Arial" w:eastAsia="Times New Roman" w:hAnsi="Arial" w:cs="Arial"/>
          <w:color w:val="000000"/>
          <w:kern w:val="0"/>
          <w:sz w:val="20"/>
          <w:szCs w:val="20"/>
          <w:lang w:val="pt-PT"/>
          <w14:ligatures w14:val="none"/>
        </w:rPr>
        <w:t>  A aplicação da sanção prevista no inciso IV do caput, quando se tratar de concessão de porto organizado ou arrendamento e autorização de instalação portuária, caberá ao poder concedente, mediante proposta da Antaq.                     </w:t>
      </w:r>
      <w:hyperlink r:id="rId494" w:anchor="art71" w:history="1">
        <w:r w:rsidRPr="008D0972">
          <w:rPr>
            <w:rFonts w:ascii="Arial" w:eastAsia="Times New Roman" w:hAnsi="Arial" w:cs="Arial"/>
            <w:color w:val="0000FF"/>
            <w:kern w:val="0"/>
            <w:sz w:val="20"/>
            <w:szCs w:val="20"/>
            <w:u w:val="single"/>
            <w:lang w:val="pt-PT"/>
            <w14:ligatures w14:val="none"/>
          </w:rPr>
          <w:t>(Redação dada pela Lei nº 12.815, de 2013)</w:t>
        </w:r>
      </w:hyperlink>
    </w:p>
    <w:p w14:paraId="45D4A4BA" w14:textId="77777777" w:rsidR="008D0972" w:rsidRPr="008D0972" w:rsidRDefault="008D0972" w:rsidP="008D0972">
      <w:pPr>
        <w:spacing w:before="225" w:after="225" w:line="240" w:lineRule="auto"/>
        <w:ind w:firstLine="570"/>
        <w:rPr>
          <w:rFonts w:ascii="Arial" w:eastAsia="Times New Roman" w:hAnsi="Arial" w:cs="Arial"/>
          <w:color w:val="000000"/>
          <w:kern w:val="0"/>
          <w:sz w:val="20"/>
          <w:szCs w:val="20"/>
          <w14:ligatures w14:val="none"/>
        </w:rPr>
      </w:pPr>
      <w:bookmarkStart w:id="600" w:name="art78a§3"/>
      <w:bookmarkEnd w:id="600"/>
      <w:r w:rsidRPr="008D0972">
        <w:rPr>
          <w:rFonts w:ascii="Arial" w:eastAsia="Times New Roman" w:hAnsi="Arial" w:cs="Arial"/>
          <w:color w:val="000000"/>
          <w:kern w:val="0"/>
          <w:sz w:val="20"/>
          <w:szCs w:val="20"/>
          <w14:ligatures w14:val="none"/>
        </w:rPr>
        <w:t>§ 3</w:t>
      </w:r>
      <w:r w:rsidRPr="008D0972">
        <w:rPr>
          <w:rFonts w:ascii="Arial" w:eastAsia="Times New Roman" w:hAnsi="Arial" w:cs="Arial"/>
          <w:color w:val="000000"/>
          <w:kern w:val="0"/>
          <w:sz w:val="20"/>
          <w:szCs w:val="20"/>
          <w:u w:val="single"/>
          <w:vertAlign w:val="superscript"/>
          <w14:ligatures w14:val="none"/>
        </w:rPr>
        <w:t>o</w:t>
      </w:r>
      <w:r w:rsidRPr="008D0972">
        <w:rPr>
          <w:rFonts w:ascii="Arial" w:eastAsia="Times New Roman" w:hAnsi="Arial" w:cs="Arial"/>
          <w:color w:val="000000"/>
          <w:kern w:val="0"/>
          <w:sz w:val="20"/>
          <w:szCs w:val="20"/>
          <w14:ligatures w14:val="none"/>
        </w:rPr>
        <w:t>  Caberá exclusivamente à ANTT a aplicação da sanção referida no inciso VI do </w:t>
      </w:r>
      <w:r w:rsidRPr="008D0972">
        <w:rPr>
          <w:rFonts w:ascii="Arial" w:eastAsia="Times New Roman" w:hAnsi="Arial" w:cs="Arial"/>
          <w:b/>
          <w:bCs/>
          <w:color w:val="000000"/>
          <w:kern w:val="0"/>
          <w:sz w:val="20"/>
          <w:szCs w:val="20"/>
          <w14:ligatures w14:val="none"/>
        </w:rPr>
        <w:t>caput</w:t>
      </w:r>
      <w:r w:rsidRPr="008D0972">
        <w:rPr>
          <w:rFonts w:ascii="Arial" w:eastAsia="Times New Roman" w:hAnsi="Arial" w:cs="Arial"/>
          <w:color w:val="000000"/>
          <w:kern w:val="0"/>
          <w:sz w:val="20"/>
          <w:szCs w:val="20"/>
          <w14:ligatures w14:val="none"/>
        </w:rPr>
        <w:t>.                     </w:t>
      </w:r>
      <w:hyperlink r:id="rId495" w:anchor="art3" w:history="1">
        <w:r w:rsidRPr="008D0972">
          <w:rPr>
            <w:rFonts w:ascii="Arial" w:eastAsia="Times New Roman" w:hAnsi="Arial" w:cs="Arial"/>
            <w:color w:val="0000FF"/>
            <w:kern w:val="0"/>
            <w:sz w:val="20"/>
            <w:szCs w:val="20"/>
            <w:u w:val="single"/>
            <w14:ligatures w14:val="none"/>
          </w:rPr>
          <w:t>(Incluído pela Lei nº 12.996, de 2014)</w:t>
        </w:r>
      </w:hyperlink>
    </w:p>
    <w:p w14:paraId="09C05595"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601" w:name="art78b"/>
      <w:bookmarkEnd w:id="601"/>
      <w:r w:rsidRPr="008D0972">
        <w:rPr>
          <w:rFonts w:ascii="Arial" w:eastAsia="Times New Roman" w:hAnsi="Arial" w:cs="Arial"/>
          <w:strike/>
          <w:color w:val="000000"/>
          <w:kern w:val="0"/>
          <w:sz w:val="24"/>
          <w:szCs w:val="24"/>
          <w14:ligatures w14:val="none"/>
        </w:rPr>
        <w:t>Art. 78-B.  O processo administrativo para a apuração de infrações e aplicação de penalidades será circunstanciado e permanecerá em sigilo até decisão final.</w:t>
      </w:r>
    </w:p>
    <w:p w14:paraId="329FD8B9" w14:textId="77777777" w:rsidR="008D0972" w:rsidRPr="008D0972" w:rsidRDefault="008D0972" w:rsidP="008D0972">
      <w:pPr>
        <w:spacing w:after="0" w:line="240" w:lineRule="auto"/>
        <w:ind w:firstLine="570"/>
        <w:rPr>
          <w:rFonts w:ascii="Arial" w:eastAsia="Times New Roman" w:hAnsi="Arial" w:cs="Arial"/>
          <w:color w:val="000000"/>
          <w:kern w:val="0"/>
          <w:sz w:val="20"/>
          <w:szCs w:val="20"/>
          <w14:ligatures w14:val="none"/>
        </w:rPr>
      </w:pPr>
      <w:bookmarkStart w:id="602" w:name="art78b.0"/>
      <w:bookmarkEnd w:id="602"/>
      <w:r w:rsidRPr="008D0972">
        <w:rPr>
          <w:rFonts w:ascii="Arial" w:eastAsia="Times New Roman" w:hAnsi="Arial" w:cs="Arial"/>
          <w:strike/>
          <w:color w:val="000000"/>
          <w:kern w:val="0"/>
          <w:sz w:val="20"/>
          <w:szCs w:val="20"/>
          <w14:ligatures w14:val="none"/>
        </w:rPr>
        <w:t>Art. 78-B.  O processo administrativo para a apuração de infrações e aplicação de penalidades será circunstanciado e permanecerá em sigilo até a notificação do infrator.      </w:t>
      </w:r>
      <w:hyperlink r:id="rId496" w:anchor="art45" w:history="1">
        <w:r w:rsidRPr="008D0972">
          <w:rPr>
            <w:rFonts w:ascii="Arial" w:eastAsia="Times New Roman" w:hAnsi="Arial" w:cs="Arial"/>
            <w:strike/>
            <w:color w:val="0000FF"/>
            <w:kern w:val="0"/>
            <w:sz w:val="20"/>
            <w:szCs w:val="20"/>
            <w:u w:val="single"/>
            <w14:ligatures w14:val="none"/>
          </w:rPr>
          <w:t>(Redação dada pela Medida Provisória nº 1.065, de 2021)</w:t>
        </w:r>
      </w:hyperlink>
      <w:r w:rsidRPr="008D0972">
        <w:rPr>
          <w:rFonts w:ascii="Arial" w:eastAsia="Times New Roman" w:hAnsi="Arial" w:cs="Arial"/>
          <w:color w:val="000000"/>
          <w:kern w:val="0"/>
          <w:sz w:val="20"/>
          <w:szCs w:val="20"/>
          <w14:ligatures w14:val="none"/>
        </w:rPr>
        <w:t>   </w:t>
      </w:r>
      <w:hyperlink r:id="rId497" w:history="1">
        <w:r w:rsidRPr="008D0972">
          <w:rPr>
            <w:rFonts w:ascii="Arial" w:eastAsia="Times New Roman" w:hAnsi="Arial" w:cs="Arial"/>
            <w:color w:val="0000FF"/>
            <w:kern w:val="0"/>
            <w:sz w:val="20"/>
            <w:szCs w:val="20"/>
            <w:u w:val="single"/>
            <w14:ligatures w14:val="none"/>
          </w:rPr>
          <w:t>Vigência encerrada</w:t>
        </w:r>
      </w:hyperlink>
    </w:p>
    <w:p w14:paraId="3949EF66" w14:textId="77777777" w:rsidR="008D0972" w:rsidRPr="008D0972" w:rsidRDefault="008D0972" w:rsidP="008D0972">
      <w:pPr>
        <w:spacing w:before="225" w:after="225" w:line="240" w:lineRule="auto"/>
        <w:ind w:firstLine="570"/>
        <w:rPr>
          <w:rFonts w:ascii="Arial" w:eastAsia="Times New Roman" w:hAnsi="Arial" w:cs="Arial"/>
          <w:color w:val="000000"/>
          <w:kern w:val="0"/>
          <w:sz w:val="20"/>
          <w:szCs w:val="20"/>
          <w14:ligatures w14:val="none"/>
        </w:rPr>
      </w:pPr>
      <w:bookmarkStart w:id="603" w:name="art78b0"/>
      <w:bookmarkEnd w:id="603"/>
      <w:r w:rsidRPr="008D0972">
        <w:rPr>
          <w:rFonts w:ascii="Arial" w:eastAsia="Times New Roman" w:hAnsi="Arial" w:cs="Arial"/>
          <w:color w:val="000000"/>
          <w:kern w:val="0"/>
          <w:sz w:val="20"/>
          <w:szCs w:val="20"/>
          <w14:ligatures w14:val="none"/>
        </w:rPr>
        <w:t>Art. 78-B.  O processo administrativo para a apuração de infrações e aplicação de penalidades será circunstanciado e permanecerá em sigilo até decisão final.   </w:t>
      </w:r>
      <w:hyperlink r:id="rId498" w:history="1">
        <w:r w:rsidRPr="008D0972">
          <w:rPr>
            <w:rFonts w:ascii="Arial" w:eastAsia="Times New Roman" w:hAnsi="Arial" w:cs="Arial"/>
            <w:color w:val="0000FF"/>
            <w:kern w:val="0"/>
            <w:sz w:val="20"/>
            <w:szCs w:val="20"/>
            <w:u w:val="single"/>
            <w14:ligatures w14:val="none"/>
          </w:rPr>
          <w:t>( Vide ADIN 5371)</w:t>
        </w:r>
      </w:hyperlink>
    </w:p>
    <w:p w14:paraId="6471ECC0" w14:textId="77777777" w:rsidR="008D0972" w:rsidRPr="008D0972" w:rsidRDefault="008D0972" w:rsidP="008D0972">
      <w:pPr>
        <w:spacing w:after="0" w:line="240" w:lineRule="auto"/>
        <w:ind w:firstLine="570"/>
        <w:rPr>
          <w:rFonts w:ascii="Arial" w:eastAsia="Times New Roman" w:hAnsi="Arial" w:cs="Arial"/>
          <w:color w:val="000000"/>
          <w:kern w:val="0"/>
          <w:sz w:val="20"/>
          <w:szCs w:val="20"/>
          <w14:ligatures w14:val="none"/>
        </w:rPr>
      </w:pPr>
      <w:bookmarkStart w:id="604" w:name="art78b§1"/>
      <w:bookmarkEnd w:id="604"/>
      <w:r w:rsidRPr="008D0972">
        <w:rPr>
          <w:rFonts w:ascii="Arial" w:eastAsia="Times New Roman" w:hAnsi="Arial" w:cs="Arial"/>
          <w:strike/>
          <w:color w:val="000000"/>
          <w:kern w:val="0"/>
          <w:sz w:val="20"/>
          <w:szCs w:val="20"/>
          <w14:ligatures w14:val="none"/>
        </w:rPr>
        <w:t>§ 1º  A Diretoria da Agência poderá estender o sigilo do processo até a decisão final, por meio de ato fundamentado, para assegurar a elucidação do fato e preservar a segurança da sociedade e do Estado.     </w:t>
      </w:r>
      <w:hyperlink r:id="rId499" w:anchor="art45" w:history="1">
        <w:r w:rsidRPr="008D0972">
          <w:rPr>
            <w:rFonts w:ascii="Arial" w:eastAsia="Times New Roman" w:hAnsi="Arial" w:cs="Arial"/>
            <w:strike/>
            <w:color w:val="0000FF"/>
            <w:kern w:val="0"/>
            <w:sz w:val="20"/>
            <w:szCs w:val="20"/>
            <w:u w:val="single"/>
            <w14:ligatures w14:val="none"/>
          </w:rPr>
          <w:t>(Incluído pela Medida Provisória nº 1.065, de 2021)</w:t>
        </w:r>
      </w:hyperlink>
      <w:r w:rsidRPr="008D0972">
        <w:rPr>
          <w:rFonts w:ascii="Arial" w:eastAsia="Times New Roman" w:hAnsi="Arial" w:cs="Arial"/>
          <w:strike/>
          <w:color w:val="000000"/>
          <w:kern w:val="0"/>
          <w:sz w:val="20"/>
          <w:szCs w:val="20"/>
          <w14:ligatures w14:val="none"/>
        </w:rPr>
        <w:t> </w:t>
      </w:r>
      <w:r w:rsidRPr="008D0972">
        <w:rPr>
          <w:rFonts w:ascii="Arial" w:eastAsia="Times New Roman" w:hAnsi="Arial" w:cs="Arial"/>
          <w:color w:val="000000"/>
          <w:kern w:val="0"/>
          <w:sz w:val="20"/>
          <w:szCs w:val="20"/>
          <w14:ligatures w14:val="none"/>
        </w:rPr>
        <w:t>        </w:t>
      </w:r>
      <w:hyperlink r:id="rId500" w:history="1">
        <w:r w:rsidRPr="008D0972">
          <w:rPr>
            <w:rFonts w:ascii="Arial" w:eastAsia="Times New Roman" w:hAnsi="Arial" w:cs="Arial"/>
            <w:color w:val="0000FF"/>
            <w:kern w:val="0"/>
            <w:sz w:val="20"/>
            <w:szCs w:val="20"/>
            <w:u w:val="single"/>
            <w14:ligatures w14:val="none"/>
          </w:rPr>
          <w:t>Vigência encerrada</w:t>
        </w:r>
      </w:hyperlink>
    </w:p>
    <w:p w14:paraId="019473A5" w14:textId="77777777" w:rsidR="008D0972" w:rsidRPr="008D0972" w:rsidRDefault="008D0972" w:rsidP="008D0972">
      <w:pPr>
        <w:spacing w:after="0" w:line="240" w:lineRule="auto"/>
        <w:ind w:firstLine="570"/>
        <w:rPr>
          <w:rFonts w:ascii="Arial" w:eastAsia="Times New Roman" w:hAnsi="Arial" w:cs="Arial"/>
          <w:color w:val="000000"/>
          <w:kern w:val="0"/>
          <w:sz w:val="20"/>
          <w:szCs w:val="20"/>
          <w14:ligatures w14:val="none"/>
        </w:rPr>
      </w:pPr>
      <w:bookmarkStart w:id="605" w:name="art78b§2"/>
      <w:bookmarkEnd w:id="605"/>
      <w:r w:rsidRPr="008D0972">
        <w:rPr>
          <w:rFonts w:ascii="Arial" w:eastAsia="Times New Roman" w:hAnsi="Arial" w:cs="Arial"/>
          <w:strike/>
          <w:color w:val="000000"/>
          <w:kern w:val="0"/>
          <w:sz w:val="20"/>
          <w:szCs w:val="20"/>
          <w14:ligatures w14:val="none"/>
        </w:rPr>
        <w:t>§ 2º  O dever de sigilo:      </w:t>
      </w:r>
      <w:hyperlink r:id="rId501" w:anchor="art45" w:history="1">
        <w:r w:rsidRPr="008D0972">
          <w:rPr>
            <w:rFonts w:ascii="Arial" w:eastAsia="Times New Roman" w:hAnsi="Arial" w:cs="Arial"/>
            <w:strike/>
            <w:color w:val="0000FF"/>
            <w:kern w:val="0"/>
            <w:sz w:val="20"/>
            <w:szCs w:val="20"/>
            <w:u w:val="single"/>
            <w14:ligatures w14:val="none"/>
          </w:rPr>
          <w:t>(Incluído pela Medida Provisória nº 1.065, de 2021)</w:t>
        </w:r>
      </w:hyperlink>
      <w:r w:rsidRPr="008D0972">
        <w:rPr>
          <w:rFonts w:ascii="Arial" w:eastAsia="Times New Roman" w:hAnsi="Arial" w:cs="Arial"/>
          <w:strike/>
          <w:color w:val="000000"/>
          <w:kern w:val="0"/>
          <w:sz w:val="20"/>
          <w:szCs w:val="20"/>
          <w14:ligatures w14:val="none"/>
        </w:rPr>
        <w:t> </w:t>
      </w:r>
      <w:r w:rsidRPr="008D0972">
        <w:rPr>
          <w:rFonts w:ascii="Arial" w:eastAsia="Times New Roman" w:hAnsi="Arial" w:cs="Arial"/>
          <w:color w:val="000000"/>
          <w:kern w:val="0"/>
          <w:sz w:val="20"/>
          <w:szCs w:val="20"/>
          <w14:ligatures w14:val="none"/>
        </w:rPr>
        <w:t>      </w:t>
      </w:r>
      <w:hyperlink r:id="rId502" w:history="1">
        <w:r w:rsidRPr="008D0972">
          <w:rPr>
            <w:rFonts w:ascii="Arial" w:eastAsia="Times New Roman" w:hAnsi="Arial" w:cs="Arial"/>
            <w:color w:val="0000FF"/>
            <w:kern w:val="0"/>
            <w:sz w:val="20"/>
            <w:szCs w:val="20"/>
            <w:u w:val="single"/>
            <w14:ligatures w14:val="none"/>
          </w:rPr>
          <w:t>Vigência encerrada</w:t>
        </w:r>
      </w:hyperlink>
    </w:p>
    <w:p w14:paraId="37253804" w14:textId="77777777" w:rsidR="008D0972" w:rsidRPr="008D0972" w:rsidRDefault="008D0972" w:rsidP="008D0972">
      <w:pPr>
        <w:spacing w:after="0" w:line="240" w:lineRule="auto"/>
        <w:ind w:firstLine="570"/>
        <w:rPr>
          <w:rFonts w:ascii="Arial" w:eastAsia="Times New Roman" w:hAnsi="Arial" w:cs="Arial"/>
          <w:color w:val="000000"/>
          <w:kern w:val="0"/>
          <w:sz w:val="20"/>
          <w:szCs w:val="20"/>
          <w14:ligatures w14:val="none"/>
        </w:rPr>
      </w:pPr>
      <w:bookmarkStart w:id="606" w:name="art78b§2i"/>
      <w:bookmarkEnd w:id="606"/>
      <w:r w:rsidRPr="008D0972">
        <w:rPr>
          <w:rFonts w:ascii="Arial" w:eastAsia="Times New Roman" w:hAnsi="Arial" w:cs="Arial"/>
          <w:strike/>
          <w:color w:val="000000"/>
          <w:kern w:val="0"/>
          <w:sz w:val="20"/>
          <w:szCs w:val="20"/>
          <w14:ligatures w14:val="none"/>
        </w:rPr>
        <w:t>I - não prejudica o compartilhamento do processo quando requerido por órgãos de controle interno e externo.; e       </w:t>
      </w:r>
      <w:hyperlink r:id="rId503" w:anchor="art45" w:history="1">
        <w:r w:rsidRPr="008D0972">
          <w:rPr>
            <w:rFonts w:ascii="Arial" w:eastAsia="Times New Roman" w:hAnsi="Arial" w:cs="Arial"/>
            <w:strike/>
            <w:color w:val="0000FF"/>
            <w:kern w:val="0"/>
            <w:sz w:val="20"/>
            <w:szCs w:val="20"/>
            <w:u w:val="single"/>
            <w14:ligatures w14:val="none"/>
          </w:rPr>
          <w:t>(Incluído pela Medida Provisória nº 1.065, de 2021)</w:t>
        </w:r>
      </w:hyperlink>
      <w:r w:rsidRPr="008D0972">
        <w:rPr>
          <w:rFonts w:ascii="Arial" w:eastAsia="Times New Roman" w:hAnsi="Arial" w:cs="Arial"/>
          <w:color w:val="000000"/>
          <w:kern w:val="0"/>
          <w:sz w:val="20"/>
          <w:szCs w:val="20"/>
          <w14:ligatures w14:val="none"/>
        </w:rPr>
        <w:t>       </w:t>
      </w:r>
      <w:hyperlink r:id="rId504" w:history="1">
        <w:r w:rsidRPr="008D0972">
          <w:rPr>
            <w:rFonts w:ascii="Arial" w:eastAsia="Times New Roman" w:hAnsi="Arial" w:cs="Arial"/>
            <w:color w:val="0000FF"/>
            <w:kern w:val="0"/>
            <w:sz w:val="20"/>
            <w:szCs w:val="20"/>
            <w:u w:val="single"/>
            <w14:ligatures w14:val="none"/>
          </w:rPr>
          <w:t>Vigência encerrada</w:t>
        </w:r>
      </w:hyperlink>
    </w:p>
    <w:p w14:paraId="29E2B857" w14:textId="77777777" w:rsidR="008D0972" w:rsidRPr="008D0972" w:rsidRDefault="008D0972" w:rsidP="008D0972">
      <w:pPr>
        <w:spacing w:after="0" w:line="240" w:lineRule="auto"/>
        <w:ind w:firstLine="570"/>
        <w:rPr>
          <w:rFonts w:ascii="Arial" w:eastAsia="Times New Roman" w:hAnsi="Arial" w:cs="Arial"/>
          <w:color w:val="000000"/>
          <w:kern w:val="0"/>
          <w:sz w:val="20"/>
          <w:szCs w:val="20"/>
          <w14:ligatures w14:val="none"/>
        </w:rPr>
      </w:pPr>
      <w:bookmarkStart w:id="607" w:name="art78b§2ii"/>
      <w:bookmarkEnd w:id="607"/>
      <w:r w:rsidRPr="008D0972">
        <w:rPr>
          <w:rFonts w:ascii="Arial" w:eastAsia="Times New Roman" w:hAnsi="Arial" w:cs="Arial"/>
          <w:strike/>
          <w:color w:val="000000"/>
          <w:kern w:val="0"/>
          <w:sz w:val="20"/>
          <w:szCs w:val="20"/>
          <w14:ligatures w14:val="none"/>
        </w:rPr>
        <w:t>II - é extensível às autoridades requerentes.       </w:t>
      </w:r>
      <w:hyperlink r:id="rId505" w:anchor="art45" w:history="1">
        <w:r w:rsidRPr="008D0972">
          <w:rPr>
            <w:rFonts w:ascii="Arial" w:eastAsia="Times New Roman" w:hAnsi="Arial" w:cs="Arial"/>
            <w:strike/>
            <w:color w:val="0000FF"/>
            <w:kern w:val="0"/>
            <w:sz w:val="20"/>
            <w:szCs w:val="20"/>
            <w:u w:val="single"/>
            <w14:ligatures w14:val="none"/>
          </w:rPr>
          <w:t>(Incluído pela Medida Provisória nº 1.065, de 2021)</w:t>
        </w:r>
      </w:hyperlink>
      <w:r w:rsidRPr="008D0972">
        <w:rPr>
          <w:rFonts w:ascii="Arial" w:eastAsia="Times New Roman" w:hAnsi="Arial" w:cs="Arial"/>
          <w:strike/>
          <w:color w:val="000000"/>
          <w:kern w:val="0"/>
          <w:sz w:val="20"/>
          <w:szCs w:val="20"/>
          <w14:ligatures w14:val="none"/>
        </w:rPr>
        <w:t> </w:t>
      </w:r>
      <w:r w:rsidRPr="008D0972">
        <w:rPr>
          <w:rFonts w:ascii="Arial" w:eastAsia="Times New Roman" w:hAnsi="Arial" w:cs="Arial"/>
          <w:color w:val="000000"/>
          <w:kern w:val="0"/>
          <w:sz w:val="20"/>
          <w:szCs w:val="20"/>
          <w14:ligatures w14:val="none"/>
        </w:rPr>
        <w:t>     </w:t>
      </w:r>
      <w:hyperlink r:id="rId506" w:history="1">
        <w:r w:rsidRPr="008D0972">
          <w:rPr>
            <w:rFonts w:ascii="Arial" w:eastAsia="Times New Roman" w:hAnsi="Arial" w:cs="Arial"/>
            <w:color w:val="0000FF"/>
            <w:kern w:val="0"/>
            <w:sz w:val="20"/>
            <w:szCs w:val="20"/>
            <w:u w:val="single"/>
            <w14:ligatures w14:val="none"/>
          </w:rPr>
          <w:t>Vigência encerrada</w:t>
        </w:r>
      </w:hyperlink>
    </w:p>
    <w:p w14:paraId="79C69A19"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608" w:name="art78c"/>
      <w:bookmarkEnd w:id="608"/>
      <w:r w:rsidRPr="008D0972">
        <w:rPr>
          <w:rFonts w:ascii="Arial" w:eastAsia="Times New Roman" w:hAnsi="Arial" w:cs="Arial"/>
          <w:color w:val="000000"/>
          <w:kern w:val="0"/>
          <w:sz w:val="24"/>
          <w:szCs w:val="24"/>
          <w14:ligatures w14:val="none"/>
        </w:rPr>
        <w:t>Art. 78-C.  No processo administrativo de que trata o art. 78-B, serão assegurados o contraditório e a ampla defesa, permitida a adoção de medidas cautelares de necessária urgência.                    </w:t>
      </w:r>
      <w:hyperlink r:id="rId507" w:anchor="art1" w:history="1">
        <w:r w:rsidRPr="008D0972">
          <w:rPr>
            <w:rFonts w:ascii="Arial" w:eastAsia="Times New Roman" w:hAnsi="Arial" w:cs="Arial"/>
            <w:color w:val="0000FF"/>
            <w:kern w:val="0"/>
            <w:sz w:val="24"/>
            <w:szCs w:val="24"/>
            <w:u w:val="single"/>
            <w14:ligatures w14:val="none"/>
          </w:rPr>
          <w:t>(Incluído pela Medida Provisória nº 2.217-3, de 4.9.2001)</w:t>
        </w:r>
      </w:hyperlink>
    </w:p>
    <w:p w14:paraId="5312AFA3"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609" w:name="art78d"/>
      <w:bookmarkEnd w:id="609"/>
      <w:r w:rsidRPr="008D0972">
        <w:rPr>
          <w:rFonts w:ascii="Arial" w:eastAsia="Times New Roman" w:hAnsi="Arial" w:cs="Arial"/>
          <w:color w:val="000000"/>
          <w:kern w:val="0"/>
          <w:sz w:val="24"/>
          <w:szCs w:val="24"/>
          <w14:ligatures w14:val="none"/>
        </w:rPr>
        <w:t>Art. 78-D.  Na aplicação de sanções serão consideradas a natureza e a gravidade da infração, os danos dela resultantes para o serviço e para os usuários, a vantagem auferida pelo infrator, as circunstâncias agravantes e atenuantes, os antecedentes do infrator e a reincidência genérica ou específica.                   </w:t>
      </w:r>
      <w:hyperlink r:id="rId508" w:anchor="art1" w:history="1">
        <w:r w:rsidRPr="008D0972">
          <w:rPr>
            <w:rFonts w:ascii="Arial" w:eastAsia="Times New Roman" w:hAnsi="Arial" w:cs="Arial"/>
            <w:color w:val="0000FF"/>
            <w:kern w:val="0"/>
            <w:sz w:val="24"/>
            <w:szCs w:val="24"/>
            <w:u w:val="single"/>
            <w14:ligatures w14:val="none"/>
          </w:rPr>
          <w:t>(Incluído pela Medida Provisória nº 2.217-3, de 4.9.2001)</w:t>
        </w:r>
      </w:hyperlink>
    </w:p>
    <w:p w14:paraId="0EE8D21D"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610" w:name="art78dp"/>
      <w:bookmarkEnd w:id="610"/>
      <w:r w:rsidRPr="008D0972">
        <w:rPr>
          <w:rFonts w:ascii="Arial" w:eastAsia="Times New Roman" w:hAnsi="Arial" w:cs="Arial"/>
          <w:color w:val="000000"/>
          <w:kern w:val="0"/>
          <w:sz w:val="24"/>
          <w:szCs w:val="24"/>
          <w14:ligatures w14:val="none"/>
        </w:rPr>
        <w:t>Parágrafo único.  Entende-se por reincidência específica a repetição de falta de igual natureza.                     </w:t>
      </w:r>
      <w:hyperlink r:id="rId509" w:anchor="art1" w:history="1">
        <w:r w:rsidRPr="008D0972">
          <w:rPr>
            <w:rFonts w:ascii="Arial" w:eastAsia="Times New Roman" w:hAnsi="Arial" w:cs="Arial"/>
            <w:color w:val="0000FF"/>
            <w:kern w:val="0"/>
            <w:sz w:val="24"/>
            <w:szCs w:val="24"/>
            <w:u w:val="single"/>
            <w14:ligatures w14:val="none"/>
          </w:rPr>
          <w:t>(Incluído pela Medida Provisória nº 2.217-3, de 4.9.2001)</w:t>
        </w:r>
      </w:hyperlink>
    </w:p>
    <w:p w14:paraId="14D16A78"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611" w:name="art78e"/>
      <w:bookmarkEnd w:id="611"/>
      <w:r w:rsidRPr="008D0972">
        <w:rPr>
          <w:rFonts w:ascii="Arial" w:eastAsia="Times New Roman" w:hAnsi="Arial" w:cs="Arial"/>
          <w:color w:val="000000"/>
          <w:kern w:val="0"/>
          <w:sz w:val="24"/>
          <w:szCs w:val="24"/>
          <w14:ligatures w14:val="none"/>
        </w:rPr>
        <w:t>Art. 78-E.  Nas infrações praticadas por pessoa jurídica, também serão punidos com sanção de multa seus administradores ou controladores, quando tiverem agido com dolo ou culpa.  </w:t>
      </w:r>
      <w:hyperlink r:id="rId510" w:anchor="art1" w:history="1">
        <w:r w:rsidRPr="008D0972">
          <w:rPr>
            <w:rFonts w:ascii="Arial" w:eastAsia="Times New Roman" w:hAnsi="Arial" w:cs="Arial"/>
            <w:color w:val="0000FF"/>
            <w:kern w:val="0"/>
            <w:sz w:val="24"/>
            <w:szCs w:val="24"/>
            <w:u w:val="single"/>
            <w14:ligatures w14:val="none"/>
          </w:rPr>
          <w:t>(Incluído pela Medida Provisória nº 2.217-3, de 4.9.2001)</w:t>
        </w:r>
      </w:hyperlink>
    </w:p>
    <w:p w14:paraId="40EE3F75"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612" w:name="art78f"/>
      <w:bookmarkEnd w:id="612"/>
      <w:r w:rsidRPr="008D0972">
        <w:rPr>
          <w:rFonts w:ascii="Arial" w:eastAsia="Times New Roman" w:hAnsi="Arial" w:cs="Arial"/>
          <w:strike/>
          <w:color w:val="000000"/>
          <w:kern w:val="0"/>
          <w:sz w:val="24"/>
          <w:szCs w:val="24"/>
          <w14:ligatures w14:val="none"/>
        </w:rPr>
        <w:lastRenderedPageBreak/>
        <w:t>Art. 78-F.  A multa poderá ser imposta isoladamente ou em conjunto com outra sanção e não deve ser superior a R$ 10.000.000,00 (dez milhões de reais).     </w:t>
      </w:r>
      <w:hyperlink r:id="rId511" w:anchor="art1" w:history="1">
        <w:r w:rsidRPr="008D0972">
          <w:rPr>
            <w:rFonts w:ascii="Arial" w:eastAsia="Times New Roman" w:hAnsi="Arial" w:cs="Arial"/>
            <w:strike/>
            <w:color w:val="0000FF"/>
            <w:kern w:val="0"/>
            <w:sz w:val="24"/>
            <w:szCs w:val="24"/>
            <w:u w:val="single"/>
            <w14:ligatures w14:val="none"/>
          </w:rPr>
          <w:t>(Incluído pela Medida Provisória nº 2.217-3, de 4.9.2001)</w:t>
        </w:r>
      </w:hyperlink>
    </w:p>
    <w:p w14:paraId="0F053862"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613" w:name="art78f.0"/>
      <w:bookmarkEnd w:id="613"/>
      <w:r w:rsidRPr="008D0972">
        <w:rPr>
          <w:rFonts w:ascii="Arial" w:eastAsia="Times New Roman" w:hAnsi="Arial" w:cs="Arial"/>
          <w:strike/>
          <w:color w:val="000000"/>
          <w:kern w:val="0"/>
          <w:sz w:val="20"/>
          <w:szCs w:val="20"/>
          <w14:ligatures w14:val="none"/>
        </w:rPr>
        <w:t>Art. 78-F.  A multa poderá ser imposta isoladamente ou em conjunto com outra sanção e não deve ser superior a R$ 100.000.000,00 (cem milhões de reais) para cada infração cometida.     </w:t>
      </w:r>
      <w:hyperlink r:id="rId512" w:anchor="art45" w:history="1">
        <w:r w:rsidRPr="008D0972">
          <w:rPr>
            <w:rFonts w:ascii="Arial" w:eastAsia="Times New Roman" w:hAnsi="Arial" w:cs="Arial"/>
            <w:strike/>
            <w:color w:val="0000FF"/>
            <w:kern w:val="0"/>
            <w:sz w:val="20"/>
            <w:szCs w:val="20"/>
            <w:u w:val="single"/>
            <w14:ligatures w14:val="none"/>
          </w:rPr>
          <w:t>(Redação dada pela Medida Provisória nº 1.065, de 2021)</w:t>
        </w:r>
      </w:hyperlink>
      <w:r w:rsidRPr="008D0972">
        <w:rPr>
          <w:rFonts w:ascii="Arial" w:eastAsia="Times New Roman" w:hAnsi="Arial" w:cs="Arial"/>
          <w:strike/>
          <w:color w:val="000000"/>
          <w:kern w:val="0"/>
          <w:sz w:val="20"/>
          <w:szCs w:val="20"/>
          <w14:ligatures w14:val="none"/>
        </w:rPr>
        <w:t> </w:t>
      </w:r>
      <w:r w:rsidRPr="008D0972">
        <w:rPr>
          <w:rFonts w:ascii="Arial" w:eastAsia="Times New Roman" w:hAnsi="Arial" w:cs="Arial"/>
          <w:color w:val="000000"/>
          <w:kern w:val="0"/>
          <w:sz w:val="20"/>
          <w:szCs w:val="20"/>
          <w14:ligatures w14:val="none"/>
        </w:rPr>
        <w:t>       </w:t>
      </w:r>
      <w:hyperlink r:id="rId513" w:history="1">
        <w:r w:rsidRPr="008D0972">
          <w:rPr>
            <w:rFonts w:ascii="Arial" w:eastAsia="Times New Roman" w:hAnsi="Arial" w:cs="Arial"/>
            <w:color w:val="0000FF"/>
            <w:kern w:val="0"/>
            <w:sz w:val="20"/>
            <w:szCs w:val="20"/>
            <w:u w:val="single"/>
            <w14:ligatures w14:val="none"/>
          </w:rPr>
          <w:t>Vigência encerrada</w:t>
        </w:r>
      </w:hyperlink>
    </w:p>
    <w:p w14:paraId="5650C903"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614" w:name="art78f0"/>
      <w:bookmarkEnd w:id="614"/>
      <w:r w:rsidRPr="008D0972">
        <w:rPr>
          <w:rFonts w:ascii="Arial" w:eastAsia="Times New Roman" w:hAnsi="Arial" w:cs="Arial"/>
          <w:color w:val="000000"/>
          <w:kern w:val="0"/>
          <w:sz w:val="24"/>
          <w:szCs w:val="24"/>
          <w14:ligatures w14:val="none"/>
        </w:rPr>
        <w:t>Art. 78-F.  A multa poderá ser imposta isoladamente ou em conjunto com outra sanção e não deve ser superior a R$ 10.000.000,00 (dez milhões de reais).    </w:t>
      </w:r>
      <w:hyperlink r:id="rId514" w:anchor="art1" w:history="1">
        <w:r w:rsidRPr="008D0972">
          <w:rPr>
            <w:rFonts w:ascii="Arial" w:eastAsia="Times New Roman" w:hAnsi="Arial" w:cs="Arial"/>
            <w:color w:val="0000FF"/>
            <w:kern w:val="0"/>
            <w:sz w:val="24"/>
            <w:szCs w:val="24"/>
            <w:u w:val="single"/>
            <w14:ligatures w14:val="none"/>
          </w:rPr>
          <w:t>(Incluído pela Medida Provisória nº 2.217-3, de 4.9.2001)</w:t>
        </w:r>
      </w:hyperlink>
    </w:p>
    <w:p w14:paraId="743C67E1"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615" w:name="art78f§1"/>
      <w:bookmarkEnd w:id="615"/>
      <w:r w:rsidRPr="008D0972">
        <w:rPr>
          <w:rFonts w:ascii="Arial" w:eastAsia="Times New Roman" w:hAnsi="Arial" w:cs="Arial"/>
          <w:color w:val="000000"/>
          <w:kern w:val="0"/>
          <w:sz w:val="24"/>
          <w:szCs w:val="24"/>
          <w14:ligatures w14:val="none"/>
        </w:rPr>
        <w:t>§ 1</w:t>
      </w:r>
      <w:r w:rsidRPr="008D0972">
        <w:rPr>
          <w:rFonts w:ascii="Arial" w:eastAsia="Times New Roman" w:hAnsi="Arial" w:cs="Arial"/>
          <w:strike/>
          <w:color w:val="000000"/>
          <w:kern w:val="0"/>
          <w:sz w:val="24"/>
          <w:szCs w:val="24"/>
          <w14:ligatures w14:val="none"/>
        </w:rPr>
        <w:t>º</w:t>
      </w:r>
      <w:r w:rsidRPr="008D0972">
        <w:rPr>
          <w:rFonts w:ascii="Arial" w:eastAsia="Times New Roman" w:hAnsi="Arial" w:cs="Arial"/>
          <w:color w:val="000000"/>
          <w:kern w:val="0"/>
          <w:sz w:val="24"/>
          <w:szCs w:val="24"/>
          <w14:ligatures w14:val="none"/>
        </w:rPr>
        <w:t>  O valor das multas será fixado em regulamento aprovado pela Diretoria de cada Agência, e em sua aplicação será considerado o princípio da proporcionalidade entre a gravidade da falta e a intensidade da sanção.                    </w:t>
      </w:r>
      <w:hyperlink r:id="rId515" w:anchor="art1" w:history="1">
        <w:r w:rsidRPr="008D0972">
          <w:rPr>
            <w:rFonts w:ascii="Arial" w:eastAsia="Times New Roman" w:hAnsi="Arial" w:cs="Arial"/>
            <w:color w:val="0000FF"/>
            <w:kern w:val="0"/>
            <w:sz w:val="24"/>
            <w:szCs w:val="24"/>
            <w:u w:val="single"/>
            <w14:ligatures w14:val="none"/>
          </w:rPr>
          <w:t>(Incluído pela Medida Provisória nº 2.217-3, de 4.9.2001)</w:t>
        </w:r>
      </w:hyperlink>
    </w:p>
    <w:p w14:paraId="4C6A233D"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616" w:name="art78f§2"/>
      <w:bookmarkEnd w:id="616"/>
      <w:r w:rsidRPr="008D0972">
        <w:rPr>
          <w:rFonts w:ascii="Arial" w:eastAsia="Times New Roman" w:hAnsi="Arial" w:cs="Arial"/>
          <w:color w:val="000000"/>
          <w:kern w:val="0"/>
          <w:sz w:val="24"/>
          <w:szCs w:val="24"/>
          <w14:ligatures w14:val="none"/>
        </w:rPr>
        <w:t>§ 2</w:t>
      </w:r>
      <w:r w:rsidRPr="008D0972">
        <w:rPr>
          <w:rFonts w:ascii="Arial" w:eastAsia="Times New Roman" w:hAnsi="Arial" w:cs="Arial"/>
          <w:strike/>
          <w:color w:val="000000"/>
          <w:kern w:val="0"/>
          <w:sz w:val="24"/>
          <w:szCs w:val="24"/>
          <w14:ligatures w14:val="none"/>
        </w:rPr>
        <w:t>º</w:t>
      </w:r>
      <w:r w:rsidRPr="008D0972">
        <w:rPr>
          <w:rFonts w:ascii="Arial" w:eastAsia="Times New Roman" w:hAnsi="Arial" w:cs="Arial"/>
          <w:color w:val="000000"/>
          <w:kern w:val="0"/>
          <w:sz w:val="24"/>
          <w:szCs w:val="24"/>
          <w14:ligatures w14:val="none"/>
        </w:rPr>
        <w:t>  A imposição, ao prestador de serviço de transporte, de multa decorrente de infração à ordem econômica observará os limites previstos na legislação específica.    </w:t>
      </w:r>
      <w:hyperlink r:id="rId516" w:anchor="art1" w:history="1">
        <w:r w:rsidRPr="008D0972">
          <w:rPr>
            <w:rFonts w:ascii="Arial" w:eastAsia="Times New Roman" w:hAnsi="Arial" w:cs="Arial"/>
            <w:color w:val="0000FF"/>
            <w:kern w:val="0"/>
            <w:sz w:val="24"/>
            <w:szCs w:val="24"/>
            <w:u w:val="single"/>
            <w14:ligatures w14:val="none"/>
          </w:rPr>
          <w:t>(Incluído pela Medida Provisória nº 2.217-3, de 4.9.2001)</w:t>
        </w:r>
      </w:hyperlink>
    </w:p>
    <w:p w14:paraId="1ED6C8C8"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617" w:name="art78g"/>
      <w:bookmarkEnd w:id="617"/>
      <w:r w:rsidRPr="008D0972">
        <w:rPr>
          <w:rFonts w:ascii="Arial" w:eastAsia="Times New Roman" w:hAnsi="Arial" w:cs="Arial"/>
          <w:color w:val="000000"/>
          <w:kern w:val="0"/>
          <w:sz w:val="24"/>
          <w:szCs w:val="24"/>
          <w14:ligatures w14:val="none"/>
        </w:rPr>
        <w:t>Art. 78-G.  A suspensão, que não terá prazo superior a cento e oitenta dias, será imposta em caso de infração grave cujas circunstâncias não justifiquem a cassação.   </w:t>
      </w:r>
      <w:hyperlink r:id="rId517" w:anchor="art1" w:history="1">
        <w:r w:rsidRPr="008D0972">
          <w:rPr>
            <w:rFonts w:ascii="Arial" w:eastAsia="Times New Roman" w:hAnsi="Arial" w:cs="Arial"/>
            <w:color w:val="0000FF"/>
            <w:kern w:val="0"/>
            <w:sz w:val="24"/>
            <w:szCs w:val="24"/>
            <w:u w:val="single"/>
            <w14:ligatures w14:val="none"/>
          </w:rPr>
          <w:t>(Incluído pela Medida Provisória nº 2.217-3, de 4.9.2001)</w:t>
        </w:r>
      </w:hyperlink>
    </w:p>
    <w:p w14:paraId="30E17088"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618" w:name="art78h"/>
      <w:bookmarkEnd w:id="618"/>
      <w:r w:rsidRPr="008D0972">
        <w:rPr>
          <w:rFonts w:ascii="Arial" w:eastAsia="Times New Roman" w:hAnsi="Arial" w:cs="Arial"/>
          <w:color w:val="000000"/>
          <w:kern w:val="0"/>
          <w:sz w:val="24"/>
          <w:szCs w:val="24"/>
          <w14:ligatures w14:val="none"/>
        </w:rPr>
        <w:t>Art. 78-H.  Na ocorrência de infração grave, apurada em processo regular instaurado na forma do regulamento, a ANTT e a ANTAQ poderão cassar a autorização.   </w:t>
      </w:r>
      <w:hyperlink r:id="rId518" w:anchor="art1" w:history="1">
        <w:r w:rsidRPr="008D0972">
          <w:rPr>
            <w:rFonts w:ascii="Arial" w:eastAsia="Times New Roman" w:hAnsi="Arial" w:cs="Arial"/>
            <w:color w:val="0000FF"/>
            <w:kern w:val="0"/>
            <w:sz w:val="24"/>
            <w:szCs w:val="24"/>
            <w:u w:val="single"/>
            <w14:ligatures w14:val="none"/>
          </w:rPr>
          <w:t>(Incluído pela Medida Provisória nº 2.217-3, de 4.9.2001)</w:t>
        </w:r>
      </w:hyperlink>
    </w:p>
    <w:p w14:paraId="53A6DD02"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619" w:name="art78i"/>
      <w:bookmarkEnd w:id="619"/>
      <w:r w:rsidRPr="008D0972">
        <w:rPr>
          <w:rFonts w:ascii="Arial" w:eastAsia="Times New Roman" w:hAnsi="Arial" w:cs="Arial"/>
          <w:color w:val="000000"/>
          <w:kern w:val="0"/>
          <w:sz w:val="24"/>
          <w:szCs w:val="24"/>
          <w14:ligatures w14:val="none"/>
        </w:rPr>
        <w:t>Art. 78-I.  A declaração de inidoneidade será aplicada a quem tenha praticado atos ilícitos visando frustrar os objetivos de licitação ou a execução de contrato.                     </w:t>
      </w:r>
      <w:hyperlink r:id="rId519" w:anchor="art1" w:history="1">
        <w:r w:rsidRPr="008D0972">
          <w:rPr>
            <w:rFonts w:ascii="Arial" w:eastAsia="Times New Roman" w:hAnsi="Arial" w:cs="Arial"/>
            <w:color w:val="0000FF"/>
            <w:kern w:val="0"/>
            <w:sz w:val="24"/>
            <w:szCs w:val="24"/>
            <w:u w:val="single"/>
            <w14:ligatures w14:val="none"/>
          </w:rPr>
          <w:t>(Incluído pela Medida Provisória nº 2.217-3, de 4.9.2001)</w:t>
        </w:r>
      </w:hyperlink>
    </w:p>
    <w:p w14:paraId="43797A21"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620" w:name="art78i.p"/>
      <w:bookmarkEnd w:id="620"/>
      <w:r w:rsidRPr="008D0972">
        <w:rPr>
          <w:rFonts w:ascii="Arial" w:eastAsia="Times New Roman" w:hAnsi="Arial" w:cs="Arial"/>
          <w:color w:val="000000"/>
          <w:kern w:val="0"/>
          <w:sz w:val="24"/>
          <w:szCs w:val="24"/>
          <w14:ligatures w14:val="none"/>
        </w:rPr>
        <w:t>Parágrafo único.  O prazo de vigência da declaração de inidoneidade não será superior a cinco anos.                           </w:t>
      </w:r>
      <w:hyperlink r:id="rId520" w:anchor="art1" w:history="1">
        <w:r w:rsidRPr="008D0972">
          <w:rPr>
            <w:rFonts w:ascii="Arial" w:eastAsia="Times New Roman" w:hAnsi="Arial" w:cs="Arial"/>
            <w:color w:val="0000FF"/>
            <w:kern w:val="0"/>
            <w:sz w:val="24"/>
            <w:szCs w:val="24"/>
            <w:u w:val="single"/>
            <w14:ligatures w14:val="none"/>
          </w:rPr>
          <w:t>(Incluído pela Medida Provisória nº 2.217-3, de 4.9.2001)</w:t>
        </w:r>
      </w:hyperlink>
    </w:p>
    <w:p w14:paraId="264F2D1D"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621" w:name="art78j"/>
      <w:bookmarkEnd w:id="621"/>
      <w:r w:rsidRPr="008D0972">
        <w:rPr>
          <w:rFonts w:ascii="Arial" w:eastAsia="Times New Roman" w:hAnsi="Arial" w:cs="Arial"/>
          <w:color w:val="000000"/>
          <w:kern w:val="0"/>
          <w:sz w:val="24"/>
          <w:szCs w:val="24"/>
          <w14:ligatures w14:val="none"/>
        </w:rPr>
        <w:t>Art. 78-J.  Não poderá participar de licitação ou receber outorga de concessão ou permissão, e bem assim ter deferida autorização, a empresa proibida de licitar ou contratar com o Poder Público, que tenha sido declarada inidônea ou tenha sido punida nos cinco anos anteriores com a pena de cassação ou, ainda, que tenha sido titular de concessão ou permissão objeto de caducidade no mesmo período.             </w:t>
      </w:r>
      <w:hyperlink r:id="rId521" w:anchor="art1" w:history="1">
        <w:r w:rsidRPr="008D0972">
          <w:rPr>
            <w:rFonts w:ascii="Arial" w:eastAsia="Times New Roman" w:hAnsi="Arial" w:cs="Arial"/>
            <w:color w:val="0000FF"/>
            <w:kern w:val="0"/>
            <w:sz w:val="24"/>
            <w:szCs w:val="24"/>
            <w:u w:val="single"/>
            <w14:ligatures w14:val="none"/>
          </w:rPr>
          <w:t>(Incluído pela Medida Provisória nº 2.217-3, de 4.9.2001)</w:t>
        </w:r>
      </w:hyperlink>
      <w:r w:rsidRPr="008D0972">
        <w:rPr>
          <w:rFonts w:ascii="Arial" w:eastAsia="Times New Roman" w:hAnsi="Arial" w:cs="Arial"/>
          <w:color w:val="000000"/>
          <w:kern w:val="0"/>
          <w:sz w:val="24"/>
          <w:szCs w:val="24"/>
          <w14:ligatures w14:val="none"/>
        </w:rPr>
        <w:t>       </w:t>
      </w:r>
    </w:p>
    <w:p w14:paraId="4682854E" w14:textId="77777777" w:rsidR="008D0972" w:rsidRPr="008D0972" w:rsidRDefault="008D0972" w:rsidP="008D0972">
      <w:pPr>
        <w:spacing w:before="300" w:after="300" w:line="240" w:lineRule="auto"/>
        <w:ind w:firstLine="570"/>
        <w:rPr>
          <w:rFonts w:ascii="Arial" w:eastAsia="Times New Roman" w:hAnsi="Arial" w:cs="Arial"/>
          <w:color w:val="000000"/>
          <w:kern w:val="0"/>
          <w:sz w:val="20"/>
          <w:szCs w:val="20"/>
          <w14:ligatures w14:val="none"/>
        </w:rPr>
      </w:pPr>
      <w:bookmarkStart w:id="622" w:name="art78k"/>
      <w:bookmarkEnd w:id="622"/>
      <w:r w:rsidRPr="008D0972">
        <w:rPr>
          <w:rFonts w:ascii="Arial" w:eastAsia="Times New Roman" w:hAnsi="Arial" w:cs="Arial"/>
          <w:color w:val="000000"/>
          <w:kern w:val="0"/>
          <w:sz w:val="20"/>
          <w:szCs w:val="20"/>
          <w14:ligatures w14:val="none"/>
        </w:rPr>
        <w:t>Art. 78-K.  O perdimento do veículo aplica-se quando houver reincidência no seu uso, dentro do período de 1 (um) ano, no transporte terrestre coletivo interestadual ou internacional de passageiros remunerado, realizado por pessoa física ou jurídica que não possua ato de outorga expedido pela ANTT.                        </w:t>
      </w:r>
      <w:hyperlink r:id="rId522" w:anchor="art3" w:history="1">
        <w:r w:rsidRPr="008D0972">
          <w:rPr>
            <w:rFonts w:ascii="Arial" w:eastAsia="Times New Roman" w:hAnsi="Arial" w:cs="Arial"/>
            <w:color w:val="0000FF"/>
            <w:kern w:val="0"/>
            <w:sz w:val="20"/>
            <w:szCs w:val="20"/>
            <w:u w:val="single"/>
            <w14:ligatures w14:val="none"/>
          </w:rPr>
          <w:t>(Incluído pela Lei nº 12.996, de 2014)</w:t>
        </w:r>
      </w:hyperlink>
    </w:p>
    <w:p w14:paraId="1840DE06" w14:textId="77777777" w:rsidR="008D0972" w:rsidRPr="008D0972" w:rsidRDefault="008D0972" w:rsidP="008D0972">
      <w:pPr>
        <w:spacing w:before="300" w:after="300" w:line="240" w:lineRule="auto"/>
        <w:ind w:firstLine="570"/>
        <w:rPr>
          <w:rFonts w:ascii="Times New Roman" w:eastAsia="Times New Roman" w:hAnsi="Times New Roman" w:cs="Times New Roman"/>
          <w:color w:val="000000"/>
          <w:kern w:val="0"/>
          <w:sz w:val="27"/>
          <w:szCs w:val="27"/>
          <w14:ligatures w14:val="none"/>
        </w:rPr>
      </w:pPr>
      <w:bookmarkStart w:id="623" w:name="art78kp"/>
      <w:bookmarkEnd w:id="623"/>
      <w:r w:rsidRPr="008D0972">
        <w:rPr>
          <w:rFonts w:ascii="Arial" w:eastAsia="Times New Roman" w:hAnsi="Arial" w:cs="Arial"/>
          <w:color w:val="000000"/>
          <w:kern w:val="0"/>
          <w:sz w:val="20"/>
          <w:szCs w:val="20"/>
          <w14:ligatures w14:val="none"/>
        </w:rPr>
        <w:lastRenderedPageBreak/>
        <w:t>Parágrafo único.  O proprietário e quem detém a posse direta do veículo respondem conjunta ou isoladamente pela sanção de perdimento, conforme o caso.                      </w:t>
      </w:r>
      <w:hyperlink r:id="rId523" w:anchor="art3" w:history="1">
        <w:r w:rsidRPr="008D0972">
          <w:rPr>
            <w:rFonts w:ascii="Arial" w:eastAsia="Times New Roman" w:hAnsi="Arial" w:cs="Arial"/>
            <w:color w:val="0000FF"/>
            <w:kern w:val="0"/>
            <w:sz w:val="20"/>
            <w:szCs w:val="20"/>
            <w:u w:val="single"/>
            <w14:ligatures w14:val="none"/>
          </w:rPr>
          <w:t>(Incluído pela Lei nº 12.996, de 2014)</w:t>
        </w:r>
      </w:hyperlink>
    </w:p>
    <w:p w14:paraId="0B925A1C" w14:textId="77777777" w:rsidR="008D0972" w:rsidRPr="008D0972" w:rsidRDefault="008D0972" w:rsidP="008D0972">
      <w:pPr>
        <w:spacing w:before="100" w:beforeAutospacing="1" w:after="100" w:afterAutospacing="1" w:line="240" w:lineRule="auto"/>
        <w:ind w:firstLine="570"/>
        <w:jc w:val="center"/>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color w:val="000000"/>
          <w:kern w:val="0"/>
          <w:sz w:val="24"/>
          <w:szCs w:val="24"/>
          <w14:ligatures w14:val="none"/>
        </w:rPr>
        <w:t>CAPÍTULO VII</w:t>
      </w:r>
    </w:p>
    <w:p w14:paraId="0897940E" w14:textId="77777777" w:rsidR="008D0972" w:rsidRPr="008D0972" w:rsidRDefault="008D0972" w:rsidP="008D0972">
      <w:pPr>
        <w:spacing w:before="100" w:beforeAutospacing="1" w:after="100" w:afterAutospacing="1" w:line="240" w:lineRule="auto"/>
        <w:ind w:firstLine="570"/>
        <w:jc w:val="center"/>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color w:val="000000"/>
          <w:kern w:val="0"/>
          <w:sz w:val="24"/>
          <w:szCs w:val="24"/>
          <w14:ligatures w14:val="none"/>
        </w:rPr>
        <w:t>DO DEPARTAMENTO NACIONAL DE INFRA-ESTRUTURA DE TRANSPORTES - DNIT</w:t>
      </w:r>
    </w:p>
    <w:p w14:paraId="3A17932F" w14:textId="77777777" w:rsidR="008D0972" w:rsidRPr="008D0972" w:rsidRDefault="008D0972" w:rsidP="008D0972">
      <w:pPr>
        <w:spacing w:before="100" w:beforeAutospacing="1" w:after="100" w:afterAutospacing="1" w:line="240" w:lineRule="auto"/>
        <w:ind w:firstLine="570"/>
        <w:jc w:val="center"/>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b/>
          <w:bCs/>
          <w:color w:val="000000"/>
          <w:kern w:val="0"/>
          <w:sz w:val="24"/>
          <w:szCs w:val="24"/>
          <w14:ligatures w14:val="none"/>
        </w:rPr>
        <w:t>Seção I</w:t>
      </w:r>
    </w:p>
    <w:p w14:paraId="35765175" w14:textId="77777777" w:rsidR="008D0972" w:rsidRPr="008D0972" w:rsidRDefault="008D0972" w:rsidP="008D0972">
      <w:pPr>
        <w:spacing w:before="100" w:beforeAutospacing="1" w:after="100" w:afterAutospacing="1" w:line="240" w:lineRule="auto"/>
        <w:ind w:firstLine="570"/>
        <w:jc w:val="center"/>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b/>
          <w:bCs/>
          <w:color w:val="000000"/>
          <w:kern w:val="0"/>
          <w:sz w:val="24"/>
          <w:szCs w:val="24"/>
          <w14:ligatures w14:val="none"/>
        </w:rPr>
        <w:t>Da Instituição, dos Objetivos e das Atribuições</w:t>
      </w:r>
    </w:p>
    <w:p w14:paraId="171FD81D"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624" w:name="art79"/>
      <w:bookmarkEnd w:id="624"/>
      <w:r w:rsidRPr="008D0972">
        <w:rPr>
          <w:rFonts w:ascii="Arial" w:eastAsia="Times New Roman" w:hAnsi="Arial" w:cs="Arial"/>
          <w:color w:val="000000"/>
          <w:kern w:val="0"/>
          <w:sz w:val="24"/>
          <w:szCs w:val="24"/>
          <w14:ligatures w14:val="none"/>
        </w:rPr>
        <w:t>Art. 79. Fica criado o Departamento Nacional de Infra-Estrutura de Transportes – DNIT, pessoa jurídica de direito público, submetido ao regime de autarquia, vinculado ao Ministério dos Transportes.</w:t>
      </w:r>
    </w:p>
    <w:p w14:paraId="3BB28583"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625" w:name="art79p"/>
      <w:bookmarkEnd w:id="625"/>
      <w:r w:rsidRPr="008D0972">
        <w:rPr>
          <w:rFonts w:ascii="Arial" w:eastAsia="Times New Roman" w:hAnsi="Arial" w:cs="Arial"/>
          <w:color w:val="000000"/>
          <w:kern w:val="0"/>
          <w:sz w:val="24"/>
          <w:szCs w:val="24"/>
          <w14:ligatures w14:val="none"/>
        </w:rPr>
        <w:t>Parágrafo único. O DNIT terá sede e foro no Distrito Federal, podendo instalar unidades administrativas regionais.</w:t>
      </w:r>
    </w:p>
    <w:p w14:paraId="4AB8B62D"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626" w:name="art80"/>
      <w:bookmarkEnd w:id="626"/>
      <w:r w:rsidRPr="008D0972">
        <w:rPr>
          <w:rFonts w:ascii="Arial" w:eastAsia="Times New Roman" w:hAnsi="Arial" w:cs="Arial"/>
          <w:color w:val="000000"/>
          <w:kern w:val="0"/>
          <w:sz w:val="24"/>
          <w:szCs w:val="24"/>
          <w14:ligatures w14:val="none"/>
        </w:rPr>
        <w:t>Art. 80. Constitui objetivo do DNIT implementar, em sua esfera de atuação, a política formulada para a administração da infra-estrutura do Sistema Federal de Viação, compreendendo sua operação, manutenção, restauração ou reposição, adequação de capacidade, e ampliação mediante construção de novas vias e terminais, segundo os princípios e diretrizes estabelecidos nesta Lei.</w:t>
      </w:r>
    </w:p>
    <w:p w14:paraId="2B31B00B"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627" w:name="art125"/>
      <w:bookmarkEnd w:id="627"/>
      <w:r w:rsidRPr="008D0972">
        <w:rPr>
          <w:rFonts w:ascii="Arial" w:eastAsia="Times New Roman" w:hAnsi="Arial" w:cs="Arial"/>
          <w:strike/>
          <w:color w:val="000000"/>
          <w:kern w:val="0"/>
          <w:sz w:val="24"/>
          <w:szCs w:val="24"/>
          <w14:ligatures w14:val="none"/>
        </w:rPr>
        <w:t>Art. 81. A esfera de atuação do DNIT corresponde à infra-estrutura do Sistema Federal de Viação, sob a jurisdição do Ministério dos Transportes, constituída de:</w:t>
      </w:r>
    </w:p>
    <w:p w14:paraId="2C3B6BB7"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628" w:name="art81.0"/>
      <w:bookmarkEnd w:id="628"/>
      <w:r w:rsidRPr="008D0972">
        <w:rPr>
          <w:rFonts w:ascii="Arial" w:eastAsia="Times New Roman" w:hAnsi="Arial" w:cs="Arial"/>
          <w:strike/>
          <w:color w:val="000000"/>
          <w:kern w:val="0"/>
          <w:sz w:val="20"/>
          <w:szCs w:val="20"/>
          <w14:ligatures w14:val="none"/>
        </w:rPr>
        <w:t>Art. 81.  A esfera de atuação do DNIT corresponde à infraestrutura do Sistema Federal de Viação, sob a jurisdição do Ministério da Infraestrutura, constituída de:                </w:t>
      </w:r>
      <w:hyperlink r:id="rId524" w:anchor="art3" w:history="1">
        <w:r w:rsidRPr="008D0972">
          <w:rPr>
            <w:rFonts w:ascii="Arial" w:eastAsia="Times New Roman" w:hAnsi="Arial" w:cs="Arial"/>
            <w:strike/>
            <w:color w:val="0000FF"/>
            <w:kern w:val="0"/>
            <w:sz w:val="20"/>
            <w:szCs w:val="20"/>
            <w:u w:val="single"/>
            <w14:ligatures w14:val="none"/>
          </w:rPr>
          <w:t>(Redação dada pela Medida Provisória nº 882, de 2019)</w:t>
        </w:r>
      </w:hyperlink>
      <w:r w:rsidRPr="008D0972">
        <w:rPr>
          <w:rFonts w:ascii="Arial" w:eastAsia="Times New Roman" w:hAnsi="Arial" w:cs="Arial"/>
          <w:color w:val="000000"/>
          <w:kern w:val="0"/>
          <w:sz w:val="20"/>
          <w:szCs w:val="20"/>
          <w14:ligatures w14:val="none"/>
        </w:rPr>
        <w:t>           </w:t>
      </w:r>
      <w:hyperlink r:id="rId525" w:history="1">
        <w:r w:rsidRPr="008D0972">
          <w:rPr>
            <w:rFonts w:ascii="Arial" w:eastAsia="Times New Roman" w:hAnsi="Arial" w:cs="Arial"/>
            <w:color w:val="0000FF"/>
            <w:kern w:val="0"/>
            <w:sz w:val="20"/>
            <w:szCs w:val="20"/>
            <w:u w:val="single"/>
            <w14:ligatures w14:val="none"/>
          </w:rPr>
          <w:t>(Vigência encerrada)</w:t>
        </w:r>
      </w:hyperlink>
    </w:p>
    <w:p w14:paraId="7EA01D86"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629" w:name="art81"/>
      <w:bookmarkEnd w:id="629"/>
      <w:r w:rsidRPr="008D0972">
        <w:rPr>
          <w:rFonts w:ascii="Arial" w:eastAsia="Times New Roman" w:hAnsi="Arial" w:cs="Arial"/>
          <w:strike/>
          <w:color w:val="000000"/>
          <w:kern w:val="0"/>
          <w:sz w:val="24"/>
          <w:szCs w:val="24"/>
          <w14:ligatures w14:val="none"/>
        </w:rPr>
        <w:t>Art. 81. A esfera de atuação do DNIT corresponde à infra-estrutura do Sistema Federal de Viação, sob a jurisdição do Ministério dos Transportes, constituída de:</w:t>
      </w:r>
    </w:p>
    <w:p w14:paraId="5F9999E9"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630" w:name="art81.1"/>
      <w:bookmarkEnd w:id="630"/>
      <w:r w:rsidRPr="008D0972">
        <w:rPr>
          <w:rFonts w:ascii="Arial" w:eastAsia="Times New Roman" w:hAnsi="Arial" w:cs="Arial"/>
          <w:color w:val="000000"/>
          <w:kern w:val="0"/>
          <w:sz w:val="20"/>
          <w:szCs w:val="20"/>
          <w14:ligatures w14:val="none"/>
        </w:rPr>
        <w:t>Art. 81. A esfera de atuação do DNIT corresponde à infraestrutura do Sistema Federal de Viação, sob a jurisdição do Ministério da Infraestrutura, constituída de:      </w:t>
      </w:r>
      <w:hyperlink r:id="rId526" w:anchor="art20" w:history="1">
        <w:r w:rsidRPr="008D0972">
          <w:rPr>
            <w:rFonts w:ascii="Arial" w:eastAsia="Times New Roman" w:hAnsi="Arial" w:cs="Arial"/>
            <w:color w:val="0000FF"/>
            <w:kern w:val="0"/>
            <w:sz w:val="20"/>
            <w:szCs w:val="20"/>
            <w:u w:val="single"/>
            <w14:ligatures w14:val="none"/>
          </w:rPr>
          <w:t>(Redação dada pela Lei nº 14.301, de 2022)</w:t>
        </w:r>
      </w:hyperlink>
    </w:p>
    <w:p w14:paraId="22B25FC8"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631" w:name="art81i"/>
      <w:bookmarkEnd w:id="631"/>
      <w:r w:rsidRPr="008D0972">
        <w:rPr>
          <w:rFonts w:ascii="Arial" w:eastAsia="Times New Roman" w:hAnsi="Arial" w:cs="Arial"/>
          <w:strike/>
          <w:color w:val="000000"/>
          <w:kern w:val="0"/>
          <w:sz w:val="24"/>
          <w:szCs w:val="24"/>
          <w14:ligatures w14:val="none"/>
        </w:rPr>
        <w:t>I – vias navegáveis;</w:t>
      </w:r>
    </w:p>
    <w:p w14:paraId="301130DB"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632" w:name="art81i."/>
      <w:bookmarkEnd w:id="632"/>
      <w:r w:rsidRPr="008D0972">
        <w:rPr>
          <w:rFonts w:ascii="Arial" w:eastAsia="Times New Roman" w:hAnsi="Arial" w:cs="Arial"/>
          <w:color w:val="000000"/>
          <w:kern w:val="0"/>
          <w:sz w:val="20"/>
          <w:szCs w:val="20"/>
          <w14:ligatures w14:val="none"/>
        </w:rPr>
        <w:t>I - vias navegáveis, inclusive eclusas ou outros dispositivos de transposição hidroviária de níveis;                   </w:t>
      </w:r>
      <w:hyperlink r:id="rId527" w:anchor="art6" w:history="1">
        <w:r w:rsidRPr="008D0972">
          <w:rPr>
            <w:rFonts w:ascii="Arial" w:eastAsia="Times New Roman" w:hAnsi="Arial" w:cs="Arial"/>
            <w:color w:val="0000FF"/>
            <w:kern w:val="0"/>
            <w:sz w:val="20"/>
            <w:szCs w:val="20"/>
            <w:u w:val="single"/>
            <w14:ligatures w14:val="none"/>
          </w:rPr>
          <w:t>(Redação dada pela Lei nº 13.081, de 2015)</w:t>
        </w:r>
      </w:hyperlink>
    </w:p>
    <w:p w14:paraId="1E8C1A0D"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633" w:name="art81ii"/>
      <w:bookmarkEnd w:id="633"/>
      <w:r w:rsidRPr="008D0972">
        <w:rPr>
          <w:rFonts w:ascii="Arial" w:eastAsia="Times New Roman" w:hAnsi="Arial" w:cs="Arial"/>
          <w:color w:val="000000"/>
          <w:kern w:val="0"/>
          <w:sz w:val="24"/>
          <w:szCs w:val="24"/>
          <w14:ligatures w14:val="none"/>
        </w:rPr>
        <w:t>II – ferrovias e rodovias federais;</w:t>
      </w:r>
    </w:p>
    <w:p w14:paraId="7FD02C0D"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634" w:name="art81iii.."/>
      <w:bookmarkEnd w:id="634"/>
      <w:r w:rsidRPr="008D0972">
        <w:rPr>
          <w:rFonts w:ascii="Arial" w:eastAsia="Times New Roman" w:hAnsi="Arial" w:cs="Arial"/>
          <w:strike/>
          <w:color w:val="000000"/>
          <w:kern w:val="0"/>
          <w:sz w:val="24"/>
          <w:szCs w:val="24"/>
          <w14:ligatures w14:val="none"/>
        </w:rPr>
        <w:t>III – instalações e vias de transbordo e de interface intermodal;</w:t>
      </w:r>
    </w:p>
    <w:p w14:paraId="7036EBED"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635" w:name="art81iii"/>
      <w:bookmarkEnd w:id="635"/>
      <w:r w:rsidRPr="008D0972">
        <w:rPr>
          <w:rFonts w:ascii="Arial" w:eastAsia="Times New Roman" w:hAnsi="Arial" w:cs="Arial"/>
          <w:strike/>
          <w:color w:val="000000"/>
          <w:kern w:val="0"/>
          <w:sz w:val="20"/>
          <w:szCs w:val="20"/>
          <w14:ligatures w14:val="none"/>
        </w:rPr>
        <w:t>III - instalações e vias de transbordo e de interface intermodal, exceto as portuárias.                  </w:t>
      </w:r>
      <w:hyperlink r:id="rId528" w:anchor="art60" w:history="1">
        <w:r w:rsidRPr="008D0972">
          <w:rPr>
            <w:rFonts w:ascii="Arial" w:eastAsia="Times New Roman" w:hAnsi="Arial" w:cs="Arial"/>
            <w:strike/>
            <w:color w:val="0000FF"/>
            <w:kern w:val="0"/>
            <w:sz w:val="20"/>
            <w:szCs w:val="20"/>
            <w:u w:val="single"/>
            <w14:ligatures w14:val="none"/>
          </w:rPr>
          <w:t>(Redação dada pela Medida Provisória nº 595, de 2012)</w:t>
        </w:r>
      </w:hyperlink>
    </w:p>
    <w:p w14:paraId="0605D105" w14:textId="77777777" w:rsidR="008D0972" w:rsidRPr="008D0972" w:rsidRDefault="008D0972" w:rsidP="008D0972">
      <w:pPr>
        <w:spacing w:after="0" w:line="240" w:lineRule="auto"/>
        <w:ind w:firstLine="570"/>
        <w:rPr>
          <w:rFonts w:ascii="Arial" w:eastAsia="Times New Roman" w:hAnsi="Arial" w:cs="Arial"/>
          <w:color w:val="000000"/>
          <w:kern w:val="0"/>
          <w:sz w:val="20"/>
          <w:szCs w:val="20"/>
          <w14:ligatures w14:val="none"/>
        </w:rPr>
      </w:pPr>
      <w:bookmarkStart w:id="636" w:name="art81iii.1"/>
      <w:bookmarkEnd w:id="636"/>
      <w:r w:rsidRPr="008D0972">
        <w:rPr>
          <w:rFonts w:ascii="Arial" w:eastAsia="Times New Roman" w:hAnsi="Arial" w:cs="Arial"/>
          <w:strike/>
          <w:color w:val="000000"/>
          <w:kern w:val="0"/>
          <w:sz w:val="20"/>
          <w:szCs w:val="20"/>
          <w:lang w:val="pt-PT"/>
          <w14:ligatures w14:val="none"/>
        </w:rPr>
        <w:lastRenderedPageBreak/>
        <w:t>III - instalações e vias de transbordo e de interface intermodal, exceto as portuárias;               </w:t>
      </w:r>
      <w:hyperlink r:id="rId529" w:anchor="art71" w:history="1">
        <w:r w:rsidRPr="008D0972">
          <w:rPr>
            <w:rFonts w:ascii="Arial" w:eastAsia="Times New Roman" w:hAnsi="Arial" w:cs="Arial"/>
            <w:strike/>
            <w:color w:val="0000FF"/>
            <w:kern w:val="0"/>
            <w:sz w:val="20"/>
            <w:szCs w:val="20"/>
            <w:u w:val="single"/>
            <w:lang w:val="pt-PT"/>
            <w14:ligatures w14:val="none"/>
          </w:rPr>
          <w:t>(Redação dada pela Lei nº 12.815, de 2013)</w:t>
        </w:r>
      </w:hyperlink>
    </w:p>
    <w:p w14:paraId="28307247" w14:textId="77777777" w:rsidR="008D0972" w:rsidRPr="008D0972" w:rsidRDefault="008D0972" w:rsidP="008D0972">
      <w:pPr>
        <w:spacing w:after="0" w:line="240" w:lineRule="auto"/>
        <w:ind w:firstLine="570"/>
        <w:rPr>
          <w:rFonts w:ascii="Arial" w:eastAsia="Times New Roman" w:hAnsi="Arial" w:cs="Arial"/>
          <w:color w:val="000000"/>
          <w:kern w:val="0"/>
          <w:sz w:val="20"/>
          <w:szCs w:val="20"/>
          <w14:ligatures w14:val="none"/>
        </w:rPr>
      </w:pPr>
      <w:bookmarkStart w:id="637" w:name="art81iii.0"/>
      <w:bookmarkEnd w:id="637"/>
      <w:r w:rsidRPr="008D0972">
        <w:rPr>
          <w:rFonts w:ascii="Arial" w:eastAsia="Times New Roman" w:hAnsi="Arial" w:cs="Arial"/>
          <w:strike/>
          <w:color w:val="000000"/>
          <w:kern w:val="0"/>
          <w:sz w:val="20"/>
          <w:szCs w:val="20"/>
          <w14:ligatures w14:val="none"/>
        </w:rPr>
        <w:t>III - instalações e vias de transbordo e de interface intermodal; e                 </w:t>
      </w:r>
      <w:hyperlink r:id="rId530" w:anchor="art3" w:history="1">
        <w:r w:rsidRPr="008D0972">
          <w:rPr>
            <w:rFonts w:ascii="Arial" w:eastAsia="Times New Roman" w:hAnsi="Arial" w:cs="Arial"/>
            <w:strike/>
            <w:color w:val="0000FF"/>
            <w:kern w:val="0"/>
            <w:sz w:val="20"/>
            <w:szCs w:val="20"/>
            <w:u w:val="single"/>
            <w14:ligatures w14:val="none"/>
          </w:rPr>
          <w:t>(Redação dada pela Medida Provisória nº 882, de 2019)</w:t>
        </w:r>
      </w:hyperlink>
      <w:r w:rsidRPr="008D0972">
        <w:rPr>
          <w:rFonts w:ascii="Arial" w:eastAsia="Times New Roman" w:hAnsi="Arial" w:cs="Arial"/>
          <w:color w:val="000000"/>
          <w:kern w:val="0"/>
          <w:sz w:val="20"/>
          <w:szCs w:val="20"/>
          <w14:ligatures w14:val="none"/>
        </w:rPr>
        <w:t>           </w:t>
      </w:r>
      <w:hyperlink r:id="rId531" w:history="1">
        <w:r w:rsidRPr="008D0972">
          <w:rPr>
            <w:rFonts w:ascii="Arial" w:eastAsia="Times New Roman" w:hAnsi="Arial" w:cs="Arial"/>
            <w:color w:val="0000FF"/>
            <w:kern w:val="0"/>
            <w:sz w:val="20"/>
            <w:szCs w:val="20"/>
            <w:u w:val="single"/>
            <w14:ligatures w14:val="none"/>
          </w:rPr>
          <w:t>(Vigência encerrada)</w:t>
        </w:r>
      </w:hyperlink>
    </w:p>
    <w:p w14:paraId="659CCFE1" w14:textId="77777777" w:rsidR="008D0972" w:rsidRPr="008D0972" w:rsidRDefault="008D0972" w:rsidP="008D0972">
      <w:pPr>
        <w:spacing w:after="0" w:line="240" w:lineRule="auto"/>
        <w:ind w:firstLine="570"/>
        <w:rPr>
          <w:rFonts w:ascii="Arial" w:eastAsia="Times New Roman" w:hAnsi="Arial" w:cs="Arial"/>
          <w:color w:val="000000"/>
          <w:kern w:val="0"/>
          <w:sz w:val="20"/>
          <w:szCs w:val="20"/>
          <w14:ligatures w14:val="none"/>
        </w:rPr>
      </w:pPr>
      <w:bookmarkStart w:id="638" w:name="art81iii."/>
      <w:bookmarkEnd w:id="638"/>
      <w:r w:rsidRPr="008D0972">
        <w:rPr>
          <w:rFonts w:ascii="Arial" w:eastAsia="Times New Roman" w:hAnsi="Arial" w:cs="Arial"/>
          <w:strike/>
          <w:color w:val="000000"/>
          <w:kern w:val="0"/>
          <w:sz w:val="20"/>
          <w:szCs w:val="20"/>
          <w:lang w:val="pt-PT"/>
          <w14:ligatures w14:val="none"/>
        </w:rPr>
        <w:t>III - instalações e vias de transbordo e de interface intermodal, exceto as portuárias;               </w:t>
      </w:r>
      <w:hyperlink r:id="rId532" w:anchor="art71" w:history="1">
        <w:r w:rsidRPr="008D0972">
          <w:rPr>
            <w:rFonts w:ascii="Arial" w:eastAsia="Times New Roman" w:hAnsi="Arial" w:cs="Arial"/>
            <w:strike/>
            <w:color w:val="0000FF"/>
            <w:kern w:val="0"/>
            <w:sz w:val="20"/>
            <w:szCs w:val="20"/>
            <w:u w:val="single"/>
            <w:lang w:val="pt-PT"/>
            <w14:ligatures w14:val="none"/>
          </w:rPr>
          <w:t>(Redação dada pela Lei nº 12.815, de 2013)</w:t>
        </w:r>
      </w:hyperlink>
    </w:p>
    <w:p w14:paraId="4BDFCC85" w14:textId="77777777" w:rsidR="008D0972" w:rsidRPr="008D0972" w:rsidRDefault="008D0972" w:rsidP="008D0972">
      <w:pPr>
        <w:spacing w:before="300" w:after="300" w:line="240" w:lineRule="auto"/>
        <w:ind w:firstLine="570"/>
        <w:rPr>
          <w:rFonts w:ascii="Arial" w:eastAsia="Times New Roman" w:hAnsi="Arial" w:cs="Arial"/>
          <w:color w:val="000000"/>
          <w:kern w:val="0"/>
          <w:sz w:val="20"/>
          <w:szCs w:val="20"/>
          <w14:ligatures w14:val="none"/>
        </w:rPr>
      </w:pPr>
      <w:bookmarkStart w:id="639" w:name="art81iii.2"/>
      <w:bookmarkEnd w:id="639"/>
      <w:r w:rsidRPr="008D0972">
        <w:rPr>
          <w:rFonts w:ascii="Arial" w:eastAsia="Times New Roman" w:hAnsi="Arial" w:cs="Arial"/>
          <w:color w:val="000000"/>
          <w:kern w:val="0"/>
          <w:sz w:val="20"/>
          <w:szCs w:val="20"/>
          <w14:ligatures w14:val="none"/>
        </w:rPr>
        <w:t>III - instalações e vias de transbordo e de interface intermodal; e        </w:t>
      </w:r>
      <w:hyperlink r:id="rId533" w:anchor="art20" w:history="1">
        <w:r w:rsidRPr="008D0972">
          <w:rPr>
            <w:rFonts w:ascii="Arial" w:eastAsia="Times New Roman" w:hAnsi="Arial" w:cs="Arial"/>
            <w:color w:val="0000FF"/>
            <w:kern w:val="0"/>
            <w:sz w:val="20"/>
            <w:szCs w:val="20"/>
            <w:u w:val="single"/>
            <w14:ligatures w14:val="none"/>
          </w:rPr>
          <w:t>(Redação dada pela Lei nº 14.301, de 2022)</w:t>
        </w:r>
      </w:hyperlink>
    </w:p>
    <w:p w14:paraId="63B5E5BA"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640" w:name="art81iv..."/>
      <w:bookmarkEnd w:id="640"/>
      <w:r w:rsidRPr="008D0972">
        <w:rPr>
          <w:rFonts w:ascii="Arial" w:eastAsia="Times New Roman" w:hAnsi="Arial" w:cs="Arial"/>
          <w:strike/>
          <w:color w:val="000000"/>
          <w:kern w:val="0"/>
          <w:sz w:val="24"/>
          <w:szCs w:val="24"/>
          <w14:ligatures w14:val="none"/>
        </w:rPr>
        <w:t>IV – instalações portuárias.</w:t>
      </w:r>
      <w:r w:rsidRPr="008D0972">
        <w:rPr>
          <w:rFonts w:ascii="Arial" w:eastAsia="Times New Roman" w:hAnsi="Arial" w:cs="Arial"/>
          <w:color w:val="000000"/>
          <w:kern w:val="0"/>
          <w:sz w:val="20"/>
          <w:szCs w:val="20"/>
          <w14:ligatures w14:val="none"/>
        </w:rPr>
        <w:br/>
      </w:r>
      <w:r w:rsidRPr="008D0972">
        <w:rPr>
          <w:rFonts w:ascii="Arial" w:eastAsia="Times New Roman" w:hAnsi="Arial" w:cs="Arial"/>
          <w:color w:val="000000"/>
          <w:kern w:val="0"/>
          <w:sz w:val="24"/>
          <w:szCs w:val="24"/>
          <w14:ligatures w14:val="none"/>
        </w:rPr>
        <w:t>         </w:t>
      </w:r>
      <w:bookmarkStart w:id="641" w:name="art81iv"/>
      <w:bookmarkEnd w:id="641"/>
      <w:r w:rsidRPr="008D0972">
        <w:rPr>
          <w:rFonts w:ascii="Arial" w:eastAsia="Times New Roman" w:hAnsi="Arial" w:cs="Arial"/>
          <w:strike/>
          <w:color w:val="000000"/>
          <w:kern w:val="0"/>
          <w:sz w:val="20"/>
          <w:szCs w:val="20"/>
          <w14:ligatures w14:val="none"/>
        </w:rPr>
        <w:t>IV - instalações portuárias fluviais e lacustres, excetuadas as outorgadas às companhias docas.                         </w:t>
      </w:r>
      <w:hyperlink r:id="rId534" w:anchor="art4" w:history="1">
        <w:r w:rsidRPr="008D0972">
          <w:rPr>
            <w:rFonts w:ascii="Arial" w:eastAsia="Times New Roman" w:hAnsi="Arial" w:cs="Arial"/>
            <w:strike/>
            <w:color w:val="0000FF"/>
            <w:kern w:val="0"/>
            <w:sz w:val="20"/>
            <w:szCs w:val="20"/>
            <w:u w:val="single"/>
            <w14:ligatures w14:val="none"/>
          </w:rPr>
          <w:t>(Redação dada pela Medida Provisória nº 369, de 2007)</w:t>
        </w:r>
      </w:hyperlink>
    </w:p>
    <w:p w14:paraId="543B017D"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642" w:name="art81iv."/>
      <w:bookmarkEnd w:id="642"/>
      <w:r w:rsidRPr="008D0972">
        <w:rPr>
          <w:rFonts w:ascii="Arial" w:eastAsia="Times New Roman" w:hAnsi="Arial" w:cs="Arial"/>
          <w:strike/>
          <w:color w:val="000000"/>
          <w:kern w:val="0"/>
          <w:sz w:val="20"/>
          <w:szCs w:val="20"/>
          <w14:ligatures w14:val="none"/>
        </w:rPr>
        <w:t>IV - instalações portuárias fluviais e lacustres, excetuadas as outorgadas às companhias docas.                    </w:t>
      </w:r>
      <w:hyperlink r:id="rId535" w:anchor="art81iv." w:history="1">
        <w:r w:rsidRPr="008D0972">
          <w:rPr>
            <w:rFonts w:ascii="Arial" w:eastAsia="Times New Roman" w:hAnsi="Arial" w:cs="Arial"/>
            <w:strike/>
            <w:color w:val="0000FF"/>
            <w:kern w:val="0"/>
            <w:sz w:val="20"/>
            <w:szCs w:val="20"/>
            <w:u w:val="single"/>
            <w14:ligatures w14:val="none"/>
          </w:rPr>
          <w:t>(Redação dada pela Lei nº 11.518, de 2007)</w:t>
        </w:r>
      </w:hyperlink>
      <w:r w:rsidRPr="008D0972">
        <w:rPr>
          <w:rFonts w:ascii="Arial" w:eastAsia="Times New Roman" w:hAnsi="Arial" w:cs="Arial"/>
          <w:color w:val="000000"/>
          <w:kern w:val="0"/>
          <w:sz w:val="20"/>
          <w:szCs w:val="20"/>
          <w14:ligatures w14:val="none"/>
        </w:rPr>
        <w:t>                      </w:t>
      </w:r>
      <w:hyperlink r:id="rId536" w:anchor="art62" w:history="1">
        <w:r w:rsidRPr="008D0972">
          <w:rPr>
            <w:rFonts w:ascii="Arial" w:eastAsia="Times New Roman" w:hAnsi="Arial" w:cs="Arial"/>
            <w:color w:val="0000FF"/>
            <w:kern w:val="0"/>
            <w:sz w:val="20"/>
            <w:szCs w:val="20"/>
            <w:u w:val="single"/>
            <w14:ligatures w14:val="none"/>
          </w:rPr>
          <w:t>(Revogado pela Medida Provisória nº 595, de 2012)</w:t>
        </w:r>
      </w:hyperlink>
    </w:p>
    <w:p w14:paraId="76B4E7FB"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643" w:name="art81iv.."/>
      <w:bookmarkEnd w:id="643"/>
      <w:r w:rsidRPr="008D0972">
        <w:rPr>
          <w:rFonts w:ascii="Arial" w:eastAsia="Times New Roman" w:hAnsi="Arial" w:cs="Arial"/>
          <w:color w:val="000000"/>
          <w:kern w:val="0"/>
          <w:sz w:val="20"/>
          <w:szCs w:val="20"/>
          <w:lang w:val="pt-PT"/>
          <w14:ligatures w14:val="none"/>
        </w:rPr>
        <w:t>IV - (revogado).                </w:t>
      </w:r>
      <w:hyperlink r:id="rId537" w:anchor="art71" w:history="1">
        <w:r w:rsidRPr="008D0972">
          <w:rPr>
            <w:rFonts w:ascii="Arial" w:eastAsia="Times New Roman" w:hAnsi="Arial" w:cs="Arial"/>
            <w:color w:val="0000FF"/>
            <w:kern w:val="0"/>
            <w:sz w:val="20"/>
            <w:szCs w:val="20"/>
            <w:u w:val="single"/>
            <w:lang w:val="pt-PT"/>
            <w14:ligatures w14:val="none"/>
          </w:rPr>
          <w:t>(Redação dada pela Lei nº 12.815, de 2013)</w:t>
        </w:r>
      </w:hyperlink>
    </w:p>
    <w:p w14:paraId="153484A4"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644" w:name="art81v"/>
      <w:bookmarkEnd w:id="644"/>
      <w:r w:rsidRPr="008D0972">
        <w:rPr>
          <w:rFonts w:ascii="Arial" w:eastAsia="Times New Roman" w:hAnsi="Arial" w:cs="Arial"/>
          <w:strike/>
          <w:color w:val="000000"/>
          <w:kern w:val="0"/>
          <w:sz w:val="20"/>
          <w:szCs w:val="20"/>
          <w14:ligatures w14:val="none"/>
        </w:rPr>
        <w:t>V - instalações portuárias.               </w:t>
      </w:r>
      <w:hyperlink r:id="rId538" w:anchor="art3" w:history="1">
        <w:r w:rsidRPr="008D0972">
          <w:rPr>
            <w:rFonts w:ascii="Arial" w:eastAsia="Times New Roman" w:hAnsi="Arial" w:cs="Arial"/>
            <w:strike/>
            <w:color w:val="0000FF"/>
            <w:kern w:val="0"/>
            <w:sz w:val="20"/>
            <w:szCs w:val="20"/>
            <w:u w:val="single"/>
            <w14:ligatures w14:val="none"/>
          </w:rPr>
          <w:t>(Incluído pela Medida Provisória nº 882, de 2019)</w:t>
        </w:r>
      </w:hyperlink>
      <w:r w:rsidRPr="008D0972">
        <w:rPr>
          <w:rFonts w:ascii="Arial" w:eastAsia="Times New Roman" w:hAnsi="Arial" w:cs="Arial"/>
          <w:color w:val="000000"/>
          <w:kern w:val="0"/>
          <w:sz w:val="20"/>
          <w:szCs w:val="20"/>
          <w14:ligatures w14:val="none"/>
        </w:rPr>
        <w:t>           </w:t>
      </w:r>
      <w:hyperlink r:id="rId539" w:history="1">
        <w:r w:rsidRPr="008D0972">
          <w:rPr>
            <w:rFonts w:ascii="Arial" w:eastAsia="Times New Roman" w:hAnsi="Arial" w:cs="Arial"/>
            <w:color w:val="0000FF"/>
            <w:kern w:val="0"/>
            <w:sz w:val="20"/>
            <w:szCs w:val="20"/>
            <w:u w:val="single"/>
            <w14:ligatures w14:val="none"/>
          </w:rPr>
          <w:t>(Vigência encerrada)</w:t>
        </w:r>
      </w:hyperlink>
    </w:p>
    <w:p w14:paraId="1AD1562E"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645" w:name="art81v.0"/>
      <w:bookmarkEnd w:id="645"/>
      <w:r w:rsidRPr="008D0972">
        <w:rPr>
          <w:rFonts w:ascii="Arial" w:eastAsia="Times New Roman" w:hAnsi="Arial" w:cs="Arial"/>
          <w:color w:val="000000"/>
          <w:kern w:val="0"/>
          <w:sz w:val="20"/>
          <w:szCs w:val="20"/>
          <w14:ligatures w14:val="none"/>
        </w:rPr>
        <w:t>V - instalações portuárias.      </w:t>
      </w:r>
      <w:hyperlink r:id="rId540" w:anchor="art20" w:history="1">
        <w:r w:rsidRPr="008D0972">
          <w:rPr>
            <w:rFonts w:ascii="Arial" w:eastAsia="Times New Roman" w:hAnsi="Arial" w:cs="Arial"/>
            <w:color w:val="0000FF"/>
            <w:kern w:val="0"/>
            <w:sz w:val="20"/>
            <w:szCs w:val="20"/>
            <w:u w:val="single"/>
            <w14:ligatures w14:val="none"/>
          </w:rPr>
          <w:t>(Incluído pela Lei nº 14.301, de 2022)</w:t>
        </w:r>
      </w:hyperlink>
    </w:p>
    <w:p w14:paraId="6BE3EAF1"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646" w:name="art82"/>
      <w:bookmarkEnd w:id="646"/>
      <w:r w:rsidRPr="008D0972">
        <w:rPr>
          <w:rFonts w:ascii="Arial" w:eastAsia="Times New Roman" w:hAnsi="Arial" w:cs="Arial"/>
          <w:color w:val="000000"/>
          <w:kern w:val="0"/>
          <w:sz w:val="24"/>
          <w:szCs w:val="24"/>
          <w14:ligatures w14:val="none"/>
        </w:rPr>
        <w:t>Art. 82. São atribuições do DNIT, em sua esfera de atuação:</w:t>
      </w:r>
    </w:p>
    <w:p w14:paraId="21B8FD4A"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647" w:name="art82i"/>
      <w:bookmarkEnd w:id="647"/>
      <w:r w:rsidRPr="008D0972">
        <w:rPr>
          <w:rFonts w:ascii="Arial" w:eastAsia="Times New Roman" w:hAnsi="Arial" w:cs="Arial"/>
          <w:color w:val="000000"/>
          <w:kern w:val="0"/>
          <w:sz w:val="24"/>
          <w:szCs w:val="24"/>
          <w14:ligatures w14:val="none"/>
        </w:rPr>
        <w:t>I – estabelecer padrões, normas e especificações técnicas para os programas de segurança operacional, sinalização, manutenção ou conservação, restauração ou reposição de vias, terminais e instalações;</w:t>
      </w:r>
    </w:p>
    <w:p w14:paraId="50D9BC59"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648" w:name="art82ii"/>
      <w:bookmarkEnd w:id="648"/>
      <w:r w:rsidRPr="008D0972">
        <w:rPr>
          <w:rFonts w:ascii="Arial" w:eastAsia="Times New Roman" w:hAnsi="Arial" w:cs="Arial"/>
          <w:color w:val="000000"/>
          <w:kern w:val="0"/>
          <w:sz w:val="24"/>
          <w:szCs w:val="24"/>
          <w14:ligatures w14:val="none"/>
        </w:rPr>
        <w:t>II – estabelecer padrões, normas e especificações técnicas para a elaboração de projetos e execução de obras viária-s;</w:t>
      </w:r>
    </w:p>
    <w:p w14:paraId="4C1B9293"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649" w:name="art82iii"/>
      <w:bookmarkEnd w:id="649"/>
      <w:r w:rsidRPr="008D0972">
        <w:rPr>
          <w:rFonts w:ascii="Arial" w:eastAsia="Times New Roman" w:hAnsi="Arial" w:cs="Arial"/>
          <w:color w:val="000000"/>
          <w:kern w:val="0"/>
          <w:sz w:val="24"/>
          <w:szCs w:val="24"/>
          <w14:ligatures w14:val="none"/>
        </w:rPr>
        <w:t>III – fornecer ao Ministério dos Transportes informações e dados para subsidiar a formulação dos planos gerais de outorga e de delegação dos segmentos da infra-estrutura viária;</w:t>
      </w:r>
    </w:p>
    <w:p w14:paraId="58D2EEFD"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650" w:name="art82iv.."/>
      <w:bookmarkEnd w:id="650"/>
      <w:r w:rsidRPr="008D0972">
        <w:rPr>
          <w:rFonts w:ascii="Arial" w:eastAsia="Times New Roman" w:hAnsi="Arial" w:cs="Arial"/>
          <w:strike/>
          <w:color w:val="000000"/>
          <w:kern w:val="0"/>
          <w:sz w:val="24"/>
          <w:szCs w:val="24"/>
          <w14:ligatures w14:val="none"/>
        </w:rPr>
        <w:t>IV – administrar, diretamente ou por meio de convênios de delegação ou cooperação, os programas de operação, manutenção, conservação, restauração e reposição de rodovias, ferrovias, vias navegáveis, terminais e instalações portuárias;</w:t>
      </w:r>
      <w:r w:rsidRPr="008D0972">
        <w:rPr>
          <w:rFonts w:ascii="Arial" w:eastAsia="Times New Roman" w:hAnsi="Arial" w:cs="Arial"/>
          <w:strike/>
          <w:color w:val="000000"/>
          <w:kern w:val="0"/>
          <w:sz w:val="24"/>
          <w:szCs w:val="24"/>
          <w14:ligatures w14:val="none"/>
        </w:rPr>
        <w:br/>
      </w:r>
      <w:r w:rsidRPr="008D0972">
        <w:rPr>
          <w:rFonts w:ascii="Arial" w:eastAsia="Times New Roman" w:hAnsi="Arial" w:cs="Arial"/>
          <w:color w:val="000000"/>
          <w:kern w:val="0"/>
          <w:sz w:val="27"/>
          <w:szCs w:val="27"/>
          <w14:ligatures w14:val="none"/>
        </w:rPr>
        <w:t>        </w:t>
      </w:r>
      <w:bookmarkStart w:id="651" w:name="art82v."/>
      <w:bookmarkEnd w:id="651"/>
      <w:r w:rsidRPr="008D0972">
        <w:rPr>
          <w:rFonts w:ascii="Arial" w:eastAsia="Times New Roman" w:hAnsi="Arial" w:cs="Arial"/>
          <w:strike/>
          <w:color w:val="000000"/>
          <w:kern w:val="0"/>
          <w:sz w:val="24"/>
          <w:szCs w:val="24"/>
          <w14:ligatures w14:val="none"/>
        </w:rPr>
        <w:t>V – gerenciar, diretamente ou por meio de convênios de delegação ou cooperação, projetos e obras de construção e ampliação de rodovias, ferrovias, vias navegáveis, terminais e instalações portuárias, decorrentes de investimentos programados pelo Ministério dos Transportes e autorizados pelo Orçamento Geral da União;</w:t>
      </w:r>
      <w:r w:rsidRPr="008D0972">
        <w:rPr>
          <w:rFonts w:ascii="Arial" w:eastAsia="Times New Roman" w:hAnsi="Arial" w:cs="Arial"/>
          <w:color w:val="000000"/>
          <w:kern w:val="0"/>
          <w:sz w:val="24"/>
          <w:szCs w:val="24"/>
          <w14:ligatures w14:val="none"/>
        </w:rPr>
        <w:br/>
      </w:r>
      <w:r w:rsidRPr="008D0972">
        <w:rPr>
          <w:rFonts w:ascii="Arial" w:eastAsia="Times New Roman" w:hAnsi="Arial" w:cs="Arial"/>
          <w:color w:val="000000"/>
          <w:kern w:val="0"/>
          <w:sz w:val="27"/>
          <w:szCs w:val="27"/>
          <w14:ligatures w14:val="none"/>
        </w:rPr>
        <w:t>        </w:t>
      </w:r>
      <w:bookmarkStart w:id="652" w:name="art82v"/>
      <w:bookmarkEnd w:id="652"/>
      <w:r w:rsidRPr="008D0972">
        <w:rPr>
          <w:rFonts w:ascii="Arial" w:eastAsia="Times New Roman" w:hAnsi="Arial" w:cs="Arial"/>
          <w:strike/>
          <w:color w:val="000000"/>
          <w:kern w:val="0"/>
          <w:sz w:val="24"/>
          <w:szCs w:val="24"/>
          <w14:ligatures w14:val="none"/>
        </w:rPr>
        <w:t>V - gerenciar, diretamente ou por meio de convênios de delegação ou cooperação, projetos e obras de construção, recuperação e ampliação de rodovias, ferrovias, vias navegáveis, terminais e instalações portuárias, decorrentes de investimentos programados pelo Ministério dos Transportes e autorizados pelo Orçamento Geral da União;                </w:t>
      </w:r>
      <w:hyperlink r:id="rId541" w:anchor="art1" w:history="1">
        <w:r w:rsidRPr="008D0972">
          <w:rPr>
            <w:rFonts w:ascii="Arial" w:eastAsia="Times New Roman" w:hAnsi="Arial" w:cs="Arial"/>
            <w:strike/>
            <w:color w:val="0000FF"/>
            <w:kern w:val="0"/>
            <w:sz w:val="24"/>
            <w:szCs w:val="24"/>
            <w:u w:val="single"/>
            <w14:ligatures w14:val="none"/>
          </w:rPr>
          <w:t>(Redação dada pela Medida Provisória nº 2.217-3, de 4.9.2001)</w:t>
        </w:r>
      </w:hyperlink>
      <w:r w:rsidRPr="008D0972">
        <w:rPr>
          <w:rFonts w:ascii="Arial" w:eastAsia="Times New Roman" w:hAnsi="Arial" w:cs="Arial"/>
          <w:color w:val="000000"/>
          <w:kern w:val="0"/>
          <w:sz w:val="24"/>
          <w:szCs w:val="24"/>
          <w14:ligatures w14:val="none"/>
        </w:rPr>
        <w:br/>
      </w:r>
      <w:r w:rsidRPr="008D0972">
        <w:rPr>
          <w:rFonts w:ascii="Arial" w:eastAsia="Times New Roman" w:hAnsi="Arial" w:cs="Arial"/>
          <w:color w:val="000000"/>
          <w:kern w:val="0"/>
          <w:sz w:val="20"/>
          <w:szCs w:val="20"/>
          <w14:ligatures w14:val="none"/>
        </w:rPr>
        <w:t>        </w:t>
      </w:r>
      <w:bookmarkStart w:id="653" w:name="art82iv"/>
      <w:bookmarkEnd w:id="653"/>
      <w:r w:rsidRPr="008D0972">
        <w:rPr>
          <w:rFonts w:ascii="Arial" w:eastAsia="Times New Roman" w:hAnsi="Arial" w:cs="Arial"/>
          <w:color w:val="000000"/>
          <w:kern w:val="0"/>
          <w:sz w:val="20"/>
          <w:szCs w:val="20"/>
          <w14:ligatures w14:val="none"/>
        </w:rPr>
        <w:t>I</w:t>
      </w:r>
      <w:r w:rsidRPr="008D0972">
        <w:rPr>
          <w:rFonts w:ascii="Arial" w:eastAsia="Times New Roman" w:hAnsi="Arial" w:cs="Arial"/>
          <w:strike/>
          <w:color w:val="000000"/>
          <w:kern w:val="0"/>
          <w:sz w:val="20"/>
          <w:szCs w:val="20"/>
          <w14:ligatures w14:val="none"/>
        </w:rPr>
        <w:t xml:space="preserve">V - administrar, diretamente ou por meio de convênios de delegação ou cooperação, os </w:t>
      </w:r>
      <w:r w:rsidRPr="008D0972">
        <w:rPr>
          <w:rFonts w:ascii="Arial" w:eastAsia="Times New Roman" w:hAnsi="Arial" w:cs="Arial"/>
          <w:strike/>
          <w:color w:val="000000"/>
          <w:kern w:val="0"/>
          <w:sz w:val="20"/>
          <w:szCs w:val="20"/>
          <w14:ligatures w14:val="none"/>
        </w:rPr>
        <w:lastRenderedPageBreak/>
        <w:t>programas de operação, manutenção, conservação, restauração e reposição de rodovias, ferrovias, vias navegáveis, terminais e instalações portuárias fluviais e lacustres, excetuadas as outorgadas às companhias docas;                </w:t>
      </w:r>
      <w:hyperlink r:id="rId542" w:anchor="art4" w:history="1">
        <w:r w:rsidRPr="008D0972">
          <w:rPr>
            <w:rFonts w:ascii="Arial" w:eastAsia="Times New Roman" w:hAnsi="Arial" w:cs="Arial"/>
            <w:strike/>
            <w:color w:val="0000FF"/>
            <w:kern w:val="0"/>
            <w:sz w:val="20"/>
            <w:szCs w:val="20"/>
            <w:u w:val="single"/>
            <w14:ligatures w14:val="none"/>
          </w:rPr>
          <w:t>(Redação dada pela Medida Provisória nº 369, de 2007)</w:t>
        </w:r>
      </w:hyperlink>
      <w:r w:rsidRPr="008D0972">
        <w:rPr>
          <w:rFonts w:ascii="Arial" w:eastAsia="Times New Roman" w:hAnsi="Arial" w:cs="Arial"/>
          <w:color w:val="000000"/>
          <w:kern w:val="0"/>
          <w:sz w:val="20"/>
          <w:szCs w:val="20"/>
          <w14:ligatures w14:val="none"/>
        </w:rPr>
        <w:br/>
        <w:t>        </w:t>
      </w:r>
      <w:bookmarkStart w:id="654" w:name="art82v.."/>
      <w:bookmarkEnd w:id="654"/>
      <w:r w:rsidRPr="008D0972">
        <w:rPr>
          <w:rFonts w:ascii="Arial" w:eastAsia="Times New Roman" w:hAnsi="Arial" w:cs="Arial"/>
          <w:strike/>
          <w:color w:val="000000"/>
          <w:kern w:val="0"/>
          <w:sz w:val="20"/>
          <w:szCs w:val="20"/>
          <w14:ligatures w14:val="none"/>
        </w:rPr>
        <w:t>V - gerenciar, diretamente ou por meio de convênios de delegação ou cooperação, projetos e obras de construção e ampliação de rodovias, ferrovias, vias navegáveis, terminais e instalações portuárias fluviais e lacustres, excetuadas as outorgadas às companhias docas, decorrentes de investimentos programados pelo Ministério dos Transportes e autorizados pelo Orçamento Geral da União;                  </w:t>
      </w:r>
      <w:hyperlink r:id="rId543" w:anchor="art4" w:history="1">
        <w:r w:rsidRPr="008D0972">
          <w:rPr>
            <w:rFonts w:ascii="Arial" w:eastAsia="Times New Roman" w:hAnsi="Arial" w:cs="Arial"/>
            <w:strike/>
            <w:color w:val="0000FF"/>
            <w:kern w:val="0"/>
            <w:sz w:val="20"/>
            <w:szCs w:val="20"/>
            <w:u w:val="single"/>
            <w14:ligatures w14:val="none"/>
          </w:rPr>
          <w:t>(Redação dada pela Medida Provisória nº 369, de 2007)</w:t>
        </w:r>
      </w:hyperlink>
    </w:p>
    <w:p w14:paraId="2F2734BB" w14:textId="77777777" w:rsidR="008D0972" w:rsidRPr="008D0972" w:rsidRDefault="008D0972" w:rsidP="008D0972">
      <w:pPr>
        <w:spacing w:after="0" w:line="240" w:lineRule="atLeast"/>
        <w:ind w:firstLine="570"/>
        <w:rPr>
          <w:rFonts w:ascii="Arial" w:eastAsia="Times New Roman" w:hAnsi="Arial" w:cs="Arial"/>
          <w:color w:val="000000"/>
          <w:kern w:val="0"/>
          <w:sz w:val="20"/>
          <w:szCs w:val="20"/>
          <w14:ligatures w14:val="none"/>
        </w:rPr>
      </w:pPr>
      <w:bookmarkStart w:id="655" w:name="art82iv."/>
      <w:bookmarkEnd w:id="655"/>
      <w:r w:rsidRPr="008D0972">
        <w:rPr>
          <w:rFonts w:ascii="Arial" w:eastAsia="Times New Roman" w:hAnsi="Arial" w:cs="Arial"/>
          <w:strike/>
          <w:color w:val="000000"/>
          <w:kern w:val="0"/>
          <w:sz w:val="20"/>
          <w:szCs w:val="20"/>
          <w14:ligatures w14:val="none"/>
        </w:rPr>
        <w:t>IV - administrar, diretamente ou por meio de convênios de delegação ou cooperação, os programas de operação, manutenção, conservação, restauração e reposição de rodovias, ferrovias, vias navegáveis, terminais e instalações portuárias fluviais e lacustres, excetuadas as outorgadas às companhias docas;                    </w:t>
      </w:r>
      <w:hyperlink r:id="rId544" w:anchor="art81iv." w:history="1">
        <w:r w:rsidRPr="008D0972">
          <w:rPr>
            <w:rFonts w:ascii="Arial" w:eastAsia="Times New Roman" w:hAnsi="Arial" w:cs="Arial"/>
            <w:strike/>
            <w:color w:val="0000FF"/>
            <w:kern w:val="0"/>
            <w:sz w:val="20"/>
            <w:szCs w:val="20"/>
            <w:u w:val="single"/>
            <w14:ligatures w14:val="none"/>
          </w:rPr>
          <w:t>(Redação dada pela Lei nº 11.518, de 2007)</w:t>
        </w:r>
      </w:hyperlink>
    </w:p>
    <w:p w14:paraId="0E1EB517" w14:textId="77777777" w:rsidR="008D0972" w:rsidRPr="008D0972" w:rsidRDefault="008D0972" w:rsidP="008D0972">
      <w:pPr>
        <w:spacing w:before="300" w:after="300" w:line="240" w:lineRule="atLeast"/>
        <w:ind w:firstLine="570"/>
        <w:rPr>
          <w:rFonts w:ascii="Arial" w:eastAsia="Times New Roman" w:hAnsi="Arial" w:cs="Arial"/>
          <w:color w:val="000000"/>
          <w:kern w:val="0"/>
          <w:sz w:val="20"/>
          <w:szCs w:val="20"/>
          <w14:ligatures w14:val="none"/>
        </w:rPr>
      </w:pPr>
      <w:bookmarkStart w:id="656" w:name="art82iv..."/>
      <w:bookmarkEnd w:id="656"/>
      <w:r w:rsidRPr="008D0972">
        <w:rPr>
          <w:rFonts w:ascii="Arial" w:eastAsia="Times New Roman" w:hAnsi="Arial" w:cs="Arial"/>
          <w:color w:val="000000"/>
          <w:kern w:val="0"/>
          <w:sz w:val="20"/>
          <w:szCs w:val="20"/>
          <w14:ligatures w14:val="none"/>
        </w:rPr>
        <w:t>IV - administrar, diretamente ou por meio de convênios de delegação ou cooperação, os programas de operação, manutenção, conservação, restauração e reposição de rodovias, ferrovias, vias navegáveis, eclusas ou outros dispositivos de transposição hidroviária de níveis, em hidrovias situadas em corpos de água de domínio da União, e instalações portuárias públicas de pequeno porte;                   </w:t>
      </w:r>
      <w:hyperlink r:id="rId545" w:anchor="art6" w:history="1">
        <w:r w:rsidRPr="008D0972">
          <w:rPr>
            <w:rFonts w:ascii="Arial" w:eastAsia="Times New Roman" w:hAnsi="Arial" w:cs="Arial"/>
            <w:color w:val="0000FF"/>
            <w:kern w:val="0"/>
            <w:sz w:val="20"/>
            <w:szCs w:val="20"/>
            <w:u w:val="single"/>
            <w14:ligatures w14:val="none"/>
          </w:rPr>
          <w:t>(Redação dada pela Lei nº 13.081, de 2015)</w:t>
        </w:r>
      </w:hyperlink>
    </w:p>
    <w:p w14:paraId="4B15EDF3" w14:textId="77777777" w:rsidR="008D0972" w:rsidRPr="008D0972" w:rsidRDefault="008D0972" w:rsidP="008D0972">
      <w:pPr>
        <w:spacing w:after="100" w:afterAutospacing="1" w:line="240" w:lineRule="atLeast"/>
        <w:ind w:firstLine="570"/>
        <w:rPr>
          <w:rFonts w:ascii="Arial" w:eastAsia="Times New Roman" w:hAnsi="Arial" w:cs="Arial"/>
          <w:color w:val="000000"/>
          <w:kern w:val="0"/>
          <w:sz w:val="20"/>
          <w:szCs w:val="20"/>
          <w14:ligatures w14:val="none"/>
        </w:rPr>
      </w:pPr>
      <w:bookmarkStart w:id="657" w:name="art82v..."/>
      <w:bookmarkEnd w:id="657"/>
      <w:r w:rsidRPr="008D0972">
        <w:rPr>
          <w:rFonts w:ascii="Arial" w:eastAsia="Times New Roman" w:hAnsi="Arial" w:cs="Arial"/>
          <w:strike/>
          <w:color w:val="000000"/>
          <w:kern w:val="0"/>
          <w:sz w:val="20"/>
          <w:szCs w:val="20"/>
          <w14:ligatures w14:val="none"/>
        </w:rPr>
        <w:t>V - gerenciar, diretamente ou por meio de convênios de delegação ou cooperação, projetos e obras de construção e ampliação de rodovias, ferrovias, vias navegáveis, terminais e instalações portuárias fluviais e lacustres, excetuadas as outorgadas às companhias docas, decorrentes de investimentos programados pelo Ministério dos Transportes e autorizados pelo Orçamento Geral da União;                      </w:t>
      </w:r>
      <w:hyperlink r:id="rId546" w:anchor="art81iv." w:history="1">
        <w:r w:rsidRPr="008D0972">
          <w:rPr>
            <w:rFonts w:ascii="Arial" w:eastAsia="Times New Roman" w:hAnsi="Arial" w:cs="Arial"/>
            <w:strike/>
            <w:color w:val="0000FF"/>
            <w:kern w:val="0"/>
            <w:sz w:val="20"/>
            <w:szCs w:val="20"/>
            <w:u w:val="single"/>
            <w14:ligatures w14:val="none"/>
          </w:rPr>
          <w:t>(Redação dada pela Lei nº 11.518, de 2007)</w:t>
        </w:r>
      </w:hyperlink>
    </w:p>
    <w:p w14:paraId="23565EC4" w14:textId="77777777" w:rsidR="008D0972" w:rsidRPr="008D0972" w:rsidRDefault="008D0972" w:rsidP="008D0972">
      <w:pPr>
        <w:spacing w:after="100" w:afterAutospacing="1" w:line="240" w:lineRule="atLeast"/>
        <w:ind w:firstLine="570"/>
        <w:rPr>
          <w:rFonts w:ascii="Arial" w:eastAsia="Times New Roman" w:hAnsi="Arial" w:cs="Arial"/>
          <w:color w:val="000000"/>
          <w:kern w:val="0"/>
          <w:sz w:val="20"/>
          <w:szCs w:val="20"/>
          <w14:ligatures w14:val="none"/>
        </w:rPr>
      </w:pPr>
      <w:bookmarkStart w:id="658" w:name="art82v...."/>
      <w:bookmarkEnd w:id="658"/>
      <w:r w:rsidRPr="008D0972">
        <w:rPr>
          <w:rFonts w:ascii="Arial" w:eastAsia="Times New Roman" w:hAnsi="Arial" w:cs="Arial"/>
          <w:color w:val="000000"/>
          <w:kern w:val="0"/>
          <w:sz w:val="20"/>
          <w:szCs w:val="20"/>
          <w14:ligatures w14:val="none"/>
        </w:rPr>
        <w:t>V - gerenciar, diretamente ou por meio de convênios de delegação ou cooperação, projetos e obras de construção e ampliação de rodovias, ferrovias, vias navegáveis, eclusas ou outros dispositivos de transposição hidroviária de níveis, em hidrovias situadas em corpos de água da União, e instalações portuárias públicas de pequeno porte, decorrentes de investimentos programados pelo Ministério dos Transportes e autorizados pelo orçamento geral da União;                 </w:t>
      </w:r>
      <w:hyperlink r:id="rId547" w:anchor="art6" w:history="1">
        <w:r w:rsidRPr="008D0972">
          <w:rPr>
            <w:rFonts w:ascii="Arial" w:eastAsia="Times New Roman" w:hAnsi="Arial" w:cs="Arial"/>
            <w:color w:val="0000FF"/>
            <w:kern w:val="0"/>
            <w:sz w:val="20"/>
            <w:szCs w:val="20"/>
            <w:u w:val="single"/>
            <w14:ligatures w14:val="none"/>
          </w:rPr>
          <w:t>(Redação dada pela Lei nº 13.081, de 2015)</w:t>
        </w:r>
      </w:hyperlink>
    </w:p>
    <w:p w14:paraId="437E56BA"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659" w:name="art82vi"/>
      <w:bookmarkEnd w:id="659"/>
      <w:r w:rsidRPr="008D0972">
        <w:rPr>
          <w:rFonts w:ascii="Arial" w:eastAsia="Times New Roman" w:hAnsi="Arial" w:cs="Arial"/>
          <w:color w:val="000000"/>
          <w:kern w:val="0"/>
          <w:sz w:val="24"/>
          <w:szCs w:val="24"/>
          <w14:ligatures w14:val="none"/>
        </w:rPr>
        <w:t>VI – participar de negociações de empréstimos com entidades públicas e privadas, nacionais e internacionais, para financiamento de programas, projetos e obras de sua competência, sob a coordenação do Ministério dos Transportes;</w:t>
      </w:r>
    </w:p>
    <w:p w14:paraId="60D1E905"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660" w:name="art82vii"/>
      <w:bookmarkEnd w:id="660"/>
      <w:r w:rsidRPr="008D0972">
        <w:rPr>
          <w:rFonts w:ascii="Arial" w:eastAsia="Times New Roman" w:hAnsi="Arial" w:cs="Arial"/>
          <w:color w:val="000000"/>
          <w:kern w:val="0"/>
          <w:sz w:val="24"/>
          <w:szCs w:val="24"/>
          <w14:ligatures w14:val="none"/>
        </w:rPr>
        <w:t>VII – realizar programas de pesquisa e de desenvolvimento tecnológico, promovendo a cooperação técnica com entidades públicas e privadas;</w:t>
      </w:r>
    </w:p>
    <w:p w14:paraId="6FE561A5"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661" w:name="art82viii"/>
      <w:bookmarkEnd w:id="661"/>
      <w:r w:rsidRPr="008D0972">
        <w:rPr>
          <w:rFonts w:ascii="Arial" w:eastAsia="Times New Roman" w:hAnsi="Arial" w:cs="Arial"/>
          <w:color w:val="000000"/>
          <w:kern w:val="0"/>
          <w:sz w:val="24"/>
          <w:szCs w:val="24"/>
          <w14:ligatures w14:val="none"/>
        </w:rPr>
        <w:t>VIII – firmar convênios, acordos, contratos e demais instrumentos legais, no exercício de suas atribuições;</w:t>
      </w:r>
    </w:p>
    <w:p w14:paraId="4DDFE84F"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662" w:name="art82ix"/>
      <w:bookmarkEnd w:id="662"/>
      <w:r w:rsidRPr="008D0972">
        <w:rPr>
          <w:rFonts w:ascii="Arial" w:eastAsia="Times New Roman" w:hAnsi="Arial" w:cs="Arial"/>
          <w:color w:val="000000"/>
          <w:kern w:val="0"/>
          <w:sz w:val="24"/>
          <w:szCs w:val="24"/>
          <w14:ligatures w14:val="none"/>
        </w:rPr>
        <w:t>IX – declarar a utilidade pública de bens e propriedades a serem desapropriados para implantação do Sistema Federal de Viação;</w:t>
      </w:r>
    </w:p>
    <w:p w14:paraId="21DFF1CC"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663" w:name="art82x"/>
      <w:bookmarkEnd w:id="663"/>
      <w:r w:rsidRPr="008D0972">
        <w:rPr>
          <w:rFonts w:ascii="Arial" w:eastAsia="Times New Roman" w:hAnsi="Arial" w:cs="Arial"/>
          <w:color w:val="000000"/>
          <w:kern w:val="0"/>
          <w:sz w:val="24"/>
          <w:szCs w:val="24"/>
          <w14:ligatures w14:val="none"/>
        </w:rPr>
        <w:t>X – elaborar o seu orçamento e proceder à execução financeira;</w:t>
      </w:r>
    </w:p>
    <w:p w14:paraId="274BE372"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664" w:name="art82xi"/>
      <w:bookmarkEnd w:id="664"/>
      <w:r w:rsidRPr="008D0972">
        <w:rPr>
          <w:rFonts w:ascii="Arial" w:eastAsia="Times New Roman" w:hAnsi="Arial" w:cs="Arial"/>
          <w:color w:val="000000"/>
          <w:kern w:val="0"/>
          <w:sz w:val="24"/>
          <w:szCs w:val="24"/>
          <w14:ligatures w14:val="none"/>
        </w:rPr>
        <w:t>XI – adquirir e alienar bens, adotando os procedimentos legais adequados para efetuar sua incorporação e desincorporação;</w:t>
      </w:r>
    </w:p>
    <w:p w14:paraId="25615911"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665" w:name="art82xii"/>
      <w:bookmarkEnd w:id="665"/>
      <w:r w:rsidRPr="008D0972">
        <w:rPr>
          <w:rFonts w:ascii="Arial" w:eastAsia="Times New Roman" w:hAnsi="Arial" w:cs="Arial"/>
          <w:color w:val="000000"/>
          <w:kern w:val="0"/>
          <w:sz w:val="24"/>
          <w:szCs w:val="24"/>
          <w14:ligatures w14:val="none"/>
        </w:rPr>
        <w:t>XII – administrar pessoal, patrimônio, material e serviços gerais.</w:t>
      </w:r>
    </w:p>
    <w:p w14:paraId="22A2B40C"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666" w:name="art82xiii"/>
      <w:bookmarkEnd w:id="666"/>
      <w:r w:rsidRPr="008D0972">
        <w:rPr>
          <w:rFonts w:ascii="Arial" w:eastAsia="Times New Roman" w:hAnsi="Arial" w:cs="Arial"/>
          <w:color w:val="000000"/>
          <w:kern w:val="0"/>
          <w:sz w:val="20"/>
          <w:szCs w:val="20"/>
          <w14:ligatures w14:val="none"/>
        </w:rPr>
        <w:lastRenderedPageBreak/>
        <w:t>XIII - desenvolver estudos sobre transporte ferroviário ou multimodal envolvendo estradas de ferro;                 </w:t>
      </w:r>
      <w:hyperlink r:id="rId548" w:anchor="art3" w:history="1">
        <w:r w:rsidRPr="008D0972">
          <w:rPr>
            <w:rFonts w:ascii="Arial" w:eastAsia="Times New Roman" w:hAnsi="Arial" w:cs="Arial"/>
            <w:color w:val="0000FF"/>
            <w:kern w:val="0"/>
            <w:sz w:val="20"/>
            <w:szCs w:val="20"/>
            <w:u w:val="single"/>
            <w14:ligatures w14:val="none"/>
          </w:rPr>
          <w:t>(Incluído pela Lei nº 11.314, de 2006)</w:t>
        </w:r>
      </w:hyperlink>
    </w:p>
    <w:p w14:paraId="56E20627"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667" w:name="art82xiv"/>
      <w:bookmarkEnd w:id="667"/>
      <w:r w:rsidRPr="008D0972">
        <w:rPr>
          <w:rFonts w:ascii="Arial" w:eastAsia="Times New Roman" w:hAnsi="Arial" w:cs="Arial"/>
          <w:color w:val="000000"/>
          <w:kern w:val="0"/>
          <w:sz w:val="20"/>
          <w:szCs w:val="20"/>
          <w14:ligatures w14:val="none"/>
        </w:rPr>
        <w:t>XIV - projetar, acompanhar e executar, direta ou indiretamente, obras relativas a transporte ferroviário ou multimodal, envolvendo estradas de ferro do Sistema Federal de Viação, excetuadas aquelas relacionadas com os arrendamentos já existentes;                     </w:t>
      </w:r>
      <w:hyperlink r:id="rId549" w:anchor="art3" w:history="1">
        <w:r w:rsidRPr="008D0972">
          <w:rPr>
            <w:rFonts w:ascii="Arial" w:eastAsia="Times New Roman" w:hAnsi="Arial" w:cs="Arial"/>
            <w:color w:val="0000FF"/>
            <w:kern w:val="0"/>
            <w:sz w:val="20"/>
            <w:szCs w:val="20"/>
            <w:u w:val="single"/>
            <w14:ligatures w14:val="none"/>
          </w:rPr>
          <w:t>(Incluído pela Lei nº 11.314, de 2006)</w:t>
        </w:r>
      </w:hyperlink>
    </w:p>
    <w:p w14:paraId="3812DF2F"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668" w:name="art82xv"/>
      <w:bookmarkEnd w:id="668"/>
      <w:r w:rsidRPr="008D0972">
        <w:rPr>
          <w:rFonts w:ascii="Arial" w:eastAsia="Times New Roman" w:hAnsi="Arial" w:cs="Arial"/>
          <w:color w:val="000000"/>
          <w:kern w:val="0"/>
          <w:sz w:val="20"/>
          <w:szCs w:val="20"/>
          <w14:ligatures w14:val="none"/>
        </w:rPr>
        <w:t>XV - estabelecer padrões, normas e especificações técnicas para a elaboração de projetos e execução de obras viárias relativas às estradas de ferro do Sistema Federal de Viação;                   </w:t>
      </w:r>
      <w:hyperlink r:id="rId550" w:anchor="art3" w:history="1">
        <w:r w:rsidRPr="008D0972">
          <w:rPr>
            <w:rFonts w:ascii="Arial" w:eastAsia="Times New Roman" w:hAnsi="Arial" w:cs="Arial"/>
            <w:color w:val="0000FF"/>
            <w:kern w:val="0"/>
            <w:sz w:val="20"/>
            <w:szCs w:val="20"/>
            <w:u w:val="single"/>
            <w14:ligatures w14:val="none"/>
          </w:rPr>
          <w:t>(Incluído pela Lei nº 11.314, de 2006)</w:t>
        </w:r>
      </w:hyperlink>
    </w:p>
    <w:p w14:paraId="4708DFD2"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669" w:name="art82xvi"/>
      <w:bookmarkEnd w:id="669"/>
      <w:r w:rsidRPr="008D0972">
        <w:rPr>
          <w:rFonts w:ascii="Arial" w:eastAsia="Times New Roman" w:hAnsi="Arial" w:cs="Arial"/>
          <w:color w:val="000000"/>
          <w:kern w:val="0"/>
          <w:sz w:val="20"/>
          <w:szCs w:val="20"/>
          <w14:ligatures w14:val="none"/>
        </w:rPr>
        <w:t>XVI - aprovar projetos de engenharia cuja execução modifique a estrutura do Sistema Federal de Viação, observado o disposto no inciso IX do caput deste artigo.                   </w:t>
      </w:r>
      <w:hyperlink r:id="rId551" w:anchor="art3" w:history="1">
        <w:r w:rsidRPr="008D0972">
          <w:rPr>
            <w:rFonts w:ascii="Arial" w:eastAsia="Times New Roman" w:hAnsi="Arial" w:cs="Arial"/>
            <w:color w:val="0000FF"/>
            <w:kern w:val="0"/>
            <w:sz w:val="20"/>
            <w:szCs w:val="20"/>
            <w:u w:val="single"/>
            <w14:ligatures w14:val="none"/>
          </w:rPr>
          <w:t>(Incluído pela Lei nº 11.314 de 2006)</w:t>
        </w:r>
      </w:hyperlink>
    </w:p>
    <w:p w14:paraId="3A7F5BA6"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670" w:name="art82xvii"/>
      <w:bookmarkEnd w:id="670"/>
      <w:r w:rsidRPr="008D0972">
        <w:rPr>
          <w:rFonts w:ascii="Arial" w:eastAsia="Times New Roman" w:hAnsi="Arial" w:cs="Arial"/>
          <w:strike/>
          <w:color w:val="000000"/>
          <w:kern w:val="0"/>
          <w:sz w:val="20"/>
          <w:szCs w:val="20"/>
          <w14:ligatures w14:val="none"/>
        </w:rPr>
        <w:t>XVII -            </w:t>
      </w:r>
      <w:r w:rsidRPr="008D0972">
        <w:rPr>
          <w:rFonts w:ascii="Arial" w:eastAsia="Times New Roman" w:hAnsi="Arial" w:cs="Arial"/>
          <w:strike/>
          <w:color w:val="000000"/>
          <w:kern w:val="0"/>
          <w:sz w:val="24"/>
          <w:szCs w:val="24"/>
          <w14:ligatures w14:val="none"/>
        </w:rPr>
        <w:t>    </w:t>
      </w:r>
      <w:hyperlink r:id="rId552" w:anchor="art26" w:history="1">
        <w:r w:rsidRPr="008D0972">
          <w:rPr>
            <w:rFonts w:ascii="Arial" w:eastAsia="Times New Roman" w:hAnsi="Arial" w:cs="Arial"/>
            <w:strike/>
            <w:color w:val="0000FF"/>
            <w:kern w:val="0"/>
            <w:sz w:val="24"/>
            <w:szCs w:val="24"/>
            <w:u w:val="single"/>
            <w14:ligatures w14:val="none"/>
          </w:rPr>
          <w:t>(Vide Medida Provisória nº 353, de 2007)</w:t>
        </w:r>
      </w:hyperlink>
    </w:p>
    <w:p w14:paraId="42EBB969"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671" w:name="art82xvii."/>
      <w:bookmarkEnd w:id="671"/>
      <w:r w:rsidRPr="008D0972">
        <w:rPr>
          <w:rFonts w:ascii="Arial" w:eastAsia="Times New Roman" w:hAnsi="Arial" w:cs="Arial"/>
          <w:color w:val="000000"/>
          <w:kern w:val="0"/>
          <w:sz w:val="20"/>
          <w:szCs w:val="20"/>
          <w14:ligatures w14:val="none"/>
        </w:rPr>
        <w:t>XVII - exercer o controle patrimonial e contábil dos bens operacionais na atividade ferroviária, sobre os quais será exercida a fiscalização pela Agência Nacional de Transportes Terrestres - ANTT, conforme disposto no inciso IV do art. 25 desta Lei, bem como dos bens não-operacionais que lhe forem transferidos;                    </w:t>
      </w:r>
      <w:hyperlink r:id="rId553" w:anchor="art26" w:history="1">
        <w:r w:rsidRPr="008D0972">
          <w:rPr>
            <w:rFonts w:ascii="Arial" w:eastAsia="Times New Roman" w:hAnsi="Arial" w:cs="Arial"/>
            <w:color w:val="0000FF"/>
            <w:kern w:val="0"/>
            <w:sz w:val="20"/>
            <w:szCs w:val="20"/>
            <w:u w:val="single"/>
            <w14:ligatures w14:val="none"/>
          </w:rPr>
          <w:t>(Incluído pela Lei nº 11.483, de 2007)</w:t>
        </w:r>
      </w:hyperlink>
    </w:p>
    <w:p w14:paraId="6834BD45"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672" w:name="art82xviii1"/>
      <w:bookmarkEnd w:id="672"/>
      <w:r w:rsidRPr="008D0972">
        <w:rPr>
          <w:rFonts w:ascii="Arial" w:eastAsia="Times New Roman" w:hAnsi="Arial" w:cs="Arial"/>
          <w:strike/>
          <w:color w:val="000000"/>
          <w:kern w:val="0"/>
          <w:sz w:val="20"/>
          <w:szCs w:val="20"/>
          <w14:ligatures w14:val="none"/>
        </w:rPr>
        <w:t>XVIII - implementar medidas necessárias à destinação dos ativos operacionais devolvidos pelas concessionárias, na forma prevista nos contratos de arrendamento; e                    </w:t>
      </w:r>
      <w:hyperlink r:id="rId554" w:anchor="art26" w:history="1">
        <w:r w:rsidRPr="008D0972">
          <w:rPr>
            <w:rFonts w:ascii="Arial" w:eastAsia="Times New Roman" w:hAnsi="Arial" w:cs="Arial"/>
            <w:strike/>
            <w:color w:val="0000FF"/>
            <w:kern w:val="0"/>
            <w:sz w:val="20"/>
            <w:szCs w:val="20"/>
            <w:u w:val="single"/>
            <w14:ligatures w14:val="none"/>
          </w:rPr>
          <w:t>(Incluído pela Lei nº 11.483, de 2007)</w:t>
        </w:r>
      </w:hyperlink>
    </w:p>
    <w:p w14:paraId="4A4DEEE3"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strike/>
          <w:color w:val="000000"/>
          <w:kern w:val="0"/>
          <w:sz w:val="20"/>
          <w:szCs w:val="20"/>
          <w14:ligatures w14:val="none"/>
        </w:rPr>
        <w:t> </w:t>
      </w:r>
      <w:bookmarkStart w:id="673" w:name="art82xviii0"/>
      <w:bookmarkEnd w:id="673"/>
      <w:r w:rsidRPr="008D0972">
        <w:rPr>
          <w:rFonts w:ascii="Arial" w:eastAsia="Times New Roman" w:hAnsi="Arial" w:cs="Arial"/>
          <w:strike/>
          <w:color w:val="000000"/>
          <w:kern w:val="0"/>
          <w:sz w:val="20"/>
          <w:szCs w:val="20"/>
          <w14:ligatures w14:val="none"/>
        </w:rPr>
        <w:t>XVIII - implementar medidas necessárias à destinação dos ativos operacionais devolvidos pelas concessionárias, na forma prevista nos contratos de arrendamento;                    </w:t>
      </w:r>
      <w:hyperlink r:id="rId555" w:anchor="art3" w:history="1">
        <w:r w:rsidRPr="008D0972">
          <w:rPr>
            <w:rFonts w:ascii="Arial" w:eastAsia="Times New Roman" w:hAnsi="Arial" w:cs="Arial"/>
            <w:strike/>
            <w:color w:val="0000FF"/>
            <w:kern w:val="0"/>
            <w:sz w:val="20"/>
            <w:szCs w:val="20"/>
            <w:u w:val="single"/>
            <w14:ligatures w14:val="none"/>
          </w:rPr>
          <w:t>(Redação dada pela Medida Provisória nº 882, de 2019)</w:t>
        </w:r>
      </w:hyperlink>
      <w:r w:rsidRPr="008D0972">
        <w:rPr>
          <w:rFonts w:ascii="Arial" w:eastAsia="Times New Roman" w:hAnsi="Arial" w:cs="Arial"/>
          <w:color w:val="000000"/>
          <w:kern w:val="0"/>
          <w:sz w:val="20"/>
          <w:szCs w:val="20"/>
          <w14:ligatures w14:val="none"/>
        </w:rPr>
        <w:t>           </w:t>
      </w:r>
      <w:hyperlink r:id="rId556" w:history="1">
        <w:r w:rsidRPr="008D0972">
          <w:rPr>
            <w:rFonts w:ascii="Arial" w:eastAsia="Times New Roman" w:hAnsi="Arial" w:cs="Arial"/>
            <w:color w:val="0000FF"/>
            <w:kern w:val="0"/>
            <w:sz w:val="20"/>
            <w:szCs w:val="20"/>
            <w:u w:val="single"/>
            <w14:ligatures w14:val="none"/>
          </w:rPr>
          <w:t>(Vigência encerrada)</w:t>
        </w:r>
      </w:hyperlink>
    </w:p>
    <w:p w14:paraId="2AD246BE"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674" w:name="art82xviii"/>
      <w:bookmarkEnd w:id="674"/>
      <w:r w:rsidRPr="008D0972">
        <w:rPr>
          <w:rFonts w:ascii="Arial" w:eastAsia="Times New Roman" w:hAnsi="Arial" w:cs="Arial"/>
          <w:strike/>
          <w:color w:val="000000"/>
          <w:kern w:val="0"/>
          <w:sz w:val="20"/>
          <w:szCs w:val="20"/>
          <w14:ligatures w14:val="none"/>
        </w:rPr>
        <w:t>XVIII - implementar medidas necessárias à destinação dos ativos operacionais devolvidos pelas concessionárias, na forma prevista nos contratos de arrendamento; e     </w:t>
      </w:r>
      <w:hyperlink r:id="rId557" w:anchor="art26" w:history="1">
        <w:r w:rsidRPr="008D0972">
          <w:rPr>
            <w:rFonts w:ascii="Arial" w:eastAsia="Times New Roman" w:hAnsi="Arial" w:cs="Arial"/>
            <w:strike/>
            <w:color w:val="0000FF"/>
            <w:kern w:val="0"/>
            <w:sz w:val="20"/>
            <w:szCs w:val="20"/>
            <w:u w:val="single"/>
            <w14:ligatures w14:val="none"/>
          </w:rPr>
          <w:t>(Incluído pela Lei nº 11.483, de 2007)</w:t>
        </w:r>
      </w:hyperlink>
    </w:p>
    <w:p w14:paraId="5FF0BD6A"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675" w:name="art82xviii.0"/>
      <w:bookmarkEnd w:id="675"/>
      <w:r w:rsidRPr="008D0972">
        <w:rPr>
          <w:rFonts w:ascii="Arial" w:eastAsia="Times New Roman" w:hAnsi="Arial" w:cs="Arial"/>
          <w:color w:val="000000"/>
          <w:kern w:val="0"/>
          <w:sz w:val="20"/>
          <w:szCs w:val="20"/>
          <w14:ligatures w14:val="none"/>
        </w:rPr>
        <w:t>XVIII - implementar medidas necessárias à destinação dos ativos operacionais devolvidos pelas concessionárias, na forma prevista nos contratos de arrendamento;      </w:t>
      </w:r>
      <w:hyperlink r:id="rId558" w:anchor="art20" w:history="1">
        <w:r w:rsidRPr="008D0972">
          <w:rPr>
            <w:rFonts w:ascii="Arial" w:eastAsia="Times New Roman" w:hAnsi="Arial" w:cs="Arial"/>
            <w:color w:val="0000FF"/>
            <w:kern w:val="0"/>
            <w:sz w:val="20"/>
            <w:szCs w:val="20"/>
            <w:u w:val="single"/>
            <w14:ligatures w14:val="none"/>
          </w:rPr>
          <w:t>(Redação dada pela Lei nº 14.301, de 2022)</w:t>
        </w:r>
      </w:hyperlink>
    </w:p>
    <w:p w14:paraId="319F75E8"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676" w:name="art82xix1"/>
      <w:bookmarkEnd w:id="676"/>
      <w:r w:rsidRPr="008D0972">
        <w:rPr>
          <w:rFonts w:ascii="Arial" w:eastAsia="Times New Roman" w:hAnsi="Arial" w:cs="Arial"/>
          <w:strike/>
          <w:color w:val="000000"/>
          <w:kern w:val="0"/>
          <w:sz w:val="20"/>
          <w:szCs w:val="20"/>
          <w14:ligatures w14:val="none"/>
        </w:rPr>
        <w:t>XIX - propor ao Ministério dos Transportes, em conjunto com a ANTT, a destinação dos ativos operacionais ao término dos contratos de arrendamento.               </w:t>
      </w:r>
      <w:r w:rsidRPr="008D0972">
        <w:rPr>
          <w:rFonts w:ascii="Arial" w:eastAsia="Times New Roman" w:hAnsi="Arial" w:cs="Arial"/>
          <w:strike/>
          <w:color w:val="000000"/>
          <w:kern w:val="0"/>
          <w:sz w:val="24"/>
          <w:szCs w:val="24"/>
          <w14:ligatures w14:val="none"/>
        </w:rPr>
        <w:t> </w:t>
      </w:r>
      <w:hyperlink r:id="rId559" w:anchor="art26" w:history="1">
        <w:r w:rsidRPr="008D0972">
          <w:rPr>
            <w:rFonts w:ascii="Arial" w:eastAsia="Times New Roman" w:hAnsi="Arial" w:cs="Arial"/>
            <w:strike/>
            <w:color w:val="0000FF"/>
            <w:kern w:val="0"/>
            <w:sz w:val="20"/>
            <w:szCs w:val="20"/>
            <w:u w:val="single"/>
            <w14:ligatures w14:val="none"/>
          </w:rPr>
          <w:t>(Incluído pela Lei nº 11.483, de 2007)</w:t>
        </w:r>
      </w:hyperlink>
    </w:p>
    <w:p w14:paraId="4D7B1C6C"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677" w:name="art82xix0"/>
      <w:bookmarkEnd w:id="677"/>
      <w:r w:rsidRPr="008D0972">
        <w:rPr>
          <w:rFonts w:ascii="Arial" w:eastAsia="Times New Roman" w:hAnsi="Arial" w:cs="Arial"/>
          <w:strike/>
          <w:color w:val="000000"/>
          <w:kern w:val="0"/>
          <w:sz w:val="20"/>
          <w:szCs w:val="20"/>
          <w14:ligatures w14:val="none"/>
        </w:rPr>
        <w:t>XIX - propor ao Ministério da Infraestrutura, em conjunto com a ANTT, a destinação dos ativos operacionais ao término dos contratos de arrendamento; e                    </w:t>
      </w:r>
      <w:hyperlink r:id="rId560" w:anchor="art3" w:history="1">
        <w:r w:rsidRPr="008D0972">
          <w:rPr>
            <w:rFonts w:ascii="Arial" w:eastAsia="Times New Roman" w:hAnsi="Arial" w:cs="Arial"/>
            <w:strike/>
            <w:color w:val="0000FF"/>
            <w:kern w:val="0"/>
            <w:sz w:val="20"/>
            <w:szCs w:val="20"/>
            <w:u w:val="single"/>
            <w14:ligatures w14:val="none"/>
          </w:rPr>
          <w:t>(Redação dada pela Medida Provisória nº 882, de 2019)</w:t>
        </w:r>
      </w:hyperlink>
      <w:r w:rsidRPr="008D0972">
        <w:rPr>
          <w:rFonts w:ascii="Arial" w:eastAsia="Times New Roman" w:hAnsi="Arial" w:cs="Arial"/>
          <w:color w:val="000000"/>
          <w:kern w:val="0"/>
          <w:sz w:val="20"/>
          <w:szCs w:val="20"/>
          <w14:ligatures w14:val="none"/>
        </w:rPr>
        <w:t>           </w:t>
      </w:r>
      <w:hyperlink r:id="rId561" w:history="1">
        <w:r w:rsidRPr="008D0972">
          <w:rPr>
            <w:rFonts w:ascii="Arial" w:eastAsia="Times New Roman" w:hAnsi="Arial" w:cs="Arial"/>
            <w:color w:val="0000FF"/>
            <w:kern w:val="0"/>
            <w:sz w:val="20"/>
            <w:szCs w:val="20"/>
            <w:u w:val="single"/>
            <w14:ligatures w14:val="none"/>
          </w:rPr>
          <w:t>(Vigência encerrada)</w:t>
        </w:r>
      </w:hyperlink>
    </w:p>
    <w:p w14:paraId="06FE3E98"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678" w:name="art82xix"/>
      <w:bookmarkEnd w:id="678"/>
      <w:r w:rsidRPr="008D0972">
        <w:rPr>
          <w:rFonts w:ascii="Arial" w:eastAsia="Times New Roman" w:hAnsi="Arial" w:cs="Arial"/>
          <w:strike/>
          <w:color w:val="000000"/>
          <w:kern w:val="0"/>
          <w:sz w:val="20"/>
          <w:szCs w:val="20"/>
          <w14:ligatures w14:val="none"/>
        </w:rPr>
        <w:t>XIX - propor ao Ministério dos Transportes, em conjunto com a ANTT, a destinação dos ativos operacionais ao término dos contratos de arrendamento.   </w:t>
      </w:r>
      <w:r w:rsidRPr="008D0972">
        <w:rPr>
          <w:rFonts w:ascii="Arial" w:eastAsia="Times New Roman" w:hAnsi="Arial" w:cs="Arial"/>
          <w:strike/>
          <w:color w:val="000000"/>
          <w:kern w:val="0"/>
          <w:sz w:val="24"/>
          <w:szCs w:val="24"/>
          <w14:ligatures w14:val="none"/>
        </w:rPr>
        <w:t> </w:t>
      </w:r>
      <w:hyperlink r:id="rId562" w:anchor="art26" w:history="1">
        <w:r w:rsidRPr="008D0972">
          <w:rPr>
            <w:rFonts w:ascii="Arial" w:eastAsia="Times New Roman" w:hAnsi="Arial" w:cs="Arial"/>
            <w:strike/>
            <w:color w:val="0000FF"/>
            <w:kern w:val="0"/>
            <w:sz w:val="20"/>
            <w:szCs w:val="20"/>
            <w:u w:val="single"/>
            <w14:ligatures w14:val="none"/>
          </w:rPr>
          <w:t>(Incluído pela Lei nº 11.483, de 2007)</w:t>
        </w:r>
      </w:hyperlink>
    </w:p>
    <w:p w14:paraId="62B3FB26"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679" w:name="art82xix.0"/>
      <w:bookmarkEnd w:id="679"/>
      <w:r w:rsidRPr="008D0972">
        <w:rPr>
          <w:rFonts w:ascii="Arial" w:eastAsia="Times New Roman" w:hAnsi="Arial" w:cs="Arial"/>
          <w:color w:val="000000"/>
          <w:kern w:val="0"/>
          <w:sz w:val="20"/>
          <w:szCs w:val="20"/>
          <w14:ligatures w14:val="none"/>
        </w:rPr>
        <w:t>XIX - propor ao Ministério da Infraestrutura, em conjunto com a ANTT, a destinação dos ativos operacionais ao término dos contratos de arrendamento; e         </w:t>
      </w:r>
      <w:hyperlink r:id="rId563" w:anchor="art20" w:history="1">
        <w:r w:rsidRPr="008D0972">
          <w:rPr>
            <w:rFonts w:ascii="Arial" w:eastAsia="Times New Roman" w:hAnsi="Arial" w:cs="Arial"/>
            <w:color w:val="0000FF"/>
            <w:kern w:val="0"/>
            <w:sz w:val="20"/>
            <w:szCs w:val="20"/>
            <w:u w:val="single"/>
            <w14:ligatures w14:val="none"/>
          </w:rPr>
          <w:t>(Redação dada pela Lei nº 14.301, de 2022)</w:t>
        </w:r>
      </w:hyperlink>
    </w:p>
    <w:p w14:paraId="2DB6C7E8"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680" w:name="art82xx"/>
      <w:bookmarkEnd w:id="680"/>
      <w:r w:rsidRPr="008D0972">
        <w:rPr>
          <w:rFonts w:ascii="Arial" w:eastAsia="Times New Roman" w:hAnsi="Arial" w:cs="Arial"/>
          <w:strike/>
          <w:color w:val="000000"/>
          <w:kern w:val="0"/>
          <w:sz w:val="20"/>
          <w:szCs w:val="20"/>
          <w14:ligatures w14:val="none"/>
        </w:rPr>
        <w:t>XX - projetar, acompanhar e executar, direta ou indiretamente, obras ou serviços de engenharia em portos organizados, decorrentes de investimentos programados pelo Ministério da Infraestrutura e autorizados pelo Orçamento Geral da União.                 </w:t>
      </w:r>
      <w:hyperlink r:id="rId564" w:anchor="art3" w:history="1">
        <w:r w:rsidRPr="008D0972">
          <w:rPr>
            <w:rFonts w:ascii="Arial" w:eastAsia="Times New Roman" w:hAnsi="Arial" w:cs="Arial"/>
            <w:strike/>
            <w:color w:val="0000FF"/>
            <w:kern w:val="0"/>
            <w:sz w:val="20"/>
            <w:szCs w:val="20"/>
            <w:u w:val="single"/>
            <w14:ligatures w14:val="none"/>
          </w:rPr>
          <w:t>(Incluído pela Medida Provisória nº 882, de 2019)</w:t>
        </w:r>
      </w:hyperlink>
      <w:r w:rsidRPr="008D0972">
        <w:rPr>
          <w:rFonts w:ascii="Arial" w:eastAsia="Times New Roman" w:hAnsi="Arial" w:cs="Arial"/>
          <w:color w:val="000000"/>
          <w:kern w:val="0"/>
          <w:sz w:val="20"/>
          <w:szCs w:val="20"/>
          <w14:ligatures w14:val="none"/>
        </w:rPr>
        <w:t>           </w:t>
      </w:r>
      <w:hyperlink r:id="rId565" w:history="1">
        <w:r w:rsidRPr="008D0972">
          <w:rPr>
            <w:rFonts w:ascii="Arial" w:eastAsia="Times New Roman" w:hAnsi="Arial" w:cs="Arial"/>
            <w:color w:val="0000FF"/>
            <w:kern w:val="0"/>
            <w:sz w:val="20"/>
            <w:szCs w:val="20"/>
            <w:u w:val="single"/>
            <w14:ligatures w14:val="none"/>
          </w:rPr>
          <w:t>(Vigência encerrada)</w:t>
        </w:r>
      </w:hyperlink>
    </w:p>
    <w:p w14:paraId="581FE6B9" w14:textId="77777777" w:rsidR="008D0972" w:rsidRPr="008D0972" w:rsidRDefault="008D0972" w:rsidP="008D0972">
      <w:pPr>
        <w:spacing w:before="225" w:after="225" w:line="240" w:lineRule="auto"/>
        <w:ind w:firstLine="570"/>
        <w:rPr>
          <w:rFonts w:ascii="Times New Roman" w:eastAsia="Times New Roman" w:hAnsi="Times New Roman" w:cs="Times New Roman"/>
          <w:color w:val="000000"/>
          <w:kern w:val="0"/>
          <w:sz w:val="27"/>
          <w:szCs w:val="27"/>
          <w14:ligatures w14:val="none"/>
        </w:rPr>
      </w:pPr>
      <w:bookmarkStart w:id="681" w:name="art82xx.0"/>
      <w:bookmarkEnd w:id="681"/>
      <w:r w:rsidRPr="008D0972">
        <w:rPr>
          <w:rFonts w:ascii="Arial" w:eastAsia="Times New Roman" w:hAnsi="Arial" w:cs="Arial"/>
          <w:color w:val="000000"/>
          <w:kern w:val="0"/>
          <w:sz w:val="20"/>
          <w:szCs w:val="20"/>
          <w14:ligatures w14:val="none"/>
        </w:rPr>
        <w:lastRenderedPageBreak/>
        <w:t>XX - projetar, acompanhar e executar, direta ou indiretamente, obras ou serviços de engenharia em portos organizados, decorrentes de investimentos programados pelo Ministério da Infraestrutura e autorizados no orçamento geral da União.      </w:t>
      </w:r>
      <w:hyperlink r:id="rId566" w:anchor="art20" w:history="1">
        <w:r w:rsidRPr="008D0972">
          <w:rPr>
            <w:rFonts w:ascii="Arial" w:eastAsia="Times New Roman" w:hAnsi="Arial" w:cs="Arial"/>
            <w:color w:val="0000FF"/>
            <w:kern w:val="0"/>
            <w:sz w:val="20"/>
            <w:szCs w:val="20"/>
            <w:u w:val="single"/>
            <w14:ligatures w14:val="none"/>
          </w:rPr>
          <w:t>(Incluído pela Lei nº 14.301, de 2022)</w:t>
        </w:r>
      </w:hyperlink>
    </w:p>
    <w:p w14:paraId="5AE32012"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682" w:name="art82§1"/>
      <w:bookmarkEnd w:id="682"/>
      <w:r w:rsidRPr="008D0972">
        <w:rPr>
          <w:rFonts w:ascii="Arial" w:eastAsia="Times New Roman" w:hAnsi="Arial" w:cs="Arial"/>
          <w:strike/>
          <w:color w:val="000000"/>
          <w:kern w:val="0"/>
          <w:sz w:val="24"/>
          <w:szCs w:val="24"/>
          <w14:ligatures w14:val="none"/>
        </w:rPr>
        <w:t>§ 1</w:t>
      </w:r>
      <w:r w:rsidRPr="008D0972">
        <w:rPr>
          <w:rFonts w:ascii="Arial" w:eastAsia="Times New Roman" w:hAnsi="Arial" w:cs="Arial"/>
          <w:strike/>
          <w:color w:val="000000"/>
          <w:kern w:val="0"/>
          <w:sz w:val="24"/>
          <w:szCs w:val="24"/>
          <w:u w:val="single"/>
          <w:vertAlign w:val="superscript"/>
          <w14:ligatures w14:val="none"/>
        </w:rPr>
        <w:t>o</w:t>
      </w:r>
      <w:r w:rsidRPr="008D0972">
        <w:rPr>
          <w:rFonts w:ascii="Arial" w:eastAsia="Times New Roman" w:hAnsi="Arial" w:cs="Arial"/>
          <w:strike/>
          <w:color w:val="000000"/>
          <w:kern w:val="0"/>
          <w:sz w:val="24"/>
          <w:szCs w:val="24"/>
          <w14:ligatures w14:val="none"/>
        </w:rPr>
        <w:t> As atribuições a que se refere o caput não se aplicam aos elementos da infra-estrutura concedidos ou arrendados pela ANTT e pela ANTAQ, à exceção das competências expressas no </w:t>
      </w:r>
      <w:hyperlink r:id="rId567" w:anchor="art21" w:history="1">
        <w:r w:rsidRPr="008D0972">
          <w:rPr>
            <w:rFonts w:ascii="Arial" w:eastAsia="Times New Roman" w:hAnsi="Arial" w:cs="Arial"/>
            <w:strike/>
            <w:color w:val="0000FF"/>
            <w:kern w:val="0"/>
            <w:sz w:val="24"/>
            <w:szCs w:val="24"/>
            <w:u w:val="single"/>
            <w14:ligatures w14:val="none"/>
          </w:rPr>
          <w:t>art. 21 da Lei n</w:t>
        </w:r>
        <w:r w:rsidRPr="008D0972">
          <w:rPr>
            <w:rFonts w:ascii="Arial" w:eastAsia="Times New Roman" w:hAnsi="Arial" w:cs="Arial"/>
            <w:strike/>
            <w:color w:val="0000FF"/>
            <w:kern w:val="0"/>
            <w:sz w:val="24"/>
            <w:szCs w:val="24"/>
            <w:u w:val="single"/>
            <w:vertAlign w:val="superscript"/>
            <w14:ligatures w14:val="none"/>
          </w:rPr>
          <w:t>o</w:t>
        </w:r>
        <w:r w:rsidRPr="008D0972">
          <w:rPr>
            <w:rFonts w:ascii="Arial" w:eastAsia="Times New Roman" w:hAnsi="Arial" w:cs="Arial"/>
            <w:strike/>
            <w:color w:val="0000FF"/>
            <w:kern w:val="0"/>
            <w:sz w:val="24"/>
            <w:szCs w:val="24"/>
            <w:u w:val="single"/>
            <w14:ligatures w14:val="none"/>
          </w:rPr>
          <w:t> 9.503, de 23 de setembro de 1997</w:t>
        </w:r>
      </w:hyperlink>
      <w:r w:rsidRPr="008D0972">
        <w:rPr>
          <w:rFonts w:ascii="Arial" w:eastAsia="Times New Roman" w:hAnsi="Arial" w:cs="Arial"/>
          <w:strike/>
          <w:color w:val="000000"/>
          <w:kern w:val="0"/>
          <w:sz w:val="24"/>
          <w:szCs w:val="24"/>
          <w14:ligatures w14:val="none"/>
        </w:rPr>
        <w:t> – Código de Trânsito Brasileiro, que serão sempre exercidas pelo DNIT, diretamente ou mediante convênios de delegação.</w:t>
      </w:r>
    </w:p>
    <w:p w14:paraId="56523CB6"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683" w:name="art82§1."/>
      <w:bookmarkEnd w:id="683"/>
      <w:r w:rsidRPr="008D0972">
        <w:rPr>
          <w:rFonts w:ascii="Arial" w:eastAsia="Times New Roman" w:hAnsi="Arial" w:cs="Arial"/>
          <w:strike/>
          <w:color w:val="000000"/>
          <w:kern w:val="0"/>
          <w:sz w:val="20"/>
          <w:szCs w:val="20"/>
          <w14:ligatures w14:val="none"/>
        </w:rPr>
        <w:t>§ 1</w:t>
      </w:r>
      <w:r w:rsidRPr="008D0972">
        <w:rPr>
          <w:rFonts w:ascii="Arial" w:eastAsia="Times New Roman" w:hAnsi="Arial" w:cs="Arial"/>
          <w:strike/>
          <w:color w:val="000000"/>
          <w:kern w:val="0"/>
          <w:sz w:val="20"/>
          <w:szCs w:val="20"/>
          <w:u w:val="single"/>
          <w:vertAlign w:val="superscript"/>
          <w14:ligatures w14:val="none"/>
        </w:rPr>
        <w:t>o</w:t>
      </w:r>
      <w:r w:rsidRPr="008D0972">
        <w:rPr>
          <w:rFonts w:ascii="Arial" w:eastAsia="Times New Roman" w:hAnsi="Arial" w:cs="Arial"/>
          <w:strike/>
          <w:color w:val="000000"/>
          <w:kern w:val="0"/>
          <w:sz w:val="20"/>
          <w:szCs w:val="20"/>
          <w14:ligatures w14:val="none"/>
        </w:rPr>
        <w:t>  As atribuições a que se refere o </w:t>
      </w:r>
      <w:r w:rsidRPr="008D0972">
        <w:rPr>
          <w:rFonts w:ascii="Arial" w:eastAsia="Times New Roman" w:hAnsi="Arial" w:cs="Arial"/>
          <w:b/>
          <w:bCs/>
          <w:strike/>
          <w:color w:val="000000"/>
          <w:kern w:val="0"/>
          <w:sz w:val="20"/>
          <w:szCs w:val="20"/>
          <w14:ligatures w14:val="none"/>
        </w:rPr>
        <w:t>caput</w:t>
      </w:r>
      <w:r w:rsidRPr="008D0972">
        <w:rPr>
          <w:rFonts w:ascii="Arial" w:eastAsia="Times New Roman" w:hAnsi="Arial" w:cs="Arial"/>
          <w:strike/>
          <w:color w:val="000000"/>
          <w:kern w:val="0"/>
          <w:sz w:val="20"/>
          <w:szCs w:val="20"/>
          <w14:ligatures w14:val="none"/>
        </w:rPr>
        <w:t> não se aplicam aos elementos da infra-estrutura concedidos ou arrendados pela ANTT e pela ANTAQ.             </w:t>
      </w:r>
      <w:hyperlink r:id="rId568" w:anchor="art82%C2%A71" w:history="1">
        <w:r w:rsidRPr="008D0972">
          <w:rPr>
            <w:rFonts w:ascii="Arial" w:eastAsia="Times New Roman" w:hAnsi="Arial" w:cs="Arial"/>
            <w:strike/>
            <w:color w:val="0000FF"/>
            <w:kern w:val="0"/>
            <w:sz w:val="20"/>
            <w:szCs w:val="20"/>
            <w:u w:val="single"/>
            <w14:ligatures w14:val="none"/>
          </w:rPr>
          <w:t>(Redação dada pela Lei nº 10.561, de 13.11.2002)</w:t>
        </w:r>
      </w:hyperlink>
    </w:p>
    <w:p w14:paraId="2BEFFAB8"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684" w:name="art82§1.0"/>
      <w:bookmarkEnd w:id="684"/>
      <w:r w:rsidRPr="008D0972">
        <w:rPr>
          <w:rFonts w:ascii="Arial" w:eastAsia="Times New Roman" w:hAnsi="Arial" w:cs="Arial"/>
          <w:strike/>
          <w:color w:val="000000"/>
          <w:kern w:val="0"/>
          <w:sz w:val="20"/>
          <w:szCs w:val="20"/>
          <w14:ligatures w14:val="none"/>
        </w:rPr>
        <w:t>§ 1º</w:t>
      </w:r>
      <w:r w:rsidRPr="008D0972">
        <w:rPr>
          <w:rFonts w:ascii="Arial" w:eastAsia="Times New Roman" w:hAnsi="Arial" w:cs="Arial"/>
          <w:strike/>
          <w:color w:val="000000"/>
          <w:kern w:val="0"/>
          <w:sz w:val="20"/>
          <w:szCs w:val="20"/>
          <w:shd w:val="clear" w:color="auto" w:fill="FFFFFF"/>
          <w14:ligatures w14:val="none"/>
        </w:rPr>
        <w:t>  </w:t>
      </w:r>
      <w:r w:rsidRPr="008D0972">
        <w:rPr>
          <w:rFonts w:ascii="Arial" w:eastAsia="Times New Roman" w:hAnsi="Arial" w:cs="Arial"/>
          <w:strike/>
          <w:color w:val="000000"/>
          <w:kern w:val="0"/>
          <w:sz w:val="20"/>
          <w:szCs w:val="20"/>
          <w14:ligatures w14:val="none"/>
        </w:rPr>
        <w:t>As atribuições a que se refere o </w:t>
      </w:r>
      <w:r w:rsidRPr="008D0972">
        <w:rPr>
          <w:rFonts w:ascii="Arial" w:eastAsia="Times New Roman" w:hAnsi="Arial" w:cs="Arial"/>
          <w:b/>
          <w:bCs/>
          <w:strike/>
          <w:color w:val="000000"/>
          <w:kern w:val="0"/>
          <w:sz w:val="20"/>
          <w:szCs w:val="20"/>
          <w14:ligatures w14:val="none"/>
        </w:rPr>
        <w:t>caput</w:t>
      </w:r>
      <w:r w:rsidRPr="008D0972">
        <w:rPr>
          <w:rFonts w:ascii="Arial" w:eastAsia="Times New Roman" w:hAnsi="Arial" w:cs="Arial"/>
          <w:strike/>
          <w:color w:val="000000"/>
          <w:kern w:val="0"/>
          <w:sz w:val="20"/>
          <w:szCs w:val="20"/>
          <w14:ligatures w14:val="none"/>
        </w:rPr>
        <w:t> não se aplicam aos elementos da infraestrutura autorizados, concedidos ou arrendados pela ANTT e pela Antaq.      </w:t>
      </w:r>
      <w:hyperlink r:id="rId569" w:anchor="art45" w:history="1">
        <w:r w:rsidRPr="008D0972">
          <w:rPr>
            <w:rFonts w:ascii="Arial" w:eastAsia="Times New Roman" w:hAnsi="Arial" w:cs="Arial"/>
            <w:strike/>
            <w:color w:val="0000FF"/>
            <w:kern w:val="0"/>
            <w:sz w:val="20"/>
            <w:szCs w:val="20"/>
            <w:u w:val="single"/>
            <w14:ligatures w14:val="none"/>
          </w:rPr>
          <w:t>(Redação dada pela Medida Provisória nº 1.065, de 2021)</w:t>
        </w:r>
      </w:hyperlink>
      <w:hyperlink r:id="rId570" w:history="1">
        <w:r w:rsidRPr="008D0972">
          <w:rPr>
            <w:rFonts w:ascii="Arial" w:eastAsia="Times New Roman" w:hAnsi="Arial" w:cs="Arial"/>
            <w:color w:val="0000FF"/>
            <w:kern w:val="0"/>
            <w:sz w:val="20"/>
            <w:szCs w:val="20"/>
            <w:u w:val="single"/>
            <w14:ligatures w14:val="none"/>
          </w:rPr>
          <w:t>Vigência encerrada</w:t>
        </w:r>
      </w:hyperlink>
    </w:p>
    <w:p w14:paraId="30722E33"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685" w:name="art82§1.2"/>
      <w:bookmarkEnd w:id="685"/>
      <w:r w:rsidRPr="008D0972">
        <w:rPr>
          <w:rFonts w:ascii="Arial" w:eastAsia="Times New Roman" w:hAnsi="Arial" w:cs="Arial"/>
          <w:strike/>
          <w:color w:val="000000"/>
          <w:kern w:val="0"/>
          <w:sz w:val="20"/>
          <w:szCs w:val="20"/>
          <w14:ligatures w14:val="none"/>
        </w:rPr>
        <w:t>§ 1</w:t>
      </w:r>
      <w:r w:rsidRPr="008D0972">
        <w:rPr>
          <w:rFonts w:ascii="Arial" w:eastAsia="Times New Roman" w:hAnsi="Arial" w:cs="Arial"/>
          <w:strike/>
          <w:color w:val="000000"/>
          <w:kern w:val="0"/>
          <w:sz w:val="20"/>
          <w:szCs w:val="20"/>
          <w:u w:val="single"/>
          <w:vertAlign w:val="superscript"/>
          <w14:ligatures w14:val="none"/>
        </w:rPr>
        <w:t>o</w:t>
      </w:r>
      <w:r w:rsidRPr="008D0972">
        <w:rPr>
          <w:rFonts w:ascii="Arial" w:eastAsia="Times New Roman" w:hAnsi="Arial" w:cs="Arial"/>
          <w:strike/>
          <w:color w:val="000000"/>
          <w:kern w:val="0"/>
          <w:sz w:val="20"/>
          <w:szCs w:val="20"/>
          <w14:ligatures w14:val="none"/>
        </w:rPr>
        <w:t>  As atribuições a que se refere o </w:t>
      </w:r>
      <w:r w:rsidRPr="008D0972">
        <w:rPr>
          <w:rFonts w:ascii="Arial" w:eastAsia="Times New Roman" w:hAnsi="Arial" w:cs="Arial"/>
          <w:b/>
          <w:bCs/>
          <w:strike/>
          <w:color w:val="000000"/>
          <w:kern w:val="0"/>
          <w:sz w:val="20"/>
          <w:szCs w:val="20"/>
          <w14:ligatures w14:val="none"/>
        </w:rPr>
        <w:t>caput</w:t>
      </w:r>
      <w:r w:rsidRPr="008D0972">
        <w:rPr>
          <w:rFonts w:ascii="Arial" w:eastAsia="Times New Roman" w:hAnsi="Arial" w:cs="Arial"/>
          <w:strike/>
          <w:color w:val="000000"/>
          <w:kern w:val="0"/>
          <w:sz w:val="20"/>
          <w:szCs w:val="20"/>
          <w14:ligatures w14:val="none"/>
        </w:rPr>
        <w:t> não se aplicam aos elementos da infra-estrutura concedidos ou arrendados pela ANTT e pela ANTAQ.             </w:t>
      </w:r>
      <w:hyperlink r:id="rId571" w:anchor="art82%C2%A71" w:history="1">
        <w:r w:rsidRPr="008D0972">
          <w:rPr>
            <w:rFonts w:ascii="Arial" w:eastAsia="Times New Roman" w:hAnsi="Arial" w:cs="Arial"/>
            <w:strike/>
            <w:color w:val="0000FF"/>
            <w:kern w:val="0"/>
            <w:sz w:val="20"/>
            <w:szCs w:val="20"/>
            <w:u w:val="single"/>
            <w14:ligatures w14:val="none"/>
          </w:rPr>
          <w:t>(Redação dada pela Lei nº 10.561, de 13.11.2002)</w:t>
        </w:r>
      </w:hyperlink>
    </w:p>
    <w:p w14:paraId="27632DB3" w14:textId="77777777" w:rsidR="008D0972" w:rsidRPr="008D0972" w:rsidRDefault="008D0972" w:rsidP="008D0972">
      <w:pPr>
        <w:spacing w:before="100" w:beforeAutospacing="1" w:after="100" w:afterAutospacing="1" w:line="240" w:lineRule="auto"/>
        <w:ind w:firstLine="567"/>
        <w:rPr>
          <w:rFonts w:ascii="Arial" w:eastAsia="Times New Roman" w:hAnsi="Arial" w:cs="Arial"/>
          <w:color w:val="000000"/>
          <w:kern w:val="0"/>
          <w:sz w:val="20"/>
          <w:szCs w:val="20"/>
          <w14:ligatures w14:val="none"/>
        </w:rPr>
      </w:pPr>
      <w:bookmarkStart w:id="686" w:name="art82§1.1"/>
      <w:bookmarkEnd w:id="686"/>
      <w:r w:rsidRPr="008D0972">
        <w:rPr>
          <w:rFonts w:ascii="Arial" w:eastAsia="Times New Roman" w:hAnsi="Arial" w:cs="Arial"/>
          <w:color w:val="000000"/>
          <w:kern w:val="0"/>
          <w:sz w:val="20"/>
          <w:szCs w:val="20"/>
          <w14:ligatures w14:val="none"/>
        </w:rPr>
        <w:t>§ 1º As atribuições a que se refere o caput deste artigo não se aplicam aos elementos da infraestrutura arrendados ou outorgados para exploração indireta pela ANTT e pela Antaq.    </w:t>
      </w:r>
      <w:hyperlink r:id="rId572" w:anchor="art72" w:history="1">
        <w:r w:rsidRPr="008D0972">
          <w:rPr>
            <w:rFonts w:ascii="Arial" w:eastAsia="Times New Roman" w:hAnsi="Arial" w:cs="Arial"/>
            <w:color w:val="0000FF"/>
            <w:kern w:val="0"/>
            <w:sz w:val="20"/>
            <w:szCs w:val="20"/>
            <w:u w:val="single"/>
            <w14:ligatures w14:val="none"/>
          </w:rPr>
          <w:t>(Redação dada pela Lei nº 14.273, de 2021)</w:t>
        </w:r>
      </w:hyperlink>
      <w:r w:rsidRPr="008D0972">
        <w:rPr>
          <w:rFonts w:ascii="Arial" w:eastAsia="Times New Roman" w:hAnsi="Arial" w:cs="Arial"/>
          <w:color w:val="000000"/>
          <w:kern w:val="0"/>
          <w:sz w:val="20"/>
          <w:szCs w:val="20"/>
          <w14:ligatures w14:val="none"/>
        </w:rPr>
        <w:t>    </w:t>
      </w:r>
      <w:hyperlink r:id="rId573" w:anchor="art79" w:history="1">
        <w:r w:rsidRPr="008D0972">
          <w:rPr>
            <w:rFonts w:ascii="Arial" w:eastAsia="Times New Roman" w:hAnsi="Arial" w:cs="Arial"/>
            <w:color w:val="0000FF"/>
            <w:kern w:val="0"/>
            <w:sz w:val="20"/>
            <w:szCs w:val="20"/>
            <w:u w:val="single"/>
            <w14:ligatures w14:val="none"/>
          </w:rPr>
          <w:t>Vigência</w:t>
        </w:r>
      </w:hyperlink>
    </w:p>
    <w:p w14:paraId="22DCF755"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687" w:name="art82§2..."/>
      <w:bookmarkEnd w:id="687"/>
      <w:r w:rsidRPr="008D0972">
        <w:rPr>
          <w:rFonts w:ascii="Arial" w:eastAsia="Times New Roman" w:hAnsi="Arial" w:cs="Arial"/>
          <w:strike/>
          <w:color w:val="000000"/>
          <w:kern w:val="0"/>
          <w:sz w:val="24"/>
          <w:szCs w:val="24"/>
          <w14:ligatures w14:val="none"/>
        </w:rPr>
        <w:t>§ 2</w:t>
      </w:r>
      <w:r w:rsidRPr="008D0972">
        <w:rPr>
          <w:rFonts w:ascii="Arial" w:eastAsia="Times New Roman" w:hAnsi="Arial" w:cs="Arial"/>
          <w:strike/>
          <w:color w:val="000000"/>
          <w:kern w:val="0"/>
          <w:sz w:val="24"/>
          <w:szCs w:val="24"/>
          <w:u w:val="single"/>
          <w:vertAlign w:val="superscript"/>
          <w14:ligatures w14:val="none"/>
        </w:rPr>
        <w:t>o</w:t>
      </w:r>
      <w:r w:rsidRPr="008D0972">
        <w:rPr>
          <w:rFonts w:ascii="Arial" w:eastAsia="Times New Roman" w:hAnsi="Arial" w:cs="Arial"/>
          <w:strike/>
          <w:color w:val="000000"/>
          <w:kern w:val="0"/>
          <w:sz w:val="24"/>
          <w:szCs w:val="24"/>
          <w:vertAlign w:val="superscript"/>
          <w14:ligatures w14:val="none"/>
        </w:rPr>
        <w:t> </w:t>
      </w:r>
      <w:r w:rsidRPr="008D0972">
        <w:rPr>
          <w:rFonts w:ascii="Arial" w:eastAsia="Times New Roman" w:hAnsi="Arial" w:cs="Arial"/>
          <w:strike/>
          <w:color w:val="000000"/>
          <w:kern w:val="0"/>
          <w:sz w:val="24"/>
          <w:szCs w:val="24"/>
          <w14:ligatures w14:val="none"/>
        </w:rPr>
        <w:t>No exercício das atribuições previstas nos incisos IV e V e relativas a vias navegáveis e instalações portuárias, o DNIT observará as prerrogativas específicas do Comando da Marinha.</w:t>
      </w:r>
    </w:p>
    <w:p w14:paraId="1209406A"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688" w:name="art82§2"/>
      <w:bookmarkEnd w:id="688"/>
      <w:r w:rsidRPr="008D0972">
        <w:rPr>
          <w:rFonts w:ascii="Arial" w:eastAsia="Times New Roman" w:hAnsi="Arial" w:cs="Arial"/>
          <w:strike/>
          <w:color w:val="000000"/>
          <w:kern w:val="0"/>
          <w:sz w:val="24"/>
          <w:szCs w:val="24"/>
          <w14:ligatures w14:val="none"/>
        </w:rPr>
        <w:t>§ 2</w:t>
      </w:r>
      <w:r w:rsidRPr="008D0972">
        <w:rPr>
          <w:rFonts w:ascii="Arial" w:eastAsia="Times New Roman" w:hAnsi="Arial" w:cs="Arial"/>
          <w:strike/>
          <w:color w:val="000000"/>
          <w:kern w:val="0"/>
          <w:sz w:val="24"/>
          <w:szCs w:val="24"/>
          <w:u w:val="single"/>
          <w:vertAlign w:val="superscript"/>
          <w14:ligatures w14:val="none"/>
        </w:rPr>
        <w:t>o</w:t>
      </w:r>
      <w:r w:rsidRPr="008D0972">
        <w:rPr>
          <w:rFonts w:ascii="Arial" w:eastAsia="Times New Roman" w:hAnsi="Arial" w:cs="Arial"/>
          <w:strike/>
          <w:color w:val="000000"/>
          <w:kern w:val="0"/>
          <w:sz w:val="24"/>
          <w:szCs w:val="24"/>
          <w14:ligatures w14:val="none"/>
        </w:rPr>
        <w:t>  No exercício das atribuições previstas neste artigo e relativas a vias navegáveis e instalações portuárias, o DNIT observará as prerrogativas específicas da Autoridade Marítima.                     </w:t>
      </w:r>
      <w:hyperlink r:id="rId574" w:anchor="art1" w:history="1">
        <w:r w:rsidRPr="008D0972">
          <w:rPr>
            <w:rFonts w:ascii="Arial" w:eastAsia="Times New Roman" w:hAnsi="Arial" w:cs="Arial"/>
            <w:strike/>
            <w:color w:val="0000FF"/>
            <w:kern w:val="0"/>
            <w:sz w:val="24"/>
            <w:szCs w:val="24"/>
            <w:u w:val="single"/>
            <w14:ligatures w14:val="none"/>
          </w:rPr>
          <w:t>(Redação dada pela Medida Provisória nº 2.217-3, de 4.9.2001)</w:t>
        </w:r>
      </w:hyperlink>
    </w:p>
    <w:p w14:paraId="07F8CF65"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689" w:name="art82§2."/>
      <w:bookmarkEnd w:id="689"/>
      <w:r w:rsidRPr="008D0972">
        <w:rPr>
          <w:rFonts w:ascii="Arial" w:eastAsia="Times New Roman" w:hAnsi="Arial" w:cs="Arial"/>
          <w:strike/>
          <w:color w:val="000000"/>
          <w:kern w:val="0"/>
          <w:sz w:val="20"/>
          <w:szCs w:val="20"/>
          <w14:ligatures w14:val="none"/>
        </w:rPr>
        <w:t>§ 2º No exercício das atribuições previstas neste artigo e relativas a vias navegáveis, o DNIT observará as prerrogativas específicas da autoridade marítima.                     </w:t>
      </w:r>
      <w:hyperlink r:id="rId575" w:anchor="art60" w:history="1">
        <w:r w:rsidRPr="008D0972">
          <w:rPr>
            <w:rFonts w:ascii="Arial" w:eastAsia="Times New Roman" w:hAnsi="Arial" w:cs="Arial"/>
            <w:strike/>
            <w:color w:val="0000FF"/>
            <w:kern w:val="0"/>
            <w:sz w:val="20"/>
            <w:szCs w:val="20"/>
            <w:u w:val="single"/>
            <w14:ligatures w14:val="none"/>
          </w:rPr>
          <w:t>(Redação dada pela Medida Provisória nº 595, de 2012)</w:t>
        </w:r>
      </w:hyperlink>
    </w:p>
    <w:p w14:paraId="6F390199" w14:textId="77777777" w:rsidR="008D0972" w:rsidRPr="008D0972" w:rsidRDefault="008D0972" w:rsidP="008D0972">
      <w:pPr>
        <w:spacing w:before="225" w:after="225" w:line="240" w:lineRule="auto"/>
        <w:ind w:firstLine="570"/>
        <w:rPr>
          <w:rFonts w:ascii="Arial" w:eastAsia="Times New Roman" w:hAnsi="Arial" w:cs="Arial"/>
          <w:color w:val="000000"/>
          <w:kern w:val="0"/>
          <w:sz w:val="20"/>
          <w:szCs w:val="20"/>
          <w14:ligatures w14:val="none"/>
        </w:rPr>
      </w:pPr>
      <w:bookmarkStart w:id="690" w:name="art82§2.."/>
      <w:bookmarkEnd w:id="690"/>
      <w:r w:rsidRPr="008D0972">
        <w:rPr>
          <w:rFonts w:ascii="Arial" w:eastAsia="Times New Roman" w:hAnsi="Arial" w:cs="Arial"/>
          <w:color w:val="000000"/>
          <w:kern w:val="0"/>
          <w:sz w:val="20"/>
          <w:szCs w:val="20"/>
          <w:lang w:val="pt-PT"/>
          <w14:ligatures w14:val="none"/>
        </w:rPr>
        <w:t>§ 2</w:t>
      </w:r>
      <w:r w:rsidRPr="008D0972">
        <w:rPr>
          <w:rFonts w:ascii="Arial" w:eastAsia="Times New Roman" w:hAnsi="Arial" w:cs="Arial"/>
          <w:color w:val="000000"/>
          <w:kern w:val="0"/>
          <w:sz w:val="20"/>
          <w:szCs w:val="20"/>
          <w:u w:val="single"/>
          <w:vertAlign w:val="superscript"/>
          <w:lang w:val="pt-PT"/>
          <w14:ligatures w14:val="none"/>
        </w:rPr>
        <w:t>o</w:t>
      </w:r>
      <w:r w:rsidRPr="008D0972">
        <w:rPr>
          <w:rFonts w:ascii="Arial" w:eastAsia="Times New Roman" w:hAnsi="Arial" w:cs="Arial"/>
          <w:color w:val="000000"/>
          <w:kern w:val="0"/>
          <w:sz w:val="20"/>
          <w:szCs w:val="20"/>
          <w:lang w:val="pt-PT"/>
          <w14:ligatures w14:val="none"/>
        </w:rPr>
        <w:t>  No exercício das atribuições previstas neste artigo e relativas a vias navegáveis, o DNIT observará as prerrogativas específicas da autoridade marítima.                     </w:t>
      </w:r>
      <w:hyperlink r:id="rId576" w:anchor="art71" w:history="1">
        <w:r w:rsidRPr="008D0972">
          <w:rPr>
            <w:rFonts w:ascii="Arial" w:eastAsia="Times New Roman" w:hAnsi="Arial" w:cs="Arial"/>
            <w:color w:val="0000FF"/>
            <w:kern w:val="0"/>
            <w:sz w:val="20"/>
            <w:szCs w:val="20"/>
            <w:u w:val="single"/>
            <w:lang w:val="pt-PT"/>
            <w14:ligatures w14:val="none"/>
          </w:rPr>
          <w:t>(Redação dada pela Lei nº 12.815, de 2013)</w:t>
        </w:r>
      </w:hyperlink>
    </w:p>
    <w:p w14:paraId="78FF355A"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691" w:name="art82§3"/>
      <w:bookmarkEnd w:id="691"/>
      <w:r w:rsidRPr="008D0972">
        <w:rPr>
          <w:rFonts w:ascii="Arial" w:eastAsia="Times New Roman" w:hAnsi="Arial" w:cs="Arial"/>
          <w:color w:val="000000"/>
          <w:kern w:val="0"/>
          <w:sz w:val="20"/>
          <w:szCs w:val="20"/>
          <w14:ligatures w14:val="none"/>
        </w:rPr>
        <w:t>§ 3</w:t>
      </w:r>
      <w:r w:rsidRPr="008D0972">
        <w:rPr>
          <w:rFonts w:ascii="Arial" w:eastAsia="Times New Roman" w:hAnsi="Arial" w:cs="Arial"/>
          <w:color w:val="000000"/>
          <w:kern w:val="0"/>
          <w:sz w:val="20"/>
          <w:szCs w:val="20"/>
          <w:u w:val="single"/>
          <w:vertAlign w:val="superscript"/>
          <w14:ligatures w14:val="none"/>
        </w:rPr>
        <w:t>o</w:t>
      </w:r>
      <w:r w:rsidRPr="008D0972">
        <w:rPr>
          <w:rFonts w:ascii="Arial" w:eastAsia="Times New Roman" w:hAnsi="Arial" w:cs="Arial"/>
          <w:color w:val="000000"/>
          <w:kern w:val="0"/>
          <w:sz w:val="20"/>
          <w:szCs w:val="20"/>
          <w14:ligatures w14:val="none"/>
        </w:rPr>
        <w:t>  É, ainda, atribuição do DNIT, em sua esfera de atuação, exercer, diretamente ou mediante convênio, as competências expressas no </w:t>
      </w:r>
      <w:hyperlink r:id="rId577" w:anchor="art21" w:history="1">
        <w:r w:rsidRPr="008D0972">
          <w:rPr>
            <w:rFonts w:ascii="Arial" w:eastAsia="Times New Roman" w:hAnsi="Arial" w:cs="Arial"/>
            <w:color w:val="0000FF"/>
            <w:kern w:val="0"/>
            <w:sz w:val="20"/>
            <w:szCs w:val="20"/>
            <w:u w:val="single"/>
            <w14:ligatures w14:val="none"/>
          </w:rPr>
          <w:t>art. 21 da Lei n</w:t>
        </w:r>
        <w:r w:rsidRPr="008D0972">
          <w:rPr>
            <w:rFonts w:ascii="Arial" w:eastAsia="Times New Roman" w:hAnsi="Arial" w:cs="Arial"/>
            <w:color w:val="0000FF"/>
            <w:kern w:val="0"/>
            <w:sz w:val="20"/>
            <w:szCs w:val="20"/>
            <w:u w:val="single"/>
            <w:vertAlign w:val="superscript"/>
            <w14:ligatures w14:val="none"/>
          </w:rPr>
          <w:t>o</w:t>
        </w:r>
        <w:r w:rsidRPr="008D0972">
          <w:rPr>
            <w:rFonts w:ascii="Arial" w:eastAsia="Times New Roman" w:hAnsi="Arial" w:cs="Arial"/>
            <w:color w:val="0000FF"/>
            <w:kern w:val="0"/>
            <w:sz w:val="20"/>
            <w:szCs w:val="20"/>
            <w:u w:val="single"/>
            <w14:ligatures w14:val="none"/>
          </w:rPr>
          <w:t> 9.503, de 1997</w:t>
        </w:r>
      </w:hyperlink>
      <w:r w:rsidRPr="008D0972">
        <w:rPr>
          <w:rFonts w:ascii="Arial" w:eastAsia="Times New Roman" w:hAnsi="Arial" w:cs="Arial"/>
          <w:color w:val="000000"/>
          <w:kern w:val="0"/>
          <w:sz w:val="20"/>
          <w:szCs w:val="20"/>
          <w14:ligatures w14:val="none"/>
        </w:rPr>
        <w:t>, observado o disposto no inciso XVII do art. 24 desta Lei.                        </w:t>
      </w:r>
      <w:hyperlink r:id="rId578" w:anchor="art82%C2%A73" w:history="1">
        <w:r w:rsidRPr="008D0972">
          <w:rPr>
            <w:rFonts w:ascii="Arial" w:eastAsia="Times New Roman" w:hAnsi="Arial" w:cs="Arial"/>
            <w:color w:val="0000FF"/>
            <w:kern w:val="0"/>
            <w:sz w:val="20"/>
            <w:szCs w:val="20"/>
            <w:u w:val="single"/>
            <w14:ligatures w14:val="none"/>
          </w:rPr>
          <w:t>(Incluído pela Lei nº 10.561, de 13.11.2002)</w:t>
        </w:r>
      </w:hyperlink>
    </w:p>
    <w:p w14:paraId="71AEB7C0"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692" w:name="art82§4"/>
      <w:bookmarkEnd w:id="692"/>
      <w:r w:rsidRPr="008D0972">
        <w:rPr>
          <w:rFonts w:ascii="Arial" w:eastAsia="Times New Roman" w:hAnsi="Arial" w:cs="Arial"/>
          <w:strike/>
          <w:color w:val="000000"/>
          <w:kern w:val="0"/>
          <w:sz w:val="20"/>
          <w:szCs w:val="20"/>
          <w14:ligatures w14:val="none"/>
        </w:rPr>
        <w:t>§ 4</w:t>
      </w:r>
      <w:r w:rsidRPr="008D0972">
        <w:rPr>
          <w:rFonts w:ascii="Arial" w:eastAsia="Times New Roman" w:hAnsi="Arial" w:cs="Arial"/>
          <w:strike/>
          <w:color w:val="000000"/>
          <w:kern w:val="0"/>
          <w:sz w:val="20"/>
          <w:szCs w:val="20"/>
          <w:u w:val="single"/>
          <w:vertAlign w:val="superscript"/>
          <w14:ligatures w14:val="none"/>
        </w:rPr>
        <w:t>o</w:t>
      </w:r>
      <w:r w:rsidRPr="008D0972">
        <w:rPr>
          <w:rFonts w:ascii="Arial" w:eastAsia="Times New Roman" w:hAnsi="Arial" w:cs="Arial"/>
          <w:strike/>
          <w:color w:val="000000"/>
          <w:kern w:val="0"/>
          <w:sz w:val="24"/>
          <w:szCs w:val="24"/>
          <w14:ligatures w14:val="none"/>
        </w:rPr>
        <w:t> .                </w:t>
      </w:r>
      <w:hyperlink r:id="rId579" w:anchor="art26" w:history="1">
        <w:r w:rsidRPr="008D0972">
          <w:rPr>
            <w:rFonts w:ascii="Arial" w:eastAsia="Times New Roman" w:hAnsi="Arial" w:cs="Arial"/>
            <w:strike/>
            <w:color w:val="0000FF"/>
            <w:kern w:val="0"/>
            <w:sz w:val="24"/>
            <w:szCs w:val="24"/>
            <w:u w:val="single"/>
            <w14:ligatures w14:val="none"/>
          </w:rPr>
          <w:t>(Vide Medida Provisória nº 353, de 2007)</w:t>
        </w:r>
      </w:hyperlink>
    </w:p>
    <w:p w14:paraId="56CC3CE8"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693" w:name="art82§4."/>
      <w:bookmarkEnd w:id="693"/>
      <w:r w:rsidRPr="008D0972">
        <w:rPr>
          <w:rFonts w:ascii="Arial" w:eastAsia="Times New Roman" w:hAnsi="Arial" w:cs="Arial"/>
          <w:color w:val="000000"/>
          <w:kern w:val="0"/>
          <w:sz w:val="20"/>
          <w:szCs w:val="20"/>
          <w14:ligatures w14:val="none"/>
        </w:rPr>
        <w:t>§ 4</w:t>
      </w:r>
      <w:r w:rsidRPr="008D0972">
        <w:rPr>
          <w:rFonts w:ascii="Arial" w:eastAsia="Times New Roman" w:hAnsi="Arial" w:cs="Arial"/>
          <w:color w:val="000000"/>
          <w:kern w:val="0"/>
          <w:sz w:val="20"/>
          <w:szCs w:val="20"/>
          <w:u w:val="single"/>
          <w:vertAlign w:val="superscript"/>
          <w14:ligatures w14:val="none"/>
        </w:rPr>
        <w:t>o</w:t>
      </w:r>
      <w:r w:rsidRPr="008D0972">
        <w:rPr>
          <w:rFonts w:ascii="Arial" w:eastAsia="Times New Roman" w:hAnsi="Arial" w:cs="Arial"/>
          <w:color w:val="000000"/>
          <w:kern w:val="0"/>
          <w:sz w:val="20"/>
          <w:szCs w:val="20"/>
          <w14:ligatures w14:val="none"/>
        </w:rPr>
        <w:t>  O DNIT e a ANTT celebrarão, obrigatoriamente, instrumento para execução das atribuições de que trata o inciso XVII do caput deste artigo, cabendo à ANTT a responsabilidade concorrente pela execução do controle patrimonial e contábil dos bens operacionais recebidos pelo DNIT vinculados aos contratos de arrendamento referidos nos incisos II e IV do caput do art. 25 desta Lei.                            </w:t>
      </w:r>
      <w:hyperlink r:id="rId580" w:anchor="art26" w:history="1">
        <w:r w:rsidRPr="008D0972">
          <w:rPr>
            <w:rFonts w:ascii="Arial" w:eastAsia="Times New Roman" w:hAnsi="Arial" w:cs="Arial"/>
            <w:color w:val="0000FF"/>
            <w:kern w:val="0"/>
            <w:sz w:val="20"/>
            <w:szCs w:val="20"/>
            <w:u w:val="single"/>
            <w14:ligatures w14:val="none"/>
          </w:rPr>
          <w:t>(Incluído pela Lei nº 11.483, de 2007)</w:t>
        </w:r>
      </w:hyperlink>
    </w:p>
    <w:p w14:paraId="7449695E" w14:textId="77777777" w:rsidR="008D0972" w:rsidRPr="008D0972" w:rsidRDefault="008D0972" w:rsidP="008D0972">
      <w:pPr>
        <w:spacing w:before="100" w:beforeAutospacing="1" w:after="100" w:afterAutospacing="1" w:line="240" w:lineRule="auto"/>
        <w:ind w:firstLine="570"/>
        <w:jc w:val="center"/>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b/>
          <w:bCs/>
          <w:color w:val="000000"/>
          <w:kern w:val="0"/>
          <w:sz w:val="24"/>
          <w:szCs w:val="24"/>
          <w14:ligatures w14:val="none"/>
        </w:rPr>
        <w:t>Seção II</w:t>
      </w:r>
    </w:p>
    <w:p w14:paraId="3F5C3A3A" w14:textId="77777777" w:rsidR="008D0972" w:rsidRPr="008D0972" w:rsidRDefault="008D0972" w:rsidP="008D0972">
      <w:pPr>
        <w:spacing w:before="100" w:beforeAutospacing="1" w:after="100" w:afterAutospacing="1" w:line="240" w:lineRule="auto"/>
        <w:ind w:firstLine="570"/>
        <w:jc w:val="center"/>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b/>
          <w:bCs/>
          <w:color w:val="000000"/>
          <w:kern w:val="0"/>
          <w:sz w:val="24"/>
          <w:szCs w:val="24"/>
          <w14:ligatures w14:val="none"/>
        </w:rPr>
        <w:t>Das Contratações e do Controle</w:t>
      </w:r>
    </w:p>
    <w:p w14:paraId="50329F4E"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694" w:name="art83."/>
      <w:bookmarkEnd w:id="694"/>
      <w:r w:rsidRPr="008D0972">
        <w:rPr>
          <w:rFonts w:ascii="Arial" w:eastAsia="Times New Roman" w:hAnsi="Arial" w:cs="Arial"/>
          <w:strike/>
          <w:color w:val="000000"/>
          <w:kern w:val="0"/>
          <w:sz w:val="24"/>
          <w:szCs w:val="24"/>
          <w14:ligatures w14:val="none"/>
        </w:rPr>
        <w:lastRenderedPageBreak/>
        <w:t>Art. 83. Na contratação de programas, projetos e obras decorrentes do exercício direto das atribuições previstas nos incisos IV e V do art. 82, o DNIT deverá zelar pelo cumprimento das boas normas de concorrência, fazendo com que os procedimentos de divulgação de editais, julgamento das licitações e celebração dos contratos se processem em fiel obediência aos preceitos da legislação vigente, revelando transparência e fomentando a competição, em defesa do interesse público.</w:t>
      </w:r>
    </w:p>
    <w:p w14:paraId="4116642E"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695" w:name="art83"/>
      <w:bookmarkEnd w:id="695"/>
      <w:r w:rsidRPr="008D0972">
        <w:rPr>
          <w:rFonts w:ascii="Arial" w:eastAsia="Times New Roman" w:hAnsi="Arial" w:cs="Arial"/>
          <w:color w:val="000000"/>
          <w:kern w:val="0"/>
          <w:sz w:val="24"/>
          <w:szCs w:val="24"/>
          <w14:ligatures w14:val="none"/>
        </w:rPr>
        <w:t>Art. 83.  Na contratação de programas, projetos e obras decorrentes do exercício direto das atribuições de que trata o art. 82, o DNIT deverá zelar pelo cumprimento das boas normas de concorrência, fazendo com que os procedimentos de divulgação de editais, julgamento de licitações e celebração de contratos se processem em fiel obediência aos preceitos da legislação vigente, revelando transparência e fomentando a competição, em defesa do interesse público.                      </w:t>
      </w:r>
      <w:hyperlink r:id="rId581" w:anchor="art1" w:history="1">
        <w:r w:rsidRPr="008D0972">
          <w:rPr>
            <w:rFonts w:ascii="Arial" w:eastAsia="Times New Roman" w:hAnsi="Arial" w:cs="Arial"/>
            <w:color w:val="0000FF"/>
            <w:kern w:val="0"/>
            <w:sz w:val="24"/>
            <w:szCs w:val="24"/>
            <w:u w:val="single"/>
            <w14:ligatures w14:val="none"/>
          </w:rPr>
          <w:t>(Redação dada pela Medida Provisória nº 2.217-3, de 4.9.2001)</w:t>
        </w:r>
      </w:hyperlink>
    </w:p>
    <w:p w14:paraId="130E0152"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color w:val="000000"/>
          <w:kern w:val="0"/>
          <w:sz w:val="24"/>
          <w:szCs w:val="24"/>
          <w14:ligatures w14:val="none"/>
        </w:rPr>
        <w:t>Parágrafo único. O DNIT fiscalizará o cumprimento das condições contratuais, quanto às especificações técnicas, aos preços e seus reajustamentos, aos prazos e cronogramas, para o controle da qualidade, dos custos e do retorno econômico dos investimentos.</w:t>
      </w:r>
    </w:p>
    <w:p w14:paraId="1B555AA4"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696" w:name="art84"/>
      <w:bookmarkEnd w:id="696"/>
      <w:r w:rsidRPr="008D0972">
        <w:rPr>
          <w:rFonts w:ascii="Arial" w:eastAsia="Times New Roman" w:hAnsi="Arial" w:cs="Arial"/>
          <w:color w:val="000000"/>
          <w:kern w:val="0"/>
          <w:sz w:val="24"/>
          <w:szCs w:val="24"/>
          <w14:ligatures w14:val="none"/>
        </w:rPr>
        <w:t>Art. 84. No exercício das atribuições previstas nos incisos IV e V do art. 82, o DNIT poderá firmar convênios de delegação ou cooperação com órgãos e entidades da Administração Pública Federal, dos Estados, do Distrito Federal e dos Municípios, buscando a descentralização e a gerência eficiente dos programas e projetos.</w:t>
      </w:r>
    </w:p>
    <w:p w14:paraId="348313BB"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697" w:name="art84§1"/>
      <w:bookmarkEnd w:id="697"/>
      <w:r w:rsidRPr="008D0972">
        <w:rPr>
          <w:rFonts w:ascii="Arial" w:eastAsia="Times New Roman" w:hAnsi="Arial" w:cs="Arial"/>
          <w:color w:val="000000"/>
          <w:kern w:val="0"/>
          <w:sz w:val="24"/>
          <w:szCs w:val="24"/>
          <w14:ligatures w14:val="none"/>
        </w:rPr>
        <w:t>§ 1</w:t>
      </w:r>
      <w:r w:rsidRPr="008D0972">
        <w:rPr>
          <w:rFonts w:ascii="Arial" w:eastAsia="Times New Roman" w:hAnsi="Arial" w:cs="Arial"/>
          <w:color w:val="000000"/>
          <w:kern w:val="0"/>
          <w:sz w:val="24"/>
          <w:szCs w:val="24"/>
          <w:u w:val="single"/>
          <w:vertAlign w:val="superscript"/>
          <w14:ligatures w14:val="none"/>
        </w:rPr>
        <w:t>o</w:t>
      </w:r>
      <w:r w:rsidRPr="008D0972">
        <w:rPr>
          <w:rFonts w:ascii="Arial" w:eastAsia="Times New Roman" w:hAnsi="Arial" w:cs="Arial"/>
          <w:color w:val="000000"/>
          <w:kern w:val="0"/>
          <w:sz w:val="24"/>
          <w:szCs w:val="24"/>
          <w14:ligatures w14:val="none"/>
        </w:rPr>
        <w:t> Os convênios deverão conter compromisso de cumprimento, por parte das entidades delegatárias, dos princípios e diretrizes estabelecidos nesta Lei, particularmente quanto aos preceitos do art. 83.</w:t>
      </w:r>
    </w:p>
    <w:p w14:paraId="2398B1B8"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color w:val="000000"/>
          <w:kern w:val="0"/>
          <w:sz w:val="24"/>
          <w:szCs w:val="24"/>
          <w14:ligatures w14:val="none"/>
        </w:rPr>
        <w:t> </w:t>
      </w:r>
      <w:bookmarkStart w:id="698" w:name="art84§2."/>
      <w:bookmarkEnd w:id="698"/>
      <w:r w:rsidRPr="008D0972">
        <w:rPr>
          <w:rFonts w:ascii="Arial" w:eastAsia="Times New Roman" w:hAnsi="Arial" w:cs="Arial"/>
          <w:strike/>
          <w:color w:val="000000"/>
          <w:kern w:val="0"/>
          <w:sz w:val="24"/>
          <w:szCs w:val="24"/>
          <w14:ligatures w14:val="none"/>
        </w:rPr>
        <w:t>§ 2</w:t>
      </w:r>
      <w:r w:rsidRPr="008D0972">
        <w:rPr>
          <w:rFonts w:ascii="Arial" w:eastAsia="Times New Roman" w:hAnsi="Arial" w:cs="Arial"/>
          <w:strike/>
          <w:color w:val="000000"/>
          <w:kern w:val="0"/>
          <w:sz w:val="24"/>
          <w:szCs w:val="24"/>
          <w:u w:val="single"/>
          <w:vertAlign w:val="superscript"/>
          <w14:ligatures w14:val="none"/>
        </w:rPr>
        <w:t>o</w:t>
      </w:r>
      <w:r w:rsidRPr="008D0972">
        <w:rPr>
          <w:rFonts w:ascii="Arial" w:eastAsia="Times New Roman" w:hAnsi="Arial" w:cs="Arial"/>
          <w:strike/>
          <w:color w:val="000000"/>
          <w:kern w:val="0"/>
          <w:sz w:val="24"/>
          <w:szCs w:val="24"/>
          <w14:ligatures w14:val="none"/>
        </w:rPr>
        <w:t> O DNIT supervisionará os convênios de delegação, podendo declará-los extintos, ao verificar o descumprimento de seus objetivos e preceitos.</w:t>
      </w:r>
    </w:p>
    <w:p w14:paraId="33E6AFF1"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699" w:name="art84§2"/>
      <w:bookmarkEnd w:id="699"/>
      <w:r w:rsidRPr="008D0972">
        <w:rPr>
          <w:rFonts w:ascii="Arial" w:eastAsia="Times New Roman" w:hAnsi="Arial" w:cs="Arial"/>
          <w:color w:val="000000"/>
          <w:kern w:val="0"/>
          <w:sz w:val="24"/>
          <w:szCs w:val="24"/>
          <w14:ligatures w14:val="none"/>
        </w:rPr>
        <w:t>§ 2</w:t>
      </w:r>
      <w:r w:rsidRPr="008D0972">
        <w:rPr>
          <w:rFonts w:ascii="Arial" w:eastAsia="Times New Roman" w:hAnsi="Arial" w:cs="Arial"/>
          <w:color w:val="000000"/>
          <w:kern w:val="0"/>
          <w:sz w:val="24"/>
          <w:szCs w:val="24"/>
          <w:u w:val="single"/>
          <w:vertAlign w:val="superscript"/>
          <w14:ligatures w14:val="none"/>
        </w:rPr>
        <w:t>o</w:t>
      </w:r>
      <w:r w:rsidRPr="008D0972">
        <w:rPr>
          <w:rFonts w:ascii="Arial" w:eastAsia="Times New Roman" w:hAnsi="Arial" w:cs="Arial"/>
          <w:color w:val="000000"/>
          <w:kern w:val="0"/>
          <w:sz w:val="24"/>
          <w:szCs w:val="24"/>
          <w14:ligatures w14:val="none"/>
        </w:rPr>
        <w:t>  O DNIT supervisionará os convênios de delegação, podendo denunciá-los ao verificar o descumprimento de seus objetivos e preceitos.                     </w:t>
      </w:r>
      <w:hyperlink r:id="rId582" w:anchor="art1" w:history="1">
        <w:r w:rsidRPr="008D0972">
          <w:rPr>
            <w:rFonts w:ascii="Arial" w:eastAsia="Times New Roman" w:hAnsi="Arial" w:cs="Arial"/>
            <w:color w:val="0000FF"/>
            <w:kern w:val="0"/>
            <w:sz w:val="24"/>
            <w:szCs w:val="24"/>
            <w:u w:val="single"/>
            <w14:ligatures w14:val="none"/>
          </w:rPr>
          <w:t>(Redação dada pela Medida Provisória nº 2.217-3, de 4.9.2001)</w:t>
        </w:r>
      </w:hyperlink>
    </w:p>
    <w:p w14:paraId="33F8910F" w14:textId="77777777" w:rsidR="008D0972" w:rsidRPr="008D0972" w:rsidRDefault="008D0972" w:rsidP="008D0972">
      <w:pPr>
        <w:spacing w:before="100" w:beforeAutospacing="1" w:after="100" w:afterAutospacing="1" w:line="240" w:lineRule="auto"/>
        <w:ind w:firstLine="570"/>
        <w:jc w:val="center"/>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b/>
          <w:bCs/>
          <w:color w:val="000000"/>
          <w:kern w:val="0"/>
          <w:sz w:val="24"/>
          <w:szCs w:val="24"/>
          <w14:ligatures w14:val="none"/>
        </w:rPr>
        <w:t>Seção III</w:t>
      </w:r>
    </w:p>
    <w:p w14:paraId="61E1C47D" w14:textId="77777777" w:rsidR="008D0972" w:rsidRPr="008D0972" w:rsidRDefault="008D0972" w:rsidP="008D0972">
      <w:pPr>
        <w:spacing w:before="100" w:beforeAutospacing="1" w:after="100" w:afterAutospacing="1" w:line="240" w:lineRule="auto"/>
        <w:ind w:firstLine="570"/>
        <w:jc w:val="center"/>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b/>
          <w:bCs/>
          <w:color w:val="000000"/>
          <w:kern w:val="0"/>
          <w:sz w:val="24"/>
          <w:szCs w:val="24"/>
          <w14:ligatures w14:val="none"/>
        </w:rPr>
        <w:t>Da Estrutura Organizacional do DNIT</w:t>
      </w:r>
    </w:p>
    <w:p w14:paraId="2D3BD9A9"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700" w:name="art85"/>
      <w:bookmarkEnd w:id="700"/>
      <w:r w:rsidRPr="008D0972">
        <w:rPr>
          <w:rFonts w:ascii="Arial" w:eastAsia="Times New Roman" w:hAnsi="Arial" w:cs="Arial"/>
          <w:strike/>
          <w:color w:val="000000"/>
          <w:kern w:val="0"/>
          <w:sz w:val="24"/>
          <w:szCs w:val="24"/>
          <w14:ligatures w14:val="none"/>
        </w:rPr>
        <w:t>Art. 85. O DNIT será dirigido por um Conselho de Administração e uma Diretoria composta por um Diretor-Geral e quatro Diretores.                     </w:t>
      </w:r>
      <w:hyperlink r:id="rId583" w:anchor="art3" w:history="1">
        <w:r w:rsidRPr="008D0972">
          <w:rPr>
            <w:rFonts w:ascii="Arial" w:eastAsia="Times New Roman" w:hAnsi="Arial" w:cs="Arial"/>
            <w:strike/>
            <w:color w:val="0000FF"/>
            <w:kern w:val="0"/>
            <w:sz w:val="24"/>
            <w:szCs w:val="24"/>
            <w:u w:val="single"/>
            <w14:ligatures w14:val="none"/>
          </w:rPr>
          <w:t>(Vide Medida Provisória nº 283, de 2006)</w:t>
        </w:r>
      </w:hyperlink>
    </w:p>
    <w:p w14:paraId="6C19F199"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701" w:name="art85."/>
      <w:bookmarkEnd w:id="701"/>
      <w:r w:rsidRPr="008D0972">
        <w:rPr>
          <w:rFonts w:ascii="Arial" w:eastAsia="Times New Roman" w:hAnsi="Arial" w:cs="Arial"/>
          <w:color w:val="000000"/>
          <w:kern w:val="0"/>
          <w:sz w:val="20"/>
          <w:szCs w:val="20"/>
          <w14:ligatures w14:val="none"/>
        </w:rPr>
        <w:lastRenderedPageBreak/>
        <w:t>Art. 85.  O DNIT será dirigido por um Conselho de Administração e uma Diretoria composta por um Diretor-Geral e pelas Diretorias Executiva, de Infra-Estrutura Ferroviária, de Infra-Estrutura Rodoviária, de Administração e Finanças, de Planejamento e Pesquisa, e de Infra-Estrutura Aquaviária.                           </w:t>
      </w:r>
      <w:hyperlink r:id="rId584" w:anchor="art3" w:history="1">
        <w:r w:rsidRPr="008D0972">
          <w:rPr>
            <w:rFonts w:ascii="Arial" w:eastAsia="Times New Roman" w:hAnsi="Arial" w:cs="Arial"/>
            <w:color w:val="0000FF"/>
            <w:kern w:val="0"/>
            <w:sz w:val="20"/>
            <w:szCs w:val="20"/>
            <w:u w:val="single"/>
            <w14:ligatures w14:val="none"/>
          </w:rPr>
          <w:t>(Redação dada pela Lei nº 11.314, de 2006)</w:t>
        </w:r>
      </w:hyperlink>
    </w:p>
    <w:p w14:paraId="3A56662E"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702" w:name="art85.p"/>
      <w:bookmarkEnd w:id="702"/>
      <w:r w:rsidRPr="008D0972">
        <w:rPr>
          <w:rFonts w:ascii="Arial" w:eastAsia="Times New Roman" w:hAnsi="Arial" w:cs="Arial"/>
          <w:color w:val="000000"/>
          <w:kern w:val="0"/>
          <w:sz w:val="24"/>
          <w:szCs w:val="24"/>
          <w14:ligatures w14:val="none"/>
        </w:rPr>
        <w:t>Parágrafo único. (</w:t>
      </w:r>
      <w:hyperlink r:id="rId585" w:history="1">
        <w:r w:rsidRPr="008D0972">
          <w:rPr>
            <w:rFonts w:ascii="Arial" w:eastAsia="Times New Roman" w:hAnsi="Arial" w:cs="Arial"/>
            <w:color w:val="0000FF"/>
            <w:kern w:val="0"/>
            <w:sz w:val="24"/>
            <w:szCs w:val="24"/>
            <w:u w:val="single"/>
            <w14:ligatures w14:val="none"/>
          </w:rPr>
          <w:t>VETADO</w:t>
        </w:r>
      </w:hyperlink>
      <w:r w:rsidRPr="008D0972">
        <w:rPr>
          <w:rFonts w:ascii="Arial" w:eastAsia="Times New Roman" w:hAnsi="Arial" w:cs="Arial"/>
          <w:color w:val="000000"/>
          <w:kern w:val="0"/>
          <w:sz w:val="24"/>
          <w:szCs w:val="24"/>
          <w14:ligatures w14:val="none"/>
        </w:rPr>
        <w:t>)</w:t>
      </w:r>
    </w:p>
    <w:p w14:paraId="1F9AC642"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703" w:name="art85§2"/>
      <w:bookmarkEnd w:id="703"/>
      <w:r w:rsidRPr="008D0972">
        <w:rPr>
          <w:rFonts w:ascii="Arial" w:eastAsia="Times New Roman" w:hAnsi="Arial" w:cs="Arial"/>
          <w:color w:val="000000"/>
          <w:kern w:val="0"/>
          <w:sz w:val="20"/>
          <w:szCs w:val="20"/>
          <w14:ligatures w14:val="none"/>
        </w:rPr>
        <w:t>§ 2</w:t>
      </w:r>
      <w:r w:rsidRPr="008D0972">
        <w:rPr>
          <w:rFonts w:ascii="Arial" w:eastAsia="Times New Roman" w:hAnsi="Arial" w:cs="Arial"/>
          <w:color w:val="000000"/>
          <w:kern w:val="0"/>
          <w:sz w:val="20"/>
          <w:szCs w:val="20"/>
          <w:u w:val="single"/>
          <w:vertAlign w:val="superscript"/>
          <w14:ligatures w14:val="none"/>
        </w:rPr>
        <w:t>o</w:t>
      </w:r>
      <w:r w:rsidRPr="008D0972">
        <w:rPr>
          <w:rFonts w:ascii="Arial" w:eastAsia="Times New Roman" w:hAnsi="Arial" w:cs="Arial"/>
          <w:color w:val="000000"/>
          <w:kern w:val="0"/>
          <w:sz w:val="20"/>
          <w:szCs w:val="20"/>
          <w14:ligatures w14:val="none"/>
        </w:rPr>
        <w:t>  Às Diretorias compete:                        </w:t>
      </w:r>
      <w:hyperlink r:id="rId586" w:anchor="art3" w:history="1">
        <w:r w:rsidRPr="008D0972">
          <w:rPr>
            <w:rFonts w:ascii="Arial" w:eastAsia="Times New Roman" w:hAnsi="Arial" w:cs="Arial"/>
            <w:color w:val="0000FF"/>
            <w:kern w:val="0"/>
            <w:sz w:val="20"/>
            <w:szCs w:val="20"/>
            <w:u w:val="single"/>
            <w14:ligatures w14:val="none"/>
          </w:rPr>
          <w:t>(Incluído pela Lei nº 11.314, de 2006)</w:t>
        </w:r>
      </w:hyperlink>
    </w:p>
    <w:p w14:paraId="0FB499C3"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704" w:name="art85§2i"/>
      <w:bookmarkEnd w:id="704"/>
      <w:r w:rsidRPr="008D0972">
        <w:rPr>
          <w:rFonts w:ascii="Arial" w:eastAsia="Times New Roman" w:hAnsi="Arial" w:cs="Arial"/>
          <w:color w:val="000000"/>
          <w:kern w:val="0"/>
          <w:sz w:val="20"/>
          <w:szCs w:val="20"/>
          <w14:ligatures w14:val="none"/>
        </w:rPr>
        <w:t>I - Diretoria Executiva:                       </w:t>
      </w:r>
      <w:hyperlink r:id="rId587" w:anchor="art3" w:history="1">
        <w:r w:rsidRPr="008D0972">
          <w:rPr>
            <w:rFonts w:ascii="Arial" w:eastAsia="Times New Roman" w:hAnsi="Arial" w:cs="Arial"/>
            <w:color w:val="0000FF"/>
            <w:kern w:val="0"/>
            <w:sz w:val="20"/>
            <w:szCs w:val="20"/>
            <w:u w:val="single"/>
            <w14:ligatures w14:val="none"/>
          </w:rPr>
          <w:t>(Incluído pela Lei nº 11.314, de 2006)</w:t>
        </w:r>
      </w:hyperlink>
    </w:p>
    <w:p w14:paraId="1E7B81C4"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705" w:name="art85§2ia"/>
      <w:bookmarkEnd w:id="705"/>
      <w:r w:rsidRPr="008D0972">
        <w:rPr>
          <w:rFonts w:ascii="Arial" w:eastAsia="Times New Roman" w:hAnsi="Arial" w:cs="Arial"/>
          <w:color w:val="000000"/>
          <w:kern w:val="0"/>
          <w:sz w:val="20"/>
          <w:szCs w:val="20"/>
          <w14:ligatures w14:val="none"/>
        </w:rPr>
        <w:t>a) orientar, coordenar e supervisionar as atividades das Diretorias setoriais e dos órgãos regionais; e                    </w:t>
      </w:r>
      <w:hyperlink r:id="rId588" w:anchor="art3" w:history="1">
        <w:r w:rsidRPr="008D0972">
          <w:rPr>
            <w:rFonts w:ascii="Arial" w:eastAsia="Times New Roman" w:hAnsi="Arial" w:cs="Arial"/>
            <w:color w:val="0000FF"/>
            <w:kern w:val="0"/>
            <w:sz w:val="20"/>
            <w:szCs w:val="20"/>
            <w:u w:val="single"/>
            <w14:ligatures w14:val="none"/>
          </w:rPr>
          <w:t>(Incluído pela Lei nº 11.314, de 2006)</w:t>
        </w:r>
      </w:hyperlink>
    </w:p>
    <w:p w14:paraId="032E1153"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706" w:name="art85§2ib"/>
      <w:bookmarkEnd w:id="706"/>
      <w:r w:rsidRPr="008D0972">
        <w:rPr>
          <w:rFonts w:ascii="Arial" w:eastAsia="Times New Roman" w:hAnsi="Arial" w:cs="Arial"/>
          <w:color w:val="000000"/>
          <w:kern w:val="0"/>
          <w:sz w:val="20"/>
          <w:szCs w:val="20"/>
          <w14:ligatures w14:val="none"/>
        </w:rPr>
        <w:t>b) assegurar o funcionamento eficiente e harmônico do DNIT;                       </w:t>
      </w:r>
      <w:hyperlink r:id="rId589" w:anchor="art3" w:history="1">
        <w:r w:rsidRPr="008D0972">
          <w:rPr>
            <w:rFonts w:ascii="Arial" w:eastAsia="Times New Roman" w:hAnsi="Arial" w:cs="Arial"/>
            <w:color w:val="0000FF"/>
            <w:kern w:val="0"/>
            <w:sz w:val="20"/>
            <w:szCs w:val="20"/>
            <w:u w:val="single"/>
            <w14:ligatures w14:val="none"/>
          </w:rPr>
          <w:t>(Incluído pela Lei nº 11.314, de 2006)</w:t>
        </w:r>
      </w:hyperlink>
    </w:p>
    <w:p w14:paraId="195B5DD1"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707" w:name="art85§2ii"/>
      <w:bookmarkEnd w:id="707"/>
      <w:r w:rsidRPr="008D0972">
        <w:rPr>
          <w:rFonts w:ascii="Arial" w:eastAsia="Times New Roman" w:hAnsi="Arial" w:cs="Arial"/>
          <w:color w:val="000000"/>
          <w:kern w:val="0"/>
          <w:sz w:val="20"/>
          <w:szCs w:val="20"/>
          <w14:ligatures w14:val="none"/>
        </w:rPr>
        <w:t>II - Diretoria de Infra-Estrutura Ferroviária:                         </w:t>
      </w:r>
      <w:hyperlink r:id="rId590" w:anchor="art3" w:history="1">
        <w:r w:rsidRPr="008D0972">
          <w:rPr>
            <w:rFonts w:ascii="Arial" w:eastAsia="Times New Roman" w:hAnsi="Arial" w:cs="Arial"/>
            <w:color w:val="0000FF"/>
            <w:kern w:val="0"/>
            <w:sz w:val="20"/>
            <w:szCs w:val="20"/>
            <w:u w:val="single"/>
            <w14:ligatures w14:val="none"/>
          </w:rPr>
          <w:t>(Incluído pela Lei nº 11.314, de 2006)</w:t>
        </w:r>
      </w:hyperlink>
    </w:p>
    <w:p w14:paraId="612AEB66"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708" w:name="art85§2iia"/>
      <w:bookmarkEnd w:id="708"/>
      <w:r w:rsidRPr="008D0972">
        <w:rPr>
          <w:rFonts w:ascii="Arial" w:eastAsia="Times New Roman" w:hAnsi="Arial" w:cs="Arial"/>
          <w:color w:val="000000"/>
          <w:kern w:val="0"/>
          <w:sz w:val="20"/>
          <w:szCs w:val="20"/>
          <w14:ligatures w14:val="none"/>
        </w:rPr>
        <w:t>a) administrar e gerenciar a execução de programas e projetos de construção, manutenção, operação e restauração da infra-estrutura ferroviária;                          </w:t>
      </w:r>
      <w:hyperlink r:id="rId591" w:anchor="art3" w:history="1">
        <w:r w:rsidRPr="008D0972">
          <w:rPr>
            <w:rFonts w:ascii="Arial" w:eastAsia="Times New Roman" w:hAnsi="Arial" w:cs="Arial"/>
            <w:color w:val="0000FF"/>
            <w:kern w:val="0"/>
            <w:sz w:val="20"/>
            <w:szCs w:val="20"/>
            <w:u w:val="single"/>
            <w14:ligatures w14:val="none"/>
          </w:rPr>
          <w:t>(Incluído pela Lei nº 11.314, de 2006)</w:t>
        </w:r>
      </w:hyperlink>
    </w:p>
    <w:p w14:paraId="46959C0B"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709" w:name="art85§2iib"/>
      <w:bookmarkEnd w:id="709"/>
      <w:r w:rsidRPr="008D0972">
        <w:rPr>
          <w:rFonts w:ascii="Arial" w:eastAsia="Times New Roman" w:hAnsi="Arial" w:cs="Arial"/>
          <w:color w:val="000000"/>
          <w:kern w:val="0"/>
          <w:sz w:val="20"/>
          <w:szCs w:val="20"/>
          <w14:ligatures w14:val="none"/>
        </w:rPr>
        <w:t>b) gerenciar a revisão de projetos de engenharia na fase de execução de obras; e                      </w:t>
      </w:r>
      <w:hyperlink r:id="rId592" w:anchor="art3" w:history="1">
        <w:r w:rsidRPr="008D0972">
          <w:rPr>
            <w:rFonts w:ascii="Arial" w:eastAsia="Times New Roman" w:hAnsi="Arial" w:cs="Arial"/>
            <w:color w:val="0000FF"/>
            <w:kern w:val="0"/>
            <w:sz w:val="20"/>
            <w:szCs w:val="20"/>
            <w:u w:val="single"/>
            <w14:ligatures w14:val="none"/>
          </w:rPr>
          <w:t>(Incluído pela Lei nº 11.314, de 2006)</w:t>
        </w:r>
      </w:hyperlink>
    </w:p>
    <w:p w14:paraId="749032BA"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710" w:name="art85§2iic"/>
      <w:bookmarkEnd w:id="710"/>
      <w:r w:rsidRPr="008D0972">
        <w:rPr>
          <w:rFonts w:ascii="Arial" w:eastAsia="Times New Roman" w:hAnsi="Arial" w:cs="Arial"/>
          <w:color w:val="000000"/>
          <w:kern w:val="0"/>
          <w:sz w:val="20"/>
          <w:szCs w:val="20"/>
          <w14:ligatures w14:val="none"/>
        </w:rPr>
        <w:t>c) exercer o poder normativo relativo à utilização da infra-estrutura de transporte ferroviário, observado o disposto no art. 82 desta Lei;                        </w:t>
      </w:r>
      <w:hyperlink r:id="rId593" w:anchor="art3" w:history="1">
        <w:r w:rsidRPr="008D0972">
          <w:rPr>
            <w:rFonts w:ascii="Arial" w:eastAsia="Times New Roman" w:hAnsi="Arial" w:cs="Arial"/>
            <w:color w:val="0000FF"/>
            <w:kern w:val="0"/>
            <w:sz w:val="20"/>
            <w:szCs w:val="20"/>
            <w:u w:val="single"/>
            <w14:ligatures w14:val="none"/>
          </w:rPr>
          <w:t>(Incluído pela Lei nº 11.314, de 2006)</w:t>
        </w:r>
      </w:hyperlink>
    </w:p>
    <w:p w14:paraId="5AF6F684"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711" w:name="art85§2iii"/>
      <w:bookmarkEnd w:id="711"/>
      <w:r w:rsidRPr="008D0972">
        <w:rPr>
          <w:rFonts w:ascii="Arial" w:eastAsia="Times New Roman" w:hAnsi="Arial" w:cs="Arial"/>
          <w:color w:val="000000"/>
          <w:kern w:val="0"/>
          <w:sz w:val="20"/>
          <w:szCs w:val="20"/>
          <w14:ligatures w14:val="none"/>
        </w:rPr>
        <w:t>III - Diretoria de Infra-Estrutura Rodoviária:                            </w:t>
      </w:r>
      <w:hyperlink r:id="rId594" w:anchor="art3" w:history="1">
        <w:r w:rsidRPr="008D0972">
          <w:rPr>
            <w:rFonts w:ascii="Arial" w:eastAsia="Times New Roman" w:hAnsi="Arial" w:cs="Arial"/>
            <w:color w:val="0000FF"/>
            <w:kern w:val="0"/>
            <w:sz w:val="20"/>
            <w:szCs w:val="20"/>
            <w:u w:val="single"/>
            <w14:ligatures w14:val="none"/>
          </w:rPr>
          <w:t>(Incluído pela Lei nº 11.314, de 2006)</w:t>
        </w:r>
      </w:hyperlink>
    </w:p>
    <w:p w14:paraId="4F5C03FD"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712" w:name="art85§2iiia"/>
      <w:bookmarkEnd w:id="712"/>
      <w:r w:rsidRPr="008D0972">
        <w:rPr>
          <w:rFonts w:ascii="Arial" w:eastAsia="Times New Roman" w:hAnsi="Arial" w:cs="Arial"/>
          <w:color w:val="000000"/>
          <w:kern w:val="0"/>
          <w:sz w:val="20"/>
          <w:szCs w:val="20"/>
          <w14:ligatures w14:val="none"/>
        </w:rPr>
        <w:t>a) administrar e gerenciar a execução de programas e projetos de construção, operação, manutenção e restauração da infra-estrutura rodoviária;                       </w:t>
      </w:r>
      <w:hyperlink r:id="rId595" w:anchor="art3" w:history="1">
        <w:r w:rsidRPr="008D0972">
          <w:rPr>
            <w:rFonts w:ascii="Arial" w:eastAsia="Times New Roman" w:hAnsi="Arial" w:cs="Arial"/>
            <w:color w:val="0000FF"/>
            <w:kern w:val="0"/>
            <w:sz w:val="20"/>
            <w:szCs w:val="20"/>
            <w:u w:val="single"/>
            <w14:ligatures w14:val="none"/>
          </w:rPr>
          <w:t>(Incluído pela Lei nº 11.314, de 2006)</w:t>
        </w:r>
      </w:hyperlink>
    </w:p>
    <w:p w14:paraId="1811D92E"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713" w:name="art85§2iiib"/>
      <w:bookmarkEnd w:id="713"/>
      <w:r w:rsidRPr="008D0972">
        <w:rPr>
          <w:rFonts w:ascii="Arial" w:eastAsia="Times New Roman" w:hAnsi="Arial" w:cs="Arial"/>
          <w:color w:val="000000"/>
          <w:kern w:val="0"/>
          <w:sz w:val="20"/>
          <w:szCs w:val="20"/>
          <w14:ligatures w14:val="none"/>
        </w:rPr>
        <w:t>b) gerenciar a revisão de projetos de engenharia na fase de execução de obras;                        </w:t>
      </w:r>
      <w:hyperlink r:id="rId596" w:anchor="art3" w:history="1">
        <w:r w:rsidRPr="008D0972">
          <w:rPr>
            <w:rFonts w:ascii="Arial" w:eastAsia="Times New Roman" w:hAnsi="Arial" w:cs="Arial"/>
            <w:color w:val="0000FF"/>
            <w:kern w:val="0"/>
            <w:sz w:val="20"/>
            <w:szCs w:val="20"/>
            <w:u w:val="single"/>
            <w14:ligatures w14:val="none"/>
          </w:rPr>
          <w:t>(Incluído pela Lei nº 11.314, de 2006)</w:t>
        </w:r>
      </w:hyperlink>
    </w:p>
    <w:p w14:paraId="7FC56C22"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714" w:name="art85§2iiic"/>
      <w:bookmarkEnd w:id="714"/>
      <w:r w:rsidRPr="008D0972">
        <w:rPr>
          <w:rFonts w:ascii="Arial" w:eastAsia="Times New Roman" w:hAnsi="Arial" w:cs="Arial"/>
          <w:color w:val="000000"/>
          <w:kern w:val="0"/>
          <w:sz w:val="20"/>
          <w:szCs w:val="20"/>
          <w14:ligatures w14:val="none"/>
        </w:rPr>
        <w:t>c) exercer o poder normativo relativo à utilização da infra-estrutura de transporte rodoviário, observado o disposto no art. 82 desta Lei;                        </w:t>
      </w:r>
      <w:hyperlink r:id="rId597" w:anchor="art3" w:history="1">
        <w:r w:rsidRPr="008D0972">
          <w:rPr>
            <w:rFonts w:ascii="Arial" w:eastAsia="Times New Roman" w:hAnsi="Arial" w:cs="Arial"/>
            <w:color w:val="0000FF"/>
            <w:kern w:val="0"/>
            <w:sz w:val="20"/>
            <w:szCs w:val="20"/>
            <w:u w:val="single"/>
            <w14:ligatures w14:val="none"/>
          </w:rPr>
          <w:t>(Incluído pela Lei nº 11.314, de 2006)</w:t>
        </w:r>
      </w:hyperlink>
    </w:p>
    <w:p w14:paraId="53D25DEB"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715" w:name="art85§2iv"/>
      <w:bookmarkEnd w:id="715"/>
      <w:r w:rsidRPr="008D0972">
        <w:rPr>
          <w:rFonts w:ascii="Arial" w:eastAsia="Times New Roman" w:hAnsi="Arial" w:cs="Arial"/>
          <w:color w:val="000000"/>
          <w:kern w:val="0"/>
          <w:sz w:val="20"/>
          <w:szCs w:val="20"/>
          <w14:ligatures w14:val="none"/>
        </w:rPr>
        <w:t>IV - Diretoria de Administração e Finanças: planejar, administrar, orientar e controlar a execução das atividades relacionadas com os Sistemas Federais de Orçamento, de Administração Financeira, de Contabilidade, de Organização e Modernização Administrativa, de Recursos Humanos e Serviços Gerais;                              </w:t>
      </w:r>
      <w:hyperlink r:id="rId598" w:anchor="art3" w:history="1">
        <w:r w:rsidRPr="008D0972">
          <w:rPr>
            <w:rFonts w:ascii="Arial" w:eastAsia="Times New Roman" w:hAnsi="Arial" w:cs="Arial"/>
            <w:color w:val="0000FF"/>
            <w:kern w:val="0"/>
            <w:sz w:val="20"/>
            <w:szCs w:val="20"/>
            <w:u w:val="single"/>
            <w14:ligatures w14:val="none"/>
          </w:rPr>
          <w:t>(Incluído pela Lei nº 11.314 de 2006)</w:t>
        </w:r>
      </w:hyperlink>
    </w:p>
    <w:p w14:paraId="4869ED18"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716" w:name="art85§2v"/>
      <w:bookmarkEnd w:id="716"/>
      <w:r w:rsidRPr="008D0972">
        <w:rPr>
          <w:rFonts w:ascii="Arial" w:eastAsia="Times New Roman" w:hAnsi="Arial" w:cs="Arial"/>
          <w:color w:val="000000"/>
          <w:kern w:val="0"/>
          <w:sz w:val="20"/>
          <w:szCs w:val="20"/>
          <w14:ligatures w14:val="none"/>
        </w:rPr>
        <w:t>V - Diretoria de Planejamento e Pesquisa:                          </w:t>
      </w:r>
      <w:hyperlink r:id="rId599" w:anchor="art3" w:history="1">
        <w:r w:rsidRPr="008D0972">
          <w:rPr>
            <w:rFonts w:ascii="Arial" w:eastAsia="Times New Roman" w:hAnsi="Arial" w:cs="Arial"/>
            <w:color w:val="0000FF"/>
            <w:kern w:val="0"/>
            <w:sz w:val="20"/>
            <w:szCs w:val="20"/>
            <w:u w:val="single"/>
            <w14:ligatures w14:val="none"/>
          </w:rPr>
          <w:t>(Incluído pela Lei nº 11.314, de 2006)</w:t>
        </w:r>
      </w:hyperlink>
    </w:p>
    <w:p w14:paraId="22B97AB3"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717" w:name="art85§2va"/>
      <w:bookmarkEnd w:id="717"/>
      <w:r w:rsidRPr="008D0972">
        <w:rPr>
          <w:rFonts w:ascii="Arial" w:eastAsia="Times New Roman" w:hAnsi="Arial" w:cs="Arial"/>
          <w:color w:val="000000"/>
          <w:kern w:val="0"/>
          <w:sz w:val="20"/>
          <w:szCs w:val="20"/>
          <w14:ligatures w14:val="none"/>
        </w:rPr>
        <w:t>a) planejar, coordenar, supervisionar e executar ações relativas à gestão e à programação de investimentos anual e plurianual para a infra-estrutura do Sistema Federal de Viação;          </w:t>
      </w:r>
      <w:hyperlink r:id="rId600" w:anchor="art3" w:history="1">
        <w:r w:rsidRPr="008D0972">
          <w:rPr>
            <w:rFonts w:ascii="Arial" w:eastAsia="Times New Roman" w:hAnsi="Arial" w:cs="Arial"/>
            <w:color w:val="0000FF"/>
            <w:kern w:val="0"/>
            <w:sz w:val="20"/>
            <w:szCs w:val="20"/>
            <w:u w:val="single"/>
            <w14:ligatures w14:val="none"/>
          </w:rPr>
          <w:t>(Incluído pela Lei nº 11.314, de 2006)</w:t>
        </w:r>
      </w:hyperlink>
    </w:p>
    <w:p w14:paraId="40A4FBB8"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718" w:name="art85§2vb"/>
      <w:bookmarkEnd w:id="718"/>
      <w:r w:rsidRPr="008D0972">
        <w:rPr>
          <w:rFonts w:ascii="Arial" w:eastAsia="Times New Roman" w:hAnsi="Arial" w:cs="Arial"/>
          <w:color w:val="000000"/>
          <w:kern w:val="0"/>
          <w:sz w:val="20"/>
          <w:szCs w:val="20"/>
          <w14:ligatures w14:val="none"/>
        </w:rPr>
        <w:lastRenderedPageBreak/>
        <w:t>b) promover pesquisas e estudos nas áreas de engenharia de infra-estrutura de transportes, considerando, inclusive, os aspectos  relativos ao meio ambiente; e                           </w:t>
      </w:r>
      <w:hyperlink r:id="rId601" w:anchor="art3" w:history="1">
        <w:r w:rsidRPr="008D0972">
          <w:rPr>
            <w:rFonts w:ascii="Arial" w:eastAsia="Times New Roman" w:hAnsi="Arial" w:cs="Arial"/>
            <w:color w:val="0000FF"/>
            <w:kern w:val="0"/>
            <w:sz w:val="20"/>
            <w:szCs w:val="20"/>
            <w:u w:val="single"/>
            <w14:ligatures w14:val="none"/>
          </w:rPr>
          <w:t>(Incluído pela Lei nº 11.314, de 2006)</w:t>
        </w:r>
      </w:hyperlink>
    </w:p>
    <w:p w14:paraId="1459A1C1"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719" w:name="art85§2vc"/>
      <w:bookmarkEnd w:id="719"/>
      <w:r w:rsidRPr="008D0972">
        <w:rPr>
          <w:rFonts w:ascii="Arial" w:eastAsia="Times New Roman" w:hAnsi="Arial" w:cs="Arial"/>
          <w:color w:val="000000"/>
          <w:kern w:val="0"/>
          <w:sz w:val="20"/>
          <w:szCs w:val="20"/>
          <w14:ligatures w14:val="none"/>
        </w:rPr>
        <w:t>c) coordenar o processo de planejamento estratégico do DNIT;                      </w:t>
      </w:r>
      <w:hyperlink r:id="rId602" w:anchor="art3" w:history="1">
        <w:r w:rsidRPr="008D0972">
          <w:rPr>
            <w:rFonts w:ascii="Arial" w:eastAsia="Times New Roman" w:hAnsi="Arial" w:cs="Arial"/>
            <w:color w:val="0000FF"/>
            <w:kern w:val="0"/>
            <w:sz w:val="20"/>
            <w:szCs w:val="20"/>
            <w:u w:val="single"/>
            <w14:ligatures w14:val="none"/>
          </w:rPr>
          <w:t>(Incluído pela Lei nº 11.314, de 2006)</w:t>
        </w:r>
      </w:hyperlink>
    </w:p>
    <w:p w14:paraId="4D9F2FC5"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720" w:name="art85§2vi"/>
      <w:bookmarkEnd w:id="720"/>
      <w:r w:rsidRPr="008D0972">
        <w:rPr>
          <w:rFonts w:ascii="Arial" w:eastAsia="Times New Roman" w:hAnsi="Arial" w:cs="Arial"/>
          <w:color w:val="000000"/>
          <w:kern w:val="0"/>
          <w:sz w:val="20"/>
          <w:szCs w:val="20"/>
          <w14:ligatures w14:val="none"/>
        </w:rPr>
        <w:t>VI - Diretoria de Infra-Estrutura Aquaviária:                              </w:t>
      </w:r>
      <w:hyperlink r:id="rId603" w:anchor="art3" w:history="1">
        <w:r w:rsidRPr="008D0972">
          <w:rPr>
            <w:rFonts w:ascii="Arial" w:eastAsia="Times New Roman" w:hAnsi="Arial" w:cs="Arial"/>
            <w:color w:val="0000FF"/>
            <w:kern w:val="0"/>
            <w:sz w:val="20"/>
            <w:szCs w:val="20"/>
            <w:u w:val="single"/>
            <w14:ligatures w14:val="none"/>
          </w:rPr>
          <w:t>(Incluído pela Lei nº 11.314, de 2006)</w:t>
        </w:r>
      </w:hyperlink>
    </w:p>
    <w:p w14:paraId="6EF87D6B"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721" w:name="art85§2via"/>
      <w:bookmarkEnd w:id="721"/>
      <w:r w:rsidRPr="008D0972">
        <w:rPr>
          <w:rFonts w:ascii="Arial" w:eastAsia="Times New Roman" w:hAnsi="Arial" w:cs="Arial"/>
          <w:color w:val="000000"/>
          <w:kern w:val="0"/>
          <w:sz w:val="20"/>
          <w:szCs w:val="20"/>
          <w14:ligatures w14:val="none"/>
        </w:rPr>
        <w:t>a) administrar e gerenciar a execução de programas e projetos de construção, operação, manutenção e restauração da infra-estrutura aquaviária;                          </w:t>
      </w:r>
      <w:hyperlink r:id="rId604" w:anchor="art3" w:history="1">
        <w:r w:rsidRPr="008D0972">
          <w:rPr>
            <w:rFonts w:ascii="Arial" w:eastAsia="Times New Roman" w:hAnsi="Arial" w:cs="Arial"/>
            <w:color w:val="0000FF"/>
            <w:kern w:val="0"/>
            <w:sz w:val="20"/>
            <w:szCs w:val="20"/>
            <w:u w:val="single"/>
            <w14:ligatures w14:val="none"/>
          </w:rPr>
          <w:t>(Incluído pela Lei nº 11.314, de 2006)</w:t>
        </w:r>
      </w:hyperlink>
    </w:p>
    <w:p w14:paraId="4DF05E71"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722" w:name="art85§2vib"/>
      <w:bookmarkEnd w:id="722"/>
      <w:r w:rsidRPr="008D0972">
        <w:rPr>
          <w:rFonts w:ascii="Arial" w:eastAsia="Times New Roman" w:hAnsi="Arial" w:cs="Arial"/>
          <w:color w:val="000000"/>
          <w:kern w:val="0"/>
          <w:sz w:val="20"/>
          <w:szCs w:val="20"/>
          <w14:ligatures w14:val="none"/>
        </w:rPr>
        <w:t>b) gerenciar a revisão de projetos de engenharia na fase de execução e obras; e                        </w:t>
      </w:r>
      <w:hyperlink r:id="rId605" w:anchor="art3" w:history="1">
        <w:r w:rsidRPr="008D0972">
          <w:rPr>
            <w:rFonts w:ascii="Arial" w:eastAsia="Times New Roman" w:hAnsi="Arial" w:cs="Arial"/>
            <w:color w:val="0000FF"/>
            <w:kern w:val="0"/>
            <w:sz w:val="20"/>
            <w:szCs w:val="20"/>
            <w:u w:val="single"/>
            <w14:ligatures w14:val="none"/>
          </w:rPr>
          <w:t>(Incluído pela Lei nº 11.314, de 2006)</w:t>
        </w:r>
      </w:hyperlink>
    </w:p>
    <w:p w14:paraId="1963F689"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723" w:name="art85§2vic"/>
      <w:bookmarkEnd w:id="723"/>
      <w:r w:rsidRPr="008D0972">
        <w:rPr>
          <w:rFonts w:ascii="Arial" w:eastAsia="Times New Roman" w:hAnsi="Arial" w:cs="Arial"/>
          <w:color w:val="000000"/>
          <w:kern w:val="0"/>
          <w:sz w:val="20"/>
          <w:szCs w:val="20"/>
          <w14:ligatures w14:val="none"/>
        </w:rPr>
        <w:t>c) exercer o poder normativo relativo à utilização da infra-estrutura de transporte aquaviário.                    </w:t>
      </w:r>
      <w:hyperlink r:id="rId606" w:anchor="art3" w:history="1">
        <w:r w:rsidRPr="008D0972">
          <w:rPr>
            <w:rFonts w:ascii="Arial" w:eastAsia="Times New Roman" w:hAnsi="Arial" w:cs="Arial"/>
            <w:color w:val="0000FF"/>
            <w:kern w:val="0"/>
            <w:sz w:val="20"/>
            <w:szCs w:val="20"/>
            <w:u w:val="single"/>
            <w14:ligatures w14:val="none"/>
          </w:rPr>
          <w:t>(Incluído pela Lei nº 11.314, de 2006)</w:t>
        </w:r>
      </w:hyperlink>
    </w:p>
    <w:p w14:paraId="2AF5A54F"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724" w:name="art85a1"/>
      <w:bookmarkEnd w:id="724"/>
      <w:r w:rsidRPr="008D0972">
        <w:rPr>
          <w:rFonts w:ascii="Arial" w:eastAsia="Times New Roman" w:hAnsi="Arial" w:cs="Arial"/>
          <w:strike/>
          <w:color w:val="000000"/>
          <w:kern w:val="0"/>
          <w:sz w:val="24"/>
          <w:szCs w:val="24"/>
          <w14:ligatures w14:val="none"/>
        </w:rPr>
        <w:t>Art. 85-A.  Integrará a estrutura organizacional do DNIT uma Procuradoria-Geral, uma Ouvidoria, uma Corregedoria e uma Auditoria.                    </w:t>
      </w:r>
      <w:hyperlink r:id="rId607" w:anchor="art1" w:history="1">
        <w:r w:rsidRPr="008D0972">
          <w:rPr>
            <w:rFonts w:ascii="Arial" w:eastAsia="Times New Roman" w:hAnsi="Arial" w:cs="Arial"/>
            <w:strike/>
            <w:color w:val="0000FF"/>
            <w:kern w:val="0"/>
            <w:sz w:val="24"/>
            <w:szCs w:val="24"/>
            <w:u w:val="single"/>
            <w14:ligatures w14:val="none"/>
          </w:rPr>
          <w:t>(Incluído pela Medida Provisória nº 2.217-3, de 4.9.2001)</w:t>
        </w:r>
      </w:hyperlink>
    </w:p>
    <w:p w14:paraId="2CD3A2BD"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725" w:name="art85a0"/>
      <w:bookmarkEnd w:id="725"/>
      <w:r w:rsidRPr="008D0972">
        <w:rPr>
          <w:rFonts w:ascii="Arial" w:eastAsia="Times New Roman" w:hAnsi="Arial" w:cs="Arial"/>
          <w:strike/>
          <w:color w:val="000000"/>
          <w:kern w:val="0"/>
          <w:sz w:val="20"/>
          <w:szCs w:val="20"/>
          <w14:ligatures w14:val="none"/>
        </w:rPr>
        <w:t>Art. 85-A.  Integrará a estrutura organizacional do DNIT uma Procuradoria-Geral, uma Ouvidoria, uma Corregedoria, uma Auditoria e o Instituto Nacional de Pesquisas Hidroviárias - INPH.                  </w:t>
      </w:r>
      <w:hyperlink r:id="rId608" w:anchor="art3" w:history="1">
        <w:r w:rsidRPr="008D0972">
          <w:rPr>
            <w:rFonts w:ascii="Arial" w:eastAsia="Times New Roman" w:hAnsi="Arial" w:cs="Arial"/>
            <w:strike/>
            <w:color w:val="0000FF"/>
            <w:kern w:val="0"/>
            <w:sz w:val="20"/>
            <w:szCs w:val="20"/>
            <w:u w:val="single"/>
            <w14:ligatures w14:val="none"/>
          </w:rPr>
          <w:t>(Redação dada pela Medida Provisória nº 882, de 2019)</w:t>
        </w:r>
      </w:hyperlink>
      <w:r w:rsidRPr="008D0972">
        <w:rPr>
          <w:rFonts w:ascii="Arial" w:eastAsia="Times New Roman" w:hAnsi="Arial" w:cs="Arial"/>
          <w:color w:val="000000"/>
          <w:kern w:val="0"/>
          <w:sz w:val="20"/>
          <w:szCs w:val="20"/>
          <w14:ligatures w14:val="none"/>
        </w:rPr>
        <w:t>           </w:t>
      </w:r>
      <w:hyperlink r:id="rId609" w:history="1">
        <w:r w:rsidRPr="008D0972">
          <w:rPr>
            <w:rFonts w:ascii="Arial" w:eastAsia="Times New Roman" w:hAnsi="Arial" w:cs="Arial"/>
            <w:color w:val="0000FF"/>
            <w:kern w:val="0"/>
            <w:sz w:val="20"/>
            <w:szCs w:val="20"/>
            <w:u w:val="single"/>
            <w14:ligatures w14:val="none"/>
          </w:rPr>
          <w:t>(Vigência encerrada)</w:t>
        </w:r>
      </w:hyperlink>
    </w:p>
    <w:p w14:paraId="4E16FABC"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726" w:name="art85a"/>
      <w:bookmarkEnd w:id="726"/>
      <w:r w:rsidRPr="008D0972">
        <w:rPr>
          <w:rFonts w:ascii="Arial" w:eastAsia="Times New Roman" w:hAnsi="Arial" w:cs="Arial"/>
          <w:strike/>
          <w:color w:val="000000"/>
          <w:kern w:val="0"/>
          <w:sz w:val="24"/>
          <w:szCs w:val="24"/>
          <w14:ligatures w14:val="none"/>
        </w:rPr>
        <w:t>Art. 85-A.  Integrará a estrutura organizacional do DNIT uma Procuradoria-Geral, uma Ouvidoria, uma Corregedoria e uma Auditoria.      </w:t>
      </w:r>
      <w:hyperlink r:id="rId610" w:anchor="art1" w:history="1">
        <w:r w:rsidRPr="008D0972">
          <w:rPr>
            <w:rFonts w:ascii="Arial" w:eastAsia="Times New Roman" w:hAnsi="Arial" w:cs="Arial"/>
            <w:strike/>
            <w:color w:val="0000FF"/>
            <w:kern w:val="0"/>
            <w:sz w:val="24"/>
            <w:szCs w:val="24"/>
            <w:u w:val="single"/>
            <w14:ligatures w14:val="none"/>
          </w:rPr>
          <w:t>(Incluído pela Medida Provisória nº 2.217-3, de 4.9.2001)</w:t>
        </w:r>
      </w:hyperlink>
    </w:p>
    <w:p w14:paraId="629DE279" w14:textId="77777777" w:rsidR="008D0972" w:rsidRPr="008D0972" w:rsidRDefault="008D0972" w:rsidP="008D0972">
      <w:pPr>
        <w:spacing w:before="225" w:after="225" w:line="240" w:lineRule="auto"/>
        <w:ind w:firstLine="570"/>
        <w:rPr>
          <w:rFonts w:ascii="Times New Roman" w:eastAsia="Times New Roman" w:hAnsi="Times New Roman" w:cs="Times New Roman"/>
          <w:color w:val="000000"/>
          <w:kern w:val="0"/>
          <w:sz w:val="27"/>
          <w:szCs w:val="27"/>
          <w14:ligatures w14:val="none"/>
        </w:rPr>
      </w:pPr>
      <w:bookmarkStart w:id="727" w:name="art85a.0"/>
      <w:bookmarkEnd w:id="727"/>
      <w:r w:rsidRPr="008D0972">
        <w:rPr>
          <w:rFonts w:ascii="Arial" w:eastAsia="Times New Roman" w:hAnsi="Arial" w:cs="Arial"/>
          <w:color w:val="000000"/>
          <w:kern w:val="0"/>
          <w:sz w:val="20"/>
          <w:szCs w:val="20"/>
          <w14:ligatures w14:val="none"/>
        </w:rPr>
        <w:t>Art. 85-A. Integrarão a estrutura organizacional do DNIT:         </w:t>
      </w:r>
      <w:hyperlink r:id="rId611" w:anchor="art20" w:history="1">
        <w:r w:rsidRPr="008D0972">
          <w:rPr>
            <w:rFonts w:ascii="Arial" w:eastAsia="Times New Roman" w:hAnsi="Arial" w:cs="Arial"/>
            <w:color w:val="0000FF"/>
            <w:kern w:val="0"/>
            <w:sz w:val="20"/>
            <w:szCs w:val="20"/>
            <w:u w:val="single"/>
            <w14:ligatures w14:val="none"/>
          </w:rPr>
          <w:t>(Redação dada pela Lei nº 14.301, de 2022)</w:t>
        </w:r>
      </w:hyperlink>
    </w:p>
    <w:p w14:paraId="5E06368A" w14:textId="77777777" w:rsidR="008D0972" w:rsidRPr="008D0972" w:rsidRDefault="008D0972" w:rsidP="008D0972">
      <w:pPr>
        <w:spacing w:before="225" w:after="225" w:line="240" w:lineRule="auto"/>
        <w:ind w:firstLine="570"/>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color w:val="000000"/>
          <w:kern w:val="0"/>
          <w:sz w:val="20"/>
          <w:szCs w:val="20"/>
          <w14:ligatures w14:val="none"/>
        </w:rPr>
        <w:t>I - 1 (uma) Procuradoria Federal;        </w:t>
      </w:r>
      <w:hyperlink r:id="rId612" w:anchor="art20" w:history="1">
        <w:r w:rsidRPr="008D0972">
          <w:rPr>
            <w:rFonts w:ascii="Arial" w:eastAsia="Times New Roman" w:hAnsi="Arial" w:cs="Arial"/>
            <w:color w:val="0000FF"/>
            <w:kern w:val="0"/>
            <w:sz w:val="20"/>
            <w:szCs w:val="20"/>
            <w:u w:val="single"/>
            <w14:ligatures w14:val="none"/>
          </w:rPr>
          <w:t>(Incluído pela Lei nº 14.301, de 2022)</w:t>
        </w:r>
      </w:hyperlink>
    </w:p>
    <w:p w14:paraId="2F672C44" w14:textId="77777777" w:rsidR="008D0972" w:rsidRPr="008D0972" w:rsidRDefault="008D0972" w:rsidP="008D0972">
      <w:pPr>
        <w:spacing w:before="225" w:after="225" w:line="240" w:lineRule="auto"/>
        <w:ind w:firstLine="570"/>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color w:val="000000"/>
          <w:kern w:val="0"/>
          <w:sz w:val="20"/>
          <w:szCs w:val="20"/>
          <w14:ligatures w14:val="none"/>
        </w:rPr>
        <w:t>II - 1 (uma) Ouvidoria;       </w:t>
      </w:r>
      <w:hyperlink r:id="rId613" w:anchor="art20" w:history="1">
        <w:r w:rsidRPr="008D0972">
          <w:rPr>
            <w:rFonts w:ascii="Arial" w:eastAsia="Times New Roman" w:hAnsi="Arial" w:cs="Arial"/>
            <w:color w:val="0000FF"/>
            <w:kern w:val="0"/>
            <w:sz w:val="20"/>
            <w:szCs w:val="20"/>
            <w:u w:val="single"/>
            <w14:ligatures w14:val="none"/>
          </w:rPr>
          <w:t>(Incluído pela Lei nº 14.301, de 2022)</w:t>
        </w:r>
      </w:hyperlink>
    </w:p>
    <w:p w14:paraId="241A0844" w14:textId="77777777" w:rsidR="008D0972" w:rsidRPr="008D0972" w:rsidRDefault="008D0972" w:rsidP="008D0972">
      <w:pPr>
        <w:spacing w:before="225" w:after="225" w:line="240" w:lineRule="auto"/>
        <w:ind w:firstLine="570"/>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color w:val="000000"/>
          <w:kern w:val="0"/>
          <w:sz w:val="20"/>
          <w:szCs w:val="20"/>
          <w14:ligatures w14:val="none"/>
        </w:rPr>
        <w:t>III - 1 (uma) Corregedoria;        </w:t>
      </w:r>
      <w:hyperlink r:id="rId614" w:anchor="art20" w:history="1">
        <w:r w:rsidRPr="008D0972">
          <w:rPr>
            <w:rFonts w:ascii="Arial" w:eastAsia="Times New Roman" w:hAnsi="Arial" w:cs="Arial"/>
            <w:color w:val="0000FF"/>
            <w:kern w:val="0"/>
            <w:sz w:val="20"/>
            <w:szCs w:val="20"/>
            <w:u w:val="single"/>
            <w14:ligatures w14:val="none"/>
          </w:rPr>
          <w:t>(Incluído pela Lei nº 14.301, de 2022)</w:t>
        </w:r>
      </w:hyperlink>
    </w:p>
    <w:p w14:paraId="15BBF132" w14:textId="77777777" w:rsidR="008D0972" w:rsidRPr="008D0972" w:rsidRDefault="008D0972" w:rsidP="008D0972">
      <w:pPr>
        <w:spacing w:before="225" w:after="225" w:line="240" w:lineRule="auto"/>
        <w:ind w:firstLine="570"/>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color w:val="000000"/>
          <w:kern w:val="0"/>
          <w:sz w:val="20"/>
          <w:szCs w:val="20"/>
          <w14:ligatures w14:val="none"/>
        </w:rPr>
        <w:t>IV - 1 (uma) Auditoria; e      </w:t>
      </w:r>
      <w:hyperlink r:id="rId615" w:anchor="art20" w:history="1">
        <w:r w:rsidRPr="008D0972">
          <w:rPr>
            <w:rFonts w:ascii="Arial" w:eastAsia="Times New Roman" w:hAnsi="Arial" w:cs="Arial"/>
            <w:color w:val="0000FF"/>
            <w:kern w:val="0"/>
            <w:sz w:val="20"/>
            <w:szCs w:val="20"/>
            <w:u w:val="single"/>
            <w14:ligatures w14:val="none"/>
          </w:rPr>
          <w:t>(Incluído pela Lei nº 14.301, de 2022)</w:t>
        </w:r>
      </w:hyperlink>
    </w:p>
    <w:p w14:paraId="6620D27E" w14:textId="77777777" w:rsidR="008D0972" w:rsidRPr="008D0972" w:rsidRDefault="008D0972" w:rsidP="008D0972">
      <w:pPr>
        <w:spacing w:before="225" w:after="225" w:line="240" w:lineRule="auto"/>
        <w:ind w:firstLine="570"/>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color w:val="000000"/>
          <w:kern w:val="0"/>
          <w:sz w:val="20"/>
          <w:szCs w:val="20"/>
          <w14:ligatures w14:val="none"/>
        </w:rPr>
        <w:t>V - o Instituto Nacional de Pesquisas Hidroviárias.         </w:t>
      </w:r>
      <w:hyperlink r:id="rId616" w:anchor="art20" w:history="1">
        <w:r w:rsidRPr="008D0972">
          <w:rPr>
            <w:rFonts w:ascii="Arial" w:eastAsia="Times New Roman" w:hAnsi="Arial" w:cs="Arial"/>
            <w:color w:val="0000FF"/>
            <w:kern w:val="0"/>
            <w:sz w:val="20"/>
            <w:szCs w:val="20"/>
            <w:u w:val="single"/>
            <w14:ligatures w14:val="none"/>
          </w:rPr>
          <w:t>(Incluído pela Lei nº 14.301, de 2022)</w:t>
        </w:r>
      </w:hyperlink>
    </w:p>
    <w:p w14:paraId="143828FB"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728" w:name="art85b"/>
      <w:bookmarkEnd w:id="728"/>
      <w:r w:rsidRPr="008D0972">
        <w:rPr>
          <w:rFonts w:ascii="Arial" w:eastAsia="Times New Roman" w:hAnsi="Arial" w:cs="Arial"/>
          <w:color w:val="000000"/>
          <w:kern w:val="0"/>
          <w:sz w:val="24"/>
          <w:szCs w:val="24"/>
          <w14:ligatures w14:val="none"/>
        </w:rPr>
        <w:t>Art. 85-B.  À Procuradoria-Geral do DNIT compete exercer a representação judicial da autarquia.                   </w:t>
      </w:r>
      <w:hyperlink r:id="rId617" w:anchor="art1" w:history="1">
        <w:r w:rsidRPr="008D0972">
          <w:rPr>
            <w:rFonts w:ascii="Arial" w:eastAsia="Times New Roman" w:hAnsi="Arial" w:cs="Arial"/>
            <w:color w:val="0000FF"/>
            <w:kern w:val="0"/>
            <w:sz w:val="24"/>
            <w:szCs w:val="24"/>
            <w:u w:val="single"/>
            <w14:ligatures w14:val="none"/>
          </w:rPr>
          <w:t>(Incluído pela Medida Provisória nº 2.217-3, de 4.9.2001)</w:t>
        </w:r>
      </w:hyperlink>
    </w:p>
    <w:p w14:paraId="4988ECAA"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729" w:name="art85c"/>
      <w:bookmarkEnd w:id="729"/>
      <w:r w:rsidRPr="008D0972">
        <w:rPr>
          <w:rFonts w:ascii="Arial" w:eastAsia="Times New Roman" w:hAnsi="Arial" w:cs="Arial"/>
          <w:color w:val="000000"/>
          <w:kern w:val="0"/>
          <w:sz w:val="24"/>
          <w:szCs w:val="24"/>
          <w14:ligatures w14:val="none"/>
        </w:rPr>
        <w:t>Art. 85-C. À Auditoria do DNIT compete fiscalizar a gestão orçamentária, financeira e patrimonial da autarquia.                     </w:t>
      </w:r>
      <w:hyperlink r:id="rId618" w:anchor="art1" w:history="1">
        <w:r w:rsidRPr="008D0972">
          <w:rPr>
            <w:rFonts w:ascii="Arial" w:eastAsia="Times New Roman" w:hAnsi="Arial" w:cs="Arial"/>
            <w:color w:val="0000FF"/>
            <w:kern w:val="0"/>
            <w:sz w:val="24"/>
            <w:szCs w:val="24"/>
            <w:u w:val="single"/>
            <w14:ligatures w14:val="none"/>
          </w:rPr>
          <w:t>(Incluído pela Medida Provisória nº 2.217-3, de 4.9.2001)</w:t>
        </w:r>
      </w:hyperlink>
    </w:p>
    <w:p w14:paraId="24EC1A8A"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730" w:name="art85c.p"/>
      <w:bookmarkEnd w:id="730"/>
      <w:r w:rsidRPr="008D0972">
        <w:rPr>
          <w:rFonts w:ascii="Arial" w:eastAsia="Times New Roman" w:hAnsi="Arial" w:cs="Arial"/>
          <w:color w:val="000000"/>
          <w:kern w:val="0"/>
          <w:sz w:val="24"/>
          <w:szCs w:val="24"/>
          <w14:ligatures w14:val="none"/>
        </w:rPr>
        <w:t xml:space="preserve">Parágrafo único.  O auditor do DNIT será indicado pelo Ministro de Estado dos Transportes e nomeado pelo Presidente da </w:t>
      </w:r>
      <w:r w:rsidRPr="008D0972">
        <w:rPr>
          <w:rFonts w:ascii="Arial" w:eastAsia="Times New Roman" w:hAnsi="Arial" w:cs="Arial"/>
          <w:color w:val="000000"/>
          <w:kern w:val="0"/>
          <w:sz w:val="24"/>
          <w:szCs w:val="24"/>
          <w14:ligatures w14:val="none"/>
        </w:rPr>
        <w:lastRenderedPageBreak/>
        <w:t>República.                    </w:t>
      </w:r>
      <w:hyperlink r:id="rId619" w:anchor="art1" w:history="1">
        <w:r w:rsidRPr="008D0972">
          <w:rPr>
            <w:rFonts w:ascii="Arial" w:eastAsia="Times New Roman" w:hAnsi="Arial" w:cs="Arial"/>
            <w:color w:val="0000FF"/>
            <w:kern w:val="0"/>
            <w:sz w:val="24"/>
            <w:szCs w:val="24"/>
            <w:u w:val="single"/>
            <w14:ligatures w14:val="none"/>
          </w:rPr>
          <w:t>(Incluído pela Medida Provisória nº 2.217-3, de 4.9.2001)</w:t>
        </w:r>
      </w:hyperlink>
    </w:p>
    <w:p w14:paraId="10C2DF60"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731" w:name="art85d"/>
      <w:bookmarkEnd w:id="731"/>
      <w:r w:rsidRPr="008D0972">
        <w:rPr>
          <w:rFonts w:ascii="Arial" w:eastAsia="Times New Roman" w:hAnsi="Arial" w:cs="Arial"/>
          <w:color w:val="000000"/>
          <w:kern w:val="0"/>
          <w:sz w:val="24"/>
          <w:szCs w:val="24"/>
          <w14:ligatures w14:val="none"/>
        </w:rPr>
        <w:t>Art. 85-D. À Ouvidoria do DNIT compete:                  </w:t>
      </w:r>
      <w:hyperlink r:id="rId620" w:anchor="art1" w:history="1">
        <w:r w:rsidRPr="008D0972">
          <w:rPr>
            <w:rFonts w:ascii="Arial" w:eastAsia="Times New Roman" w:hAnsi="Arial" w:cs="Arial"/>
            <w:color w:val="0000FF"/>
            <w:kern w:val="0"/>
            <w:sz w:val="24"/>
            <w:szCs w:val="24"/>
            <w:u w:val="single"/>
            <w14:ligatures w14:val="none"/>
          </w:rPr>
          <w:t>(Incluído pela Medida Provisória nº 2.217-3, de 4.9.2001)</w:t>
        </w:r>
      </w:hyperlink>
    </w:p>
    <w:p w14:paraId="1F00250B"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732" w:name="art85di"/>
      <w:bookmarkEnd w:id="732"/>
      <w:r w:rsidRPr="008D0972">
        <w:rPr>
          <w:rFonts w:ascii="Arial" w:eastAsia="Times New Roman" w:hAnsi="Arial" w:cs="Arial"/>
          <w:color w:val="000000"/>
          <w:kern w:val="0"/>
          <w:sz w:val="24"/>
          <w:szCs w:val="24"/>
          <w14:ligatures w14:val="none"/>
        </w:rPr>
        <w:t>I - receber pedidos de informações, esclarecimentos e reclamações afetos à autarquia e responder diretamente aos interessados;                 </w:t>
      </w:r>
      <w:hyperlink r:id="rId621" w:anchor="art1" w:history="1">
        <w:r w:rsidRPr="008D0972">
          <w:rPr>
            <w:rFonts w:ascii="Arial" w:eastAsia="Times New Roman" w:hAnsi="Arial" w:cs="Arial"/>
            <w:color w:val="0000FF"/>
            <w:kern w:val="0"/>
            <w:sz w:val="24"/>
            <w:szCs w:val="24"/>
            <w:u w:val="single"/>
            <w14:ligatures w14:val="none"/>
          </w:rPr>
          <w:t>(Incluído pela Medida Provisória nº 2.217-3, de 4.9.2001)</w:t>
        </w:r>
      </w:hyperlink>
    </w:p>
    <w:p w14:paraId="6399CF31"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733" w:name="art85dii"/>
      <w:bookmarkEnd w:id="733"/>
      <w:r w:rsidRPr="008D0972">
        <w:rPr>
          <w:rFonts w:ascii="Arial" w:eastAsia="Times New Roman" w:hAnsi="Arial" w:cs="Arial"/>
          <w:color w:val="000000"/>
          <w:kern w:val="0"/>
          <w:sz w:val="24"/>
          <w:szCs w:val="24"/>
          <w14:ligatures w14:val="none"/>
        </w:rPr>
        <w:t>II - produzir, semestralmente e quando julgar oportuno, relatório circunstanciado de suas atividades e encaminhá-lo à Diretoria-Geral e ao Ministério dos Transportes.                   </w:t>
      </w:r>
      <w:hyperlink r:id="rId622" w:anchor="art1" w:history="1">
        <w:r w:rsidRPr="008D0972">
          <w:rPr>
            <w:rFonts w:ascii="Arial" w:eastAsia="Times New Roman" w:hAnsi="Arial" w:cs="Arial"/>
            <w:color w:val="0000FF"/>
            <w:kern w:val="0"/>
            <w:sz w:val="24"/>
            <w:szCs w:val="24"/>
            <w:u w:val="single"/>
            <w14:ligatures w14:val="none"/>
          </w:rPr>
          <w:t>(Incluído pela Medida Provisória nº 2.217-3, de 4.9.2001)</w:t>
        </w:r>
      </w:hyperlink>
    </w:p>
    <w:p w14:paraId="1EAE6D7C"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734" w:name="art86"/>
      <w:bookmarkEnd w:id="734"/>
      <w:r w:rsidRPr="008D0972">
        <w:rPr>
          <w:rFonts w:ascii="Arial" w:eastAsia="Times New Roman" w:hAnsi="Arial" w:cs="Arial"/>
          <w:color w:val="000000"/>
          <w:kern w:val="0"/>
          <w:sz w:val="24"/>
          <w:szCs w:val="24"/>
          <w14:ligatures w14:val="none"/>
        </w:rPr>
        <w:t>Art. 86. Compete ao Conselho de Administração:</w:t>
      </w:r>
    </w:p>
    <w:p w14:paraId="24AAE9FE"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735" w:name="art86i"/>
      <w:bookmarkEnd w:id="735"/>
      <w:r w:rsidRPr="008D0972">
        <w:rPr>
          <w:rFonts w:ascii="Arial" w:eastAsia="Times New Roman" w:hAnsi="Arial" w:cs="Arial"/>
          <w:color w:val="000000"/>
          <w:kern w:val="0"/>
          <w:sz w:val="24"/>
          <w:szCs w:val="24"/>
          <w14:ligatures w14:val="none"/>
        </w:rPr>
        <w:t>I – aprovar o regimento interno do DNIT;</w:t>
      </w:r>
    </w:p>
    <w:p w14:paraId="4BDF74BD"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736" w:name="art86ii."/>
      <w:bookmarkEnd w:id="736"/>
      <w:r w:rsidRPr="008D0972">
        <w:rPr>
          <w:rFonts w:ascii="Arial" w:eastAsia="Times New Roman" w:hAnsi="Arial" w:cs="Arial"/>
          <w:strike/>
          <w:color w:val="000000"/>
          <w:kern w:val="0"/>
          <w:sz w:val="24"/>
          <w:szCs w:val="24"/>
          <w14:ligatures w14:val="none"/>
        </w:rPr>
        <w:t>II – definir parâmetros e critérios para elaboração dos planos e programas de trabalho e de investimentos do DNIT, em conformidade com as diretrizes e prioridades e</w:t>
      </w:r>
      <w:r w:rsidRPr="008D0972">
        <w:rPr>
          <w:rFonts w:ascii="Arial" w:eastAsia="Times New Roman" w:hAnsi="Arial" w:cs="Arial"/>
          <w:color w:val="000000"/>
          <w:kern w:val="0"/>
          <w:sz w:val="24"/>
          <w:szCs w:val="24"/>
          <w14:ligatures w14:val="none"/>
        </w:rPr>
        <w:t>stabelecidas nos termos do inciso II do art. 15;</w:t>
      </w:r>
    </w:p>
    <w:p w14:paraId="568E4ABB"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737" w:name="art86ii"/>
      <w:bookmarkEnd w:id="737"/>
      <w:r w:rsidRPr="008D0972">
        <w:rPr>
          <w:rFonts w:ascii="Arial" w:eastAsia="Times New Roman" w:hAnsi="Arial" w:cs="Arial"/>
          <w:color w:val="000000"/>
          <w:kern w:val="0"/>
          <w:sz w:val="24"/>
          <w:szCs w:val="24"/>
          <w14:ligatures w14:val="none"/>
        </w:rPr>
        <w:t>II - definir parâmetros e critérios para elaboração dos planos e programas de trabalho e de investimentos do DNIT, em conformidade com as diretrizes e prioridades estabelecidas;                   </w:t>
      </w:r>
      <w:hyperlink r:id="rId623" w:anchor="art1.86ii" w:history="1">
        <w:r w:rsidRPr="008D0972">
          <w:rPr>
            <w:rFonts w:ascii="Arial" w:eastAsia="Times New Roman" w:hAnsi="Arial" w:cs="Arial"/>
            <w:color w:val="0000FF"/>
            <w:kern w:val="0"/>
            <w:sz w:val="24"/>
            <w:szCs w:val="24"/>
            <w:u w:val="single"/>
            <w14:ligatures w14:val="none"/>
          </w:rPr>
          <w:t>(Redação dada pela Medida Provisória nº 2.217-3, de 4.9.2001)</w:t>
        </w:r>
      </w:hyperlink>
    </w:p>
    <w:p w14:paraId="2BD5BA22"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738" w:name="art86iii"/>
      <w:bookmarkEnd w:id="738"/>
      <w:r w:rsidRPr="008D0972">
        <w:rPr>
          <w:rFonts w:ascii="Arial" w:eastAsia="Times New Roman" w:hAnsi="Arial" w:cs="Arial"/>
          <w:color w:val="000000"/>
          <w:kern w:val="0"/>
          <w:sz w:val="24"/>
          <w:szCs w:val="24"/>
          <w14:ligatures w14:val="none"/>
        </w:rPr>
        <w:t>III – aprovar e supervisionar a execução dos planos e programas a que se refere o inciso anterior.</w:t>
      </w:r>
    </w:p>
    <w:p w14:paraId="415267CB"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739" w:name="art86p"/>
      <w:bookmarkEnd w:id="739"/>
      <w:r w:rsidRPr="008D0972">
        <w:rPr>
          <w:rFonts w:ascii="Arial" w:eastAsia="Times New Roman" w:hAnsi="Arial" w:cs="Arial"/>
          <w:color w:val="000000"/>
          <w:kern w:val="0"/>
          <w:sz w:val="24"/>
          <w:szCs w:val="24"/>
          <w14:ligatures w14:val="none"/>
        </w:rPr>
        <w:t>Parágrafo único. (</w:t>
      </w:r>
      <w:hyperlink r:id="rId624" w:history="1">
        <w:r w:rsidRPr="008D0972">
          <w:rPr>
            <w:rFonts w:ascii="Arial" w:eastAsia="Times New Roman" w:hAnsi="Arial" w:cs="Arial"/>
            <w:color w:val="0000FF"/>
            <w:kern w:val="0"/>
            <w:sz w:val="24"/>
            <w:szCs w:val="24"/>
            <w:u w:val="single"/>
            <w14:ligatures w14:val="none"/>
          </w:rPr>
          <w:t>VETADO</w:t>
        </w:r>
      </w:hyperlink>
      <w:r w:rsidRPr="008D0972">
        <w:rPr>
          <w:rFonts w:ascii="Arial" w:eastAsia="Times New Roman" w:hAnsi="Arial" w:cs="Arial"/>
          <w:color w:val="000000"/>
          <w:kern w:val="0"/>
          <w:sz w:val="24"/>
          <w:szCs w:val="24"/>
          <w14:ligatures w14:val="none"/>
        </w:rPr>
        <w:t>)</w:t>
      </w:r>
    </w:p>
    <w:p w14:paraId="1164AE7E"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740" w:name="art87"/>
      <w:bookmarkEnd w:id="740"/>
      <w:r w:rsidRPr="008D0972">
        <w:rPr>
          <w:rFonts w:ascii="Arial" w:eastAsia="Times New Roman" w:hAnsi="Arial" w:cs="Arial"/>
          <w:color w:val="000000"/>
          <w:kern w:val="0"/>
          <w:sz w:val="24"/>
          <w:szCs w:val="24"/>
          <w14:ligatures w14:val="none"/>
        </w:rPr>
        <w:t>Art. 87. Comporão o Conselho de Administração do DNIT:</w:t>
      </w:r>
    </w:p>
    <w:p w14:paraId="5E86BFC9"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741" w:name="art87i"/>
      <w:bookmarkEnd w:id="741"/>
      <w:r w:rsidRPr="008D0972">
        <w:rPr>
          <w:rFonts w:ascii="Arial" w:eastAsia="Times New Roman" w:hAnsi="Arial" w:cs="Arial"/>
          <w:color w:val="000000"/>
          <w:kern w:val="0"/>
          <w:sz w:val="24"/>
          <w:szCs w:val="24"/>
          <w14:ligatures w14:val="none"/>
        </w:rPr>
        <w:t>I – o Secretário-Executivo do Ministério dos Transportes;</w:t>
      </w:r>
    </w:p>
    <w:p w14:paraId="72785BB5"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742" w:name="art87ii"/>
      <w:bookmarkEnd w:id="742"/>
      <w:r w:rsidRPr="008D0972">
        <w:rPr>
          <w:rFonts w:ascii="Arial" w:eastAsia="Times New Roman" w:hAnsi="Arial" w:cs="Arial"/>
          <w:color w:val="000000"/>
          <w:kern w:val="0"/>
          <w:sz w:val="24"/>
          <w:szCs w:val="24"/>
          <w14:ligatures w14:val="none"/>
        </w:rPr>
        <w:t>II – o seu Diretor-Geral;</w:t>
      </w:r>
    </w:p>
    <w:p w14:paraId="0E6318DB"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743" w:name="art87iii"/>
      <w:bookmarkEnd w:id="743"/>
      <w:r w:rsidRPr="008D0972">
        <w:rPr>
          <w:rFonts w:ascii="Arial" w:eastAsia="Times New Roman" w:hAnsi="Arial" w:cs="Arial"/>
          <w:color w:val="000000"/>
          <w:kern w:val="0"/>
          <w:sz w:val="24"/>
          <w:szCs w:val="24"/>
          <w14:ligatures w14:val="none"/>
        </w:rPr>
        <w:t>III – dois representantes do Ministério dos Transportes;</w:t>
      </w:r>
    </w:p>
    <w:p w14:paraId="0ABD44D5"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744" w:name="art87iv"/>
      <w:bookmarkEnd w:id="744"/>
      <w:r w:rsidRPr="008D0972">
        <w:rPr>
          <w:rFonts w:ascii="Arial" w:eastAsia="Times New Roman" w:hAnsi="Arial" w:cs="Arial"/>
          <w:color w:val="000000"/>
          <w:kern w:val="0"/>
          <w:sz w:val="24"/>
          <w:szCs w:val="24"/>
          <w14:ligatures w14:val="none"/>
        </w:rPr>
        <w:t>IV – um representante do Ministério do Planejamento, Orçamento e Gestão;</w:t>
      </w:r>
    </w:p>
    <w:p w14:paraId="1A06467E"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745" w:name="art87v"/>
      <w:bookmarkEnd w:id="745"/>
      <w:r w:rsidRPr="008D0972">
        <w:rPr>
          <w:rFonts w:ascii="Arial" w:eastAsia="Times New Roman" w:hAnsi="Arial" w:cs="Arial"/>
          <w:color w:val="000000"/>
          <w:kern w:val="0"/>
          <w:sz w:val="24"/>
          <w:szCs w:val="24"/>
          <w14:ligatures w14:val="none"/>
        </w:rPr>
        <w:t>V – um representante do Ministério da Fazenda.</w:t>
      </w:r>
    </w:p>
    <w:p w14:paraId="7DCB2291"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746" w:name="art87§1"/>
      <w:bookmarkEnd w:id="746"/>
      <w:r w:rsidRPr="008D0972">
        <w:rPr>
          <w:rFonts w:ascii="Arial" w:eastAsia="Times New Roman" w:hAnsi="Arial" w:cs="Arial"/>
          <w:color w:val="000000"/>
          <w:kern w:val="0"/>
          <w:sz w:val="24"/>
          <w:szCs w:val="24"/>
          <w14:ligatures w14:val="none"/>
        </w:rPr>
        <w:t>§ 1</w:t>
      </w:r>
      <w:r w:rsidRPr="008D0972">
        <w:rPr>
          <w:rFonts w:ascii="Arial" w:eastAsia="Times New Roman" w:hAnsi="Arial" w:cs="Arial"/>
          <w:color w:val="000000"/>
          <w:kern w:val="0"/>
          <w:sz w:val="24"/>
          <w:szCs w:val="24"/>
          <w:u w:val="single"/>
          <w:vertAlign w:val="superscript"/>
          <w14:ligatures w14:val="none"/>
        </w:rPr>
        <w:t>o</w:t>
      </w:r>
      <w:r w:rsidRPr="008D0972">
        <w:rPr>
          <w:rFonts w:ascii="Arial" w:eastAsia="Times New Roman" w:hAnsi="Arial" w:cs="Arial"/>
          <w:color w:val="000000"/>
          <w:kern w:val="0"/>
          <w:sz w:val="24"/>
          <w:szCs w:val="24"/>
          <w14:ligatures w14:val="none"/>
        </w:rPr>
        <w:t> A presidência do Conselho de Administração do DNIT será exercida pelo Secretário-Executivo do Ministério dos Transportes.</w:t>
      </w:r>
    </w:p>
    <w:p w14:paraId="74FA09DC"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747" w:name="art87§2"/>
      <w:bookmarkEnd w:id="747"/>
      <w:r w:rsidRPr="008D0972">
        <w:rPr>
          <w:rFonts w:ascii="Arial" w:eastAsia="Times New Roman" w:hAnsi="Arial" w:cs="Arial"/>
          <w:color w:val="000000"/>
          <w:kern w:val="0"/>
          <w:sz w:val="24"/>
          <w:szCs w:val="24"/>
          <w14:ligatures w14:val="none"/>
        </w:rPr>
        <w:lastRenderedPageBreak/>
        <w:t>§ 2</w:t>
      </w:r>
      <w:r w:rsidRPr="008D0972">
        <w:rPr>
          <w:rFonts w:ascii="Arial" w:eastAsia="Times New Roman" w:hAnsi="Arial" w:cs="Arial"/>
          <w:color w:val="000000"/>
          <w:kern w:val="0"/>
          <w:sz w:val="24"/>
          <w:szCs w:val="24"/>
          <w:u w:val="single"/>
          <w:vertAlign w:val="superscript"/>
          <w14:ligatures w14:val="none"/>
        </w:rPr>
        <w:t>o</w:t>
      </w:r>
      <w:r w:rsidRPr="008D0972">
        <w:rPr>
          <w:rFonts w:ascii="Arial" w:eastAsia="Times New Roman" w:hAnsi="Arial" w:cs="Arial"/>
          <w:color w:val="000000"/>
          <w:kern w:val="0"/>
          <w:sz w:val="24"/>
          <w:szCs w:val="24"/>
          <w14:ligatures w14:val="none"/>
        </w:rPr>
        <w:t> A participação como membro do Conselho de Administração do DNIT não ensejará remuneração de qualquer espécie.</w:t>
      </w:r>
    </w:p>
    <w:p w14:paraId="3759406C"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748" w:name="art88"/>
      <w:bookmarkEnd w:id="748"/>
      <w:r w:rsidRPr="008D0972">
        <w:rPr>
          <w:rFonts w:ascii="Arial" w:eastAsia="Times New Roman" w:hAnsi="Arial" w:cs="Arial"/>
          <w:color w:val="000000"/>
          <w:kern w:val="0"/>
          <w:sz w:val="24"/>
          <w:szCs w:val="24"/>
          <w14:ligatures w14:val="none"/>
        </w:rPr>
        <w:t>Art. 88. Os Diretores deverão ser brasileiros, ter idoneidade moral e reputação ilibada, formação universitária, experiência profissional compatível com os objetivos, atribuições e competências do DNIT e elevado conceito no campo de suas especialidades, e serão indicados pelo Ministro de Estado dos Transportes e nomeados pelo Presidente da República.</w:t>
      </w:r>
    </w:p>
    <w:p w14:paraId="760940AE"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749" w:name="art88p"/>
      <w:bookmarkEnd w:id="749"/>
      <w:r w:rsidRPr="008D0972">
        <w:rPr>
          <w:rFonts w:ascii="Arial" w:eastAsia="Times New Roman" w:hAnsi="Arial" w:cs="Arial"/>
          <w:strike/>
          <w:color w:val="000000"/>
          <w:kern w:val="0"/>
          <w:sz w:val="24"/>
          <w:szCs w:val="24"/>
          <w14:ligatures w14:val="none"/>
        </w:rPr>
        <w:t>Parágrafo único.  As nomeações dos Diretores do DNIT serão precedidas, individualmente, de aprovação pelo Senado Federal, nos termos da </w:t>
      </w:r>
      <w:hyperlink r:id="rId625" w:anchor="art52iiif" w:history="1">
        <w:r w:rsidRPr="008D0972">
          <w:rPr>
            <w:rFonts w:ascii="Arial" w:eastAsia="Times New Roman" w:hAnsi="Arial" w:cs="Arial"/>
            <w:strike/>
            <w:color w:val="0000FF"/>
            <w:kern w:val="0"/>
            <w:sz w:val="24"/>
            <w:szCs w:val="24"/>
            <w:u w:val="single"/>
            <w14:ligatures w14:val="none"/>
          </w:rPr>
          <w:t>alínea "f" do inciso III do art. 52 da Constituição</w:t>
        </w:r>
      </w:hyperlink>
      <w:r w:rsidRPr="008D0972">
        <w:rPr>
          <w:rFonts w:ascii="Arial" w:eastAsia="Times New Roman" w:hAnsi="Arial" w:cs="Arial"/>
          <w:strike/>
          <w:color w:val="000000"/>
          <w:kern w:val="0"/>
          <w:sz w:val="24"/>
          <w:szCs w:val="24"/>
          <w14:ligatures w14:val="none"/>
        </w:rPr>
        <w:t>.               </w:t>
      </w:r>
      <w:hyperlink r:id="rId626" w:anchor="art1" w:history="1">
        <w:r w:rsidRPr="008D0972">
          <w:rPr>
            <w:rFonts w:ascii="Arial" w:eastAsia="Times New Roman" w:hAnsi="Arial" w:cs="Arial"/>
            <w:strike/>
            <w:color w:val="0000FF"/>
            <w:kern w:val="0"/>
            <w:sz w:val="24"/>
            <w:szCs w:val="24"/>
            <w:u w:val="single"/>
            <w14:ligatures w14:val="none"/>
          </w:rPr>
          <w:t>(Incluído pela Medida Provisória nº 2.217-3, de 4.9.2001</w:t>
        </w:r>
      </w:hyperlink>
      <w:r w:rsidRPr="008D0972">
        <w:rPr>
          <w:rFonts w:ascii="Arial" w:eastAsia="Times New Roman" w:hAnsi="Arial" w:cs="Arial"/>
          <w:color w:val="000000"/>
          <w:kern w:val="0"/>
          <w:sz w:val="24"/>
          <w:szCs w:val="24"/>
          <w14:ligatures w14:val="none"/>
        </w:rPr>
        <w:t>           </w:t>
      </w:r>
      <w:hyperlink r:id="rId627" w:anchor="art85" w:history="1">
        <w:r w:rsidRPr="008D0972">
          <w:rPr>
            <w:rFonts w:ascii="Arial" w:eastAsia="Times New Roman" w:hAnsi="Arial" w:cs="Arial"/>
            <w:strike/>
            <w:color w:val="0000FF"/>
            <w:kern w:val="0"/>
            <w:sz w:val="24"/>
            <w:szCs w:val="24"/>
            <w:u w:val="single"/>
            <w14:ligatures w14:val="none"/>
          </w:rPr>
          <w:t>(Revogado pela Medida Provisória nº 870, de 2019)</w:t>
        </w:r>
      </w:hyperlink>
      <w:r w:rsidRPr="008D0972">
        <w:rPr>
          <w:rFonts w:ascii="Arial" w:eastAsia="Times New Roman" w:hAnsi="Arial" w:cs="Arial"/>
          <w:color w:val="000000"/>
          <w:kern w:val="0"/>
          <w:sz w:val="24"/>
          <w:szCs w:val="24"/>
          <w14:ligatures w14:val="none"/>
        </w:rPr>
        <w:t>                    </w:t>
      </w:r>
      <w:hyperlink r:id="rId628" w:anchor="art85" w:history="1">
        <w:r w:rsidRPr="008D0972">
          <w:rPr>
            <w:rFonts w:ascii="Arial" w:eastAsia="Times New Roman" w:hAnsi="Arial" w:cs="Arial"/>
            <w:color w:val="0000FF"/>
            <w:kern w:val="0"/>
            <w:sz w:val="24"/>
            <w:szCs w:val="24"/>
            <w:u w:val="single"/>
            <w14:ligatures w14:val="none"/>
          </w:rPr>
          <w:t>(Revogado pela Lei nº 13.844, de 2019)</w:t>
        </w:r>
      </w:hyperlink>
    </w:p>
    <w:p w14:paraId="5C033E0F" w14:textId="77777777" w:rsidR="008D0972" w:rsidRPr="008D0972" w:rsidRDefault="008D0972" w:rsidP="008D0972">
      <w:pPr>
        <w:spacing w:before="300" w:after="300" w:line="240" w:lineRule="auto"/>
        <w:ind w:firstLine="570"/>
        <w:jc w:val="both"/>
        <w:rPr>
          <w:rFonts w:ascii="Times New Roman" w:eastAsia="Times New Roman" w:hAnsi="Times New Roman" w:cs="Times New Roman"/>
          <w:color w:val="000000"/>
          <w:kern w:val="0"/>
          <w:sz w:val="27"/>
          <w:szCs w:val="27"/>
          <w14:ligatures w14:val="none"/>
        </w:rPr>
      </w:pPr>
      <w:bookmarkStart w:id="750" w:name="art88a"/>
      <w:bookmarkEnd w:id="750"/>
      <w:r w:rsidRPr="008D0972">
        <w:rPr>
          <w:rFonts w:ascii="Arial" w:eastAsia="Times New Roman" w:hAnsi="Arial" w:cs="Arial"/>
          <w:color w:val="000000"/>
          <w:kern w:val="0"/>
          <w:sz w:val="20"/>
          <w:szCs w:val="20"/>
          <w14:ligatures w14:val="none"/>
        </w:rPr>
        <w:t>Art. 88-A. As nomeações dos Diretores de que trata o art. 88 serão precedidas, individualmente, de aprovação pelo Senado Federal, nos termos da alínea </w:t>
      </w:r>
      <w:r w:rsidRPr="008D0972">
        <w:rPr>
          <w:rFonts w:ascii="Arial" w:eastAsia="Times New Roman" w:hAnsi="Arial" w:cs="Arial"/>
          <w:i/>
          <w:iCs/>
          <w:color w:val="000000"/>
          <w:kern w:val="0"/>
          <w:sz w:val="20"/>
          <w:szCs w:val="20"/>
          <w14:ligatures w14:val="none"/>
        </w:rPr>
        <w:t>f</w:t>
      </w:r>
      <w:r w:rsidRPr="008D0972">
        <w:rPr>
          <w:rFonts w:ascii="Arial" w:eastAsia="Times New Roman" w:hAnsi="Arial" w:cs="Arial"/>
          <w:color w:val="000000"/>
          <w:kern w:val="0"/>
          <w:sz w:val="20"/>
          <w:szCs w:val="20"/>
          <w14:ligatures w14:val="none"/>
        </w:rPr>
        <w:t> do inciso III do art. 52 da Constituição Federal.               </w:t>
      </w:r>
      <w:hyperlink r:id="rId629" w:anchor="art5.0" w:history="1">
        <w:r w:rsidRPr="008D0972">
          <w:rPr>
            <w:rFonts w:ascii="Arial" w:eastAsia="Times New Roman" w:hAnsi="Arial" w:cs="Arial"/>
            <w:color w:val="0000FF"/>
            <w:kern w:val="0"/>
            <w:sz w:val="20"/>
            <w:szCs w:val="20"/>
            <w:u w:val="single"/>
            <w14:ligatures w14:val="none"/>
          </w:rPr>
          <w:t>(Incluído pela Lei nº 13.901, de 2019)</w:t>
        </w:r>
      </w:hyperlink>
    </w:p>
    <w:p w14:paraId="0370A031"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751" w:name="art89"/>
      <w:bookmarkEnd w:id="751"/>
      <w:r w:rsidRPr="008D0972">
        <w:rPr>
          <w:rFonts w:ascii="Arial" w:eastAsia="Times New Roman" w:hAnsi="Arial" w:cs="Arial"/>
          <w:color w:val="000000"/>
          <w:kern w:val="0"/>
          <w:sz w:val="24"/>
          <w:szCs w:val="24"/>
          <w14:ligatures w14:val="none"/>
        </w:rPr>
        <w:t>Art. 89. Compete à Diretoria do DNIT:</w:t>
      </w:r>
    </w:p>
    <w:p w14:paraId="12BE2A01"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752" w:name="art89i"/>
      <w:bookmarkEnd w:id="752"/>
      <w:r w:rsidRPr="008D0972">
        <w:rPr>
          <w:rFonts w:ascii="Arial" w:eastAsia="Times New Roman" w:hAnsi="Arial" w:cs="Arial"/>
          <w:color w:val="000000"/>
          <w:kern w:val="0"/>
          <w:sz w:val="24"/>
          <w:szCs w:val="24"/>
          <w14:ligatures w14:val="none"/>
        </w:rPr>
        <w:t>I – (</w:t>
      </w:r>
      <w:hyperlink r:id="rId630" w:history="1">
        <w:r w:rsidRPr="008D0972">
          <w:rPr>
            <w:rFonts w:ascii="Arial" w:eastAsia="Times New Roman" w:hAnsi="Arial" w:cs="Arial"/>
            <w:color w:val="0000FF"/>
            <w:kern w:val="0"/>
            <w:sz w:val="24"/>
            <w:szCs w:val="24"/>
            <w:u w:val="single"/>
            <w14:ligatures w14:val="none"/>
          </w:rPr>
          <w:t>VETADO</w:t>
        </w:r>
      </w:hyperlink>
      <w:r w:rsidRPr="008D0972">
        <w:rPr>
          <w:rFonts w:ascii="Arial" w:eastAsia="Times New Roman" w:hAnsi="Arial" w:cs="Arial"/>
          <w:color w:val="000000"/>
          <w:kern w:val="0"/>
          <w:sz w:val="24"/>
          <w:szCs w:val="24"/>
          <w14:ligatures w14:val="none"/>
        </w:rPr>
        <w:t>)</w:t>
      </w:r>
    </w:p>
    <w:p w14:paraId="245E36AA"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753" w:name="art89ii"/>
      <w:bookmarkEnd w:id="753"/>
      <w:r w:rsidRPr="008D0972">
        <w:rPr>
          <w:rFonts w:ascii="Arial" w:eastAsia="Times New Roman" w:hAnsi="Arial" w:cs="Arial"/>
          <w:color w:val="000000"/>
          <w:kern w:val="0"/>
          <w:sz w:val="24"/>
          <w:szCs w:val="24"/>
          <w14:ligatures w14:val="none"/>
        </w:rPr>
        <w:t>II – editar normas e especificações técnicas sobre matérias da competência do DNIT;</w:t>
      </w:r>
    </w:p>
    <w:p w14:paraId="4D63EA7A"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754" w:name="art89iii"/>
      <w:bookmarkEnd w:id="754"/>
      <w:r w:rsidRPr="008D0972">
        <w:rPr>
          <w:rFonts w:ascii="Arial" w:eastAsia="Times New Roman" w:hAnsi="Arial" w:cs="Arial"/>
          <w:color w:val="000000"/>
          <w:kern w:val="0"/>
          <w:sz w:val="24"/>
          <w:szCs w:val="24"/>
          <w14:ligatures w14:val="none"/>
        </w:rPr>
        <w:t>III – aprovar editais de licitação e homologar adjudicações;</w:t>
      </w:r>
    </w:p>
    <w:p w14:paraId="0D27388B"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755" w:name="art89iv"/>
      <w:bookmarkEnd w:id="755"/>
      <w:r w:rsidRPr="008D0972">
        <w:rPr>
          <w:rFonts w:ascii="Arial" w:eastAsia="Times New Roman" w:hAnsi="Arial" w:cs="Arial"/>
          <w:color w:val="000000"/>
          <w:kern w:val="0"/>
          <w:sz w:val="24"/>
          <w:szCs w:val="24"/>
          <w14:ligatures w14:val="none"/>
        </w:rPr>
        <w:t>IV – autorizar a celebração de convênios, acordos, contratos e demais instrumentos legais;</w:t>
      </w:r>
    </w:p>
    <w:p w14:paraId="34B0E764"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756" w:name="art89v"/>
      <w:bookmarkEnd w:id="756"/>
      <w:r w:rsidRPr="008D0972">
        <w:rPr>
          <w:rFonts w:ascii="Arial" w:eastAsia="Times New Roman" w:hAnsi="Arial" w:cs="Arial"/>
          <w:color w:val="000000"/>
          <w:kern w:val="0"/>
          <w:sz w:val="24"/>
          <w:szCs w:val="24"/>
          <w14:ligatures w14:val="none"/>
        </w:rPr>
        <w:t>V – resolver sobre a aquisição e alienação de bens;</w:t>
      </w:r>
    </w:p>
    <w:p w14:paraId="01A9B854"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757" w:name="art89vi"/>
      <w:bookmarkEnd w:id="757"/>
      <w:r w:rsidRPr="008D0972">
        <w:rPr>
          <w:rFonts w:ascii="Arial" w:eastAsia="Times New Roman" w:hAnsi="Arial" w:cs="Arial"/>
          <w:color w:val="000000"/>
          <w:kern w:val="0"/>
          <w:sz w:val="24"/>
          <w:szCs w:val="24"/>
          <w14:ligatures w14:val="none"/>
        </w:rPr>
        <w:t>VI – autorizar a contratação de serviços de terceiros.</w:t>
      </w:r>
    </w:p>
    <w:p w14:paraId="67112F8D"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758" w:name="art89vii"/>
      <w:bookmarkEnd w:id="758"/>
      <w:r w:rsidRPr="008D0972">
        <w:rPr>
          <w:rFonts w:ascii="Arial" w:eastAsia="Times New Roman" w:hAnsi="Arial" w:cs="Arial"/>
          <w:color w:val="000000"/>
          <w:kern w:val="0"/>
          <w:sz w:val="24"/>
          <w:szCs w:val="24"/>
          <w14:ligatures w14:val="none"/>
        </w:rPr>
        <w:t> VII - submeter à aprovação do Conselho de Administração as propostas de modificação do regimento interno do DNIT.              </w:t>
      </w:r>
      <w:hyperlink r:id="rId631" w:anchor="art1" w:history="1">
        <w:r w:rsidRPr="008D0972">
          <w:rPr>
            <w:rFonts w:ascii="Arial" w:eastAsia="Times New Roman" w:hAnsi="Arial" w:cs="Arial"/>
            <w:color w:val="0000FF"/>
            <w:kern w:val="0"/>
            <w:sz w:val="24"/>
            <w:szCs w:val="24"/>
            <w:u w:val="single"/>
            <w14:ligatures w14:val="none"/>
          </w:rPr>
          <w:t>(Incluído pela Medida Provisória nº 2.217-3, de 4.9.2001)</w:t>
        </w:r>
      </w:hyperlink>
    </w:p>
    <w:p w14:paraId="195A278B"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759" w:name="art89§1"/>
      <w:bookmarkEnd w:id="759"/>
      <w:r w:rsidRPr="008D0972">
        <w:rPr>
          <w:rFonts w:ascii="Arial" w:eastAsia="Times New Roman" w:hAnsi="Arial" w:cs="Arial"/>
          <w:color w:val="000000"/>
          <w:kern w:val="0"/>
          <w:sz w:val="24"/>
          <w:szCs w:val="24"/>
          <w14:ligatures w14:val="none"/>
        </w:rPr>
        <w:t>§ 1</w:t>
      </w:r>
      <w:r w:rsidRPr="008D0972">
        <w:rPr>
          <w:rFonts w:ascii="Arial" w:eastAsia="Times New Roman" w:hAnsi="Arial" w:cs="Arial"/>
          <w:color w:val="000000"/>
          <w:kern w:val="0"/>
          <w:sz w:val="24"/>
          <w:szCs w:val="24"/>
          <w:u w:val="single"/>
          <w:vertAlign w:val="superscript"/>
          <w14:ligatures w14:val="none"/>
        </w:rPr>
        <w:t>o</w:t>
      </w:r>
      <w:r w:rsidRPr="008D0972">
        <w:rPr>
          <w:rFonts w:ascii="Arial" w:eastAsia="Times New Roman" w:hAnsi="Arial" w:cs="Arial"/>
          <w:color w:val="000000"/>
          <w:kern w:val="0"/>
          <w:sz w:val="24"/>
          <w:szCs w:val="24"/>
          <w14:ligatures w14:val="none"/>
        </w:rPr>
        <w:t> Cabe ao Diretor-Geral a representação do DNIT e o comando hierárquico sobre pessoal e serviços, exercendo a coordenação das competências administrativas, bem como a presidência das reuniões da Diretoria.</w:t>
      </w:r>
    </w:p>
    <w:p w14:paraId="32ABACFB"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760" w:name="art89§2"/>
      <w:bookmarkEnd w:id="760"/>
      <w:r w:rsidRPr="008D0972">
        <w:rPr>
          <w:rFonts w:ascii="Arial" w:eastAsia="Times New Roman" w:hAnsi="Arial" w:cs="Arial"/>
          <w:color w:val="000000"/>
          <w:kern w:val="0"/>
          <w:sz w:val="24"/>
          <w:szCs w:val="24"/>
          <w14:ligatures w14:val="none"/>
        </w:rPr>
        <w:t>§ 2</w:t>
      </w:r>
      <w:r w:rsidRPr="008D0972">
        <w:rPr>
          <w:rFonts w:ascii="Arial" w:eastAsia="Times New Roman" w:hAnsi="Arial" w:cs="Arial"/>
          <w:color w:val="000000"/>
          <w:kern w:val="0"/>
          <w:sz w:val="24"/>
          <w:szCs w:val="24"/>
          <w:u w:val="single"/>
          <w:vertAlign w:val="superscript"/>
          <w14:ligatures w14:val="none"/>
        </w:rPr>
        <w:t>o</w:t>
      </w:r>
      <w:r w:rsidRPr="008D0972">
        <w:rPr>
          <w:rFonts w:ascii="Arial" w:eastAsia="Times New Roman" w:hAnsi="Arial" w:cs="Arial"/>
          <w:color w:val="000000"/>
          <w:kern w:val="0"/>
          <w:sz w:val="24"/>
          <w:szCs w:val="24"/>
          <w14:ligatures w14:val="none"/>
        </w:rPr>
        <w:t> O processo decisório do DNIT obedecerá aos princípios da legalidade, impessoalidade, moralidade e publicidade.</w:t>
      </w:r>
    </w:p>
    <w:p w14:paraId="7F17D679"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761" w:name="art89§3"/>
      <w:bookmarkEnd w:id="761"/>
      <w:r w:rsidRPr="008D0972">
        <w:rPr>
          <w:rFonts w:ascii="Arial" w:eastAsia="Times New Roman" w:hAnsi="Arial" w:cs="Arial"/>
          <w:color w:val="000000"/>
          <w:kern w:val="0"/>
          <w:sz w:val="24"/>
          <w:szCs w:val="24"/>
          <w14:ligatures w14:val="none"/>
        </w:rPr>
        <w:t>§ 3</w:t>
      </w:r>
      <w:r w:rsidRPr="008D0972">
        <w:rPr>
          <w:rFonts w:ascii="Arial" w:eastAsia="Times New Roman" w:hAnsi="Arial" w:cs="Arial"/>
          <w:color w:val="000000"/>
          <w:kern w:val="0"/>
          <w:sz w:val="24"/>
          <w:szCs w:val="24"/>
          <w:u w:val="single"/>
          <w:vertAlign w:val="superscript"/>
          <w14:ligatures w14:val="none"/>
        </w:rPr>
        <w:t>o</w:t>
      </w:r>
      <w:r w:rsidRPr="008D0972">
        <w:rPr>
          <w:rFonts w:ascii="Arial" w:eastAsia="Times New Roman" w:hAnsi="Arial" w:cs="Arial"/>
          <w:color w:val="000000"/>
          <w:kern w:val="0"/>
          <w:sz w:val="24"/>
          <w:szCs w:val="24"/>
          <w14:ligatures w14:val="none"/>
        </w:rPr>
        <w:t xml:space="preserve"> As decisões da Diretoria serão tomadas pelo voto da maioria absoluta de seus membros, cabendo ao Diretor-Geral o voto de qualidade, e </w:t>
      </w:r>
      <w:r w:rsidRPr="008D0972">
        <w:rPr>
          <w:rFonts w:ascii="Arial" w:eastAsia="Times New Roman" w:hAnsi="Arial" w:cs="Arial"/>
          <w:color w:val="000000"/>
          <w:kern w:val="0"/>
          <w:sz w:val="24"/>
          <w:szCs w:val="24"/>
          <w14:ligatures w14:val="none"/>
        </w:rPr>
        <w:lastRenderedPageBreak/>
        <w:t>serão registradas em atas que ficarão disponíveis para conhecimento geral, juntamente com os documentos que as instruam.</w:t>
      </w:r>
    </w:p>
    <w:p w14:paraId="508BD020"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762" w:name="art90"/>
      <w:bookmarkEnd w:id="762"/>
      <w:r w:rsidRPr="008D0972">
        <w:rPr>
          <w:rFonts w:ascii="Arial" w:eastAsia="Times New Roman" w:hAnsi="Arial" w:cs="Arial"/>
          <w:color w:val="000000"/>
          <w:kern w:val="0"/>
          <w:sz w:val="24"/>
          <w:szCs w:val="24"/>
          <w14:ligatures w14:val="none"/>
        </w:rPr>
        <w:t>Art. 90. O Procurador-Geral do DNIT deverá ser bacharel em Direito com experiência no efetivo exercício da advocacia, será indicado pelo Ministro de Estado dos Transportes e nomeado pelo Presidente da República, atendidos os pré-requisitos legais e as instruções normativas da Advocacia-Geral da União.</w:t>
      </w:r>
    </w:p>
    <w:p w14:paraId="1EBC3252"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763" w:name="art90§1"/>
      <w:bookmarkEnd w:id="763"/>
      <w:r w:rsidRPr="008D0972">
        <w:rPr>
          <w:rFonts w:ascii="Arial" w:eastAsia="Times New Roman" w:hAnsi="Arial" w:cs="Arial"/>
          <w:color w:val="000000"/>
          <w:kern w:val="0"/>
          <w:sz w:val="24"/>
          <w:szCs w:val="24"/>
          <w14:ligatures w14:val="none"/>
        </w:rPr>
        <w:t>§ 1</w:t>
      </w:r>
      <w:r w:rsidRPr="008D0972">
        <w:rPr>
          <w:rFonts w:ascii="Arial" w:eastAsia="Times New Roman" w:hAnsi="Arial" w:cs="Arial"/>
          <w:color w:val="000000"/>
          <w:kern w:val="0"/>
          <w:sz w:val="24"/>
          <w:szCs w:val="24"/>
          <w:u w:val="single"/>
          <w:vertAlign w:val="superscript"/>
          <w14:ligatures w14:val="none"/>
        </w:rPr>
        <w:t>o</w:t>
      </w:r>
      <w:r w:rsidRPr="008D0972">
        <w:rPr>
          <w:rFonts w:ascii="Arial" w:eastAsia="Times New Roman" w:hAnsi="Arial" w:cs="Arial"/>
          <w:color w:val="000000"/>
          <w:kern w:val="0"/>
          <w:sz w:val="24"/>
          <w:szCs w:val="24"/>
          <w14:ligatures w14:val="none"/>
        </w:rPr>
        <w:t> (</w:t>
      </w:r>
      <w:hyperlink r:id="rId632" w:history="1">
        <w:r w:rsidRPr="008D0972">
          <w:rPr>
            <w:rFonts w:ascii="Arial" w:eastAsia="Times New Roman" w:hAnsi="Arial" w:cs="Arial"/>
            <w:color w:val="0000FF"/>
            <w:kern w:val="0"/>
            <w:sz w:val="24"/>
            <w:szCs w:val="24"/>
            <w:u w:val="single"/>
            <w14:ligatures w14:val="none"/>
          </w:rPr>
          <w:t>VETADO</w:t>
        </w:r>
      </w:hyperlink>
      <w:r w:rsidRPr="008D0972">
        <w:rPr>
          <w:rFonts w:ascii="Arial" w:eastAsia="Times New Roman" w:hAnsi="Arial" w:cs="Arial"/>
          <w:color w:val="000000"/>
          <w:kern w:val="0"/>
          <w:sz w:val="24"/>
          <w:szCs w:val="24"/>
          <w14:ligatures w14:val="none"/>
        </w:rPr>
        <w:t>)</w:t>
      </w:r>
    </w:p>
    <w:p w14:paraId="34E32D56"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764" w:name="art90§2"/>
      <w:bookmarkEnd w:id="764"/>
      <w:r w:rsidRPr="008D0972">
        <w:rPr>
          <w:rFonts w:ascii="Arial" w:eastAsia="Times New Roman" w:hAnsi="Arial" w:cs="Arial"/>
          <w:color w:val="000000"/>
          <w:kern w:val="0"/>
          <w:sz w:val="24"/>
          <w:szCs w:val="24"/>
          <w14:ligatures w14:val="none"/>
        </w:rPr>
        <w:t>§ 2</w:t>
      </w:r>
      <w:r w:rsidRPr="008D0972">
        <w:rPr>
          <w:rFonts w:ascii="Arial" w:eastAsia="Times New Roman" w:hAnsi="Arial" w:cs="Arial"/>
          <w:color w:val="000000"/>
          <w:kern w:val="0"/>
          <w:sz w:val="24"/>
          <w:szCs w:val="24"/>
          <w:u w:val="single"/>
          <w:vertAlign w:val="superscript"/>
          <w14:ligatures w14:val="none"/>
        </w:rPr>
        <w:t>o</w:t>
      </w:r>
      <w:r w:rsidRPr="008D0972">
        <w:rPr>
          <w:rFonts w:ascii="Arial" w:eastAsia="Times New Roman" w:hAnsi="Arial" w:cs="Arial"/>
          <w:color w:val="000000"/>
          <w:kern w:val="0"/>
          <w:sz w:val="24"/>
          <w:szCs w:val="24"/>
          <w14:ligatures w14:val="none"/>
        </w:rPr>
        <w:t> (</w:t>
      </w:r>
      <w:hyperlink r:id="rId633" w:history="1">
        <w:r w:rsidRPr="008D0972">
          <w:rPr>
            <w:rFonts w:ascii="Arial" w:eastAsia="Times New Roman" w:hAnsi="Arial" w:cs="Arial"/>
            <w:color w:val="0000FF"/>
            <w:kern w:val="0"/>
            <w:sz w:val="24"/>
            <w:szCs w:val="24"/>
            <w:u w:val="single"/>
            <w14:ligatures w14:val="none"/>
          </w:rPr>
          <w:t>VETADO</w:t>
        </w:r>
      </w:hyperlink>
      <w:r w:rsidRPr="008D0972">
        <w:rPr>
          <w:rFonts w:ascii="Arial" w:eastAsia="Times New Roman" w:hAnsi="Arial" w:cs="Arial"/>
          <w:color w:val="000000"/>
          <w:kern w:val="0"/>
          <w:sz w:val="24"/>
          <w:szCs w:val="24"/>
          <w14:ligatures w14:val="none"/>
        </w:rPr>
        <w:t>)</w:t>
      </w:r>
    </w:p>
    <w:p w14:paraId="0A4F02E7"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765" w:name="art91"/>
      <w:bookmarkEnd w:id="765"/>
      <w:r w:rsidRPr="008D0972">
        <w:rPr>
          <w:rFonts w:ascii="Arial" w:eastAsia="Times New Roman" w:hAnsi="Arial" w:cs="Arial"/>
          <w:color w:val="000000"/>
          <w:kern w:val="0"/>
          <w:sz w:val="24"/>
          <w:szCs w:val="24"/>
          <w14:ligatures w14:val="none"/>
        </w:rPr>
        <w:t>Art. 91. O Ouvidor será indicado pelo Ministro de Estado dos Transportes e nomeado pelo Presidente da República.</w:t>
      </w:r>
    </w:p>
    <w:p w14:paraId="142F1669"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766" w:name="art91p"/>
      <w:bookmarkEnd w:id="766"/>
      <w:r w:rsidRPr="008D0972">
        <w:rPr>
          <w:rFonts w:ascii="Arial" w:eastAsia="Times New Roman" w:hAnsi="Arial" w:cs="Arial"/>
          <w:color w:val="000000"/>
          <w:kern w:val="0"/>
          <w:sz w:val="24"/>
          <w:szCs w:val="24"/>
          <w14:ligatures w14:val="none"/>
        </w:rPr>
        <w:t>Parágrafo único. (</w:t>
      </w:r>
      <w:hyperlink r:id="rId634" w:history="1">
        <w:r w:rsidRPr="008D0972">
          <w:rPr>
            <w:rFonts w:ascii="Arial" w:eastAsia="Times New Roman" w:hAnsi="Arial" w:cs="Arial"/>
            <w:color w:val="0000FF"/>
            <w:kern w:val="0"/>
            <w:sz w:val="24"/>
            <w:szCs w:val="24"/>
            <w:u w:val="single"/>
            <w14:ligatures w14:val="none"/>
          </w:rPr>
          <w:t>VETADO</w:t>
        </w:r>
      </w:hyperlink>
      <w:r w:rsidRPr="008D0972">
        <w:rPr>
          <w:rFonts w:ascii="Arial" w:eastAsia="Times New Roman" w:hAnsi="Arial" w:cs="Arial"/>
          <w:color w:val="000000"/>
          <w:kern w:val="0"/>
          <w:sz w:val="24"/>
          <w:szCs w:val="24"/>
          <w14:ligatures w14:val="none"/>
        </w:rPr>
        <w:t>)</w:t>
      </w:r>
    </w:p>
    <w:p w14:paraId="6D7B805A"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767" w:name="art91pi"/>
      <w:bookmarkEnd w:id="767"/>
      <w:r w:rsidRPr="008D0972">
        <w:rPr>
          <w:rFonts w:ascii="Arial" w:eastAsia="Times New Roman" w:hAnsi="Arial" w:cs="Arial"/>
          <w:color w:val="000000"/>
          <w:kern w:val="0"/>
          <w:sz w:val="24"/>
          <w:szCs w:val="24"/>
          <w14:ligatures w14:val="none"/>
        </w:rPr>
        <w:t>I – (</w:t>
      </w:r>
      <w:hyperlink r:id="rId635" w:history="1">
        <w:r w:rsidRPr="008D0972">
          <w:rPr>
            <w:rFonts w:ascii="Arial" w:eastAsia="Times New Roman" w:hAnsi="Arial" w:cs="Arial"/>
            <w:color w:val="0000FF"/>
            <w:kern w:val="0"/>
            <w:sz w:val="24"/>
            <w:szCs w:val="24"/>
            <w:u w:val="single"/>
            <w14:ligatures w14:val="none"/>
          </w:rPr>
          <w:t>VETADO</w:t>
        </w:r>
      </w:hyperlink>
      <w:r w:rsidRPr="008D0972">
        <w:rPr>
          <w:rFonts w:ascii="Arial" w:eastAsia="Times New Roman" w:hAnsi="Arial" w:cs="Arial"/>
          <w:color w:val="000000"/>
          <w:kern w:val="0"/>
          <w:sz w:val="24"/>
          <w:szCs w:val="24"/>
          <w14:ligatures w14:val="none"/>
        </w:rPr>
        <w:t>)</w:t>
      </w:r>
    </w:p>
    <w:p w14:paraId="35F7DE1A"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768" w:name="art91pii"/>
      <w:bookmarkEnd w:id="768"/>
      <w:r w:rsidRPr="008D0972">
        <w:rPr>
          <w:rFonts w:ascii="Arial" w:eastAsia="Times New Roman" w:hAnsi="Arial" w:cs="Arial"/>
          <w:color w:val="000000"/>
          <w:kern w:val="0"/>
          <w:sz w:val="24"/>
          <w:szCs w:val="24"/>
          <w14:ligatures w14:val="none"/>
        </w:rPr>
        <w:t>II – (</w:t>
      </w:r>
      <w:hyperlink r:id="rId636" w:history="1">
        <w:r w:rsidRPr="008D0972">
          <w:rPr>
            <w:rFonts w:ascii="Arial" w:eastAsia="Times New Roman" w:hAnsi="Arial" w:cs="Arial"/>
            <w:color w:val="0000FF"/>
            <w:kern w:val="0"/>
            <w:sz w:val="24"/>
            <w:szCs w:val="24"/>
            <w:u w:val="single"/>
            <w14:ligatures w14:val="none"/>
          </w:rPr>
          <w:t>VETADO</w:t>
        </w:r>
      </w:hyperlink>
      <w:r w:rsidRPr="008D0972">
        <w:rPr>
          <w:rFonts w:ascii="Arial" w:eastAsia="Times New Roman" w:hAnsi="Arial" w:cs="Arial"/>
          <w:color w:val="000000"/>
          <w:kern w:val="0"/>
          <w:sz w:val="24"/>
          <w:szCs w:val="24"/>
          <w14:ligatures w14:val="none"/>
        </w:rPr>
        <w:t>)</w:t>
      </w:r>
    </w:p>
    <w:p w14:paraId="01106A62"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769" w:name="art92"/>
      <w:bookmarkEnd w:id="769"/>
      <w:r w:rsidRPr="008D0972">
        <w:rPr>
          <w:rFonts w:ascii="Arial" w:eastAsia="Times New Roman" w:hAnsi="Arial" w:cs="Arial"/>
          <w:color w:val="000000"/>
          <w:kern w:val="0"/>
          <w:sz w:val="24"/>
          <w:szCs w:val="24"/>
          <w14:ligatures w14:val="none"/>
        </w:rPr>
        <w:t>Art. 92. À Corregedoria do DNIT compete fiscalizar as atividades funcionais e a instauração de processos administrativos e disciplinares.</w:t>
      </w:r>
    </w:p>
    <w:p w14:paraId="6DCDEA65"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770" w:name="art92§1"/>
      <w:bookmarkEnd w:id="770"/>
      <w:r w:rsidRPr="008D0972">
        <w:rPr>
          <w:rFonts w:ascii="Arial" w:eastAsia="Times New Roman" w:hAnsi="Arial" w:cs="Arial"/>
          <w:color w:val="000000"/>
          <w:kern w:val="0"/>
          <w:sz w:val="24"/>
          <w:szCs w:val="24"/>
          <w14:ligatures w14:val="none"/>
        </w:rPr>
        <w:t>§ 1</w:t>
      </w:r>
      <w:r w:rsidRPr="008D0972">
        <w:rPr>
          <w:rFonts w:ascii="Arial" w:eastAsia="Times New Roman" w:hAnsi="Arial" w:cs="Arial"/>
          <w:color w:val="000000"/>
          <w:kern w:val="0"/>
          <w:sz w:val="24"/>
          <w:szCs w:val="24"/>
          <w:u w:val="single"/>
          <w:vertAlign w:val="superscript"/>
          <w14:ligatures w14:val="none"/>
        </w:rPr>
        <w:t>o</w:t>
      </w:r>
      <w:r w:rsidRPr="008D0972">
        <w:rPr>
          <w:rFonts w:ascii="Arial" w:eastAsia="Times New Roman" w:hAnsi="Arial" w:cs="Arial"/>
          <w:color w:val="000000"/>
          <w:kern w:val="0"/>
          <w:sz w:val="24"/>
          <w:szCs w:val="24"/>
          <w14:ligatures w14:val="none"/>
        </w:rPr>
        <w:t> O Corregedor será indicado pelo Ministro de Estado dos Transportes e nomeado pelo Presidente da República.</w:t>
      </w:r>
    </w:p>
    <w:p w14:paraId="0FA618C3"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771" w:name="art92§2"/>
      <w:bookmarkEnd w:id="771"/>
      <w:r w:rsidRPr="008D0972">
        <w:rPr>
          <w:rFonts w:ascii="Arial" w:eastAsia="Times New Roman" w:hAnsi="Arial" w:cs="Arial"/>
          <w:color w:val="000000"/>
          <w:kern w:val="0"/>
          <w:sz w:val="24"/>
          <w:szCs w:val="24"/>
          <w14:ligatures w14:val="none"/>
        </w:rPr>
        <w:t>§ 2</w:t>
      </w:r>
      <w:r w:rsidRPr="008D0972">
        <w:rPr>
          <w:rFonts w:ascii="Arial" w:eastAsia="Times New Roman" w:hAnsi="Arial" w:cs="Arial"/>
          <w:color w:val="000000"/>
          <w:kern w:val="0"/>
          <w:sz w:val="24"/>
          <w:szCs w:val="24"/>
          <w:u w:val="single"/>
          <w:vertAlign w:val="superscript"/>
          <w14:ligatures w14:val="none"/>
        </w:rPr>
        <w:t>o</w:t>
      </w:r>
      <w:r w:rsidRPr="008D0972">
        <w:rPr>
          <w:rFonts w:ascii="Arial" w:eastAsia="Times New Roman" w:hAnsi="Arial" w:cs="Arial"/>
          <w:color w:val="000000"/>
          <w:kern w:val="0"/>
          <w:sz w:val="24"/>
          <w:szCs w:val="24"/>
          <w14:ligatures w14:val="none"/>
        </w:rPr>
        <w:t> A instauração de processos administrativos e disciplinares relativos a atos da Diretoria ou de seus membros será da competência do Ministro de Estado dos Transportes.</w:t>
      </w:r>
    </w:p>
    <w:p w14:paraId="7210976D" w14:textId="77777777" w:rsidR="008D0972" w:rsidRPr="008D0972" w:rsidRDefault="008D0972" w:rsidP="008D0972">
      <w:pPr>
        <w:spacing w:before="100" w:beforeAutospacing="1" w:after="100" w:afterAutospacing="1" w:line="240" w:lineRule="auto"/>
        <w:ind w:firstLine="570"/>
        <w:jc w:val="center"/>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b/>
          <w:bCs/>
          <w:color w:val="000000"/>
          <w:kern w:val="0"/>
          <w:sz w:val="24"/>
          <w:szCs w:val="24"/>
          <w14:ligatures w14:val="none"/>
        </w:rPr>
        <w:t>Seção IV</w:t>
      </w:r>
    </w:p>
    <w:p w14:paraId="018E1F59" w14:textId="77777777" w:rsidR="008D0972" w:rsidRPr="008D0972" w:rsidRDefault="008D0972" w:rsidP="008D0972">
      <w:pPr>
        <w:spacing w:before="100" w:beforeAutospacing="1" w:after="100" w:afterAutospacing="1" w:line="240" w:lineRule="auto"/>
        <w:ind w:firstLine="570"/>
        <w:jc w:val="center"/>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b/>
          <w:bCs/>
          <w:color w:val="000000"/>
          <w:kern w:val="0"/>
          <w:sz w:val="24"/>
          <w:szCs w:val="24"/>
          <w14:ligatures w14:val="none"/>
        </w:rPr>
        <w:t>Do Quadro de Pessoal do DNIT</w:t>
      </w:r>
    </w:p>
    <w:p w14:paraId="4455386D"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772" w:name="art93"/>
      <w:bookmarkEnd w:id="772"/>
      <w:r w:rsidRPr="008D0972">
        <w:rPr>
          <w:rFonts w:ascii="Arial" w:eastAsia="Times New Roman" w:hAnsi="Arial" w:cs="Arial"/>
          <w:strike/>
          <w:color w:val="000000"/>
          <w:kern w:val="0"/>
          <w:sz w:val="24"/>
          <w:szCs w:val="24"/>
          <w14:ligatures w14:val="none"/>
        </w:rPr>
        <w:t>Art. 93. O DNIT terá suas relações de trabalho regidas pelo </w:t>
      </w:r>
      <w:hyperlink r:id="rId637" w:history="1">
        <w:r w:rsidRPr="008D0972">
          <w:rPr>
            <w:rFonts w:ascii="Arial" w:eastAsia="Times New Roman" w:hAnsi="Arial" w:cs="Arial"/>
            <w:strike/>
            <w:color w:val="0000FF"/>
            <w:kern w:val="0"/>
            <w:sz w:val="24"/>
            <w:szCs w:val="24"/>
            <w:u w:val="single"/>
            <w14:ligatures w14:val="none"/>
          </w:rPr>
          <w:t>Decreto-Lei n</w:t>
        </w:r>
        <w:r w:rsidRPr="008D0972">
          <w:rPr>
            <w:rFonts w:ascii="Arial" w:eastAsia="Times New Roman" w:hAnsi="Arial" w:cs="Arial"/>
            <w:strike/>
            <w:color w:val="0000FF"/>
            <w:kern w:val="0"/>
            <w:sz w:val="24"/>
            <w:szCs w:val="24"/>
            <w:u w:val="single"/>
            <w:vertAlign w:val="superscript"/>
            <w14:ligatures w14:val="none"/>
          </w:rPr>
          <w:t>o</w:t>
        </w:r>
        <w:r w:rsidRPr="008D0972">
          <w:rPr>
            <w:rFonts w:ascii="Arial" w:eastAsia="Times New Roman" w:hAnsi="Arial" w:cs="Arial"/>
            <w:strike/>
            <w:color w:val="0000FF"/>
            <w:kern w:val="0"/>
            <w:sz w:val="24"/>
            <w:szCs w:val="24"/>
            <w:u w:val="single"/>
            <w14:ligatures w14:val="none"/>
          </w:rPr>
          <w:t> 5.452, de 1</w:t>
        </w:r>
        <w:r w:rsidRPr="008D0972">
          <w:rPr>
            <w:rFonts w:ascii="Arial" w:eastAsia="Times New Roman" w:hAnsi="Arial" w:cs="Arial"/>
            <w:strike/>
            <w:color w:val="0000FF"/>
            <w:kern w:val="0"/>
            <w:sz w:val="24"/>
            <w:szCs w:val="24"/>
            <w:u w:val="single"/>
            <w:vertAlign w:val="superscript"/>
            <w14:ligatures w14:val="none"/>
          </w:rPr>
          <w:t>o</w:t>
        </w:r>
        <w:r w:rsidRPr="008D0972">
          <w:rPr>
            <w:rFonts w:ascii="Arial" w:eastAsia="Times New Roman" w:hAnsi="Arial" w:cs="Arial"/>
            <w:strike/>
            <w:color w:val="0000FF"/>
            <w:kern w:val="0"/>
            <w:sz w:val="24"/>
            <w:szCs w:val="24"/>
            <w:u w:val="single"/>
            <w14:ligatures w14:val="none"/>
          </w:rPr>
          <w:t> de maio de 1943</w:t>
        </w:r>
      </w:hyperlink>
      <w:r w:rsidRPr="008D0972">
        <w:rPr>
          <w:rFonts w:ascii="Arial" w:eastAsia="Times New Roman" w:hAnsi="Arial" w:cs="Arial"/>
          <w:strike/>
          <w:color w:val="000000"/>
          <w:kern w:val="0"/>
          <w:sz w:val="24"/>
          <w:szCs w:val="24"/>
          <w14:ligatures w14:val="none"/>
        </w:rPr>
        <w:t> – Consolidação das Leis do Trabalho, e legislação correlata, em regime de emprego público.                  </w:t>
      </w:r>
      <w:hyperlink r:id="rId638" w:anchor="art36" w:history="1">
        <w:r w:rsidRPr="008D0972">
          <w:rPr>
            <w:rFonts w:ascii="Arial" w:eastAsia="Times New Roman" w:hAnsi="Arial" w:cs="Arial"/>
            <w:strike/>
            <w:color w:val="0000FF"/>
            <w:kern w:val="0"/>
            <w:sz w:val="24"/>
            <w:szCs w:val="24"/>
            <w:u w:val="single"/>
            <w14:ligatures w14:val="none"/>
          </w:rPr>
          <w:t>(Vide Medida Provisória nº 155, de 23.12.2003)</w:t>
        </w:r>
      </w:hyperlink>
      <w:r w:rsidRPr="008D0972">
        <w:rPr>
          <w:rFonts w:ascii="Arial" w:eastAsia="Times New Roman" w:hAnsi="Arial" w:cs="Arial"/>
          <w:strike/>
          <w:color w:val="000000"/>
          <w:kern w:val="0"/>
          <w:sz w:val="27"/>
          <w:szCs w:val="27"/>
          <w14:ligatures w14:val="none"/>
        </w:rPr>
        <w:br/>
      </w:r>
      <w:r w:rsidRPr="008D0972">
        <w:rPr>
          <w:rFonts w:ascii="Arial" w:eastAsia="Times New Roman" w:hAnsi="Arial" w:cs="Arial"/>
          <w:strike/>
          <w:color w:val="000000"/>
          <w:kern w:val="0"/>
          <w:sz w:val="24"/>
          <w:szCs w:val="24"/>
          <w14:ligatures w14:val="none"/>
        </w:rPr>
        <w:t>          </w:t>
      </w:r>
      <w:bookmarkStart w:id="773" w:name="art93p"/>
      <w:bookmarkEnd w:id="773"/>
      <w:r w:rsidRPr="008D0972">
        <w:rPr>
          <w:rFonts w:ascii="Arial" w:eastAsia="Times New Roman" w:hAnsi="Arial" w:cs="Arial"/>
          <w:strike/>
          <w:color w:val="000000"/>
          <w:kern w:val="0"/>
          <w:sz w:val="24"/>
          <w:szCs w:val="24"/>
          <w14:ligatures w14:val="none"/>
        </w:rPr>
        <w:t>Parágrafo único. A investidura nos empregos públicos do quadro de pessoal efetivo do DNIT dar-se-á por meio de concurso público, nos termos estabelecidos no art. 71.                    </w:t>
      </w:r>
      <w:hyperlink r:id="rId639" w:anchor="art36" w:history="1">
        <w:r w:rsidRPr="008D0972">
          <w:rPr>
            <w:rFonts w:ascii="Arial" w:eastAsia="Times New Roman" w:hAnsi="Arial" w:cs="Arial"/>
            <w:strike/>
            <w:color w:val="0000FF"/>
            <w:kern w:val="0"/>
            <w:sz w:val="24"/>
            <w:szCs w:val="24"/>
            <w:u w:val="single"/>
            <w14:ligatures w14:val="none"/>
          </w:rPr>
          <w:t>(Vide Medida Provisória nº 155, de 23.12.2003)</w:t>
        </w:r>
      </w:hyperlink>
      <w:r w:rsidRPr="008D0972">
        <w:rPr>
          <w:rFonts w:ascii="Arial" w:eastAsia="Times New Roman" w:hAnsi="Arial" w:cs="Arial"/>
          <w:strike/>
          <w:color w:val="000000"/>
          <w:kern w:val="0"/>
          <w:sz w:val="24"/>
          <w:szCs w:val="24"/>
          <w14:ligatures w14:val="none"/>
        </w:rPr>
        <w:t>   </w:t>
      </w:r>
      <w:r w:rsidRPr="008D0972">
        <w:rPr>
          <w:rFonts w:ascii="Arial" w:eastAsia="Times New Roman" w:hAnsi="Arial" w:cs="Arial"/>
          <w:color w:val="000000"/>
          <w:kern w:val="0"/>
          <w:sz w:val="24"/>
          <w:szCs w:val="24"/>
          <w14:ligatures w14:val="none"/>
        </w:rPr>
        <w:t>            </w:t>
      </w:r>
      <w:hyperlink r:id="rId640" w:anchor="art37" w:history="1">
        <w:r w:rsidRPr="008D0972">
          <w:rPr>
            <w:rFonts w:ascii="Arial" w:eastAsia="Times New Roman" w:hAnsi="Arial" w:cs="Arial"/>
            <w:color w:val="0000FF"/>
            <w:kern w:val="0"/>
            <w:sz w:val="24"/>
            <w:szCs w:val="24"/>
            <w:u w:val="single"/>
            <w14:ligatures w14:val="none"/>
          </w:rPr>
          <w:t>(Revogado pela Lei 10.871, de 2004)</w:t>
        </w:r>
      </w:hyperlink>
    </w:p>
    <w:p w14:paraId="1462960D"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774" w:name="art94"/>
      <w:bookmarkEnd w:id="774"/>
      <w:r w:rsidRPr="008D0972">
        <w:rPr>
          <w:rFonts w:ascii="Arial" w:eastAsia="Times New Roman" w:hAnsi="Arial" w:cs="Arial"/>
          <w:strike/>
          <w:color w:val="000000"/>
          <w:kern w:val="0"/>
          <w:sz w:val="24"/>
          <w:szCs w:val="24"/>
          <w14:ligatures w14:val="none"/>
        </w:rPr>
        <w:t>Art. 94. Para constituir os quadros de pessoal efetivo e de cargos comissionados do DNIT, ficam criados:                 </w:t>
      </w:r>
      <w:hyperlink r:id="rId641" w:anchor="art36" w:history="1">
        <w:r w:rsidRPr="008D0972">
          <w:rPr>
            <w:rFonts w:ascii="Arial" w:eastAsia="Times New Roman" w:hAnsi="Arial" w:cs="Arial"/>
            <w:strike/>
            <w:color w:val="0000FF"/>
            <w:kern w:val="0"/>
            <w:sz w:val="24"/>
            <w:szCs w:val="24"/>
            <w:u w:val="single"/>
            <w14:ligatures w14:val="none"/>
          </w:rPr>
          <w:t>(Vide Medida Provisória nº 155, de 23.12.2003)</w:t>
        </w:r>
      </w:hyperlink>
      <w:r w:rsidRPr="008D0972">
        <w:rPr>
          <w:rFonts w:ascii="Arial" w:eastAsia="Times New Roman" w:hAnsi="Arial" w:cs="Arial"/>
          <w:strike/>
          <w:color w:val="000000"/>
          <w:kern w:val="0"/>
          <w:sz w:val="24"/>
          <w:szCs w:val="24"/>
          <w14:ligatures w14:val="none"/>
        </w:rPr>
        <w:t>  </w:t>
      </w:r>
      <w:r w:rsidRPr="008D0972">
        <w:rPr>
          <w:rFonts w:ascii="Arial" w:eastAsia="Times New Roman" w:hAnsi="Arial" w:cs="Arial"/>
          <w:color w:val="000000"/>
          <w:kern w:val="0"/>
          <w:sz w:val="24"/>
          <w:szCs w:val="24"/>
          <w14:ligatures w14:val="none"/>
        </w:rPr>
        <w:t>                </w:t>
      </w:r>
      <w:hyperlink r:id="rId642" w:anchor="art37" w:history="1">
        <w:r w:rsidRPr="008D0972">
          <w:rPr>
            <w:rFonts w:ascii="Arial" w:eastAsia="Times New Roman" w:hAnsi="Arial" w:cs="Arial"/>
            <w:color w:val="0000FF"/>
            <w:kern w:val="0"/>
            <w:sz w:val="24"/>
            <w:szCs w:val="24"/>
            <w:u w:val="single"/>
            <w14:ligatures w14:val="none"/>
          </w:rPr>
          <w:t>(Revogado pela Lei 10.871, de 2004)</w:t>
        </w:r>
      </w:hyperlink>
    </w:p>
    <w:p w14:paraId="2523379B"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775" w:name="art94i"/>
      <w:bookmarkEnd w:id="775"/>
      <w:r w:rsidRPr="008D0972">
        <w:rPr>
          <w:rFonts w:ascii="Arial" w:eastAsia="Times New Roman" w:hAnsi="Arial" w:cs="Arial"/>
          <w:strike/>
          <w:color w:val="000000"/>
          <w:kern w:val="0"/>
          <w:sz w:val="24"/>
          <w:szCs w:val="24"/>
          <w14:ligatures w14:val="none"/>
        </w:rPr>
        <w:t>I – os empregos públicos de nível superior de Especialista em Infra-Estrutura de Transporte;</w:t>
      </w:r>
      <w:r w:rsidRPr="008D0972">
        <w:rPr>
          <w:rFonts w:ascii="Arial" w:eastAsia="Times New Roman" w:hAnsi="Arial" w:cs="Arial"/>
          <w:strike/>
          <w:color w:val="000000"/>
          <w:kern w:val="0"/>
          <w:sz w:val="27"/>
          <w:szCs w:val="27"/>
          <w14:ligatures w14:val="none"/>
        </w:rPr>
        <w:br/>
      </w:r>
      <w:r w:rsidRPr="008D0972">
        <w:rPr>
          <w:rFonts w:ascii="Arial" w:eastAsia="Times New Roman" w:hAnsi="Arial" w:cs="Arial"/>
          <w:strike/>
          <w:color w:val="000000"/>
          <w:kern w:val="0"/>
          <w:sz w:val="24"/>
          <w:szCs w:val="24"/>
          <w14:ligatures w14:val="none"/>
        </w:rPr>
        <w:t>          </w:t>
      </w:r>
      <w:bookmarkStart w:id="776" w:name="art94ii"/>
      <w:bookmarkEnd w:id="776"/>
      <w:r w:rsidRPr="008D0972">
        <w:rPr>
          <w:rFonts w:ascii="Arial" w:eastAsia="Times New Roman" w:hAnsi="Arial" w:cs="Arial"/>
          <w:strike/>
          <w:color w:val="000000"/>
          <w:kern w:val="0"/>
          <w:sz w:val="24"/>
          <w:szCs w:val="24"/>
          <w14:ligatures w14:val="none"/>
        </w:rPr>
        <w:t xml:space="preserve">II – os empregos públicos de nível médio de Técnico em Infra-Estrutura </w:t>
      </w:r>
      <w:r w:rsidRPr="008D0972">
        <w:rPr>
          <w:rFonts w:ascii="Arial" w:eastAsia="Times New Roman" w:hAnsi="Arial" w:cs="Arial"/>
          <w:strike/>
          <w:color w:val="000000"/>
          <w:kern w:val="0"/>
          <w:sz w:val="24"/>
          <w:szCs w:val="24"/>
          <w14:ligatures w14:val="none"/>
        </w:rPr>
        <w:lastRenderedPageBreak/>
        <w:t>de Transporte e de Técnico em Suporte à Infra-Estrutura de Transporte;</w:t>
      </w:r>
      <w:r w:rsidRPr="008D0972">
        <w:rPr>
          <w:rFonts w:ascii="Arial" w:eastAsia="Times New Roman" w:hAnsi="Arial" w:cs="Arial"/>
          <w:strike/>
          <w:color w:val="000000"/>
          <w:kern w:val="0"/>
          <w:sz w:val="27"/>
          <w:szCs w:val="27"/>
          <w14:ligatures w14:val="none"/>
        </w:rPr>
        <w:br/>
      </w:r>
      <w:r w:rsidRPr="008D0972">
        <w:rPr>
          <w:rFonts w:ascii="Arial" w:eastAsia="Times New Roman" w:hAnsi="Arial" w:cs="Arial"/>
          <w:strike/>
          <w:color w:val="000000"/>
          <w:kern w:val="0"/>
          <w:sz w:val="24"/>
          <w:szCs w:val="24"/>
          <w14:ligatures w14:val="none"/>
        </w:rPr>
        <w:t>          </w:t>
      </w:r>
      <w:bookmarkStart w:id="777" w:name="art94iii"/>
      <w:bookmarkEnd w:id="777"/>
      <w:r w:rsidRPr="008D0972">
        <w:rPr>
          <w:rFonts w:ascii="Arial" w:eastAsia="Times New Roman" w:hAnsi="Arial" w:cs="Arial"/>
          <w:strike/>
          <w:color w:val="000000"/>
          <w:kern w:val="0"/>
          <w:sz w:val="24"/>
          <w:szCs w:val="24"/>
          <w14:ligatures w14:val="none"/>
        </w:rPr>
        <w:t>III – (</w:t>
      </w:r>
      <w:hyperlink r:id="rId643" w:history="1">
        <w:r w:rsidRPr="008D0972">
          <w:rPr>
            <w:rFonts w:ascii="Arial" w:eastAsia="Times New Roman" w:hAnsi="Arial" w:cs="Arial"/>
            <w:strike/>
            <w:color w:val="0000FF"/>
            <w:kern w:val="0"/>
            <w:sz w:val="24"/>
            <w:szCs w:val="24"/>
            <w:u w:val="single"/>
            <w14:ligatures w14:val="none"/>
          </w:rPr>
          <w:t>VETADO</w:t>
        </w:r>
      </w:hyperlink>
      <w:r w:rsidRPr="008D0972">
        <w:rPr>
          <w:rFonts w:ascii="Arial" w:eastAsia="Times New Roman" w:hAnsi="Arial" w:cs="Arial"/>
          <w:strike/>
          <w:color w:val="000000"/>
          <w:kern w:val="0"/>
          <w:sz w:val="24"/>
          <w:szCs w:val="24"/>
          <w14:ligatures w14:val="none"/>
        </w:rPr>
        <w:t>)</w:t>
      </w:r>
    </w:p>
    <w:p w14:paraId="531908B4"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778" w:name="art94§1"/>
      <w:bookmarkEnd w:id="778"/>
      <w:r w:rsidRPr="008D0972">
        <w:rPr>
          <w:rFonts w:ascii="Arial" w:eastAsia="Times New Roman" w:hAnsi="Arial" w:cs="Arial"/>
          <w:strike/>
          <w:color w:val="000000"/>
          <w:kern w:val="0"/>
          <w:sz w:val="24"/>
          <w:szCs w:val="24"/>
          <w14:ligatures w14:val="none"/>
        </w:rPr>
        <w:t>§ 1</w:t>
      </w:r>
      <w:r w:rsidRPr="008D0972">
        <w:rPr>
          <w:rFonts w:ascii="Arial" w:eastAsia="Times New Roman" w:hAnsi="Arial" w:cs="Arial"/>
          <w:strike/>
          <w:color w:val="000000"/>
          <w:kern w:val="0"/>
          <w:sz w:val="24"/>
          <w:szCs w:val="24"/>
          <w:u w:val="single"/>
          <w:vertAlign w:val="superscript"/>
          <w14:ligatures w14:val="none"/>
        </w:rPr>
        <w:t>o</w:t>
      </w:r>
      <w:r w:rsidRPr="008D0972">
        <w:rPr>
          <w:rFonts w:ascii="Arial" w:eastAsia="Times New Roman" w:hAnsi="Arial" w:cs="Arial"/>
          <w:strike/>
          <w:color w:val="000000"/>
          <w:kern w:val="0"/>
          <w:sz w:val="24"/>
          <w:szCs w:val="24"/>
          <w14:ligatures w14:val="none"/>
        </w:rPr>
        <w:t> Os quantitativos dos empregos públicos e dos cargos comissionados do DNIT estão relacionados nas Tabelas I e II do Anexo II desta Lei.          </w:t>
      </w:r>
      <w:hyperlink r:id="rId644" w:anchor="art36" w:history="1">
        <w:r w:rsidRPr="008D0972">
          <w:rPr>
            <w:rFonts w:ascii="Arial" w:eastAsia="Times New Roman" w:hAnsi="Arial" w:cs="Arial"/>
            <w:strike/>
            <w:color w:val="0000FF"/>
            <w:kern w:val="0"/>
            <w:sz w:val="24"/>
            <w:szCs w:val="24"/>
            <w:u w:val="single"/>
            <w14:ligatures w14:val="none"/>
          </w:rPr>
          <w:t>(Vide Medida Provisória nº 155, de 23.12.2003)</w:t>
        </w:r>
      </w:hyperlink>
      <w:r w:rsidRPr="008D0972">
        <w:rPr>
          <w:rFonts w:ascii="Arial" w:eastAsia="Times New Roman" w:hAnsi="Arial" w:cs="Arial"/>
          <w:strike/>
          <w:color w:val="000000"/>
          <w:kern w:val="0"/>
          <w:sz w:val="27"/>
          <w:szCs w:val="27"/>
          <w14:ligatures w14:val="none"/>
        </w:rPr>
        <w:t> </w:t>
      </w:r>
      <w:r w:rsidRPr="008D0972">
        <w:rPr>
          <w:rFonts w:ascii="Arial" w:eastAsia="Times New Roman" w:hAnsi="Arial" w:cs="Arial"/>
          <w:color w:val="000000"/>
          <w:kern w:val="0"/>
          <w:sz w:val="24"/>
          <w:szCs w:val="24"/>
          <w14:ligatures w14:val="none"/>
        </w:rPr>
        <w:t>       </w:t>
      </w:r>
      <w:hyperlink r:id="rId645" w:anchor="art37" w:history="1">
        <w:r w:rsidRPr="008D0972">
          <w:rPr>
            <w:rFonts w:ascii="Arial" w:eastAsia="Times New Roman" w:hAnsi="Arial" w:cs="Arial"/>
            <w:color w:val="0000FF"/>
            <w:kern w:val="0"/>
            <w:sz w:val="24"/>
            <w:szCs w:val="24"/>
            <w:u w:val="single"/>
            <w14:ligatures w14:val="none"/>
          </w:rPr>
          <w:t>(Revogado pela Lei 10.871, de 2004)</w:t>
        </w:r>
      </w:hyperlink>
      <w:r w:rsidRPr="008D0972">
        <w:rPr>
          <w:rFonts w:ascii="Arial" w:eastAsia="Times New Roman" w:hAnsi="Arial" w:cs="Arial"/>
          <w:strike/>
          <w:color w:val="000000"/>
          <w:kern w:val="0"/>
          <w:sz w:val="27"/>
          <w:szCs w:val="27"/>
          <w14:ligatures w14:val="none"/>
        </w:rPr>
        <w:br/>
      </w:r>
      <w:r w:rsidRPr="008D0972">
        <w:rPr>
          <w:rFonts w:ascii="Arial" w:eastAsia="Times New Roman" w:hAnsi="Arial" w:cs="Arial"/>
          <w:strike/>
          <w:color w:val="000000"/>
          <w:kern w:val="0"/>
          <w:sz w:val="24"/>
          <w:szCs w:val="24"/>
          <w14:ligatures w14:val="none"/>
        </w:rPr>
        <w:t>          </w:t>
      </w:r>
      <w:bookmarkStart w:id="779" w:name="art94§2"/>
      <w:bookmarkEnd w:id="779"/>
      <w:r w:rsidRPr="008D0972">
        <w:rPr>
          <w:rFonts w:ascii="Arial" w:eastAsia="Times New Roman" w:hAnsi="Arial" w:cs="Arial"/>
          <w:strike/>
          <w:color w:val="000000"/>
          <w:kern w:val="0"/>
          <w:sz w:val="24"/>
          <w:szCs w:val="24"/>
          <w14:ligatures w14:val="none"/>
        </w:rPr>
        <w:t>§ 2</w:t>
      </w:r>
      <w:r w:rsidRPr="008D0972">
        <w:rPr>
          <w:rFonts w:ascii="Arial" w:eastAsia="Times New Roman" w:hAnsi="Arial" w:cs="Arial"/>
          <w:strike/>
          <w:color w:val="000000"/>
          <w:kern w:val="0"/>
          <w:sz w:val="24"/>
          <w:szCs w:val="24"/>
          <w:u w:val="single"/>
          <w:vertAlign w:val="superscript"/>
          <w14:ligatures w14:val="none"/>
        </w:rPr>
        <w:t>o</w:t>
      </w:r>
      <w:r w:rsidRPr="008D0972">
        <w:rPr>
          <w:rFonts w:ascii="Arial" w:eastAsia="Times New Roman" w:hAnsi="Arial" w:cs="Arial"/>
          <w:strike/>
          <w:color w:val="000000"/>
          <w:kern w:val="0"/>
          <w:sz w:val="24"/>
          <w:szCs w:val="24"/>
          <w14:ligatures w14:val="none"/>
        </w:rPr>
        <w:t> Os limites de salários para os empregos públicos de nível superior e de nível médio do DNIT são fixados na Tabela III do Anexo II desta Lei.           </w:t>
      </w:r>
      <w:hyperlink r:id="rId646" w:anchor="art36" w:history="1">
        <w:r w:rsidRPr="008D0972">
          <w:rPr>
            <w:rFonts w:ascii="Arial" w:eastAsia="Times New Roman" w:hAnsi="Arial" w:cs="Arial"/>
            <w:strike/>
            <w:color w:val="0000FF"/>
            <w:kern w:val="0"/>
            <w:sz w:val="24"/>
            <w:szCs w:val="24"/>
            <w:u w:val="single"/>
            <w14:ligatures w14:val="none"/>
          </w:rPr>
          <w:t>(Vide Medida Provisória nº 155, de 23.12.2003)</w:t>
        </w:r>
      </w:hyperlink>
      <w:r w:rsidRPr="008D0972">
        <w:rPr>
          <w:rFonts w:ascii="Arial" w:eastAsia="Times New Roman" w:hAnsi="Arial" w:cs="Arial"/>
          <w:strike/>
          <w:color w:val="000000"/>
          <w:kern w:val="0"/>
          <w:sz w:val="24"/>
          <w:szCs w:val="24"/>
          <w14:ligatures w14:val="none"/>
        </w:rPr>
        <w:t> </w:t>
      </w:r>
      <w:r w:rsidRPr="008D0972">
        <w:rPr>
          <w:rFonts w:ascii="Arial" w:eastAsia="Times New Roman" w:hAnsi="Arial" w:cs="Arial"/>
          <w:color w:val="000000"/>
          <w:kern w:val="0"/>
          <w:sz w:val="24"/>
          <w:szCs w:val="24"/>
          <w14:ligatures w14:val="none"/>
        </w:rPr>
        <w:t>      </w:t>
      </w:r>
      <w:hyperlink r:id="rId647" w:anchor="art37" w:history="1">
        <w:r w:rsidRPr="008D0972">
          <w:rPr>
            <w:rFonts w:ascii="Arial" w:eastAsia="Times New Roman" w:hAnsi="Arial" w:cs="Arial"/>
            <w:color w:val="0000FF"/>
            <w:kern w:val="0"/>
            <w:sz w:val="24"/>
            <w:szCs w:val="24"/>
            <w:u w:val="single"/>
            <w14:ligatures w14:val="none"/>
          </w:rPr>
          <w:t>(Revogado pela Lei 10.871, de 2004)</w:t>
        </w:r>
      </w:hyperlink>
    </w:p>
    <w:p w14:paraId="026FC19A"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780" w:name="art94§3"/>
      <w:bookmarkEnd w:id="780"/>
      <w:r w:rsidRPr="008D0972">
        <w:rPr>
          <w:rFonts w:ascii="Arial" w:eastAsia="Times New Roman" w:hAnsi="Arial" w:cs="Arial"/>
          <w:color w:val="000000"/>
          <w:kern w:val="0"/>
          <w:sz w:val="24"/>
          <w:szCs w:val="24"/>
          <w14:ligatures w14:val="none"/>
        </w:rPr>
        <w:t>§ 3</w:t>
      </w:r>
      <w:r w:rsidRPr="008D0972">
        <w:rPr>
          <w:rFonts w:ascii="Arial" w:eastAsia="Times New Roman" w:hAnsi="Arial" w:cs="Arial"/>
          <w:color w:val="000000"/>
          <w:kern w:val="0"/>
          <w:sz w:val="24"/>
          <w:szCs w:val="24"/>
          <w:u w:val="single"/>
          <w:vertAlign w:val="superscript"/>
          <w14:ligatures w14:val="none"/>
        </w:rPr>
        <w:t>o</w:t>
      </w:r>
      <w:r w:rsidRPr="008D0972">
        <w:rPr>
          <w:rFonts w:ascii="Arial" w:eastAsia="Times New Roman" w:hAnsi="Arial" w:cs="Arial"/>
          <w:color w:val="000000"/>
          <w:kern w:val="0"/>
          <w:sz w:val="24"/>
          <w:szCs w:val="24"/>
          <w14:ligatures w14:val="none"/>
        </w:rPr>
        <w:t> Os cargos em comissão do Grupo Direção e Assessoramento Superior – DAS e as Funções Gratificadas – FG, para preenchimento de cargos de direção e assessoramento do DNIT estão previstos no âmbito da estrutura organizacional da Presidência da República e dos Ministérios.</w:t>
      </w:r>
    </w:p>
    <w:p w14:paraId="1462ED1E"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781" w:name="art94§4"/>
      <w:bookmarkEnd w:id="781"/>
      <w:r w:rsidRPr="008D0972">
        <w:rPr>
          <w:rFonts w:ascii="Arial" w:eastAsia="Times New Roman" w:hAnsi="Arial" w:cs="Arial"/>
          <w:color w:val="000000"/>
          <w:kern w:val="0"/>
          <w:sz w:val="24"/>
          <w:szCs w:val="24"/>
          <w14:ligatures w14:val="none"/>
        </w:rPr>
        <w:t>§ 4</w:t>
      </w:r>
      <w:r w:rsidRPr="008D0972">
        <w:rPr>
          <w:rFonts w:ascii="Arial" w:eastAsia="Times New Roman" w:hAnsi="Arial" w:cs="Arial"/>
          <w:color w:val="000000"/>
          <w:kern w:val="0"/>
          <w:sz w:val="24"/>
          <w:szCs w:val="24"/>
          <w:u w:val="single"/>
          <w:vertAlign w:val="superscript"/>
          <w14:ligatures w14:val="none"/>
        </w:rPr>
        <w:t>o</w:t>
      </w:r>
      <w:r w:rsidRPr="008D0972">
        <w:rPr>
          <w:rFonts w:ascii="Arial" w:eastAsia="Times New Roman" w:hAnsi="Arial" w:cs="Arial"/>
          <w:color w:val="000000"/>
          <w:kern w:val="0"/>
          <w:sz w:val="24"/>
          <w:szCs w:val="24"/>
          <w14:ligatures w14:val="none"/>
        </w:rPr>
        <w:t> É vedado aos empregados, aos requisitados, aos ocupantes de cargos comissionados e aos dirigentes do DNIT o exercício regular de outra atividade profissional, inclusive gestão operacional de empresa ou direção político-partidária, excetuados os casos admitidos em lei.</w:t>
      </w:r>
    </w:p>
    <w:p w14:paraId="322F45E8"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782" w:name="art95"/>
      <w:bookmarkEnd w:id="782"/>
      <w:r w:rsidRPr="008D0972">
        <w:rPr>
          <w:rFonts w:ascii="Arial" w:eastAsia="Times New Roman" w:hAnsi="Arial" w:cs="Arial"/>
          <w:color w:val="000000"/>
          <w:kern w:val="0"/>
          <w:sz w:val="24"/>
          <w:szCs w:val="24"/>
          <w14:ligatures w14:val="none"/>
        </w:rPr>
        <w:t>Art. 95. (</w:t>
      </w:r>
      <w:hyperlink r:id="rId648" w:history="1">
        <w:r w:rsidRPr="008D0972">
          <w:rPr>
            <w:rFonts w:ascii="Arial" w:eastAsia="Times New Roman" w:hAnsi="Arial" w:cs="Arial"/>
            <w:color w:val="0000FF"/>
            <w:kern w:val="0"/>
            <w:sz w:val="24"/>
            <w:szCs w:val="24"/>
            <w:u w:val="single"/>
            <w14:ligatures w14:val="none"/>
          </w:rPr>
          <w:t>VETADO</w:t>
        </w:r>
      </w:hyperlink>
      <w:r w:rsidRPr="008D0972">
        <w:rPr>
          <w:rFonts w:ascii="Arial" w:eastAsia="Times New Roman" w:hAnsi="Arial" w:cs="Arial"/>
          <w:color w:val="000000"/>
          <w:kern w:val="0"/>
          <w:sz w:val="24"/>
          <w:szCs w:val="24"/>
          <w14:ligatures w14:val="none"/>
        </w:rPr>
        <w:t>)</w:t>
      </w:r>
    </w:p>
    <w:p w14:paraId="5A99B3FD"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783" w:name="art96.."/>
      <w:bookmarkEnd w:id="783"/>
      <w:r w:rsidRPr="008D0972">
        <w:rPr>
          <w:rFonts w:ascii="Arial" w:eastAsia="Times New Roman" w:hAnsi="Arial" w:cs="Arial"/>
          <w:strike/>
          <w:color w:val="000000"/>
          <w:kern w:val="0"/>
          <w:sz w:val="24"/>
          <w:szCs w:val="24"/>
          <w14:ligatures w14:val="none"/>
        </w:rPr>
        <w:t>Art. 96. Nos termos do inciso IX do art. 37 da Constituição, fica o DNIT autorizado a efetuar contratação temporária, por prazo não excedente a trinta e seis meses, do pessoal técnico imprescindível ao exercício de suas atribuições institucionais.</w:t>
      </w:r>
    </w:p>
    <w:p w14:paraId="559AE187"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784" w:name="art96."/>
      <w:bookmarkEnd w:id="784"/>
      <w:r w:rsidRPr="008D0972">
        <w:rPr>
          <w:rFonts w:ascii="Arial" w:eastAsia="Times New Roman" w:hAnsi="Arial" w:cs="Arial"/>
          <w:strike/>
          <w:color w:val="000000"/>
          <w:kern w:val="0"/>
          <w:sz w:val="20"/>
          <w:szCs w:val="20"/>
          <w14:ligatures w14:val="none"/>
        </w:rPr>
        <w:t>Art. 96. O DNIT poderá efetuar, nos termos do </w:t>
      </w:r>
      <w:hyperlink r:id="rId649" w:anchor="art37ix" w:history="1">
        <w:r w:rsidRPr="008D0972">
          <w:rPr>
            <w:rFonts w:ascii="Arial" w:eastAsia="Times New Roman" w:hAnsi="Arial" w:cs="Arial"/>
            <w:strike/>
            <w:color w:val="0000FF"/>
            <w:kern w:val="0"/>
            <w:sz w:val="20"/>
            <w:szCs w:val="20"/>
            <w:u w:val="single"/>
            <w14:ligatures w14:val="none"/>
          </w:rPr>
          <w:t>art. 37, IX, da Constituição Federal,</w:t>
        </w:r>
      </w:hyperlink>
      <w:r w:rsidRPr="008D0972">
        <w:rPr>
          <w:rFonts w:ascii="Arial" w:eastAsia="Times New Roman" w:hAnsi="Arial" w:cs="Arial"/>
          <w:strike/>
          <w:color w:val="000000"/>
          <w:kern w:val="0"/>
          <w:sz w:val="20"/>
          <w:szCs w:val="20"/>
          <w14:ligatures w14:val="none"/>
        </w:rPr>
        <w:t> e observado o disposto na </w:t>
      </w:r>
      <w:hyperlink r:id="rId650" w:history="1">
        <w:r w:rsidRPr="008D0972">
          <w:rPr>
            <w:rFonts w:ascii="Arial" w:eastAsia="Times New Roman" w:hAnsi="Arial" w:cs="Arial"/>
            <w:strike/>
            <w:color w:val="0000FF"/>
            <w:kern w:val="0"/>
            <w:sz w:val="20"/>
            <w:szCs w:val="20"/>
            <w:u w:val="single"/>
            <w14:ligatures w14:val="none"/>
          </w:rPr>
          <w:t>Lei nº 8.745, de 9 de dezembro de 1993</w:t>
        </w:r>
      </w:hyperlink>
      <w:r w:rsidRPr="008D0972">
        <w:rPr>
          <w:rFonts w:ascii="Arial" w:eastAsia="Times New Roman" w:hAnsi="Arial" w:cs="Arial"/>
          <w:strike/>
          <w:color w:val="000000"/>
          <w:kern w:val="0"/>
          <w:sz w:val="20"/>
          <w:szCs w:val="20"/>
          <w14:ligatures w14:val="none"/>
        </w:rPr>
        <w:t>, contratação por tempo determinado, pelo prazo de doze meses, do pessoal técnico imprescindível ao exercício de suas competências institucionais.                    </w:t>
      </w:r>
      <w:hyperlink r:id="rId651" w:anchor="art34" w:history="1">
        <w:r w:rsidRPr="008D0972">
          <w:rPr>
            <w:rFonts w:ascii="Arial" w:eastAsia="Times New Roman" w:hAnsi="Arial" w:cs="Arial"/>
            <w:strike/>
            <w:color w:val="0000FF"/>
            <w:kern w:val="0"/>
            <w:sz w:val="24"/>
            <w:szCs w:val="24"/>
            <w:u w:val="single"/>
            <w14:ligatures w14:val="none"/>
          </w:rPr>
          <w:t>(Redação dada pela Medida Provisória nº 155, de 23.12.2003)</w:t>
        </w:r>
      </w:hyperlink>
    </w:p>
    <w:p w14:paraId="31CAD21C" w14:textId="77777777" w:rsidR="008D0972" w:rsidRPr="008D0972" w:rsidRDefault="008D0972" w:rsidP="008D0972">
      <w:pPr>
        <w:spacing w:before="100" w:beforeAutospacing="1" w:after="100" w:afterAutospacing="1" w:line="240" w:lineRule="auto"/>
        <w:ind w:firstLine="570"/>
        <w:rPr>
          <w:rFonts w:ascii="Arial" w:eastAsia="Times New Roman" w:hAnsi="Arial" w:cs="Arial"/>
          <w:color w:val="000000"/>
          <w:kern w:val="0"/>
          <w:sz w:val="20"/>
          <w:szCs w:val="20"/>
          <w14:ligatures w14:val="none"/>
        </w:rPr>
      </w:pPr>
      <w:bookmarkStart w:id="785" w:name="art96"/>
      <w:bookmarkEnd w:id="785"/>
      <w:r w:rsidRPr="008D0972">
        <w:rPr>
          <w:rFonts w:ascii="Arial" w:eastAsia="Times New Roman" w:hAnsi="Arial" w:cs="Arial"/>
          <w:color w:val="000000"/>
          <w:kern w:val="0"/>
          <w:sz w:val="20"/>
          <w:szCs w:val="20"/>
          <w14:ligatures w14:val="none"/>
        </w:rPr>
        <w:t>Art. 96. O DNIT poderá efetuar, nos termos do </w:t>
      </w:r>
      <w:hyperlink r:id="rId652" w:anchor="art37ix" w:history="1">
        <w:r w:rsidRPr="008D0972">
          <w:rPr>
            <w:rFonts w:ascii="Arial" w:eastAsia="Times New Roman" w:hAnsi="Arial" w:cs="Arial"/>
            <w:color w:val="0000FF"/>
            <w:kern w:val="0"/>
            <w:sz w:val="20"/>
            <w:szCs w:val="20"/>
            <w:u w:val="single"/>
            <w14:ligatures w14:val="none"/>
          </w:rPr>
          <w:t>art. 37, IX, da Constituição Federal</w:t>
        </w:r>
      </w:hyperlink>
      <w:r w:rsidRPr="008D0972">
        <w:rPr>
          <w:rFonts w:ascii="Arial" w:eastAsia="Times New Roman" w:hAnsi="Arial" w:cs="Arial"/>
          <w:color w:val="000000"/>
          <w:kern w:val="0"/>
          <w:sz w:val="20"/>
          <w:szCs w:val="20"/>
          <w14:ligatures w14:val="none"/>
        </w:rPr>
        <w:t>, e observado o disposto na </w:t>
      </w:r>
      <w:hyperlink r:id="rId653" w:history="1">
        <w:r w:rsidRPr="008D0972">
          <w:rPr>
            <w:rFonts w:ascii="Arial" w:eastAsia="Times New Roman" w:hAnsi="Arial" w:cs="Arial"/>
            <w:color w:val="0000FF"/>
            <w:kern w:val="0"/>
            <w:sz w:val="20"/>
            <w:szCs w:val="20"/>
            <w:u w:val="single"/>
            <w14:ligatures w14:val="none"/>
          </w:rPr>
          <w:t>Lei n</w:t>
        </w:r>
        <w:r w:rsidRPr="008D0972">
          <w:rPr>
            <w:rFonts w:ascii="Arial" w:eastAsia="Times New Roman" w:hAnsi="Arial" w:cs="Arial"/>
            <w:color w:val="0000FF"/>
            <w:kern w:val="0"/>
            <w:sz w:val="20"/>
            <w:szCs w:val="20"/>
            <w:u w:val="single"/>
            <w:vertAlign w:val="superscript"/>
            <w14:ligatures w14:val="none"/>
          </w:rPr>
          <w:t>o</w:t>
        </w:r>
        <w:r w:rsidRPr="008D0972">
          <w:rPr>
            <w:rFonts w:ascii="Arial" w:eastAsia="Times New Roman" w:hAnsi="Arial" w:cs="Arial"/>
            <w:color w:val="0000FF"/>
            <w:kern w:val="0"/>
            <w:sz w:val="20"/>
            <w:szCs w:val="20"/>
            <w:u w:val="single"/>
            <w14:ligatures w14:val="none"/>
          </w:rPr>
          <w:t> 8.745, de 9 de dezembro de 1993</w:t>
        </w:r>
      </w:hyperlink>
      <w:r w:rsidRPr="008D0972">
        <w:rPr>
          <w:rFonts w:ascii="Arial" w:eastAsia="Times New Roman" w:hAnsi="Arial" w:cs="Arial"/>
          <w:color w:val="000000"/>
          <w:kern w:val="0"/>
          <w:sz w:val="20"/>
          <w:szCs w:val="20"/>
          <w14:ligatures w14:val="none"/>
        </w:rPr>
        <w:t>, contratação por tempo determinado, pelo prazo de 12 (doze) meses, do pessoal técnico imprescindível ao exercício de suas competências institucionais.                    </w:t>
      </w:r>
      <w:hyperlink r:id="rId654" w:anchor="art96" w:history="1">
        <w:r w:rsidRPr="008D0972">
          <w:rPr>
            <w:rFonts w:ascii="Arial" w:eastAsia="Times New Roman" w:hAnsi="Arial" w:cs="Arial"/>
            <w:color w:val="0000FF"/>
            <w:kern w:val="0"/>
            <w:sz w:val="20"/>
            <w:szCs w:val="20"/>
            <w:u w:val="single"/>
            <w14:ligatures w14:val="none"/>
          </w:rPr>
          <w:t>(Redação dada pela Lei nº 10.871, de 2004)</w:t>
        </w:r>
      </w:hyperlink>
      <w:r w:rsidRPr="008D0972">
        <w:rPr>
          <w:rFonts w:ascii="Arial" w:eastAsia="Times New Roman" w:hAnsi="Arial" w:cs="Arial"/>
          <w:color w:val="000000"/>
          <w:kern w:val="0"/>
          <w:sz w:val="20"/>
          <w:szCs w:val="20"/>
          <w14:ligatures w14:val="none"/>
        </w:rPr>
        <w:t> </w:t>
      </w:r>
    </w:p>
    <w:p w14:paraId="4CEB3C63" w14:textId="77777777" w:rsidR="008D0972" w:rsidRPr="008D0972" w:rsidRDefault="008D0972" w:rsidP="008D0972">
      <w:pPr>
        <w:spacing w:after="0" w:line="240" w:lineRule="auto"/>
        <w:ind w:firstLine="570"/>
        <w:rPr>
          <w:rFonts w:ascii="Arial" w:eastAsia="Times New Roman" w:hAnsi="Arial" w:cs="Arial"/>
          <w:color w:val="000000"/>
          <w:kern w:val="0"/>
          <w:sz w:val="20"/>
          <w:szCs w:val="20"/>
          <w14:ligatures w14:val="none"/>
        </w:rPr>
      </w:pPr>
      <w:bookmarkStart w:id="786" w:name="art96§1."/>
      <w:bookmarkEnd w:id="786"/>
      <w:r w:rsidRPr="008D0972">
        <w:rPr>
          <w:rFonts w:ascii="Arial" w:eastAsia="Times New Roman" w:hAnsi="Arial" w:cs="Arial"/>
          <w:strike/>
          <w:color w:val="000000"/>
          <w:kern w:val="0"/>
          <w:sz w:val="20"/>
          <w:szCs w:val="20"/>
          <w14:ligatures w14:val="none"/>
        </w:rPr>
        <w:t>§ 1</w:t>
      </w:r>
      <w:r w:rsidRPr="008D0972">
        <w:rPr>
          <w:rFonts w:ascii="Arial" w:eastAsia="Times New Roman" w:hAnsi="Arial" w:cs="Arial"/>
          <w:strike/>
          <w:color w:val="000000"/>
          <w:kern w:val="0"/>
          <w:sz w:val="20"/>
          <w:szCs w:val="20"/>
          <w:u w:val="single"/>
          <w:vertAlign w:val="superscript"/>
          <w14:ligatures w14:val="none"/>
        </w:rPr>
        <w:t>o</w:t>
      </w:r>
      <w:r w:rsidRPr="008D0972">
        <w:rPr>
          <w:rFonts w:ascii="Arial" w:eastAsia="Times New Roman" w:hAnsi="Arial" w:cs="Arial"/>
          <w:strike/>
          <w:color w:val="000000"/>
          <w:kern w:val="0"/>
          <w:sz w:val="20"/>
          <w:szCs w:val="20"/>
          <w14:ligatures w14:val="none"/>
        </w:rPr>
        <w:t> Para os fins do disposto no caput, são consideradas necessidades temporárias de excepcional interesse público as atividades relativas à implementação, ao acompanhamento e à avaliação de projetos e programas de caráter finalístico na área de transportes, imprescindíveis à implantação e à atuação do DNIT.</w:t>
      </w:r>
    </w:p>
    <w:p w14:paraId="77786EFD" w14:textId="77777777" w:rsidR="008D0972" w:rsidRPr="008D0972" w:rsidRDefault="008D0972" w:rsidP="008D0972">
      <w:pPr>
        <w:spacing w:after="0" w:line="240" w:lineRule="auto"/>
        <w:ind w:firstLine="570"/>
        <w:rPr>
          <w:rFonts w:ascii="Arial" w:eastAsia="Times New Roman" w:hAnsi="Arial" w:cs="Arial"/>
          <w:color w:val="000000"/>
          <w:kern w:val="0"/>
          <w:sz w:val="20"/>
          <w:szCs w:val="20"/>
          <w14:ligatures w14:val="none"/>
        </w:rPr>
      </w:pPr>
      <w:bookmarkStart w:id="787" w:name="art96§1.."/>
      <w:bookmarkEnd w:id="787"/>
      <w:r w:rsidRPr="008D0972">
        <w:rPr>
          <w:rFonts w:ascii="Arial" w:eastAsia="Times New Roman" w:hAnsi="Arial" w:cs="Arial"/>
          <w:strike/>
          <w:color w:val="000000"/>
          <w:kern w:val="0"/>
          <w:sz w:val="20"/>
          <w:szCs w:val="20"/>
          <w14:ligatures w14:val="none"/>
        </w:rPr>
        <w:t>§ 1º  A contratação de pessoal de que trata o </w:t>
      </w:r>
      <w:r w:rsidRPr="008D0972">
        <w:rPr>
          <w:rFonts w:ascii="Arial" w:eastAsia="Times New Roman" w:hAnsi="Arial" w:cs="Arial"/>
          <w:b/>
          <w:bCs/>
          <w:strike/>
          <w:color w:val="000000"/>
          <w:kern w:val="0"/>
          <w:sz w:val="20"/>
          <w:szCs w:val="20"/>
          <w14:ligatures w14:val="none"/>
        </w:rPr>
        <w:t>caput</w:t>
      </w:r>
      <w:r w:rsidRPr="008D0972">
        <w:rPr>
          <w:rFonts w:ascii="Arial" w:eastAsia="Times New Roman" w:hAnsi="Arial" w:cs="Arial"/>
          <w:strike/>
          <w:color w:val="000000"/>
          <w:kern w:val="0"/>
          <w:sz w:val="20"/>
          <w:szCs w:val="20"/>
          <w14:ligatures w14:val="none"/>
        </w:rPr>
        <w:t> dar-se-á mediante processo seletivo simplificado, compreendendo, obrigatoriamente, prova escrita e, facultativamente, análise de </w:t>
      </w:r>
      <w:r w:rsidRPr="008D0972">
        <w:rPr>
          <w:rFonts w:ascii="Arial" w:eastAsia="Times New Roman" w:hAnsi="Arial" w:cs="Arial"/>
          <w:b/>
          <w:bCs/>
          <w:strike/>
          <w:color w:val="000000"/>
          <w:kern w:val="0"/>
          <w:sz w:val="20"/>
          <w:szCs w:val="20"/>
          <w14:ligatures w14:val="none"/>
        </w:rPr>
        <w:t>curriculum vitae</w:t>
      </w:r>
      <w:r w:rsidRPr="008D0972">
        <w:rPr>
          <w:rFonts w:ascii="Arial" w:eastAsia="Times New Roman" w:hAnsi="Arial" w:cs="Arial"/>
          <w:strike/>
          <w:color w:val="000000"/>
          <w:kern w:val="0"/>
          <w:sz w:val="20"/>
          <w:szCs w:val="20"/>
          <w14:ligatures w14:val="none"/>
        </w:rPr>
        <w:t> sem prejuízo de outras modalidades que, a critério da entidade, venham a ser exigidas.                     </w:t>
      </w:r>
      <w:hyperlink r:id="rId655" w:anchor="art34" w:history="1">
        <w:r w:rsidRPr="008D0972">
          <w:rPr>
            <w:rFonts w:ascii="Arial" w:eastAsia="Times New Roman" w:hAnsi="Arial" w:cs="Arial"/>
            <w:strike/>
            <w:color w:val="0000FF"/>
            <w:kern w:val="0"/>
            <w:sz w:val="20"/>
            <w:szCs w:val="20"/>
            <w:u w:val="single"/>
            <w14:ligatures w14:val="none"/>
          </w:rPr>
          <w:t>(Redação dada pela Medida Provisória nº 155, de 23.12.2003)</w:t>
        </w:r>
      </w:hyperlink>
    </w:p>
    <w:p w14:paraId="6246D59F" w14:textId="77777777" w:rsidR="008D0972" w:rsidRPr="008D0972" w:rsidRDefault="008D0972" w:rsidP="008D0972">
      <w:pPr>
        <w:spacing w:before="100" w:beforeAutospacing="1" w:after="100" w:afterAutospacing="1" w:line="240" w:lineRule="auto"/>
        <w:ind w:firstLine="570"/>
        <w:rPr>
          <w:rFonts w:ascii="Arial" w:eastAsia="Times New Roman" w:hAnsi="Arial" w:cs="Arial"/>
          <w:color w:val="000000"/>
          <w:kern w:val="0"/>
          <w:sz w:val="20"/>
          <w:szCs w:val="20"/>
          <w14:ligatures w14:val="none"/>
        </w:rPr>
      </w:pPr>
      <w:bookmarkStart w:id="788" w:name="art96§1"/>
      <w:bookmarkEnd w:id="788"/>
      <w:r w:rsidRPr="008D0972">
        <w:rPr>
          <w:rFonts w:ascii="Arial" w:eastAsia="Times New Roman" w:hAnsi="Arial" w:cs="Arial"/>
          <w:color w:val="000000"/>
          <w:kern w:val="0"/>
          <w:sz w:val="20"/>
          <w:szCs w:val="20"/>
          <w14:ligatures w14:val="none"/>
        </w:rPr>
        <w:t>§ 1</w:t>
      </w:r>
      <w:r w:rsidRPr="008D0972">
        <w:rPr>
          <w:rFonts w:ascii="Arial" w:eastAsia="Times New Roman" w:hAnsi="Arial" w:cs="Arial"/>
          <w:color w:val="000000"/>
          <w:kern w:val="0"/>
          <w:sz w:val="20"/>
          <w:szCs w:val="20"/>
          <w:u w:val="single"/>
          <w:vertAlign w:val="superscript"/>
          <w14:ligatures w14:val="none"/>
        </w:rPr>
        <w:t>o</w:t>
      </w:r>
      <w:r w:rsidRPr="008D0972">
        <w:rPr>
          <w:rFonts w:ascii="Arial" w:eastAsia="Times New Roman" w:hAnsi="Arial" w:cs="Arial"/>
          <w:color w:val="000000"/>
          <w:kern w:val="0"/>
          <w:sz w:val="20"/>
          <w:szCs w:val="20"/>
          <w14:ligatures w14:val="none"/>
        </w:rPr>
        <w:t> A contratação de pessoal de que trata o </w:t>
      </w:r>
      <w:r w:rsidRPr="008D0972">
        <w:rPr>
          <w:rFonts w:ascii="Arial" w:eastAsia="Times New Roman" w:hAnsi="Arial" w:cs="Arial"/>
          <w:b/>
          <w:bCs/>
          <w:color w:val="000000"/>
          <w:kern w:val="0"/>
          <w:sz w:val="20"/>
          <w:szCs w:val="20"/>
          <w14:ligatures w14:val="none"/>
        </w:rPr>
        <w:t>caput</w:t>
      </w:r>
      <w:r w:rsidRPr="008D0972">
        <w:rPr>
          <w:rFonts w:ascii="Arial" w:eastAsia="Times New Roman" w:hAnsi="Arial" w:cs="Arial"/>
          <w:color w:val="000000"/>
          <w:kern w:val="0"/>
          <w:sz w:val="20"/>
          <w:szCs w:val="20"/>
          <w14:ligatures w14:val="none"/>
        </w:rPr>
        <w:t> deste artigo dar-se-á mediante processo seletivo simplificado, compreendendo, obrigatoriamente, prova escrita e, facultativamente, análise de </w:t>
      </w:r>
      <w:r w:rsidRPr="008D0972">
        <w:rPr>
          <w:rFonts w:ascii="Arial" w:eastAsia="Times New Roman" w:hAnsi="Arial" w:cs="Arial"/>
          <w:b/>
          <w:bCs/>
          <w:color w:val="000000"/>
          <w:kern w:val="0"/>
          <w:sz w:val="20"/>
          <w:szCs w:val="20"/>
          <w14:ligatures w14:val="none"/>
        </w:rPr>
        <w:t>curriculum vitae</w:t>
      </w:r>
      <w:r w:rsidRPr="008D0972">
        <w:rPr>
          <w:rFonts w:ascii="Arial" w:eastAsia="Times New Roman" w:hAnsi="Arial" w:cs="Arial"/>
          <w:color w:val="000000"/>
          <w:kern w:val="0"/>
          <w:sz w:val="20"/>
          <w:szCs w:val="20"/>
          <w14:ligatures w14:val="none"/>
        </w:rPr>
        <w:t> sem prejuízo de outras modalidades que, a critério da entidade, venham a ser exigidas.                     </w:t>
      </w:r>
      <w:hyperlink r:id="rId656" w:anchor="art96" w:history="1">
        <w:r w:rsidRPr="008D0972">
          <w:rPr>
            <w:rFonts w:ascii="Arial" w:eastAsia="Times New Roman" w:hAnsi="Arial" w:cs="Arial"/>
            <w:color w:val="0000FF"/>
            <w:kern w:val="0"/>
            <w:sz w:val="20"/>
            <w:szCs w:val="20"/>
            <w:u w:val="single"/>
            <w14:ligatures w14:val="none"/>
          </w:rPr>
          <w:t>(Redação dada pela Lei nº 10.871, de 2004)</w:t>
        </w:r>
      </w:hyperlink>
    </w:p>
    <w:p w14:paraId="527E1C63"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789" w:name="art96§2"/>
      <w:bookmarkEnd w:id="789"/>
      <w:r w:rsidRPr="008D0972">
        <w:rPr>
          <w:rFonts w:ascii="Arial" w:eastAsia="Times New Roman" w:hAnsi="Arial" w:cs="Arial"/>
          <w:color w:val="000000"/>
          <w:kern w:val="0"/>
          <w:sz w:val="24"/>
          <w:szCs w:val="24"/>
          <w14:ligatures w14:val="none"/>
        </w:rPr>
        <w:lastRenderedPageBreak/>
        <w:t>§ 2</w:t>
      </w:r>
      <w:r w:rsidRPr="008D0972">
        <w:rPr>
          <w:rFonts w:ascii="Arial" w:eastAsia="Times New Roman" w:hAnsi="Arial" w:cs="Arial"/>
          <w:color w:val="000000"/>
          <w:kern w:val="0"/>
          <w:sz w:val="24"/>
          <w:szCs w:val="24"/>
          <w:u w:val="single"/>
          <w:vertAlign w:val="superscript"/>
          <w14:ligatures w14:val="none"/>
        </w:rPr>
        <w:t>o</w:t>
      </w:r>
      <w:r w:rsidRPr="008D0972">
        <w:rPr>
          <w:rFonts w:ascii="Arial" w:eastAsia="Times New Roman" w:hAnsi="Arial" w:cs="Arial"/>
          <w:color w:val="000000"/>
          <w:kern w:val="0"/>
          <w:sz w:val="24"/>
          <w:szCs w:val="24"/>
          <w14:ligatures w14:val="none"/>
        </w:rPr>
        <w:t> (</w:t>
      </w:r>
      <w:hyperlink r:id="rId657" w:history="1">
        <w:r w:rsidRPr="008D0972">
          <w:rPr>
            <w:rFonts w:ascii="Arial" w:eastAsia="Times New Roman" w:hAnsi="Arial" w:cs="Arial"/>
            <w:color w:val="0000FF"/>
            <w:kern w:val="0"/>
            <w:sz w:val="24"/>
            <w:szCs w:val="24"/>
            <w:u w:val="single"/>
            <w14:ligatures w14:val="none"/>
          </w:rPr>
          <w:t>VETADO</w:t>
        </w:r>
      </w:hyperlink>
      <w:r w:rsidRPr="008D0972">
        <w:rPr>
          <w:rFonts w:ascii="Arial" w:eastAsia="Times New Roman" w:hAnsi="Arial" w:cs="Arial"/>
          <w:color w:val="000000"/>
          <w:kern w:val="0"/>
          <w:sz w:val="24"/>
          <w:szCs w:val="24"/>
          <w14:ligatures w14:val="none"/>
        </w:rPr>
        <w:t>)</w:t>
      </w:r>
    </w:p>
    <w:p w14:paraId="4B13E3D2"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790" w:name="art3."/>
      <w:bookmarkEnd w:id="790"/>
      <w:r w:rsidRPr="008D0972">
        <w:rPr>
          <w:rFonts w:ascii="Arial" w:eastAsia="Times New Roman" w:hAnsi="Arial" w:cs="Arial"/>
          <w:strike/>
          <w:color w:val="000000"/>
          <w:kern w:val="0"/>
          <w:sz w:val="20"/>
          <w:szCs w:val="20"/>
          <w14:ligatures w14:val="none"/>
        </w:rPr>
        <w:t>§ 3º  Às contratações referidas no </w:t>
      </w:r>
      <w:r w:rsidRPr="008D0972">
        <w:rPr>
          <w:rFonts w:ascii="Arial" w:eastAsia="Times New Roman" w:hAnsi="Arial" w:cs="Arial"/>
          <w:b/>
          <w:bCs/>
          <w:strike/>
          <w:color w:val="000000"/>
          <w:kern w:val="0"/>
          <w:sz w:val="20"/>
          <w:szCs w:val="20"/>
          <w14:ligatures w14:val="none"/>
        </w:rPr>
        <w:t>caput</w:t>
      </w:r>
      <w:r w:rsidRPr="008D0972">
        <w:rPr>
          <w:rFonts w:ascii="Arial" w:eastAsia="Times New Roman" w:hAnsi="Arial" w:cs="Arial"/>
          <w:strike/>
          <w:color w:val="000000"/>
          <w:kern w:val="0"/>
          <w:sz w:val="20"/>
          <w:szCs w:val="20"/>
          <w14:ligatures w14:val="none"/>
        </w:rPr>
        <w:t> aplica-se o disposto nos arts. 5º e 6º da </w:t>
      </w:r>
      <w:hyperlink r:id="rId658" w:history="1">
        <w:r w:rsidRPr="008D0972">
          <w:rPr>
            <w:rFonts w:ascii="Arial" w:eastAsia="Times New Roman" w:hAnsi="Arial" w:cs="Arial"/>
            <w:strike/>
            <w:color w:val="0000FF"/>
            <w:kern w:val="0"/>
            <w:sz w:val="20"/>
            <w:szCs w:val="20"/>
            <w:u w:val="single"/>
            <w14:ligatures w14:val="none"/>
          </w:rPr>
          <w:t>Lei nº 8.745, de 9 de dezembro de 1993</w:t>
        </w:r>
      </w:hyperlink>
      <w:r w:rsidRPr="008D0972">
        <w:rPr>
          <w:rFonts w:ascii="Arial" w:eastAsia="Times New Roman" w:hAnsi="Arial" w:cs="Arial"/>
          <w:strike/>
          <w:color w:val="000000"/>
          <w:kern w:val="0"/>
          <w:sz w:val="20"/>
          <w:szCs w:val="20"/>
          <w14:ligatures w14:val="none"/>
        </w:rPr>
        <w:t>.                      </w:t>
      </w:r>
      <w:hyperlink r:id="rId659" w:anchor="art34" w:history="1">
        <w:r w:rsidRPr="008D0972">
          <w:rPr>
            <w:rFonts w:ascii="Arial" w:eastAsia="Times New Roman" w:hAnsi="Arial" w:cs="Arial"/>
            <w:strike/>
            <w:color w:val="0000FF"/>
            <w:kern w:val="0"/>
            <w:sz w:val="24"/>
            <w:szCs w:val="24"/>
            <w:u w:val="single"/>
            <w14:ligatures w14:val="none"/>
          </w:rPr>
          <w:t>(Redação dada pela Medida Provisória nº 155, de 23.12.2003)</w:t>
        </w:r>
      </w:hyperlink>
    </w:p>
    <w:p w14:paraId="5517D1AB"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791" w:name="art96§4"/>
      <w:bookmarkEnd w:id="791"/>
      <w:r w:rsidRPr="008D0972">
        <w:rPr>
          <w:rFonts w:ascii="Arial" w:eastAsia="Times New Roman" w:hAnsi="Arial" w:cs="Arial"/>
          <w:strike/>
          <w:color w:val="000000"/>
          <w:kern w:val="0"/>
          <w:sz w:val="20"/>
          <w:szCs w:val="20"/>
          <w14:ligatures w14:val="none"/>
        </w:rPr>
        <w:t>§ 4º  As contratações referidas no </w:t>
      </w:r>
      <w:r w:rsidRPr="008D0972">
        <w:rPr>
          <w:rFonts w:ascii="Arial" w:eastAsia="Times New Roman" w:hAnsi="Arial" w:cs="Arial"/>
          <w:b/>
          <w:bCs/>
          <w:strike/>
          <w:color w:val="000000"/>
          <w:kern w:val="0"/>
          <w:sz w:val="20"/>
          <w:szCs w:val="20"/>
          <w14:ligatures w14:val="none"/>
        </w:rPr>
        <w:t>caput</w:t>
      </w:r>
      <w:r w:rsidRPr="008D0972">
        <w:rPr>
          <w:rFonts w:ascii="Arial" w:eastAsia="Times New Roman" w:hAnsi="Arial" w:cs="Arial"/>
          <w:strike/>
          <w:color w:val="000000"/>
          <w:kern w:val="0"/>
          <w:sz w:val="20"/>
          <w:szCs w:val="20"/>
          <w14:ligatures w14:val="none"/>
        </w:rPr>
        <w:t> poderão ser prorrogadas, desde que sua duração total não ultrapasse o prazo de vinte e quatro meses, ficando limitada sua vigência, em qualquer caso, a 31 de dezembro de 2005.                       </w:t>
      </w:r>
      <w:hyperlink r:id="rId660" w:anchor="art34" w:history="1">
        <w:r w:rsidRPr="008D0972">
          <w:rPr>
            <w:rFonts w:ascii="Arial" w:eastAsia="Times New Roman" w:hAnsi="Arial" w:cs="Arial"/>
            <w:strike/>
            <w:color w:val="0000FF"/>
            <w:kern w:val="0"/>
            <w:sz w:val="24"/>
            <w:szCs w:val="24"/>
            <w:u w:val="single"/>
            <w14:ligatures w14:val="none"/>
          </w:rPr>
          <w:t>(Redação dada pela Medida Provisória nº 155, de 23.12.2003)</w:t>
        </w:r>
      </w:hyperlink>
    </w:p>
    <w:p w14:paraId="0DD379EC"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792" w:name="art96§5"/>
      <w:bookmarkEnd w:id="792"/>
      <w:r w:rsidRPr="008D0972">
        <w:rPr>
          <w:rFonts w:ascii="Arial" w:eastAsia="Times New Roman" w:hAnsi="Arial" w:cs="Arial"/>
          <w:strike/>
          <w:color w:val="000000"/>
          <w:kern w:val="0"/>
          <w:sz w:val="20"/>
          <w:szCs w:val="20"/>
          <w14:ligatures w14:val="none"/>
        </w:rPr>
        <w:t>§ 5º  A remuneração do pessoal contratado nos termos referidos no </w:t>
      </w:r>
      <w:r w:rsidRPr="008D0972">
        <w:rPr>
          <w:rFonts w:ascii="Arial" w:eastAsia="Times New Roman" w:hAnsi="Arial" w:cs="Arial"/>
          <w:b/>
          <w:bCs/>
          <w:strike/>
          <w:color w:val="000000"/>
          <w:kern w:val="0"/>
          <w:sz w:val="20"/>
          <w:szCs w:val="20"/>
          <w14:ligatures w14:val="none"/>
        </w:rPr>
        <w:t>caput</w:t>
      </w:r>
      <w:r w:rsidRPr="008D0972">
        <w:rPr>
          <w:rFonts w:ascii="Arial" w:eastAsia="Times New Roman" w:hAnsi="Arial" w:cs="Arial"/>
          <w:strike/>
          <w:color w:val="000000"/>
          <w:kern w:val="0"/>
          <w:sz w:val="20"/>
          <w:szCs w:val="20"/>
          <w14:ligatures w14:val="none"/>
        </w:rPr>
        <w:t> terá como referência os valores definidos em ato conjunto da Agência e do órgão central do Sistema de Pessoal Civil da Administração Federal - SIPEC.                     </w:t>
      </w:r>
      <w:hyperlink r:id="rId661" w:anchor="art34" w:history="1">
        <w:r w:rsidRPr="008D0972">
          <w:rPr>
            <w:rFonts w:ascii="Arial" w:eastAsia="Times New Roman" w:hAnsi="Arial" w:cs="Arial"/>
            <w:strike/>
            <w:color w:val="0000FF"/>
            <w:kern w:val="0"/>
            <w:sz w:val="24"/>
            <w:szCs w:val="24"/>
            <w:u w:val="single"/>
            <w14:ligatures w14:val="none"/>
          </w:rPr>
          <w:t>(Redação dada pela Medida Provisória nº 155, de 23.12.2003)</w:t>
        </w:r>
      </w:hyperlink>
    </w:p>
    <w:p w14:paraId="04F8FC53"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793" w:name="art96§6"/>
      <w:bookmarkEnd w:id="793"/>
      <w:r w:rsidRPr="008D0972">
        <w:rPr>
          <w:rFonts w:ascii="Arial" w:eastAsia="Times New Roman" w:hAnsi="Arial" w:cs="Arial"/>
          <w:strike/>
          <w:color w:val="000000"/>
          <w:kern w:val="0"/>
          <w:sz w:val="20"/>
          <w:szCs w:val="20"/>
          <w14:ligatures w14:val="none"/>
        </w:rPr>
        <w:t>§ 6º  Aplica-se ao pessoal contratado por tempo determinado pelo DNIT o disposto no § 1º do art. 7º, nos arts. 8º, 9º, 10, 11,12 e 16 da </w:t>
      </w:r>
      <w:hyperlink r:id="rId662" w:history="1">
        <w:r w:rsidRPr="008D0972">
          <w:rPr>
            <w:rFonts w:ascii="Arial" w:eastAsia="Times New Roman" w:hAnsi="Arial" w:cs="Arial"/>
            <w:strike/>
            <w:color w:val="0000FF"/>
            <w:kern w:val="0"/>
            <w:sz w:val="20"/>
            <w:szCs w:val="20"/>
            <w:u w:val="single"/>
            <w14:ligatures w14:val="none"/>
          </w:rPr>
          <w:t>Lei nº 8.745, de 9 de dezembro de 1993</w:t>
        </w:r>
      </w:hyperlink>
      <w:r w:rsidRPr="008D0972">
        <w:rPr>
          <w:rFonts w:ascii="Arial" w:eastAsia="Times New Roman" w:hAnsi="Arial" w:cs="Arial"/>
          <w:strike/>
          <w:color w:val="000000"/>
          <w:kern w:val="0"/>
          <w:sz w:val="20"/>
          <w:szCs w:val="20"/>
          <w14:ligatures w14:val="none"/>
        </w:rPr>
        <w:t>.                        </w:t>
      </w:r>
      <w:hyperlink r:id="rId663" w:anchor="art34" w:history="1">
        <w:r w:rsidRPr="008D0972">
          <w:rPr>
            <w:rFonts w:ascii="Arial" w:eastAsia="Times New Roman" w:hAnsi="Arial" w:cs="Arial"/>
            <w:strike/>
            <w:color w:val="0000FF"/>
            <w:kern w:val="0"/>
            <w:sz w:val="24"/>
            <w:szCs w:val="24"/>
            <w:u w:val="single"/>
            <w14:ligatures w14:val="none"/>
          </w:rPr>
          <w:t>(Redação dada pela Medida Provisória nº 155, de 23.12.2003)</w:t>
        </w:r>
      </w:hyperlink>
    </w:p>
    <w:p w14:paraId="5EF4A85C" w14:textId="77777777" w:rsidR="008D0972" w:rsidRPr="008D0972" w:rsidRDefault="008D0972" w:rsidP="008D0972">
      <w:pPr>
        <w:spacing w:before="100" w:beforeAutospacing="1" w:after="100" w:afterAutospacing="1" w:line="240" w:lineRule="auto"/>
        <w:ind w:firstLine="570"/>
        <w:rPr>
          <w:rFonts w:ascii="Arial" w:eastAsia="Times New Roman" w:hAnsi="Arial" w:cs="Arial"/>
          <w:color w:val="000000"/>
          <w:kern w:val="0"/>
          <w:sz w:val="20"/>
          <w:szCs w:val="20"/>
          <w14:ligatures w14:val="none"/>
        </w:rPr>
      </w:pPr>
      <w:bookmarkStart w:id="794" w:name="art96§3"/>
      <w:bookmarkEnd w:id="794"/>
      <w:r w:rsidRPr="008D0972">
        <w:rPr>
          <w:rFonts w:ascii="Arial" w:eastAsia="Times New Roman" w:hAnsi="Arial" w:cs="Arial"/>
          <w:color w:val="000000"/>
          <w:kern w:val="0"/>
          <w:sz w:val="20"/>
          <w:szCs w:val="20"/>
          <w14:ligatures w14:val="none"/>
        </w:rPr>
        <w:t>§ 3</w:t>
      </w:r>
      <w:r w:rsidRPr="008D0972">
        <w:rPr>
          <w:rFonts w:ascii="Arial" w:eastAsia="Times New Roman" w:hAnsi="Arial" w:cs="Arial"/>
          <w:color w:val="000000"/>
          <w:kern w:val="0"/>
          <w:sz w:val="20"/>
          <w:szCs w:val="20"/>
          <w:u w:val="single"/>
          <w:vertAlign w:val="superscript"/>
          <w14:ligatures w14:val="none"/>
        </w:rPr>
        <w:t>o</w:t>
      </w:r>
      <w:r w:rsidRPr="008D0972">
        <w:rPr>
          <w:rFonts w:ascii="Arial" w:eastAsia="Times New Roman" w:hAnsi="Arial" w:cs="Arial"/>
          <w:color w:val="000000"/>
          <w:kern w:val="0"/>
          <w:sz w:val="20"/>
          <w:szCs w:val="20"/>
          <w14:ligatures w14:val="none"/>
        </w:rPr>
        <w:t> Às contratações referidas no </w:t>
      </w:r>
      <w:r w:rsidRPr="008D0972">
        <w:rPr>
          <w:rFonts w:ascii="Arial" w:eastAsia="Times New Roman" w:hAnsi="Arial" w:cs="Arial"/>
          <w:b/>
          <w:bCs/>
          <w:color w:val="000000"/>
          <w:kern w:val="0"/>
          <w:sz w:val="20"/>
          <w:szCs w:val="20"/>
          <w14:ligatures w14:val="none"/>
        </w:rPr>
        <w:t>caput</w:t>
      </w:r>
      <w:r w:rsidRPr="008D0972">
        <w:rPr>
          <w:rFonts w:ascii="Arial" w:eastAsia="Times New Roman" w:hAnsi="Arial" w:cs="Arial"/>
          <w:color w:val="000000"/>
          <w:kern w:val="0"/>
          <w:sz w:val="20"/>
          <w:szCs w:val="20"/>
          <w14:ligatures w14:val="none"/>
        </w:rPr>
        <w:t> deste artigo aplica-se o disposto nos </w:t>
      </w:r>
      <w:hyperlink r:id="rId664" w:anchor="art5" w:history="1">
        <w:r w:rsidRPr="008D0972">
          <w:rPr>
            <w:rFonts w:ascii="Arial" w:eastAsia="Times New Roman" w:hAnsi="Arial" w:cs="Arial"/>
            <w:color w:val="0000FF"/>
            <w:kern w:val="0"/>
            <w:sz w:val="20"/>
            <w:szCs w:val="20"/>
            <w:u w:val="single"/>
            <w14:ligatures w14:val="none"/>
          </w:rPr>
          <w:t>arts. 5</w:t>
        </w:r>
        <w:r w:rsidRPr="008D0972">
          <w:rPr>
            <w:rFonts w:ascii="Arial" w:eastAsia="Times New Roman" w:hAnsi="Arial" w:cs="Arial"/>
            <w:color w:val="0000FF"/>
            <w:kern w:val="0"/>
            <w:sz w:val="20"/>
            <w:szCs w:val="20"/>
            <w:u w:val="single"/>
            <w:vertAlign w:val="superscript"/>
            <w14:ligatures w14:val="none"/>
          </w:rPr>
          <w:t>o</w:t>
        </w:r>
        <w:r w:rsidRPr="008D0972">
          <w:rPr>
            <w:rFonts w:ascii="Arial" w:eastAsia="Times New Roman" w:hAnsi="Arial" w:cs="Arial"/>
            <w:color w:val="0000FF"/>
            <w:kern w:val="0"/>
            <w:sz w:val="20"/>
            <w:szCs w:val="20"/>
            <w:u w:val="single"/>
            <w14:ligatures w14:val="none"/>
          </w:rPr>
          <w:t> e 6</w:t>
        </w:r>
        <w:r w:rsidRPr="008D0972">
          <w:rPr>
            <w:rFonts w:ascii="Arial" w:eastAsia="Times New Roman" w:hAnsi="Arial" w:cs="Arial"/>
            <w:color w:val="0000FF"/>
            <w:kern w:val="0"/>
            <w:sz w:val="20"/>
            <w:szCs w:val="20"/>
            <w:u w:val="single"/>
            <w:vertAlign w:val="superscript"/>
            <w14:ligatures w14:val="none"/>
          </w:rPr>
          <w:t>o</w:t>
        </w:r>
        <w:r w:rsidRPr="008D0972">
          <w:rPr>
            <w:rFonts w:ascii="Arial" w:eastAsia="Times New Roman" w:hAnsi="Arial" w:cs="Arial"/>
            <w:color w:val="0000FF"/>
            <w:kern w:val="0"/>
            <w:sz w:val="20"/>
            <w:szCs w:val="20"/>
            <w:u w:val="single"/>
            <w14:ligatures w14:val="none"/>
          </w:rPr>
          <w:t> da Lei n</w:t>
        </w:r>
        <w:r w:rsidRPr="008D0972">
          <w:rPr>
            <w:rFonts w:ascii="Arial" w:eastAsia="Times New Roman" w:hAnsi="Arial" w:cs="Arial"/>
            <w:color w:val="0000FF"/>
            <w:kern w:val="0"/>
            <w:sz w:val="20"/>
            <w:szCs w:val="20"/>
            <w:u w:val="single"/>
            <w:vertAlign w:val="superscript"/>
            <w14:ligatures w14:val="none"/>
          </w:rPr>
          <w:t>o</w:t>
        </w:r>
        <w:r w:rsidRPr="008D0972">
          <w:rPr>
            <w:rFonts w:ascii="Arial" w:eastAsia="Times New Roman" w:hAnsi="Arial" w:cs="Arial"/>
            <w:color w:val="0000FF"/>
            <w:kern w:val="0"/>
            <w:sz w:val="20"/>
            <w:szCs w:val="20"/>
            <w:u w:val="single"/>
            <w14:ligatures w14:val="none"/>
          </w:rPr>
          <w:t> 8.745, de 9 de dezembro de 1993</w:t>
        </w:r>
      </w:hyperlink>
      <w:r w:rsidRPr="008D0972">
        <w:rPr>
          <w:rFonts w:ascii="Arial" w:eastAsia="Times New Roman" w:hAnsi="Arial" w:cs="Arial"/>
          <w:color w:val="000000"/>
          <w:kern w:val="0"/>
          <w:sz w:val="20"/>
          <w:szCs w:val="20"/>
          <w14:ligatures w14:val="none"/>
        </w:rPr>
        <w:t>.                        </w:t>
      </w:r>
      <w:hyperlink r:id="rId665" w:anchor="art96%C2%A73" w:history="1">
        <w:r w:rsidRPr="008D0972">
          <w:rPr>
            <w:rFonts w:ascii="Arial" w:eastAsia="Times New Roman" w:hAnsi="Arial" w:cs="Arial"/>
            <w:color w:val="0000FF"/>
            <w:kern w:val="0"/>
            <w:sz w:val="20"/>
            <w:szCs w:val="20"/>
            <w:u w:val="single"/>
            <w14:ligatures w14:val="none"/>
          </w:rPr>
          <w:t>(Redação dada pela Lei nº 10.871, de 2004)</w:t>
        </w:r>
      </w:hyperlink>
    </w:p>
    <w:p w14:paraId="6AEBB1B4" w14:textId="77777777" w:rsidR="008D0972" w:rsidRPr="008D0972" w:rsidRDefault="008D0972" w:rsidP="008D0972">
      <w:pPr>
        <w:spacing w:before="100" w:beforeAutospacing="1" w:after="100" w:afterAutospacing="1" w:line="240" w:lineRule="auto"/>
        <w:ind w:firstLine="570"/>
        <w:rPr>
          <w:rFonts w:ascii="Arial" w:eastAsia="Times New Roman" w:hAnsi="Arial" w:cs="Arial"/>
          <w:color w:val="000000"/>
          <w:kern w:val="0"/>
          <w:sz w:val="20"/>
          <w:szCs w:val="20"/>
          <w14:ligatures w14:val="none"/>
        </w:rPr>
      </w:pPr>
      <w:bookmarkStart w:id="795" w:name="art96§4."/>
      <w:bookmarkEnd w:id="795"/>
      <w:r w:rsidRPr="008D0972">
        <w:rPr>
          <w:rFonts w:ascii="Arial" w:eastAsia="Times New Roman" w:hAnsi="Arial" w:cs="Arial"/>
          <w:color w:val="000000"/>
          <w:kern w:val="0"/>
          <w:sz w:val="20"/>
          <w:szCs w:val="20"/>
          <w14:ligatures w14:val="none"/>
        </w:rPr>
        <w:t>§ 4</w:t>
      </w:r>
      <w:r w:rsidRPr="008D0972">
        <w:rPr>
          <w:rFonts w:ascii="Arial" w:eastAsia="Times New Roman" w:hAnsi="Arial" w:cs="Arial"/>
          <w:color w:val="000000"/>
          <w:kern w:val="0"/>
          <w:sz w:val="20"/>
          <w:szCs w:val="20"/>
          <w:u w:val="single"/>
          <w:vertAlign w:val="superscript"/>
          <w14:ligatures w14:val="none"/>
        </w:rPr>
        <w:t>o</w:t>
      </w:r>
      <w:r w:rsidRPr="008D0972">
        <w:rPr>
          <w:rFonts w:ascii="Arial" w:eastAsia="Times New Roman" w:hAnsi="Arial" w:cs="Arial"/>
          <w:color w:val="000000"/>
          <w:kern w:val="0"/>
          <w:sz w:val="20"/>
          <w:szCs w:val="20"/>
          <w14:ligatures w14:val="none"/>
        </w:rPr>
        <w:t> As contratações referidas no </w:t>
      </w:r>
      <w:r w:rsidRPr="008D0972">
        <w:rPr>
          <w:rFonts w:ascii="Arial" w:eastAsia="Times New Roman" w:hAnsi="Arial" w:cs="Arial"/>
          <w:b/>
          <w:bCs/>
          <w:color w:val="000000"/>
          <w:kern w:val="0"/>
          <w:sz w:val="20"/>
          <w:szCs w:val="20"/>
          <w14:ligatures w14:val="none"/>
        </w:rPr>
        <w:t>caput</w:t>
      </w:r>
      <w:r w:rsidRPr="008D0972">
        <w:rPr>
          <w:rFonts w:ascii="Arial" w:eastAsia="Times New Roman" w:hAnsi="Arial" w:cs="Arial"/>
          <w:color w:val="000000"/>
          <w:kern w:val="0"/>
          <w:sz w:val="20"/>
          <w:szCs w:val="20"/>
          <w14:ligatures w14:val="none"/>
        </w:rPr>
        <w:t> deste artigo poderão ser prorrogadas, desde que sua duração total não ultrapasse o prazo de 24 (vinte e quatro) meses, ficando limitada sua vigência, em qualquer caso, a 31 de dezembro de 2005.                      </w:t>
      </w:r>
      <w:hyperlink r:id="rId666" w:anchor="art96%C2%A73" w:history="1">
        <w:r w:rsidRPr="008D0972">
          <w:rPr>
            <w:rFonts w:ascii="Arial" w:eastAsia="Times New Roman" w:hAnsi="Arial" w:cs="Arial"/>
            <w:color w:val="0000FF"/>
            <w:kern w:val="0"/>
            <w:sz w:val="20"/>
            <w:szCs w:val="20"/>
            <w:u w:val="single"/>
            <w14:ligatures w14:val="none"/>
          </w:rPr>
          <w:t>(Redação dada pela Lei nº 10.871, de 2004)</w:t>
        </w:r>
      </w:hyperlink>
    </w:p>
    <w:p w14:paraId="6F0D2FE3" w14:textId="77777777" w:rsidR="008D0972" w:rsidRPr="008D0972" w:rsidRDefault="008D0972" w:rsidP="008D0972">
      <w:pPr>
        <w:spacing w:before="100" w:beforeAutospacing="1" w:after="100" w:afterAutospacing="1" w:line="240" w:lineRule="auto"/>
        <w:ind w:firstLine="570"/>
        <w:rPr>
          <w:rFonts w:ascii="Arial" w:eastAsia="Times New Roman" w:hAnsi="Arial" w:cs="Arial"/>
          <w:color w:val="000000"/>
          <w:kern w:val="0"/>
          <w:sz w:val="20"/>
          <w:szCs w:val="20"/>
          <w14:ligatures w14:val="none"/>
        </w:rPr>
      </w:pPr>
      <w:bookmarkStart w:id="796" w:name="art96§5."/>
      <w:bookmarkEnd w:id="796"/>
      <w:r w:rsidRPr="008D0972">
        <w:rPr>
          <w:rFonts w:ascii="Arial" w:eastAsia="Times New Roman" w:hAnsi="Arial" w:cs="Arial"/>
          <w:color w:val="000000"/>
          <w:kern w:val="0"/>
          <w:sz w:val="20"/>
          <w:szCs w:val="20"/>
          <w14:ligatures w14:val="none"/>
        </w:rPr>
        <w:t>§ 5</w:t>
      </w:r>
      <w:r w:rsidRPr="008D0972">
        <w:rPr>
          <w:rFonts w:ascii="Arial" w:eastAsia="Times New Roman" w:hAnsi="Arial" w:cs="Arial"/>
          <w:color w:val="000000"/>
          <w:kern w:val="0"/>
          <w:sz w:val="20"/>
          <w:szCs w:val="20"/>
          <w:u w:val="single"/>
          <w:vertAlign w:val="superscript"/>
          <w14:ligatures w14:val="none"/>
        </w:rPr>
        <w:t>o</w:t>
      </w:r>
      <w:r w:rsidRPr="008D0972">
        <w:rPr>
          <w:rFonts w:ascii="Arial" w:eastAsia="Times New Roman" w:hAnsi="Arial" w:cs="Arial"/>
          <w:color w:val="000000"/>
          <w:kern w:val="0"/>
          <w:sz w:val="20"/>
          <w:szCs w:val="20"/>
          <w14:ligatures w14:val="none"/>
        </w:rPr>
        <w:t> A remuneração do pessoal contratado nos termos referidos no </w:t>
      </w:r>
      <w:r w:rsidRPr="008D0972">
        <w:rPr>
          <w:rFonts w:ascii="Arial" w:eastAsia="Times New Roman" w:hAnsi="Arial" w:cs="Arial"/>
          <w:b/>
          <w:bCs/>
          <w:color w:val="000000"/>
          <w:kern w:val="0"/>
          <w:sz w:val="20"/>
          <w:szCs w:val="20"/>
          <w14:ligatures w14:val="none"/>
        </w:rPr>
        <w:t>caput</w:t>
      </w:r>
      <w:r w:rsidRPr="008D0972">
        <w:rPr>
          <w:rFonts w:ascii="Arial" w:eastAsia="Times New Roman" w:hAnsi="Arial" w:cs="Arial"/>
          <w:color w:val="000000"/>
          <w:kern w:val="0"/>
          <w:sz w:val="20"/>
          <w:szCs w:val="20"/>
          <w14:ligatures w14:val="none"/>
        </w:rPr>
        <w:t> deste artigo terá como referência os valores definidos em ato conjunto da Agência e do órgão central do Sistema de Pessoal Civil da Administração Federal - SIPEC.                      </w:t>
      </w:r>
      <w:hyperlink r:id="rId667" w:anchor="art96%C2%A73" w:history="1">
        <w:r w:rsidRPr="008D0972">
          <w:rPr>
            <w:rFonts w:ascii="Arial" w:eastAsia="Times New Roman" w:hAnsi="Arial" w:cs="Arial"/>
            <w:color w:val="0000FF"/>
            <w:kern w:val="0"/>
            <w:sz w:val="20"/>
            <w:szCs w:val="20"/>
            <w:u w:val="single"/>
            <w14:ligatures w14:val="none"/>
          </w:rPr>
          <w:t>(Redação dada pela Lei nº 10.871, de 2004)</w:t>
        </w:r>
      </w:hyperlink>
    </w:p>
    <w:p w14:paraId="67F30E13" w14:textId="77777777" w:rsidR="008D0972" w:rsidRPr="008D0972" w:rsidRDefault="008D0972" w:rsidP="008D0972">
      <w:pPr>
        <w:spacing w:before="100" w:beforeAutospacing="1" w:after="100" w:afterAutospacing="1" w:line="240" w:lineRule="auto"/>
        <w:ind w:firstLine="570"/>
        <w:rPr>
          <w:rFonts w:ascii="Arial" w:eastAsia="Times New Roman" w:hAnsi="Arial" w:cs="Arial"/>
          <w:color w:val="000000"/>
          <w:kern w:val="0"/>
          <w:sz w:val="20"/>
          <w:szCs w:val="20"/>
          <w14:ligatures w14:val="none"/>
        </w:rPr>
      </w:pPr>
      <w:bookmarkStart w:id="797" w:name="art96§6."/>
      <w:bookmarkEnd w:id="797"/>
      <w:r w:rsidRPr="008D0972">
        <w:rPr>
          <w:rFonts w:ascii="Arial" w:eastAsia="Times New Roman" w:hAnsi="Arial" w:cs="Arial"/>
          <w:color w:val="000000"/>
          <w:kern w:val="0"/>
          <w:sz w:val="20"/>
          <w:szCs w:val="20"/>
          <w14:ligatures w14:val="none"/>
        </w:rPr>
        <w:t>§ 6</w:t>
      </w:r>
      <w:r w:rsidRPr="008D0972">
        <w:rPr>
          <w:rFonts w:ascii="Arial" w:eastAsia="Times New Roman" w:hAnsi="Arial" w:cs="Arial"/>
          <w:color w:val="000000"/>
          <w:kern w:val="0"/>
          <w:sz w:val="20"/>
          <w:szCs w:val="20"/>
          <w:u w:val="single"/>
          <w:vertAlign w:val="superscript"/>
          <w14:ligatures w14:val="none"/>
        </w:rPr>
        <w:t>o</w:t>
      </w:r>
      <w:r w:rsidRPr="008D0972">
        <w:rPr>
          <w:rFonts w:ascii="Arial" w:eastAsia="Times New Roman" w:hAnsi="Arial" w:cs="Arial"/>
          <w:color w:val="000000"/>
          <w:kern w:val="0"/>
          <w:sz w:val="20"/>
          <w:szCs w:val="20"/>
          <w14:ligatures w14:val="none"/>
        </w:rPr>
        <w:t> Aplica-se ao pessoal contratado por tempo determinado pelo DNIT o disposto no </w:t>
      </w:r>
      <w:hyperlink r:id="rId668" w:anchor="art7%C2%A71" w:history="1">
        <w:r w:rsidRPr="008D0972">
          <w:rPr>
            <w:rFonts w:ascii="Arial" w:eastAsia="Times New Roman" w:hAnsi="Arial" w:cs="Arial"/>
            <w:color w:val="0000FF"/>
            <w:kern w:val="0"/>
            <w:sz w:val="20"/>
            <w:szCs w:val="20"/>
            <w:u w:val="single"/>
            <w14:ligatures w14:val="none"/>
          </w:rPr>
          <w:t>§ 1º do art. 7º</w:t>
        </w:r>
      </w:hyperlink>
      <w:r w:rsidRPr="008D0972">
        <w:rPr>
          <w:rFonts w:ascii="Arial" w:eastAsia="Times New Roman" w:hAnsi="Arial" w:cs="Arial"/>
          <w:color w:val="000000"/>
          <w:kern w:val="0"/>
          <w:sz w:val="20"/>
          <w:szCs w:val="20"/>
          <w14:ligatures w14:val="none"/>
        </w:rPr>
        <w:t> nos </w:t>
      </w:r>
      <w:hyperlink r:id="rId669" w:anchor="art8" w:history="1">
        <w:r w:rsidRPr="008D0972">
          <w:rPr>
            <w:rFonts w:ascii="Arial" w:eastAsia="Times New Roman" w:hAnsi="Arial" w:cs="Arial"/>
            <w:color w:val="0000FF"/>
            <w:kern w:val="0"/>
            <w:sz w:val="20"/>
            <w:szCs w:val="20"/>
            <w:u w:val="single"/>
            <w14:ligatures w14:val="none"/>
          </w:rPr>
          <w:t>arts. 8</w:t>
        </w:r>
        <w:r w:rsidRPr="008D0972">
          <w:rPr>
            <w:rFonts w:ascii="Arial" w:eastAsia="Times New Roman" w:hAnsi="Arial" w:cs="Arial"/>
            <w:color w:val="0000FF"/>
            <w:kern w:val="0"/>
            <w:sz w:val="20"/>
            <w:szCs w:val="20"/>
            <w:u w:val="single"/>
            <w:vertAlign w:val="superscript"/>
            <w14:ligatures w14:val="none"/>
          </w:rPr>
          <w:t>o</w:t>
        </w:r>
        <w:r w:rsidRPr="008D0972">
          <w:rPr>
            <w:rFonts w:ascii="Arial" w:eastAsia="Times New Roman" w:hAnsi="Arial" w:cs="Arial"/>
            <w:color w:val="0000FF"/>
            <w:kern w:val="0"/>
            <w:sz w:val="20"/>
            <w:szCs w:val="20"/>
            <w:u w:val="single"/>
            <w14:ligatures w14:val="none"/>
          </w:rPr>
          <w:t>, 9</w:t>
        </w:r>
        <w:r w:rsidRPr="008D0972">
          <w:rPr>
            <w:rFonts w:ascii="Arial" w:eastAsia="Times New Roman" w:hAnsi="Arial" w:cs="Arial"/>
            <w:color w:val="0000FF"/>
            <w:kern w:val="0"/>
            <w:sz w:val="20"/>
            <w:szCs w:val="20"/>
            <w:u w:val="single"/>
            <w:vertAlign w:val="superscript"/>
            <w14:ligatures w14:val="none"/>
          </w:rPr>
          <w:t>o</w:t>
        </w:r>
        <w:r w:rsidRPr="008D0972">
          <w:rPr>
            <w:rFonts w:ascii="Arial" w:eastAsia="Times New Roman" w:hAnsi="Arial" w:cs="Arial"/>
            <w:color w:val="0000FF"/>
            <w:kern w:val="0"/>
            <w:sz w:val="20"/>
            <w:szCs w:val="20"/>
            <w:u w:val="single"/>
            <w14:ligatures w14:val="none"/>
          </w:rPr>
          <w:t>, 10, 11, 12</w:t>
        </w:r>
      </w:hyperlink>
      <w:r w:rsidRPr="008D0972">
        <w:rPr>
          <w:rFonts w:ascii="Arial" w:eastAsia="Times New Roman" w:hAnsi="Arial" w:cs="Arial"/>
          <w:color w:val="000000"/>
          <w:kern w:val="0"/>
          <w:sz w:val="20"/>
          <w:szCs w:val="20"/>
          <w14:ligatures w14:val="none"/>
        </w:rPr>
        <w:t> e </w:t>
      </w:r>
      <w:hyperlink r:id="rId670" w:anchor="art16" w:history="1">
        <w:r w:rsidRPr="008D0972">
          <w:rPr>
            <w:rFonts w:ascii="Arial" w:eastAsia="Times New Roman" w:hAnsi="Arial" w:cs="Arial"/>
            <w:color w:val="0000FF"/>
            <w:kern w:val="0"/>
            <w:sz w:val="20"/>
            <w:szCs w:val="20"/>
            <w:u w:val="single"/>
            <w14:ligatures w14:val="none"/>
          </w:rPr>
          <w:t>16 da Lei n</w:t>
        </w:r>
        <w:r w:rsidRPr="008D0972">
          <w:rPr>
            <w:rFonts w:ascii="Arial" w:eastAsia="Times New Roman" w:hAnsi="Arial" w:cs="Arial"/>
            <w:color w:val="0000FF"/>
            <w:kern w:val="0"/>
            <w:sz w:val="20"/>
            <w:szCs w:val="20"/>
            <w:u w:val="single"/>
            <w:vertAlign w:val="superscript"/>
            <w14:ligatures w14:val="none"/>
          </w:rPr>
          <w:t>o</w:t>
        </w:r>
        <w:r w:rsidRPr="008D0972">
          <w:rPr>
            <w:rFonts w:ascii="Arial" w:eastAsia="Times New Roman" w:hAnsi="Arial" w:cs="Arial"/>
            <w:color w:val="0000FF"/>
            <w:kern w:val="0"/>
            <w:sz w:val="20"/>
            <w:szCs w:val="20"/>
            <w:u w:val="single"/>
            <w14:ligatures w14:val="none"/>
          </w:rPr>
          <w:t> 8.745, de 9 de dezembro de 1993</w:t>
        </w:r>
      </w:hyperlink>
      <w:r w:rsidRPr="008D0972">
        <w:rPr>
          <w:rFonts w:ascii="Arial" w:eastAsia="Times New Roman" w:hAnsi="Arial" w:cs="Arial"/>
          <w:color w:val="000000"/>
          <w:kern w:val="0"/>
          <w:sz w:val="20"/>
          <w:szCs w:val="20"/>
          <w14:ligatures w14:val="none"/>
        </w:rPr>
        <w:t>.                      </w:t>
      </w:r>
      <w:hyperlink r:id="rId671" w:anchor="art96%C2%A73" w:history="1">
        <w:r w:rsidRPr="008D0972">
          <w:rPr>
            <w:rFonts w:ascii="Arial" w:eastAsia="Times New Roman" w:hAnsi="Arial" w:cs="Arial"/>
            <w:color w:val="0000FF"/>
            <w:kern w:val="0"/>
            <w:sz w:val="20"/>
            <w:szCs w:val="20"/>
            <w:u w:val="single"/>
            <w14:ligatures w14:val="none"/>
          </w:rPr>
          <w:t>(Redação dada pela Lei nº 10.871, de 2004)</w:t>
        </w:r>
      </w:hyperlink>
    </w:p>
    <w:p w14:paraId="726FDD6B" w14:textId="77777777" w:rsidR="008D0972" w:rsidRPr="008D0972" w:rsidRDefault="008D0972" w:rsidP="008D0972">
      <w:pPr>
        <w:spacing w:before="100" w:beforeAutospacing="1" w:after="100" w:afterAutospacing="1" w:line="240" w:lineRule="auto"/>
        <w:ind w:firstLine="570"/>
        <w:jc w:val="center"/>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b/>
          <w:bCs/>
          <w:color w:val="000000"/>
          <w:kern w:val="0"/>
          <w:sz w:val="24"/>
          <w:szCs w:val="24"/>
          <w14:ligatures w14:val="none"/>
        </w:rPr>
        <w:t>Seção V</w:t>
      </w:r>
    </w:p>
    <w:p w14:paraId="488E4F00" w14:textId="77777777" w:rsidR="008D0972" w:rsidRPr="008D0972" w:rsidRDefault="008D0972" w:rsidP="008D0972">
      <w:pPr>
        <w:spacing w:before="100" w:beforeAutospacing="1" w:after="100" w:afterAutospacing="1" w:line="240" w:lineRule="auto"/>
        <w:ind w:firstLine="570"/>
        <w:jc w:val="center"/>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b/>
          <w:bCs/>
          <w:color w:val="000000"/>
          <w:kern w:val="0"/>
          <w:sz w:val="24"/>
          <w:szCs w:val="24"/>
          <w14:ligatures w14:val="none"/>
        </w:rPr>
        <w:t>Das Receitas e do Orçamento</w:t>
      </w:r>
    </w:p>
    <w:p w14:paraId="16799A07"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798" w:name="art97"/>
      <w:bookmarkEnd w:id="798"/>
      <w:r w:rsidRPr="008D0972">
        <w:rPr>
          <w:rFonts w:ascii="Arial" w:eastAsia="Times New Roman" w:hAnsi="Arial" w:cs="Arial"/>
          <w:color w:val="000000"/>
          <w:kern w:val="0"/>
          <w:sz w:val="24"/>
          <w:szCs w:val="24"/>
          <w14:ligatures w14:val="none"/>
        </w:rPr>
        <w:t>Art. 97. Constituem receitas do DNIT:</w:t>
      </w:r>
    </w:p>
    <w:p w14:paraId="5216CF04"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799" w:name="art97i"/>
      <w:bookmarkEnd w:id="799"/>
      <w:r w:rsidRPr="008D0972">
        <w:rPr>
          <w:rFonts w:ascii="Arial" w:eastAsia="Times New Roman" w:hAnsi="Arial" w:cs="Arial"/>
          <w:color w:val="000000"/>
          <w:kern w:val="0"/>
          <w:sz w:val="24"/>
          <w:szCs w:val="24"/>
          <w14:ligatures w14:val="none"/>
        </w:rPr>
        <w:t>I – dotações consignadas no Orçamento Geral da União, créditos especiais, transferências e repasses;</w:t>
      </w:r>
    </w:p>
    <w:p w14:paraId="5010A970"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800" w:name="art97ii"/>
      <w:bookmarkEnd w:id="800"/>
      <w:r w:rsidRPr="008D0972">
        <w:rPr>
          <w:rFonts w:ascii="Arial" w:eastAsia="Times New Roman" w:hAnsi="Arial" w:cs="Arial"/>
          <w:color w:val="000000"/>
          <w:kern w:val="0"/>
          <w:sz w:val="24"/>
          <w:szCs w:val="24"/>
          <w14:ligatures w14:val="none"/>
        </w:rPr>
        <w:t>II – remuneração pela prestação de serviços;</w:t>
      </w:r>
    </w:p>
    <w:p w14:paraId="2A41177D"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801" w:name="art97iii"/>
      <w:bookmarkEnd w:id="801"/>
      <w:r w:rsidRPr="008D0972">
        <w:rPr>
          <w:rFonts w:ascii="Arial" w:eastAsia="Times New Roman" w:hAnsi="Arial" w:cs="Arial"/>
          <w:color w:val="000000"/>
          <w:kern w:val="0"/>
          <w:sz w:val="24"/>
          <w:szCs w:val="24"/>
          <w14:ligatures w14:val="none"/>
        </w:rPr>
        <w:t>III – recursos provenientes de acordos, convênios e contratos;</w:t>
      </w:r>
    </w:p>
    <w:p w14:paraId="1E2EDC2C"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802" w:name="art97iv"/>
      <w:bookmarkEnd w:id="802"/>
      <w:r w:rsidRPr="008D0972">
        <w:rPr>
          <w:rFonts w:ascii="Arial" w:eastAsia="Times New Roman" w:hAnsi="Arial" w:cs="Arial"/>
          <w:color w:val="000000"/>
          <w:kern w:val="0"/>
          <w:sz w:val="24"/>
          <w:szCs w:val="24"/>
          <w14:ligatures w14:val="none"/>
        </w:rPr>
        <w:t>IV – produto da cobrança de emolumentos, taxas e multas;</w:t>
      </w:r>
    </w:p>
    <w:p w14:paraId="06C13B96"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803" w:name="art97v"/>
      <w:bookmarkEnd w:id="803"/>
      <w:r w:rsidRPr="008D0972">
        <w:rPr>
          <w:rFonts w:ascii="Arial" w:eastAsia="Times New Roman" w:hAnsi="Arial" w:cs="Arial"/>
          <w:color w:val="000000"/>
          <w:kern w:val="0"/>
          <w:sz w:val="24"/>
          <w:szCs w:val="24"/>
          <w14:ligatures w14:val="none"/>
        </w:rPr>
        <w:t>V – outras receitas, inclusive as resultantes da alienação de bens e da aplicação de valores patrimoniais, operações de crédito, doações, legados e subvenções.</w:t>
      </w:r>
    </w:p>
    <w:p w14:paraId="3E17946D"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804" w:name="art98"/>
      <w:bookmarkEnd w:id="804"/>
      <w:r w:rsidRPr="008D0972">
        <w:rPr>
          <w:rFonts w:ascii="Arial" w:eastAsia="Times New Roman" w:hAnsi="Arial" w:cs="Arial"/>
          <w:color w:val="000000"/>
          <w:kern w:val="0"/>
          <w:sz w:val="24"/>
          <w:szCs w:val="24"/>
          <w14:ligatures w14:val="none"/>
        </w:rPr>
        <w:lastRenderedPageBreak/>
        <w:t>Art. 98. O DNIT submeterá anualmente ao Ministério dos Transportes a sua proposta orçamentária, nos termos da legislação em vigor.</w:t>
      </w:r>
    </w:p>
    <w:p w14:paraId="29A5F683" w14:textId="77777777" w:rsidR="008D0972" w:rsidRPr="008D0972" w:rsidRDefault="008D0972" w:rsidP="008D0972">
      <w:pPr>
        <w:spacing w:before="100" w:beforeAutospacing="1" w:after="100" w:afterAutospacing="1" w:line="240" w:lineRule="auto"/>
        <w:ind w:firstLine="570"/>
        <w:jc w:val="center"/>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color w:val="000000"/>
          <w:kern w:val="0"/>
          <w:sz w:val="24"/>
          <w:szCs w:val="24"/>
          <w14:ligatures w14:val="none"/>
        </w:rPr>
        <w:t>CAPÍTULO VIII</w:t>
      </w:r>
    </w:p>
    <w:p w14:paraId="5EEEBC0E" w14:textId="77777777" w:rsidR="008D0972" w:rsidRPr="008D0972" w:rsidRDefault="008D0972" w:rsidP="008D0972">
      <w:pPr>
        <w:spacing w:before="100" w:beforeAutospacing="1" w:after="100" w:afterAutospacing="1" w:line="240" w:lineRule="auto"/>
        <w:ind w:firstLine="570"/>
        <w:jc w:val="center"/>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color w:val="000000"/>
          <w:kern w:val="0"/>
          <w:sz w:val="24"/>
          <w:szCs w:val="24"/>
          <w14:ligatures w14:val="none"/>
        </w:rPr>
        <w:t>DISPOSIÇÕES TRANSITÓRIAS, GERAIS E FINAIS</w:t>
      </w:r>
    </w:p>
    <w:p w14:paraId="07B15555" w14:textId="77777777" w:rsidR="008D0972" w:rsidRPr="008D0972" w:rsidRDefault="008D0972" w:rsidP="008D0972">
      <w:pPr>
        <w:spacing w:before="100" w:beforeAutospacing="1" w:after="100" w:afterAutospacing="1" w:line="240" w:lineRule="auto"/>
        <w:ind w:firstLine="570"/>
        <w:jc w:val="center"/>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b/>
          <w:bCs/>
          <w:color w:val="000000"/>
          <w:kern w:val="0"/>
          <w:sz w:val="24"/>
          <w:szCs w:val="24"/>
          <w14:ligatures w14:val="none"/>
        </w:rPr>
        <w:t>Seção I</w:t>
      </w:r>
    </w:p>
    <w:p w14:paraId="3923551A" w14:textId="77777777" w:rsidR="008D0972" w:rsidRPr="008D0972" w:rsidRDefault="008D0972" w:rsidP="008D0972">
      <w:pPr>
        <w:spacing w:before="100" w:beforeAutospacing="1" w:after="100" w:afterAutospacing="1" w:line="240" w:lineRule="auto"/>
        <w:ind w:firstLine="570"/>
        <w:jc w:val="center"/>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b/>
          <w:bCs/>
          <w:color w:val="000000"/>
          <w:kern w:val="0"/>
          <w:sz w:val="24"/>
          <w:szCs w:val="24"/>
          <w14:ligatures w14:val="none"/>
        </w:rPr>
        <w:t>Da Instalação dos Órgãos</w:t>
      </w:r>
    </w:p>
    <w:p w14:paraId="1B849B44"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805" w:name="art99"/>
      <w:bookmarkEnd w:id="805"/>
      <w:r w:rsidRPr="008D0972">
        <w:rPr>
          <w:rFonts w:ascii="Arial" w:eastAsia="Times New Roman" w:hAnsi="Arial" w:cs="Arial"/>
          <w:color w:val="000000"/>
          <w:kern w:val="0"/>
          <w:sz w:val="24"/>
          <w:szCs w:val="24"/>
          <w14:ligatures w14:val="none"/>
        </w:rPr>
        <w:t>Art. 99. O Poder Executivo promoverá a instalação do CONIT, da ANTT, da ANTAQ e do DNIT, mediante a aprovação de seus regulamentos e de suas estruturas regimentais, em até noventa dias, contados a partir da data de publicação desta Lei.       </w:t>
      </w:r>
      <w:hyperlink r:id="rId672" w:history="1">
        <w:r w:rsidRPr="008D0972">
          <w:rPr>
            <w:rFonts w:ascii="Arial" w:eastAsia="Times New Roman" w:hAnsi="Arial" w:cs="Arial"/>
            <w:color w:val="0000FF"/>
            <w:kern w:val="0"/>
            <w:sz w:val="20"/>
            <w:szCs w:val="20"/>
            <w:u w:val="single"/>
            <w14:ligatures w14:val="none"/>
          </w:rPr>
          <w:t>(Vide Decreto nº 6.550, de 2008)</w:t>
        </w:r>
      </w:hyperlink>
    </w:p>
    <w:p w14:paraId="49454ADB"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806" w:name="art99p"/>
      <w:bookmarkEnd w:id="806"/>
      <w:r w:rsidRPr="008D0972">
        <w:rPr>
          <w:rFonts w:ascii="Arial" w:eastAsia="Times New Roman" w:hAnsi="Arial" w:cs="Arial"/>
          <w:color w:val="000000"/>
          <w:kern w:val="0"/>
          <w:sz w:val="24"/>
          <w:szCs w:val="24"/>
          <w14:ligatures w14:val="none"/>
        </w:rPr>
        <w:t>Parágrafo único. A publicação dos regulamentos e das estruturas regimentais marcará a instalação dos órgãos referidos no caput e o início do exercício de suas respectivas atribuições.</w:t>
      </w:r>
    </w:p>
    <w:p w14:paraId="02559485"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807" w:name="art100."/>
      <w:bookmarkEnd w:id="807"/>
      <w:r w:rsidRPr="008D0972">
        <w:rPr>
          <w:rFonts w:ascii="Arial" w:eastAsia="Times New Roman" w:hAnsi="Arial" w:cs="Arial"/>
          <w:strike/>
          <w:color w:val="000000"/>
          <w:kern w:val="0"/>
          <w:sz w:val="24"/>
          <w:szCs w:val="24"/>
          <w14:ligatures w14:val="none"/>
        </w:rPr>
        <w:t>Art. 100. Fica o Poder Executivo autorizado a realizar as despesas e os investimentos necessários à implantação da ANTT, da ANTAQ e do DNIT, podendo remanejar, transferir e utilizar recursos de dotações orçamentárias e de saldos orçamentários pertinentes ao Ministério dos Transportes.</w:t>
      </w:r>
    </w:p>
    <w:p w14:paraId="282F6771"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808" w:name="art100"/>
      <w:bookmarkEnd w:id="808"/>
      <w:r w:rsidRPr="008D0972">
        <w:rPr>
          <w:rFonts w:ascii="Arial" w:eastAsia="Times New Roman" w:hAnsi="Arial" w:cs="Arial"/>
          <w:color w:val="000000"/>
          <w:kern w:val="0"/>
          <w:sz w:val="24"/>
          <w:szCs w:val="24"/>
          <w14:ligatures w14:val="none"/>
        </w:rPr>
        <w:t>Art. 100.  Fica o Poder Executivo autorizado a realizar as despesas e os investimentos necessários à implantação e ao funcionamento da ANTT, da ANTAQ e do DNIT, podendo remanejar, transpor, transferir ou utilizar as dotações orçamentárias aprovadas na </w:t>
      </w:r>
      <w:hyperlink r:id="rId673" w:history="1">
        <w:r w:rsidRPr="008D0972">
          <w:rPr>
            <w:rFonts w:ascii="Arial" w:eastAsia="Times New Roman" w:hAnsi="Arial" w:cs="Arial"/>
            <w:color w:val="0000FF"/>
            <w:kern w:val="0"/>
            <w:sz w:val="24"/>
            <w:szCs w:val="24"/>
            <w:u w:val="single"/>
            <w14:ligatures w14:val="none"/>
          </w:rPr>
          <w:t>Lei n</w:t>
        </w:r>
        <w:r w:rsidRPr="008D0972">
          <w:rPr>
            <w:rFonts w:ascii="Arial" w:eastAsia="Times New Roman" w:hAnsi="Arial" w:cs="Arial"/>
            <w:strike/>
            <w:color w:val="0000FF"/>
            <w:kern w:val="0"/>
            <w:sz w:val="24"/>
            <w:szCs w:val="24"/>
            <w:u w:val="single"/>
            <w14:ligatures w14:val="none"/>
          </w:rPr>
          <w:t>º</w:t>
        </w:r>
        <w:r w:rsidRPr="008D0972">
          <w:rPr>
            <w:rFonts w:ascii="Arial" w:eastAsia="Times New Roman" w:hAnsi="Arial" w:cs="Arial"/>
            <w:color w:val="0000FF"/>
            <w:kern w:val="0"/>
            <w:sz w:val="24"/>
            <w:szCs w:val="24"/>
            <w:u w:val="single"/>
            <w14:ligatures w14:val="none"/>
          </w:rPr>
          <w:t> 10.171, de 5 de janeiro de 2001</w:t>
        </w:r>
      </w:hyperlink>
      <w:r w:rsidRPr="008D0972">
        <w:rPr>
          <w:rFonts w:ascii="Arial" w:eastAsia="Times New Roman" w:hAnsi="Arial" w:cs="Arial"/>
          <w:color w:val="000000"/>
          <w:kern w:val="0"/>
          <w:sz w:val="24"/>
          <w:szCs w:val="24"/>
          <w14:ligatures w14:val="none"/>
        </w:rPr>
        <w:t>, consignadas em favor do Ministério dos Transportes e suas Unidades Orçamentárias vinculadas, cujas atribuições tenham sido transferidas ou absorvidas pelo Ministério dos Transportes ou pelas entidades criadas por esta Lei, mantida a mesma classificação orçamentária, expressa por categoria de programação em seu menor nível, conforme definida no </w:t>
      </w:r>
      <w:hyperlink r:id="rId674" w:anchor="art3%C2%A72" w:history="1">
        <w:r w:rsidRPr="008D0972">
          <w:rPr>
            <w:rFonts w:ascii="Arial" w:eastAsia="Times New Roman" w:hAnsi="Arial" w:cs="Arial"/>
            <w:color w:val="0000FF"/>
            <w:kern w:val="0"/>
            <w:sz w:val="24"/>
            <w:szCs w:val="24"/>
            <w:u w:val="single"/>
            <w14:ligatures w14:val="none"/>
          </w:rPr>
          <w:t>§ 2</w:t>
        </w:r>
        <w:r w:rsidRPr="008D0972">
          <w:rPr>
            <w:rFonts w:ascii="Arial" w:eastAsia="Times New Roman" w:hAnsi="Arial" w:cs="Arial"/>
            <w:strike/>
            <w:color w:val="0000FF"/>
            <w:kern w:val="0"/>
            <w:sz w:val="24"/>
            <w:szCs w:val="24"/>
            <w:u w:val="single"/>
            <w14:ligatures w14:val="none"/>
          </w:rPr>
          <w:t>º</w:t>
        </w:r>
        <w:r w:rsidRPr="008D0972">
          <w:rPr>
            <w:rFonts w:ascii="Arial" w:eastAsia="Times New Roman" w:hAnsi="Arial" w:cs="Arial"/>
            <w:color w:val="0000FF"/>
            <w:kern w:val="0"/>
            <w:sz w:val="24"/>
            <w:szCs w:val="24"/>
            <w:u w:val="single"/>
            <w14:ligatures w14:val="none"/>
          </w:rPr>
          <w:t> do art. 3</w:t>
        </w:r>
        <w:r w:rsidRPr="008D0972">
          <w:rPr>
            <w:rFonts w:ascii="Arial" w:eastAsia="Times New Roman" w:hAnsi="Arial" w:cs="Arial"/>
            <w:strike/>
            <w:color w:val="0000FF"/>
            <w:kern w:val="0"/>
            <w:sz w:val="24"/>
            <w:szCs w:val="24"/>
            <w:u w:val="single"/>
            <w14:ligatures w14:val="none"/>
          </w:rPr>
          <w:t>º</w:t>
        </w:r>
        <w:r w:rsidRPr="008D0972">
          <w:rPr>
            <w:rFonts w:ascii="Arial" w:eastAsia="Times New Roman" w:hAnsi="Arial" w:cs="Arial"/>
            <w:color w:val="0000FF"/>
            <w:kern w:val="0"/>
            <w:sz w:val="24"/>
            <w:szCs w:val="24"/>
            <w:u w:val="single"/>
            <w14:ligatures w14:val="none"/>
          </w:rPr>
          <w:t> da Lei n</w:t>
        </w:r>
        <w:r w:rsidRPr="008D0972">
          <w:rPr>
            <w:rFonts w:ascii="Arial" w:eastAsia="Times New Roman" w:hAnsi="Arial" w:cs="Arial"/>
            <w:strike/>
            <w:color w:val="0000FF"/>
            <w:kern w:val="0"/>
            <w:sz w:val="24"/>
            <w:szCs w:val="24"/>
            <w:u w:val="single"/>
            <w14:ligatures w14:val="none"/>
          </w:rPr>
          <w:t>º</w:t>
        </w:r>
        <w:r w:rsidRPr="008D0972">
          <w:rPr>
            <w:rFonts w:ascii="Arial" w:eastAsia="Times New Roman" w:hAnsi="Arial" w:cs="Arial"/>
            <w:color w:val="0000FF"/>
            <w:kern w:val="0"/>
            <w:sz w:val="24"/>
            <w:szCs w:val="24"/>
            <w:u w:val="single"/>
            <w14:ligatures w14:val="none"/>
          </w:rPr>
          <w:t> 9.995, de 25 de julho de 2000</w:t>
        </w:r>
      </w:hyperlink>
      <w:r w:rsidRPr="008D0972">
        <w:rPr>
          <w:rFonts w:ascii="Arial" w:eastAsia="Times New Roman" w:hAnsi="Arial" w:cs="Arial"/>
          <w:color w:val="000000"/>
          <w:kern w:val="0"/>
          <w:sz w:val="24"/>
          <w:szCs w:val="24"/>
          <w14:ligatures w14:val="none"/>
        </w:rPr>
        <w:t>, assim como o respectivo detalhamento por esfera orçamentária, grupos de despesa, fontes de recursos, modalidades de aplicação e identificadores de uso e da situação primária ou financeira da despesa.                         </w:t>
      </w:r>
      <w:hyperlink r:id="rId675" w:anchor="art1" w:history="1">
        <w:r w:rsidRPr="008D0972">
          <w:rPr>
            <w:rFonts w:ascii="Arial" w:eastAsia="Times New Roman" w:hAnsi="Arial" w:cs="Arial"/>
            <w:color w:val="0000FF"/>
            <w:kern w:val="0"/>
            <w:sz w:val="24"/>
            <w:szCs w:val="24"/>
            <w:u w:val="single"/>
            <w14:ligatures w14:val="none"/>
          </w:rPr>
          <w:t>(Redação dada pela Medida Provisória nº 2.217-3, de 4.9.2001)</w:t>
        </w:r>
      </w:hyperlink>
    </w:p>
    <w:p w14:paraId="3DA02B93"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809" w:name="art101"/>
      <w:bookmarkEnd w:id="809"/>
      <w:r w:rsidRPr="008D0972">
        <w:rPr>
          <w:rFonts w:ascii="Arial" w:eastAsia="Times New Roman" w:hAnsi="Arial" w:cs="Arial"/>
          <w:color w:val="000000"/>
          <w:kern w:val="0"/>
          <w:sz w:val="24"/>
          <w:szCs w:val="24"/>
          <w14:ligatures w14:val="none"/>
        </w:rPr>
        <w:t>Art. 101. Decreto do Presidente da República reorganizará a estrutura administrativa do Ministério dos Transportes, mediante proposta do respectivo Ministro de Estado, em função das transferências de atribuições instituídas por esta Lei.</w:t>
      </w:r>
    </w:p>
    <w:p w14:paraId="44B488DC" w14:textId="77777777" w:rsidR="008D0972" w:rsidRPr="008D0972" w:rsidRDefault="008D0972" w:rsidP="008D0972">
      <w:pPr>
        <w:spacing w:before="100" w:beforeAutospacing="1" w:after="100" w:afterAutospacing="1" w:line="240" w:lineRule="auto"/>
        <w:ind w:firstLine="570"/>
        <w:jc w:val="center"/>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b/>
          <w:bCs/>
          <w:color w:val="000000"/>
          <w:kern w:val="0"/>
          <w:sz w:val="24"/>
          <w:szCs w:val="24"/>
          <w14:ligatures w14:val="none"/>
        </w:rPr>
        <w:t>Seção II</w:t>
      </w:r>
    </w:p>
    <w:p w14:paraId="5CF32D52" w14:textId="77777777" w:rsidR="008D0972" w:rsidRPr="008D0972" w:rsidRDefault="008D0972" w:rsidP="008D0972">
      <w:pPr>
        <w:spacing w:before="100" w:beforeAutospacing="1" w:after="100" w:afterAutospacing="1" w:line="240" w:lineRule="auto"/>
        <w:ind w:firstLine="570"/>
        <w:jc w:val="center"/>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b/>
          <w:bCs/>
          <w:color w:val="000000"/>
          <w:kern w:val="0"/>
          <w:sz w:val="24"/>
          <w:szCs w:val="24"/>
          <w14:ligatures w14:val="none"/>
        </w:rPr>
        <w:t>Da Extinção e Dissolução de Órgãos</w:t>
      </w:r>
    </w:p>
    <w:p w14:paraId="781E94FA"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810" w:name="art102"/>
      <w:bookmarkEnd w:id="810"/>
      <w:r w:rsidRPr="008D0972">
        <w:rPr>
          <w:rFonts w:ascii="Arial" w:eastAsia="Times New Roman" w:hAnsi="Arial" w:cs="Arial"/>
          <w:color w:val="000000"/>
          <w:kern w:val="0"/>
          <w:sz w:val="24"/>
          <w:szCs w:val="24"/>
          <w14:ligatures w14:val="none"/>
        </w:rPr>
        <w:t>Art. 102. (</w:t>
      </w:r>
      <w:hyperlink r:id="rId676" w:history="1">
        <w:r w:rsidRPr="008D0972">
          <w:rPr>
            <w:rFonts w:ascii="Arial" w:eastAsia="Times New Roman" w:hAnsi="Arial" w:cs="Arial"/>
            <w:color w:val="0000FF"/>
            <w:kern w:val="0"/>
            <w:sz w:val="24"/>
            <w:szCs w:val="24"/>
            <w:u w:val="single"/>
            <w14:ligatures w14:val="none"/>
          </w:rPr>
          <w:t>VETADO</w:t>
        </w:r>
      </w:hyperlink>
      <w:r w:rsidRPr="008D0972">
        <w:rPr>
          <w:rFonts w:ascii="Arial" w:eastAsia="Times New Roman" w:hAnsi="Arial" w:cs="Arial"/>
          <w:color w:val="000000"/>
          <w:kern w:val="0"/>
          <w:sz w:val="24"/>
          <w:szCs w:val="24"/>
          <w14:ligatures w14:val="none"/>
        </w:rPr>
        <w:t>)</w:t>
      </w:r>
    </w:p>
    <w:p w14:paraId="48463421"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811" w:name="art102a"/>
      <w:bookmarkEnd w:id="811"/>
      <w:r w:rsidRPr="008D0972">
        <w:rPr>
          <w:rFonts w:ascii="Arial" w:eastAsia="Times New Roman" w:hAnsi="Arial" w:cs="Arial"/>
          <w:color w:val="000000"/>
          <w:kern w:val="0"/>
          <w:sz w:val="24"/>
          <w:szCs w:val="24"/>
          <w14:ligatures w14:val="none"/>
        </w:rPr>
        <w:lastRenderedPageBreak/>
        <w:t>"Art. 102-A. Instaladas a ANTT, a ANTAQ e o DNIT, ficam extintos a Comissão Federal de Transportes Ferroviários - COFER e o Departamento Nacional de Estradas de Rodagem - DNER e dissolvida</w:t>
      </w:r>
      <w:r w:rsidRPr="008D0972">
        <w:rPr>
          <w:rFonts w:ascii="Arial" w:eastAsia="Times New Roman" w:hAnsi="Arial" w:cs="Arial"/>
          <w:color w:val="FF0000"/>
          <w:kern w:val="0"/>
          <w:sz w:val="24"/>
          <w:szCs w:val="24"/>
          <w14:ligatures w14:val="none"/>
        </w:rPr>
        <w:t> </w:t>
      </w:r>
      <w:r w:rsidRPr="008D0972">
        <w:rPr>
          <w:rFonts w:ascii="Arial" w:eastAsia="Times New Roman" w:hAnsi="Arial" w:cs="Arial"/>
          <w:color w:val="000000"/>
          <w:kern w:val="0"/>
          <w:sz w:val="24"/>
          <w:szCs w:val="24"/>
          <w14:ligatures w14:val="none"/>
        </w:rPr>
        <w:t>a Empresa Brasileira de Planejamento de Transportes - GEIPOT.                 </w:t>
      </w:r>
      <w:hyperlink r:id="rId677" w:anchor="art1" w:history="1">
        <w:r w:rsidRPr="008D0972">
          <w:rPr>
            <w:rFonts w:ascii="Arial" w:eastAsia="Times New Roman" w:hAnsi="Arial" w:cs="Arial"/>
            <w:color w:val="0000FF"/>
            <w:kern w:val="0"/>
            <w:sz w:val="24"/>
            <w:szCs w:val="24"/>
            <w:u w:val="single"/>
            <w14:ligatures w14:val="none"/>
          </w:rPr>
          <w:t>(Incluído pela Medida Provisória nº 2.217-3, de 4.9.2001)</w:t>
        </w:r>
      </w:hyperlink>
    </w:p>
    <w:p w14:paraId="484AB2D3"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812" w:name="art102§1"/>
      <w:bookmarkEnd w:id="812"/>
      <w:r w:rsidRPr="008D0972">
        <w:rPr>
          <w:rFonts w:ascii="Arial" w:eastAsia="Times New Roman" w:hAnsi="Arial" w:cs="Arial"/>
          <w:color w:val="000000"/>
          <w:kern w:val="0"/>
          <w:sz w:val="24"/>
          <w:szCs w:val="24"/>
          <w14:ligatures w14:val="none"/>
        </w:rPr>
        <w:t>§ 1</w:t>
      </w:r>
      <w:r w:rsidRPr="008D0972">
        <w:rPr>
          <w:rFonts w:ascii="Arial" w:eastAsia="Times New Roman" w:hAnsi="Arial" w:cs="Arial"/>
          <w:strike/>
          <w:color w:val="000000"/>
          <w:kern w:val="0"/>
          <w:sz w:val="24"/>
          <w:szCs w:val="24"/>
          <w14:ligatures w14:val="none"/>
        </w:rPr>
        <w:t>º</w:t>
      </w:r>
      <w:r w:rsidRPr="008D0972">
        <w:rPr>
          <w:rFonts w:ascii="Arial" w:eastAsia="Times New Roman" w:hAnsi="Arial" w:cs="Arial"/>
          <w:color w:val="000000"/>
          <w:kern w:val="0"/>
          <w:sz w:val="24"/>
          <w:szCs w:val="24"/>
          <w14:ligatures w14:val="none"/>
        </w:rPr>
        <w:t>  A dissolução e liquidação do GEIPOT observarão, no que couber, o disposto na Lei n</w:t>
      </w:r>
      <w:r w:rsidRPr="008D0972">
        <w:rPr>
          <w:rFonts w:ascii="Arial" w:eastAsia="Times New Roman" w:hAnsi="Arial" w:cs="Arial"/>
          <w:color w:val="000000"/>
          <w:kern w:val="0"/>
          <w:sz w:val="24"/>
          <w:szCs w:val="24"/>
          <w:u w:val="single"/>
          <w:vertAlign w:val="superscript"/>
          <w14:ligatures w14:val="none"/>
        </w:rPr>
        <w:t>o</w:t>
      </w:r>
      <w:r w:rsidRPr="008D0972">
        <w:rPr>
          <w:rFonts w:ascii="Arial" w:eastAsia="Times New Roman" w:hAnsi="Arial" w:cs="Arial"/>
          <w:color w:val="000000"/>
          <w:kern w:val="0"/>
          <w:sz w:val="24"/>
          <w:szCs w:val="24"/>
          <w14:ligatures w14:val="none"/>
        </w:rPr>
        <w:t> 8.029, de 12 de abril de 1990.                       </w:t>
      </w:r>
      <w:hyperlink r:id="rId678" w:anchor="art1" w:history="1">
        <w:r w:rsidRPr="008D0972">
          <w:rPr>
            <w:rFonts w:ascii="Arial" w:eastAsia="Times New Roman" w:hAnsi="Arial" w:cs="Arial"/>
            <w:color w:val="0000FF"/>
            <w:kern w:val="0"/>
            <w:sz w:val="24"/>
            <w:szCs w:val="24"/>
            <w:u w:val="single"/>
            <w14:ligatures w14:val="none"/>
          </w:rPr>
          <w:t>(Incluído pela Medida Provisória nº 2.217-3, de 4.9.2001)</w:t>
        </w:r>
      </w:hyperlink>
    </w:p>
    <w:p w14:paraId="74BB2483"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813" w:name="art102§2"/>
      <w:bookmarkEnd w:id="813"/>
      <w:r w:rsidRPr="008D0972">
        <w:rPr>
          <w:rFonts w:ascii="Arial" w:eastAsia="Times New Roman" w:hAnsi="Arial" w:cs="Arial"/>
          <w:color w:val="000000"/>
          <w:kern w:val="0"/>
          <w:sz w:val="24"/>
          <w:szCs w:val="24"/>
          <w14:ligatures w14:val="none"/>
        </w:rPr>
        <w:t>§ 2</w:t>
      </w:r>
      <w:r w:rsidRPr="008D0972">
        <w:rPr>
          <w:rFonts w:ascii="Arial" w:eastAsia="Times New Roman" w:hAnsi="Arial" w:cs="Arial"/>
          <w:strike/>
          <w:color w:val="000000"/>
          <w:kern w:val="0"/>
          <w:sz w:val="24"/>
          <w:szCs w:val="24"/>
          <w14:ligatures w14:val="none"/>
        </w:rPr>
        <w:t>º</w:t>
      </w:r>
      <w:r w:rsidRPr="008D0972">
        <w:rPr>
          <w:rFonts w:ascii="Arial" w:eastAsia="Times New Roman" w:hAnsi="Arial" w:cs="Arial"/>
          <w:color w:val="000000"/>
          <w:kern w:val="0"/>
          <w:sz w:val="24"/>
          <w:szCs w:val="24"/>
          <w14:ligatures w14:val="none"/>
        </w:rPr>
        <w:t>  Decreto do Presidente da República disciplinará a transferência e a incorporação dos direitos, das obrigações e dos bens móveis e imóveis do DNER.                  </w:t>
      </w:r>
      <w:hyperlink r:id="rId679" w:anchor="art1" w:history="1">
        <w:r w:rsidRPr="008D0972">
          <w:rPr>
            <w:rFonts w:ascii="Arial" w:eastAsia="Times New Roman" w:hAnsi="Arial" w:cs="Arial"/>
            <w:color w:val="0000FF"/>
            <w:kern w:val="0"/>
            <w:sz w:val="24"/>
            <w:szCs w:val="24"/>
            <w:u w:val="single"/>
            <w14:ligatures w14:val="none"/>
          </w:rPr>
          <w:t>(Incluído pela Medida Provisória nº 2.217-3, de 4.9.2001)</w:t>
        </w:r>
      </w:hyperlink>
    </w:p>
    <w:p w14:paraId="4A74A9F4"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814" w:name="art102§3"/>
      <w:bookmarkEnd w:id="814"/>
      <w:r w:rsidRPr="008D0972">
        <w:rPr>
          <w:rFonts w:ascii="Arial" w:eastAsia="Times New Roman" w:hAnsi="Arial" w:cs="Arial"/>
          <w:color w:val="000000"/>
          <w:kern w:val="0"/>
          <w:sz w:val="24"/>
          <w:szCs w:val="24"/>
          <w14:ligatures w14:val="none"/>
        </w:rPr>
        <w:t>§ 3</w:t>
      </w:r>
      <w:r w:rsidRPr="008D0972">
        <w:rPr>
          <w:rFonts w:ascii="Arial" w:eastAsia="Times New Roman" w:hAnsi="Arial" w:cs="Arial"/>
          <w:strike/>
          <w:color w:val="000000"/>
          <w:kern w:val="0"/>
          <w:sz w:val="24"/>
          <w:szCs w:val="24"/>
          <w14:ligatures w14:val="none"/>
        </w:rPr>
        <w:t>º</w:t>
      </w:r>
      <w:r w:rsidRPr="008D0972">
        <w:rPr>
          <w:rFonts w:ascii="Arial" w:eastAsia="Times New Roman" w:hAnsi="Arial" w:cs="Arial"/>
          <w:color w:val="000000"/>
          <w:kern w:val="0"/>
          <w:sz w:val="24"/>
          <w:szCs w:val="24"/>
          <w14:ligatures w14:val="none"/>
        </w:rPr>
        <w:t>  Caberá ao inventariante do DNER adotar as providências cabíveis para o cumprimento do decreto a que se refere o § 2</w:t>
      </w:r>
      <w:r w:rsidRPr="008D0972">
        <w:rPr>
          <w:rFonts w:ascii="Arial" w:eastAsia="Times New Roman" w:hAnsi="Arial" w:cs="Arial"/>
          <w:color w:val="000000"/>
          <w:kern w:val="0"/>
          <w:sz w:val="24"/>
          <w:szCs w:val="24"/>
          <w:u w:val="single"/>
          <w:vertAlign w:val="superscript"/>
          <w14:ligatures w14:val="none"/>
        </w:rPr>
        <w:t>o</w:t>
      </w:r>
      <w:r w:rsidRPr="008D0972">
        <w:rPr>
          <w:rFonts w:ascii="Arial" w:eastAsia="Times New Roman" w:hAnsi="Arial" w:cs="Arial"/>
          <w:color w:val="000000"/>
          <w:kern w:val="0"/>
          <w:sz w:val="24"/>
          <w:szCs w:val="24"/>
          <w14:ligatures w14:val="none"/>
        </w:rPr>
        <w:t>.                      </w:t>
      </w:r>
      <w:hyperlink r:id="rId680" w:anchor="art1" w:history="1">
        <w:r w:rsidRPr="008D0972">
          <w:rPr>
            <w:rFonts w:ascii="Arial" w:eastAsia="Times New Roman" w:hAnsi="Arial" w:cs="Arial"/>
            <w:color w:val="0000FF"/>
            <w:kern w:val="0"/>
            <w:sz w:val="24"/>
            <w:szCs w:val="24"/>
            <w:u w:val="single"/>
            <w14:ligatures w14:val="none"/>
          </w:rPr>
          <w:t>(Incluído pela Medida Provisória nº 2.217-3, de 4.9.2001)</w:t>
        </w:r>
      </w:hyperlink>
    </w:p>
    <w:p w14:paraId="78A8D2EC"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815" w:name="art102§4"/>
      <w:bookmarkEnd w:id="815"/>
      <w:r w:rsidRPr="008D0972">
        <w:rPr>
          <w:rFonts w:ascii="Arial" w:eastAsia="Times New Roman" w:hAnsi="Arial" w:cs="Arial"/>
          <w:color w:val="000000"/>
          <w:kern w:val="0"/>
          <w:sz w:val="24"/>
          <w:szCs w:val="24"/>
          <w14:ligatures w14:val="none"/>
        </w:rPr>
        <w:t>§ 4</w:t>
      </w:r>
      <w:r w:rsidRPr="008D0972">
        <w:rPr>
          <w:rFonts w:ascii="Arial" w:eastAsia="Times New Roman" w:hAnsi="Arial" w:cs="Arial"/>
          <w:strike/>
          <w:color w:val="000000"/>
          <w:kern w:val="0"/>
          <w:sz w:val="24"/>
          <w:szCs w:val="24"/>
          <w14:ligatures w14:val="none"/>
        </w:rPr>
        <w:t>º</w:t>
      </w:r>
      <w:r w:rsidRPr="008D0972">
        <w:rPr>
          <w:rFonts w:ascii="Arial" w:eastAsia="Times New Roman" w:hAnsi="Arial" w:cs="Arial"/>
          <w:color w:val="000000"/>
          <w:kern w:val="0"/>
          <w:sz w:val="24"/>
          <w:szCs w:val="24"/>
          <w14:ligatures w14:val="none"/>
        </w:rPr>
        <w:t>  Decreto do Presidente da República disciplinará o processo de liquidação do GEIPOT e a transferência do pessoal a que se refere o art. 114-A.                          </w:t>
      </w:r>
      <w:hyperlink r:id="rId681" w:anchor="art1" w:history="1">
        <w:r w:rsidRPr="008D0972">
          <w:rPr>
            <w:rFonts w:ascii="Arial" w:eastAsia="Times New Roman" w:hAnsi="Arial" w:cs="Arial"/>
            <w:color w:val="0000FF"/>
            <w:kern w:val="0"/>
            <w:sz w:val="24"/>
            <w:szCs w:val="24"/>
            <w:u w:val="single"/>
            <w14:ligatures w14:val="none"/>
          </w:rPr>
          <w:t>(Incluído pela Medida Provisória nº 2.217-3, de 4.9.2001)</w:t>
        </w:r>
      </w:hyperlink>
    </w:p>
    <w:p w14:paraId="7FB0AD67"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816" w:name="art103"/>
      <w:bookmarkEnd w:id="816"/>
      <w:r w:rsidRPr="008D0972">
        <w:rPr>
          <w:rFonts w:ascii="Arial" w:eastAsia="Times New Roman" w:hAnsi="Arial" w:cs="Arial"/>
          <w:color w:val="000000"/>
          <w:kern w:val="0"/>
          <w:sz w:val="24"/>
          <w:szCs w:val="24"/>
          <w14:ligatures w14:val="none"/>
        </w:rPr>
        <w:t>Art. 103. A Companhia Brasileira de Trens Urbanos – CBTU e a Empresa de Transportes Urbanos de Porto Alegre S.A. – TRENSURB transferirão para os Estados e Municípios a administração dos transportes ferroviários urbanos e metropolitanos de passageiros, conforme disposto na </w:t>
      </w:r>
      <w:hyperlink r:id="rId682" w:history="1">
        <w:r w:rsidRPr="008D0972">
          <w:rPr>
            <w:rFonts w:ascii="Arial" w:eastAsia="Times New Roman" w:hAnsi="Arial" w:cs="Arial"/>
            <w:color w:val="0000FF"/>
            <w:kern w:val="0"/>
            <w:sz w:val="24"/>
            <w:szCs w:val="24"/>
            <w:u w:val="single"/>
            <w14:ligatures w14:val="none"/>
          </w:rPr>
          <w:t>Lei n</w:t>
        </w:r>
        <w:r w:rsidRPr="008D0972">
          <w:rPr>
            <w:rFonts w:ascii="Arial" w:eastAsia="Times New Roman" w:hAnsi="Arial" w:cs="Arial"/>
            <w:color w:val="0000FF"/>
            <w:kern w:val="0"/>
            <w:sz w:val="24"/>
            <w:szCs w:val="24"/>
            <w:u w:val="single"/>
            <w:vertAlign w:val="superscript"/>
            <w14:ligatures w14:val="none"/>
          </w:rPr>
          <w:t>o</w:t>
        </w:r>
        <w:r w:rsidRPr="008D0972">
          <w:rPr>
            <w:rFonts w:ascii="Arial" w:eastAsia="Times New Roman" w:hAnsi="Arial" w:cs="Arial"/>
            <w:color w:val="0000FF"/>
            <w:kern w:val="0"/>
            <w:sz w:val="24"/>
            <w:szCs w:val="24"/>
            <w:u w:val="single"/>
            <w14:ligatures w14:val="none"/>
          </w:rPr>
          <w:t> 8.693, de 3 de agosto de 1993</w:t>
        </w:r>
      </w:hyperlink>
      <w:r w:rsidRPr="008D0972">
        <w:rPr>
          <w:rFonts w:ascii="Arial" w:eastAsia="Times New Roman" w:hAnsi="Arial" w:cs="Arial"/>
          <w:color w:val="000000"/>
          <w:kern w:val="0"/>
          <w:sz w:val="24"/>
          <w:szCs w:val="24"/>
          <w14:ligatures w14:val="none"/>
        </w:rPr>
        <w:t>.</w:t>
      </w:r>
    </w:p>
    <w:p w14:paraId="37F94A6B"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817" w:name="art103p"/>
      <w:bookmarkEnd w:id="817"/>
      <w:r w:rsidRPr="008D0972">
        <w:rPr>
          <w:rFonts w:ascii="Arial" w:eastAsia="Times New Roman" w:hAnsi="Arial" w:cs="Arial"/>
          <w:color w:val="000000"/>
          <w:kern w:val="0"/>
          <w:sz w:val="24"/>
          <w:szCs w:val="24"/>
          <w14:ligatures w14:val="none"/>
        </w:rPr>
        <w:t>Parágrafo único. No exercício das atribuições referidas nos incisos V e VI do art. 25, a ANTT coordenará os acordos a serem celebrados entre os concessionários arrendatários das malhas ferroviárias e as sociedades sucessoras da CBTU, em cada Estado ou Município, para regular os direitos de passagem e os planos de investimentos, em áreas comuns, de modo a garantir a continuidade e a expansão dos serviços de transporte ferroviário de passageiros e cargas nas regiões metropolitanas.</w:t>
      </w:r>
    </w:p>
    <w:p w14:paraId="71A8CA67"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818" w:name="art103a"/>
      <w:bookmarkEnd w:id="818"/>
      <w:r w:rsidRPr="008D0972">
        <w:rPr>
          <w:rFonts w:ascii="Arial" w:eastAsia="Times New Roman" w:hAnsi="Arial" w:cs="Arial"/>
          <w:color w:val="000000"/>
          <w:kern w:val="0"/>
          <w:sz w:val="24"/>
          <w:szCs w:val="24"/>
          <w14:ligatures w14:val="none"/>
        </w:rPr>
        <w:t>Art. 103-A  Para efetivação do processo de descentralização dos transportes ferroviários urbanos e metropolitanos de passageiros, a União destinará à CBTU os recursos necessários ao atendimento dos projetos constantes dos respectivos convênios de transferência desses serviços, podendo a CBTU:                     </w:t>
      </w:r>
      <w:hyperlink r:id="rId683" w:anchor="art1" w:history="1">
        <w:r w:rsidRPr="008D0972">
          <w:rPr>
            <w:rFonts w:ascii="Arial" w:eastAsia="Times New Roman" w:hAnsi="Arial" w:cs="Arial"/>
            <w:color w:val="0000FF"/>
            <w:kern w:val="0"/>
            <w:sz w:val="24"/>
            <w:szCs w:val="24"/>
            <w:u w:val="single"/>
            <w14:ligatures w14:val="none"/>
          </w:rPr>
          <w:t>(Incluído pela Medida Provisória nº 2.217-3, de 4.9.2001)</w:t>
        </w:r>
      </w:hyperlink>
    </w:p>
    <w:p w14:paraId="7369C1F5"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819" w:name="art103ai"/>
      <w:bookmarkEnd w:id="819"/>
      <w:r w:rsidRPr="008D0972">
        <w:rPr>
          <w:rFonts w:ascii="Arial" w:eastAsia="Times New Roman" w:hAnsi="Arial" w:cs="Arial"/>
          <w:color w:val="000000"/>
          <w:kern w:val="0"/>
          <w:sz w:val="24"/>
          <w:szCs w:val="24"/>
          <w14:ligatures w14:val="none"/>
        </w:rPr>
        <w:t>I - executar diretamente os projetos;                     </w:t>
      </w:r>
      <w:hyperlink r:id="rId684" w:anchor="art1" w:history="1">
        <w:r w:rsidRPr="008D0972">
          <w:rPr>
            <w:rFonts w:ascii="Arial" w:eastAsia="Times New Roman" w:hAnsi="Arial" w:cs="Arial"/>
            <w:color w:val="0000FF"/>
            <w:kern w:val="0"/>
            <w:sz w:val="24"/>
            <w:szCs w:val="24"/>
            <w:u w:val="single"/>
            <w14:ligatures w14:val="none"/>
          </w:rPr>
          <w:t>(Incluído pela Medida Provisória nº 2.217-3, de 4.9.2001)</w:t>
        </w:r>
      </w:hyperlink>
    </w:p>
    <w:p w14:paraId="3B42CD9D"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820" w:name="art103aii"/>
      <w:bookmarkEnd w:id="820"/>
      <w:r w:rsidRPr="008D0972">
        <w:rPr>
          <w:rFonts w:ascii="Arial" w:eastAsia="Times New Roman" w:hAnsi="Arial" w:cs="Arial"/>
          <w:color w:val="000000"/>
          <w:kern w:val="0"/>
          <w:sz w:val="24"/>
          <w:szCs w:val="24"/>
          <w14:ligatures w14:val="none"/>
        </w:rPr>
        <w:t>II - transferir para os Estados e Municípios, ou para sociedades por eles constituídas, os recursos necessários para a implementação do processo de descentralização.             </w:t>
      </w:r>
      <w:hyperlink r:id="rId685" w:anchor="art1" w:history="1">
        <w:r w:rsidRPr="008D0972">
          <w:rPr>
            <w:rFonts w:ascii="Arial" w:eastAsia="Times New Roman" w:hAnsi="Arial" w:cs="Arial"/>
            <w:color w:val="0000FF"/>
            <w:kern w:val="0"/>
            <w:sz w:val="24"/>
            <w:szCs w:val="24"/>
            <w:u w:val="single"/>
            <w14:ligatures w14:val="none"/>
          </w:rPr>
          <w:t>(Incluído pela Medida Provisória nº 2.217-3, de 4.9.2001)</w:t>
        </w:r>
      </w:hyperlink>
    </w:p>
    <w:p w14:paraId="0CD6D263"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color w:val="000000"/>
          <w:kern w:val="0"/>
          <w:sz w:val="24"/>
          <w:szCs w:val="24"/>
          <w14:ligatures w14:val="none"/>
        </w:rPr>
        <w:lastRenderedPageBreak/>
        <w:t>Parágrafo único.  Para o disposto neste artigo, o processo de descentralização compreende a transferência, a implantação, a modernização, a ampliação e a recuperação dos serviços.            </w:t>
      </w:r>
      <w:hyperlink r:id="rId686" w:anchor="art1" w:history="1">
        <w:r w:rsidRPr="008D0972">
          <w:rPr>
            <w:rFonts w:ascii="Arial" w:eastAsia="Times New Roman" w:hAnsi="Arial" w:cs="Arial"/>
            <w:color w:val="0000FF"/>
            <w:kern w:val="0"/>
            <w:sz w:val="24"/>
            <w:szCs w:val="24"/>
            <w:u w:val="single"/>
            <w14:ligatures w14:val="none"/>
          </w:rPr>
          <w:t>(Incluído pela Medida Provisória nº 2.217-3, de 4.9.2001)</w:t>
        </w:r>
      </w:hyperlink>
    </w:p>
    <w:p w14:paraId="2851C4FB"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821" w:name="art103b"/>
      <w:bookmarkEnd w:id="821"/>
      <w:r w:rsidRPr="008D0972">
        <w:rPr>
          <w:rFonts w:ascii="Arial" w:eastAsia="Times New Roman" w:hAnsi="Arial" w:cs="Arial"/>
          <w:color w:val="000000"/>
          <w:kern w:val="0"/>
          <w:sz w:val="24"/>
          <w:szCs w:val="24"/>
          <w14:ligatures w14:val="none"/>
        </w:rPr>
        <w:t>Art. 103-B.  Após a descentralização dos transportes ferroviários urbanos e metropolitanos de passageiros, a União destinará à CBTU, para repasse ao Estado de Minas Gerais, por intermédio da empresa Trem Metropolitano de Belo Horizonte S.A., os recursos necessários ao pagamento das despesas com a folha de pessoal, encargos sociais, benefícios e contribuição à Fundação Rede Ferroviária de Seguridade Social - REFER, dos empregados transferidos, por sucessão trabalhista, na data da transferência do Sistema de Trens Urbanos de Belo Horizonte para o Estado de Minas Gerais, Município de Belo Horizonte e Município de Contagem, de acordo com a </w:t>
      </w:r>
      <w:hyperlink r:id="rId687" w:history="1">
        <w:r w:rsidRPr="008D0972">
          <w:rPr>
            <w:rFonts w:ascii="Arial" w:eastAsia="Times New Roman" w:hAnsi="Arial" w:cs="Arial"/>
            <w:color w:val="0000FF"/>
            <w:kern w:val="0"/>
            <w:sz w:val="24"/>
            <w:szCs w:val="24"/>
            <w:u w:val="single"/>
            <w14:ligatures w14:val="none"/>
          </w:rPr>
          <w:t>Lei n</w:t>
        </w:r>
        <w:r w:rsidRPr="008D0972">
          <w:rPr>
            <w:rFonts w:ascii="Arial" w:eastAsia="Times New Roman" w:hAnsi="Arial" w:cs="Arial"/>
            <w:strike/>
            <w:color w:val="0000FF"/>
            <w:kern w:val="0"/>
            <w:sz w:val="24"/>
            <w:szCs w:val="24"/>
            <w:u w:val="single"/>
            <w14:ligatures w14:val="none"/>
          </w:rPr>
          <w:t>º</w:t>
        </w:r>
        <w:r w:rsidRPr="008D0972">
          <w:rPr>
            <w:rFonts w:ascii="Arial" w:eastAsia="Times New Roman" w:hAnsi="Arial" w:cs="Arial"/>
            <w:color w:val="0000FF"/>
            <w:kern w:val="0"/>
            <w:sz w:val="24"/>
            <w:szCs w:val="24"/>
            <w:u w:val="single"/>
            <w14:ligatures w14:val="none"/>
          </w:rPr>
          <w:t> 8.693, de 3 de agosto de 1993</w:t>
        </w:r>
      </w:hyperlink>
      <w:r w:rsidRPr="008D0972">
        <w:rPr>
          <w:rFonts w:ascii="Arial" w:eastAsia="Times New Roman" w:hAnsi="Arial" w:cs="Arial"/>
          <w:color w:val="000000"/>
          <w:kern w:val="0"/>
          <w:sz w:val="24"/>
          <w:szCs w:val="24"/>
          <w14:ligatures w14:val="none"/>
        </w:rPr>
        <w:t>.                </w:t>
      </w:r>
      <w:hyperlink r:id="rId688" w:anchor="art1" w:history="1">
        <w:r w:rsidRPr="008D0972">
          <w:rPr>
            <w:rFonts w:ascii="Arial" w:eastAsia="Times New Roman" w:hAnsi="Arial" w:cs="Arial"/>
            <w:color w:val="0000FF"/>
            <w:kern w:val="0"/>
            <w:sz w:val="24"/>
            <w:szCs w:val="24"/>
            <w:u w:val="single"/>
            <w14:ligatures w14:val="none"/>
          </w:rPr>
          <w:t>(Incluído pela Medida Provisória nº 2.217-3, de 4.9.2001)</w:t>
        </w:r>
      </w:hyperlink>
    </w:p>
    <w:p w14:paraId="63FEA0AE"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822" w:name="art103b§1"/>
      <w:bookmarkEnd w:id="822"/>
      <w:r w:rsidRPr="008D0972">
        <w:rPr>
          <w:rFonts w:ascii="Arial" w:eastAsia="Times New Roman" w:hAnsi="Arial" w:cs="Arial"/>
          <w:color w:val="000000"/>
          <w:kern w:val="0"/>
          <w:sz w:val="24"/>
          <w:szCs w:val="24"/>
          <w14:ligatures w14:val="none"/>
        </w:rPr>
        <w:t>§ 1</w:t>
      </w:r>
      <w:r w:rsidRPr="008D0972">
        <w:rPr>
          <w:rFonts w:ascii="Arial" w:eastAsia="Times New Roman" w:hAnsi="Arial" w:cs="Arial"/>
          <w:strike/>
          <w:color w:val="000000"/>
          <w:kern w:val="0"/>
          <w:sz w:val="24"/>
          <w:szCs w:val="24"/>
          <w14:ligatures w14:val="none"/>
        </w:rPr>
        <w:t>º</w:t>
      </w:r>
      <w:r w:rsidRPr="008D0972">
        <w:rPr>
          <w:rFonts w:ascii="Arial" w:eastAsia="Times New Roman" w:hAnsi="Arial" w:cs="Arial"/>
          <w:color w:val="000000"/>
          <w:kern w:val="0"/>
          <w:sz w:val="24"/>
          <w:szCs w:val="24"/>
          <w14:ligatures w14:val="none"/>
        </w:rPr>
        <w:t>  Os recursos serão repassados mensalmente a partir da data da efetiva assunção do Sistema de Trens Urbanos de Belo Horizonte até 30 de junho de 2003, devendo ser aplicados exclusivamente nas despesas referenciadas neste artigo.                  </w:t>
      </w:r>
      <w:hyperlink r:id="rId689" w:anchor="art1" w:history="1">
        <w:r w:rsidRPr="008D0972">
          <w:rPr>
            <w:rFonts w:ascii="Arial" w:eastAsia="Times New Roman" w:hAnsi="Arial" w:cs="Arial"/>
            <w:color w:val="0000FF"/>
            <w:kern w:val="0"/>
            <w:sz w:val="24"/>
            <w:szCs w:val="24"/>
            <w:u w:val="single"/>
            <w14:ligatures w14:val="none"/>
          </w:rPr>
          <w:t>(Incluído pela Medida Provisória nº 2.217-3, de 4.9.2001)</w:t>
        </w:r>
      </w:hyperlink>
    </w:p>
    <w:p w14:paraId="3A6728B3"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823" w:name="art103b§2"/>
      <w:bookmarkEnd w:id="823"/>
      <w:r w:rsidRPr="008D0972">
        <w:rPr>
          <w:rFonts w:ascii="Arial" w:eastAsia="Times New Roman" w:hAnsi="Arial" w:cs="Arial"/>
          <w:color w:val="000000"/>
          <w:kern w:val="0"/>
          <w:sz w:val="24"/>
          <w:szCs w:val="24"/>
          <w14:ligatures w14:val="none"/>
        </w:rPr>
        <w:t>§ 2</w:t>
      </w:r>
      <w:r w:rsidRPr="008D0972">
        <w:rPr>
          <w:rFonts w:ascii="Arial" w:eastAsia="Times New Roman" w:hAnsi="Arial" w:cs="Arial"/>
          <w:strike/>
          <w:color w:val="000000"/>
          <w:kern w:val="0"/>
          <w:sz w:val="24"/>
          <w:szCs w:val="24"/>
          <w14:ligatures w14:val="none"/>
        </w:rPr>
        <w:t>º</w:t>
      </w:r>
      <w:r w:rsidRPr="008D0972">
        <w:rPr>
          <w:rFonts w:ascii="Arial" w:eastAsia="Times New Roman" w:hAnsi="Arial" w:cs="Arial"/>
          <w:color w:val="000000"/>
          <w:kern w:val="0"/>
          <w:sz w:val="24"/>
          <w:szCs w:val="24"/>
          <w14:ligatures w14:val="none"/>
        </w:rPr>
        <w:t>  A autorização de que trata este artigo fica limitada ao montante das despesas acima referidas, corrigidas de acordo com os reajustes salariais praticados pela Companhia Brasileira de Trens Urbanos - CBTU correndo à conta de sua dotação orçamentária.            </w:t>
      </w:r>
      <w:hyperlink r:id="rId690" w:anchor="art1" w:history="1">
        <w:r w:rsidRPr="008D0972">
          <w:rPr>
            <w:rFonts w:ascii="Arial" w:eastAsia="Times New Roman" w:hAnsi="Arial" w:cs="Arial"/>
            <w:color w:val="0000FF"/>
            <w:kern w:val="0"/>
            <w:sz w:val="24"/>
            <w:szCs w:val="24"/>
            <w:u w:val="single"/>
            <w14:ligatures w14:val="none"/>
          </w:rPr>
          <w:t>(Incluído pela Medida Provisória nº 2.217-3, de 4.9.2001)</w:t>
        </w:r>
      </w:hyperlink>
    </w:p>
    <w:p w14:paraId="22912DAD"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824" w:name="art103c"/>
      <w:bookmarkEnd w:id="824"/>
      <w:r w:rsidRPr="008D0972">
        <w:rPr>
          <w:rFonts w:ascii="Arial" w:eastAsia="Times New Roman" w:hAnsi="Arial" w:cs="Arial"/>
          <w:color w:val="000000"/>
          <w:kern w:val="0"/>
          <w:sz w:val="24"/>
          <w:szCs w:val="24"/>
          <w14:ligatures w14:val="none"/>
        </w:rPr>
        <w:t>Art. 103-C.  As datas limites a que se referem o </w:t>
      </w:r>
      <w:hyperlink r:id="rId691" w:anchor="art1%C2%A71" w:history="1">
        <w:r w:rsidRPr="008D0972">
          <w:rPr>
            <w:rFonts w:ascii="Arial" w:eastAsia="Times New Roman" w:hAnsi="Arial" w:cs="Arial"/>
            <w:color w:val="0000FF"/>
            <w:kern w:val="0"/>
            <w:sz w:val="24"/>
            <w:szCs w:val="24"/>
            <w:u w:val="single"/>
            <w14:ligatures w14:val="none"/>
          </w:rPr>
          <w:t>§ 1</w:t>
        </w:r>
        <w:r w:rsidRPr="008D0972">
          <w:rPr>
            <w:rFonts w:ascii="Arial" w:eastAsia="Times New Roman" w:hAnsi="Arial" w:cs="Arial"/>
            <w:strike/>
            <w:color w:val="0000FF"/>
            <w:kern w:val="0"/>
            <w:sz w:val="24"/>
            <w:szCs w:val="24"/>
            <w:u w:val="single"/>
            <w14:ligatures w14:val="none"/>
          </w:rPr>
          <w:t>º</w:t>
        </w:r>
        <w:r w:rsidRPr="008D0972">
          <w:rPr>
            <w:rFonts w:ascii="Arial" w:eastAsia="Times New Roman" w:hAnsi="Arial" w:cs="Arial"/>
            <w:color w:val="0000FF"/>
            <w:kern w:val="0"/>
            <w:sz w:val="24"/>
            <w:szCs w:val="24"/>
            <w:u w:val="single"/>
            <w14:ligatures w14:val="none"/>
          </w:rPr>
          <w:t> do art. 1</w:t>
        </w:r>
        <w:r w:rsidRPr="008D0972">
          <w:rPr>
            <w:rFonts w:ascii="Arial" w:eastAsia="Times New Roman" w:hAnsi="Arial" w:cs="Arial"/>
            <w:strike/>
            <w:color w:val="0000FF"/>
            <w:kern w:val="0"/>
            <w:sz w:val="24"/>
            <w:szCs w:val="24"/>
            <w:u w:val="single"/>
            <w14:ligatures w14:val="none"/>
          </w:rPr>
          <w:t>º</w:t>
        </w:r>
        <w:r w:rsidRPr="008D0972">
          <w:rPr>
            <w:rFonts w:ascii="Arial" w:eastAsia="Times New Roman" w:hAnsi="Arial" w:cs="Arial"/>
            <w:color w:val="0000FF"/>
            <w:kern w:val="0"/>
            <w:sz w:val="24"/>
            <w:szCs w:val="24"/>
            <w:u w:val="single"/>
            <w14:ligatures w14:val="none"/>
          </w:rPr>
          <w:t> da Lei n</w:t>
        </w:r>
        <w:r w:rsidRPr="008D0972">
          <w:rPr>
            <w:rFonts w:ascii="Arial" w:eastAsia="Times New Roman" w:hAnsi="Arial" w:cs="Arial"/>
            <w:strike/>
            <w:color w:val="0000FF"/>
            <w:kern w:val="0"/>
            <w:sz w:val="24"/>
            <w:szCs w:val="24"/>
            <w:u w:val="single"/>
            <w14:ligatures w14:val="none"/>
          </w:rPr>
          <w:t>º</w:t>
        </w:r>
        <w:r w:rsidRPr="008D0972">
          <w:rPr>
            <w:rFonts w:ascii="Arial" w:eastAsia="Times New Roman" w:hAnsi="Arial" w:cs="Arial"/>
            <w:color w:val="0000FF"/>
            <w:kern w:val="0"/>
            <w:sz w:val="24"/>
            <w:szCs w:val="24"/>
            <w:u w:val="single"/>
            <w14:ligatures w14:val="none"/>
          </w:rPr>
          <w:t> 9.600, de 19 de janeiro de 1998</w:t>
        </w:r>
      </w:hyperlink>
      <w:r w:rsidRPr="008D0972">
        <w:rPr>
          <w:rFonts w:ascii="Arial" w:eastAsia="Times New Roman" w:hAnsi="Arial" w:cs="Arial"/>
          <w:color w:val="000000"/>
          <w:kern w:val="0"/>
          <w:sz w:val="24"/>
          <w:szCs w:val="24"/>
          <w14:ligatures w14:val="none"/>
        </w:rPr>
        <w:t>, e o </w:t>
      </w:r>
      <w:hyperlink r:id="rId692" w:anchor="art1%C2%A71" w:history="1">
        <w:r w:rsidRPr="008D0972">
          <w:rPr>
            <w:rFonts w:ascii="Arial" w:eastAsia="Times New Roman" w:hAnsi="Arial" w:cs="Arial"/>
            <w:color w:val="0000FF"/>
            <w:kern w:val="0"/>
            <w:sz w:val="24"/>
            <w:szCs w:val="24"/>
            <w:u w:val="single"/>
            <w14:ligatures w14:val="none"/>
          </w:rPr>
          <w:t>§ 1</w:t>
        </w:r>
        <w:r w:rsidRPr="008D0972">
          <w:rPr>
            <w:rFonts w:ascii="Arial" w:eastAsia="Times New Roman" w:hAnsi="Arial" w:cs="Arial"/>
            <w:strike/>
            <w:color w:val="0000FF"/>
            <w:kern w:val="0"/>
            <w:sz w:val="24"/>
            <w:szCs w:val="24"/>
            <w:u w:val="single"/>
            <w14:ligatures w14:val="none"/>
          </w:rPr>
          <w:t>º</w:t>
        </w:r>
        <w:r w:rsidRPr="008D0972">
          <w:rPr>
            <w:rFonts w:ascii="Arial" w:eastAsia="Times New Roman" w:hAnsi="Arial" w:cs="Arial"/>
            <w:color w:val="0000FF"/>
            <w:kern w:val="0"/>
            <w:sz w:val="24"/>
            <w:szCs w:val="24"/>
            <w:u w:val="single"/>
            <w14:ligatures w14:val="none"/>
          </w:rPr>
          <w:t> do art. 1</w:t>
        </w:r>
        <w:r w:rsidRPr="008D0972">
          <w:rPr>
            <w:rFonts w:ascii="Arial" w:eastAsia="Times New Roman" w:hAnsi="Arial" w:cs="Arial"/>
            <w:strike/>
            <w:color w:val="0000FF"/>
            <w:kern w:val="0"/>
            <w:sz w:val="24"/>
            <w:szCs w:val="24"/>
            <w:u w:val="single"/>
            <w14:ligatures w14:val="none"/>
          </w:rPr>
          <w:t>º</w:t>
        </w:r>
        <w:r w:rsidRPr="008D0972">
          <w:rPr>
            <w:rFonts w:ascii="Arial" w:eastAsia="Times New Roman" w:hAnsi="Arial" w:cs="Arial"/>
            <w:color w:val="0000FF"/>
            <w:kern w:val="0"/>
            <w:sz w:val="24"/>
            <w:szCs w:val="24"/>
            <w:u w:val="single"/>
            <w14:ligatures w14:val="none"/>
          </w:rPr>
          <w:t> da Lei n</w:t>
        </w:r>
        <w:r w:rsidRPr="008D0972">
          <w:rPr>
            <w:rFonts w:ascii="Arial" w:eastAsia="Times New Roman" w:hAnsi="Arial" w:cs="Arial"/>
            <w:strike/>
            <w:color w:val="0000FF"/>
            <w:kern w:val="0"/>
            <w:sz w:val="24"/>
            <w:szCs w:val="24"/>
            <w:u w:val="single"/>
            <w14:ligatures w14:val="none"/>
          </w:rPr>
          <w:t>º</w:t>
        </w:r>
        <w:r w:rsidRPr="008D0972">
          <w:rPr>
            <w:rFonts w:ascii="Arial" w:eastAsia="Times New Roman" w:hAnsi="Arial" w:cs="Arial"/>
            <w:color w:val="0000FF"/>
            <w:kern w:val="0"/>
            <w:sz w:val="24"/>
            <w:szCs w:val="24"/>
            <w:u w:val="single"/>
            <w14:ligatures w14:val="none"/>
          </w:rPr>
          <w:t> 9.603, de 22 de janeiro de 1998</w:t>
        </w:r>
      </w:hyperlink>
      <w:r w:rsidRPr="008D0972">
        <w:rPr>
          <w:rFonts w:ascii="Arial" w:eastAsia="Times New Roman" w:hAnsi="Arial" w:cs="Arial"/>
          <w:color w:val="000000"/>
          <w:kern w:val="0"/>
          <w:sz w:val="24"/>
          <w:szCs w:val="24"/>
          <w14:ligatures w14:val="none"/>
        </w:rPr>
        <w:t>, passam, respectivamente, para 30 de junho de 2003 e 31 de dezembro de 2005.                       </w:t>
      </w:r>
      <w:hyperlink r:id="rId693" w:anchor="art1" w:history="1">
        <w:r w:rsidRPr="008D0972">
          <w:rPr>
            <w:rFonts w:ascii="Arial" w:eastAsia="Times New Roman" w:hAnsi="Arial" w:cs="Arial"/>
            <w:color w:val="0000FF"/>
            <w:kern w:val="0"/>
            <w:sz w:val="24"/>
            <w:szCs w:val="24"/>
            <w:u w:val="single"/>
            <w14:ligatures w14:val="none"/>
          </w:rPr>
          <w:t>(Incluído pela Medida Provisória nº 2.217-3, de 4.9.2001)</w:t>
        </w:r>
      </w:hyperlink>
    </w:p>
    <w:p w14:paraId="369206BD"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825" w:name="art103d"/>
      <w:bookmarkEnd w:id="825"/>
      <w:r w:rsidRPr="008D0972">
        <w:rPr>
          <w:rFonts w:ascii="Arial" w:eastAsia="Times New Roman" w:hAnsi="Arial" w:cs="Arial"/>
          <w:color w:val="000000"/>
          <w:kern w:val="0"/>
          <w:sz w:val="24"/>
          <w:szCs w:val="24"/>
          <w14:ligatures w14:val="none"/>
        </w:rPr>
        <w:t>Art. 103-D. Caberá à CBTU analisar, acompanhar e fiscalizar, em nome da União, a utilização dos recursos supramencionados, de acordo com o disposto nesta Lei e na legislação vigente.                      </w:t>
      </w:r>
      <w:hyperlink r:id="rId694" w:anchor="art1" w:history="1">
        <w:r w:rsidRPr="008D0972">
          <w:rPr>
            <w:rFonts w:ascii="Arial" w:eastAsia="Times New Roman" w:hAnsi="Arial" w:cs="Arial"/>
            <w:color w:val="0000FF"/>
            <w:kern w:val="0"/>
            <w:sz w:val="24"/>
            <w:szCs w:val="24"/>
            <w:u w:val="single"/>
            <w14:ligatures w14:val="none"/>
          </w:rPr>
          <w:t>(Incluído pela Medida Provisória nº 2.217-3, de 4.9.2001)</w:t>
        </w:r>
      </w:hyperlink>
    </w:p>
    <w:p w14:paraId="1B193FAD"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826" w:name="art104"/>
      <w:bookmarkEnd w:id="826"/>
      <w:r w:rsidRPr="008D0972">
        <w:rPr>
          <w:rFonts w:ascii="Arial" w:eastAsia="Times New Roman" w:hAnsi="Arial" w:cs="Arial"/>
          <w:color w:val="000000"/>
          <w:kern w:val="0"/>
          <w:sz w:val="24"/>
          <w:szCs w:val="24"/>
          <w14:ligatures w14:val="none"/>
        </w:rPr>
        <w:t>Art. 104. Atendido o disposto no caput do art. 103, ficará dissolvida a CBTU, na forma do disposto no </w:t>
      </w:r>
      <w:hyperlink r:id="rId695" w:anchor="art3%C2%A76" w:history="1">
        <w:r w:rsidRPr="008D0972">
          <w:rPr>
            <w:rFonts w:ascii="Arial" w:eastAsia="Times New Roman" w:hAnsi="Arial" w:cs="Arial"/>
            <w:color w:val="0000FF"/>
            <w:kern w:val="0"/>
            <w:sz w:val="24"/>
            <w:szCs w:val="24"/>
            <w:u w:val="single"/>
            <w14:ligatures w14:val="none"/>
          </w:rPr>
          <w:t>§ 6</w:t>
        </w:r>
        <w:r w:rsidRPr="008D0972">
          <w:rPr>
            <w:rFonts w:ascii="Arial" w:eastAsia="Times New Roman" w:hAnsi="Arial" w:cs="Arial"/>
            <w:color w:val="0000FF"/>
            <w:kern w:val="0"/>
            <w:sz w:val="24"/>
            <w:szCs w:val="24"/>
            <w:u w:val="single"/>
            <w:vertAlign w:val="superscript"/>
            <w14:ligatures w14:val="none"/>
          </w:rPr>
          <w:t>o</w:t>
        </w:r>
        <w:r w:rsidRPr="008D0972">
          <w:rPr>
            <w:rFonts w:ascii="Arial" w:eastAsia="Times New Roman" w:hAnsi="Arial" w:cs="Arial"/>
            <w:color w:val="0000FF"/>
            <w:kern w:val="0"/>
            <w:sz w:val="24"/>
            <w:szCs w:val="24"/>
            <w:u w:val="single"/>
            <w14:ligatures w14:val="none"/>
          </w:rPr>
          <w:t> do art. 3</w:t>
        </w:r>
        <w:r w:rsidRPr="008D0972">
          <w:rPr>
            <w:rFonts w:ascii="Arial" w:eastAsia="Times New Roman" w:hAnsi="Arial" w:cs="Arial"/>
            <w:color w:val="0000FF"/>
            <w:kern w:val="0"/>
            <w:sz w:val="24"/>
            <w:szCs w:val="24"/>
            <w:u w:val="single"/>
            <w:vertAlign w:val="superscript"/>
            <w14:ligatures w14:val="none"/>
          </w:rPr>
          <w:t>o</w:t>
        </w:r>
        <w:r w:rsidRPr="008D0972">
          <w:rPr>
            <w:rFonts w:ascii="Arial" w:eastAsia="Times New Roman" w:hAnsi="Arial" w:cs="Arial"/>
            <w:color w:val="0000FF"/>
            <w:kern w:val="0"/>
            <w:sz w:val="24"/>
            <w:szCs w:val="24"/>
            <w:u w:val="single"/>
            <w14:ligatures w14:val="none"/>
          </w:rPr>
          <w:t> da Lei n</w:t>
        </w:r>
        <w:r w:rsidRPr="008D0972">
          <w:rPr>
            <w:rFonts w:ascii="Arial" w:eastAsia="Times New Roman" w:hAnsi="Arial" w:cs="Arial"/>
            <w:color w:val="0000FF"/>
            <w:kern w:val="0"/>
            <w:sz w:val="24"/>
            <w:szCs w:val="24"/>
            <w:u w:val="single"/>
            <w:vertAlign w:val="superscript"/>
            <w14:ligatures w14:val="none"/>
          </w:rPr>
          <w:t>o</w:t>
        </w:r>
        <w:r w:rsidRPr="008D0972">
          <w:rPr>
            <w:rFonts w:ascii="Arial" w:eastAsia="Times New Roman" w:hAnsi="Arial" w:cs="Arial"/>
            <w:color w:val="0000FF"/>
            <w:kern w:val="0"/>
            <w:sz w:val="24"/>
            <w:szCs w:val="24"/>
            <w:u w:val="single"/>
            <w14:ligatures w14:val="none"/>
          </w:rPr>
          <w:t> 8.693, de 3 de agosto de 1993.</w:t>
        </w:r>
      </w:hyperlink>
    </w:p>
    <w:p w14:paraId="32ACA079"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827" w:name="art104p"/>
      <w:bookmarkEnd w:id="827"/>
      <w:r w:rsidRPr="008D0972">
        <w:rPr>
          <w:rFonts w:ascii="Arial" w:eastAsia="Times New Roman" w:hAnsi="Arial" w:cs="Arial"/>
          <w:color w:val="000000"/>
          <w:kern w:val="0"/>
          <w:sz w:val="24"/>
          <w:szCs w:val="24"/>
          <w14:ligatures w14:val="none"/>
        </w:rPr>
        <w:t>Parágrafo único. As atribuições da CBTU que não tiverem sido absorvidas pelos Estados e Municípios serão transferidas para a ANTT ou para o DNIT, conforme sua natureza.</w:t>
      </w:r>
    </w:p>
    <w:p w14:paraId="23950685"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828" w:name="art105"/>
      <w:bookmarkEnd w:id="828"/>
      <w:r w:rsidRPr="008D0972">
        <w:rPr>
          <w:rFonts w:ascii="Arial" w:eastAsia="Times New Roman" w:hAnsi="Arial" w:cs="Arial"/>
          <w:color w:val="000000"/>
          <w:kern w:val="0"/>
          <w:sz w:val="24"/>
          <w:szCs w:val="24"/>
          <w14:ligatures w14:val="none"/>
        </w:rPr>
        <w:t xml:space="preserve">Art. 105. Fica o Poder Executivo autorizado a promover a transferência das atividades do Serviço Social das Estradas de Ferro – SESEF para </w:t>
      </w:r>
      <w:r w:rsidRPr="008D0972">
        <w:rPr>
          <w:rFonts w:ascii="Arial" w:eastAsia="Times New Roman" w:hAnsi="Arial" w:cs="Arial"/>
          <w:color w:val="000000"/>
          <w:kern w:val="0"/>
          <w:sz w:val="24"/>
          <w:szCs w:val="24"/>
          <w14:ligatures w14:val="none"/>
        </w:rPr>
        <w:lastRenderedPageBreak/>
        <w:t>entidades de serviço social autônomas ou do setor privado com atuação congênere.</w:t>
      </w:r>
    </w:p>
    <w:p w14:paraId="2727D783"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829" w:name="art106"/>
      <w:bookmarkEnd w:id="829"/>
      <w:r w:rsidRPr="008D0972">
        <w:rPr>
          <w:rFonts w:ascii="Arial" w:eastAsia="Times New Roman" w:hAnsi="Arial" w:cs="Arial"/>
          <w:color w:val="000000"/>
          <w:kern w:val="0"/>
          <w:sz w:val="24"/>
          <w:szCs w:val="24"/>
          <w14:ligatures w14:val="none"/>
        </w:rPr>
        <w:t>Art. 106. (</w:t>
      </w:r>
      <w:hyperlink r:id="rId696" w:history="1">
        <w:r w:rsidRPr="008D0972">
          <w:rPr>
            <w:rFonts w:ascii="Arial" w:eastAsia="Times New Roman" w:hAnsi="Arial" w:cs="Arial"/>
            <w:color w:val="0000FF"/>
            <w:kern w:val="0"/>
            <w:sz w:val="24"/>
            <w:szCs w:val="24"/>
            <w:u w:val="single"/>
            <w14:ligatures w14:val="none"/>
          </w:rPr>
          <w:t>VETADO</w:t>
        </w:r>
      </w:hyperlink>
      <w:r w:rsidRPr="008D0972">
        <w:rPr>
          <w:rFonts w:ascii="Arial" w:eastAsia="Times New Roman" w:hAnsi="Arial" w:cs="Arial"/>
          <w:color w:val="000000"/>
          <w:kern w:val="0"/>
          <w:sz w:val="24"/>
          <w:szCs w:val="24"/>
          <w14:ligatures w14:val="none"/>
        </w:rPr>
        <w:t>)</w:t>
      </w:r>
    </w:p>
    <w:p w14:paraId="3E838319"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830" w:name="art107"/>
      <w:bookmarkEnd w:id="830"/>
      <w:r w:rsidRPr="008D0972">
        <w:rPr>
          <w:rFonts w:ascii="Arial" w:eastAsia="Times New Roman" w:hAnsi="Arial" w:cs="Arial"/>
          <w:color w:val="000000"/>
          <w:kern w:val="0"/>
          <w:sz w:val="24"/>
          <w:szCs w:val="24"/>
          <w14:ligatures w14:val="none"/>
        </w:rPr>
        <w:t>Art. 107. (</w:t>
      </w:r>
      <w:hyperlink r:id="rId697" w:history="1">
        <w:r w:rsidRPr="008D0972">
          <w:rPr>
            <w:rFonts w:ascii="Arial" w:eastAsia="Times New Roman" w:hAnsi="Arial" w:cs="Arial"/>
            <w:color w:val="0000FF"/>
            <w:kern w:val="0"/>
            <w:sz w:val="24"/>
            <w:szCs w:val="24"/>
            <w:u w:val="single"/>
            <w14:ligatures w14:val="none"/>
          </w:rPr>
          <w:t>VETADO</w:t>
        </w:r>
      </w:hyperlink>
      <w:r w:rsidRPr="008D0972">
        <w:rPr>
          <w:rFonts w:ascii="Arial" w:eastAsia="Times New Roman" w:hAnsi="Arial" w:cs="Arial"/>
          <w:color w:val="000000"/>
          <w:kern w:val="0"/>
          <w:sz w:val="24"/>
          <w:szCs w:val="24"/>
          <w14:ligatures w14:val="none"/>
        </w:rPr>
        <w:t>)</w:t>
      </w:r>
    </w:p>
    <w:p w14:paraId="56492CFF"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831" w:name="art108"/>
      <w:bookmarkEnd w:id="831"/>
      <w:r w:rsidRPr="008D0972">
        <w:rPr>
          <w:rFonts w:ascii="Arial" w:eastAsia="Times New Roman" w:hAnsi="Arial" w:cs="Arial"/>
          <w:color w:val="000000"/>
          <w:kern w:val="0"/>
          <w:sz w:val="24"/>
          <w:szCs w:val="24"/>
          <w14:ligatures w14:val="none"/>
        </w:rPr>
        <w:t>Art. 108. Para cumprimento de suas atribuições, particularmente no que se refere ao inciso VI do art. 24 e ao inciso VI do art. 27, serão transferidos para a ANTT ou para a ANTAQ, conforme se trate de transporte terrestre ou aquaviário, os contratos e os acervos técnicos, incluindo registros, dados e informações, detidos por órgãos e entidades do Ministério dos Transportes encarregados, até a vigência desta Lei, da regulação da prestação de serviços e da exploração da infra-estrutura de transportes.</w:t>
      </w:r>
    </w:p>
    <w:p w14:paraId="50502773"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832" w:name="art108p"/>
      <w:bookmarkEnd w:id="832"/>
      <w:r w:rsidRPr="008D0972">
        <w:rPr>
          <w:rFonts w:ascii="Arial" w:eastAsia="Times New Roman" w:hAnsi="Arial" w:cs="Arial"/>
          <w:color w:val="000000"/>
          <w:kern w:val="0"/>
          <w:sz w:val="24"/>
          <w:szCs w:val="24"/>
          <w14:ligatures w14:val="none"/>
        </w:rPr>
        <w:t>Parágrafo único. Excluem-se do disposto no caput os contratos firmados pelas Autoridades Portuárias no âmbito de cada porto organizado.</w:t>
      </w:r>
    </w:p>
    <w:p w14:paraId="2E064770"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833" w:name="art109"/>
      <w:bookmarkEnd w:id="833"/>
      <w:r w:rsidRPr="008D0972">
        <w:rPr>
          <w:rFonts w:ascii="Arial" w:eastAsia="Times New Roman" w:hAnsi="Arial" w:cs="Arial"/>
          <w:color w:val="000000"/>
          <w:kern w:val="0"/>
          <w:sz w:val="24"/>
          <w:szCs w:val="24"/>
          <w14:ligatures w14:val="none"/>
        </w:rPr>
        <w:t>Art. 109. Para o cumprimento de suas atribuições, serão transferidos para o DNIT os contratos, os convênios e os acervos técnicos, incluindo registros, dados e informações detidos por órgãos do Ministério dos Transportes e relativos à administração direta ou delegada de programas, projetos e obras pertinentes à infra-estrutura viária.                            </w:t>
      </w:r>
      <w:hyperlink r:id="rId698" w:anchor="art8" w:history="1">
        <w:r w:rsidRPr="008D0972">
          <w:rPr>
            <w:rFonts w:ascii="Arial" w:eastAsia="Times New Roman" w:hAnsi="Arial" w:cs="Arial"/>
            <w:color w:val="0000FF"/>
            <w:kern w:val="0"/>
            <w:sz w:val="24"/>
            <w:szCs w:val="24"/>
            <w:u w:val="single"/>
            <w14:ligatures w14:val="none"/>
          </w:rPr>
          <w:t>(Vide Lei nº 11.518, de 2007)</w:t>
        </w:r>
      </w:hyperlink>
    </w:p>
    <w:p w14:paraId="41EF534D"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color w:val="000000"/>
          <w:kern w:val="0"/>
          <w:sz w:val="24"/>
          <w:szCs w:val="24"/>
          <w14:ligatures w14:val="none"/>
        </w:rPr>
        <w:t>Parágrafo único. Ficam transferidas para o DNIT as funções do órgão de pesquisas hidroviárias da Companhia Docas do Rio de Janeiro – CDRJ, e as funções das administrações hidroviárias vinculadas às Companhias Docas, juntamente com os respectivos acervos técnicos e bibliográficos, bens e equipamentos utilizados em suas atividades.</w:t>
      </w:r>
    </w:p>
    <w:p w14:paraId="155B92FB"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834" w:name="art110"/>
      <w:bookmarkEnd w:id="834"/>
      <w:r w:rsidRPr="008D0972">
        <w:rPr>
          <w:rFonts w:ascii="Arial" w:eastAsia="Times New Roman" w:hAnsi="Arial" w:cs="Arial"/>
          <w:color w:val="000000"/>
          <w:kern w:val="0"/>
          <w:sz w:val="24"/>
          <w:szCs w:val="24"/>
          <w14:ligatures w14:val="none"/>
        </w:rPr>
        <w:t>Art. 110. (</w:t>
      </w:r>
      <w:hyperlink r:id="rId699" w:history="1">
        <w:r w:rsidRPr="008D0972">
          <w:rPr>
            <w:rFonts w:ascii="Arial" w:eastAsia="Times New Roman" w:hAnsi="Arial" w:cs="Arial"/>
            <w:color w:val="0000FF"/>
            <w:kern w:val="0"/>
            <w:sz w:val="24"/>
            <w:szCs w:val="24"/>
            <w:u w:val="single"/>
            <w14:ligatures w14:val="none"/>
          </w:rPr>
          <w:t>VETADO</w:t>
        </w:r>
      </w:hyperlink>
      <w:r w:rsidRPr="008D0972">
        <w:rPr>
          <w:rFonts w:ascii="Arial" w:eastAsia="Times New Roman" w:hAnsi="Arial" w:cs="Arial"/>
          <w:color w:val="000000"/>
          <w:kern w:val="0"/>
          <w:sz w:val="24"/>
          <w:szCs w:val="24"/>
          <w14:ligatures w14:val="none"/>
        </w:rPr>
        <w:t>)</w:t>
      </w:r>
    </w:p>
    <w:p w14:paraId="75227123"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835" w:name="art111"/>
      <w:bookmarkEnd w:id="835"/>
      <w:r w:rsidRPr="008D0972">
        <w:rPr>
          <w:rFonts w:ascii="Arial" w:eastAsia="Times New Roman" w:hAnsi="Arial" w:cs="Arial"/>
          <w:color w:val="000000"/>
          <w:kern w:val="0"/>
          <w:sz w:val="24"/>
          <w:szCs w:val="24"/>
          <w14:ligatures w14:val="none"/>
        </w:rPr>
        <w:t>Art. 111. (</w:t>
      </w:r>
      <w:hyperlink r:id="rId700" w:history="1">
        <w:r w:rsidRPr="008D0972">
          <w:rPr>
            <w:rFonts w:ascii="Arial" w:eastAsia="Times New Roman" w:hAnsi="Arial" w:cs="Arial"/>
            <w:color w:val="0000FF"/>
            <w:kern w:val="0"/>
            <w:sz w:val="24"/>
            <w:szCs w:val="24"/>
            <w:u w:val="single"/>
            <w14:ligatures w14:val="none"/>
          </w:rPr>
          <w:t>VETADO</w:t>
        </w:r>
      </w:hyperlink>
      <w:r w:rsidRPr="008D0972">
        <w:rPr>
          <w:rFonts w:ascii="Arial" w:eastAsia="Times New Roman" w:hAnsi="Arial" w:cs="Arial"/>
          <w:color w:val="000000"/>
          <w:kern w:val="0"/>
          <w:sz w:val="24"/>
          <w:szCs w:val="24"/>
          <w14:ligatures w14:val="none"/>
        </w:rPr>
        <w:t>)</w:t>
      </w:r>
    </w:p>
    <w:p w14:paraId="455B3045" w14:textId="77777777" w:rsidR="008D0972" w:rsidRPr="008D0972" w:rsidRDefault="008D0972" w:rsidP="008D0972">
      <w:pPr>
        <w:spacing w:before="100" w:beforeAutospacing="1" w:after="100" w:afterAutospacing="1" w:line="240" w:lineRule="auto"/>
        <w:ind w:firstLine="570"/>
        <w:jc w:val="center"/>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color w:val="000000"/>
          <w:kern w:val="0"/>
          <w:sz w:val="24"/>
          <w:szCs w:val="24"/>
          <w14:ligatures w14:val="none"/>
        </w:rPr>
        <w:t>         </w:t>
      </w:r>
      <w:r w:rsidRPr="008D0972">
        <w:rPr>
          <w:rFonts w:ascii="Arial" w:eastAsia="Times New Roman" w:hAnsi="Arial" w:cs="Arial"/>
          <w:b/>
          <w:bCs/>
          <w:color w:val="000000"/>
          <w:kern w:val="0"/>
          <w:sz w:val="24"/>
          <w:szCs w:val="24"/>
          <w14:ligatures w14:val="none"/>
        </w:rPr>
        <w:t>Seção III</w:t>
      </w:r>
    </w:p>
    <w:p w14:paraId="565797EA" w14:textId="77777777" w:rsidR="008D0972" w:rsidRPr="008D0972" w:rsidRDefault="008D0972" w:rsidP="008D0972">
      <w:pPr>
        <w:spacing w:before="100" w:beforeAutospacing="1" w:after="100" w:afterAutospacing="1" w:line="240" w:lineRule="auto"/>
        <w:ind w:firstLine="570"/>
        <w:jc w:val="center"/>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b/>
          <w:bCs/>
          <w:color w:val="000000"/>
          <w:kern w:val="0"/>
          <w:sz w:val="24"/>
          <w:szCs w:val="24"/>
          <w14:ligatures w14:val="none"/>
        </w:rPr>
        <w:t>Das Requisições e Transferências de Pessoal</w:t>
      </w:r>
    </w:p>
    <w:p w14:paraId="796BC578"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836" w:name="art112"/>
      <w:bookmarkEnd w:id="836"/>
      <w:r w:rsidRPr="008D0972">
        <w:rPr>
          <w:rFonts w:ascii="Arial" w:eastAsia="Times New Roman" w:hAnsi="Arial" w:cs="Arial"/>
          <w:color w:val="000000"/>
          <w:kern w:val="0"/>
          <w:sz w:val="24"/>
          <w:szCs w:val="24"/>
          <w14:ligatures w14:val="none"/>
        </w:rPr>
        <w:t>Art. 112. (</w:t>
      </w:r>
      <w:hyperlink r:id="rId701" w:history="1">
        <w:r w:rsidRPr="008D0972">
          <w:rPr>
            <w:rFonts w:ascii="Arial" w:eastAsia="Times New Roman" w:hAnsi="Arial" w:cs="Arial"/>
            <w:color w:val="0000FF"/>
            <w:kern w:val="0"/>
            <w:sz w:val="24"/>
            <w:szCs w:val="24"/>
            <w:u w:val="single"/>
            <w14:ligatures w14:val="none"/>
          </w:rPr>
          <w:t>VETADO</w:t>
        </w:r>
      </w:hyperlink>
      <w:r w:rsidRPr="008D0972">
        <w:rPr>
          <w:rFonts w:ascii="Arial" w:eastAsia="Times New Roman" w:hAnsi="Arial" w:cs="Arial"/>
          <w:color w:val="000000"/>
          <w:kern w:val="0"/>
          <w:sz w:val="24"/>
          <w:szCs w:val="24"/>
          <w14:ligatures w14:val="none"/>
        </w:rPr>
        <w:t>)</w:t>
      </w:r>
    </w:p>
    <w:p w14:paraId="36838827"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837" w:name="art113"/>
      <w:bookmarkEnd w:id="837"/>
      <w:r w:rsidRPr="008D0972">
        <w:rPr>
          <w:rFonts w:ascii="Arial" w:eastAsia="Times New Roman" w:hAnsi="Arial" w:cs="Arial"/>
          <w:color w:val="000000"/>
          <w:kern w:val="0"/>
          <w:sz w:val="24"/>
          <w:szCs w:val="24"/>
          <w14:ligatures w14:val="none"/>
        </w:rPr>
        <w:t>Art. 113. Ficam criados os quadros de Pessoal Específico na ANTT, na ANTAQ e no DNIT, com a finalidade de absorver servidores do Regime Jurídico Único, dos quadros de pessoal do Departamento Nacional de Estradas de Rodagem – DNER e do Ministério dos Transportes.</w:t>
      </w:r>
    </w:p>
    <w:p w14:paraId="6F0B07DF"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838" w:name="art113p"/>
      <w:bookmarkEnd w:id="838"/>
      <w:r w:rsidRPr="008D0972">
        <w:rPr>
          <w:rFonts w:ascii="Arial" w:eastAsia="Times New Roman" w:hAnsi="Arial" w:cs="Arial"/>
          <w:color w:val="000000"/>
          <w:kern w:val="0"/>
          <w:sz w:val="24"/>
          <w:szCs w:val="24"/>
          <w14:ligatures w14:val="none"/>
        </w:rPr>
        <w:t>Parágrafo único. (</w:t>
      </w:r>
      <w:hyperlink r:id="rId702" w:history="1">
        <w:r w:rsidRPr="008D0972">
          <w:rPr>
            <w:rFonts w:ascii="Arial" w:eastAsia="Times New Roman" w:hAnsi="Arial" w:cs="Arial"/>
            <w:color w:val="0000FF"/>
            <w:kern w:val="0"/>
            <w:sz w:val="24"/>
            <w:szCs w:val="24"/>
            <w:u w:val="single"/>
            <w14:ligatures w14:val="none"/>
          </w:rPr>
          <w:t>VETADO</w:t>
        </w:r>
      </w:hyperlink>
      <w:r w:rsidRPr="008D0972">
        <w:rPr>
          <w:rFonts w:ascii="Arial" w:eastAsia="Times New Roman" w:hAnsi="Arial" w:cs="Arial"/>
          <w:color w:val="000000"/>
          <w:kern w:val="0"/>
          <w:sz w:val="24"/>
          <w:szCs w:val="24"/>
          <w14:ligatures w14:val="none"/>
        </w:rPr>
        <w:t>)</w:t>
      </w:r>
    </w:p>
    <w:p w14:paraId="1539EFB3"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839" w:name="art113a"/>
      <w:bookmarkEnd w:id="839"/>
      <w:r w:rsidRPr="008D0972">
        <w:rPr>
          <w:rFonts w:ascii="Arial" w:eastAsia="Times New Roman" w:hAnsi="Arial" w:cs="Arial"/>
          <w:color w:val="000000"/>
          <w:kern w:val="0"/>
          <w:sz w:val="24"/>
          <w:szCs w:val="24"/>
          <w14:ligatures w14:val="none"/>
        </w:rPr>
        <w:lastRenderedPageBreak/>
        <w:t>Art. 113-A O ingresso nos cargos de que trata o art. 113 será feito por redistribuição do cargo, na forma do disposto na </w:t>
      </w:r>
      <w:hyperlink r:id="rId703" w:history="1">
        <w:r w:rsidRPr="008D0972">
          <w:rPr>
            <w:rFonts w:ascii="Arial" w:eastAsia="Times New Roman" w:hAnsi="Arial" w:cs="Arial"/>
            <w:color w:val="0000FF"/>
            <w:kern w:val="0"/>
            <w:sz w:val="24"/>
            <w:szCs w:val="24"/>
            <w:u w:val="single"/>
            <w14:ligatures w14:val="none"/>
          </w:rPr>
          <w:t>Lei n</w:t>
        </w:r>
        <w:r w:rsidRPr="008D0972">
          <w:rPr>
            <w:rFonts w:ascii="Arial" w:eastAsia="Times New Roman" w:hAnsi="Arial" w:cs="Arial"/>
            <w:strike/>
            <w:color w:val="0000FF"/>
            <w:kern w:val="0"/>
            <w:sz w:val="24"/>
            <w:szCs w:val="24"/>
            <w:u w:val="single"/>
            <w14:ligatures w14:val="none"/>
          </w:rPr>
          <w:t>º</w:t>
        </w:r>
        <w:r w:rsidRPr="008D0972">
          <w:rPr>
            <w:rFonts w:ascii="Arial" w:eastAsia="Times New Roman" w:hAnsi="Arial" w:cs="Arial"/>
            <w:color w:val="0000FF"/>
            <w:kern w:val="0"/>
            <w:sz w:val="24"/>
            <w:szCs w:val="24"/>
            <w:u w:val="single"/>
            <w14:ligatures w14:val="none"/>
          </w:rPr>
          <w:t> 9.986, de 18 de julho de 2000</w:t>
        </w:r>
      </w:hyperlink>
      <w:r w:rsidRPr="008D0972">
        <w:rPr>
          <w:rFonts w:ascii="Arial" w:eastAsia="Times New Roman" w:hAnsi="Arial" w:cs="Arial"/>
          <w:color w:val="000000"/>
          <w:kern w:val="0"/>
          <w:sz w:val="24"/>
          <w:szCs w:val="24"/>
          <w14:ligatures w14:val="none"/>
        </w:rPr>
        <w:t>.                     </w:t>
      </w:r>
      <w:hyperlink r:id="rId704" w:anchor="art1" w:history="1">
        <w:r w:rsidRPr="008D0972">
          <w:rPr>
            <w:rFonts w:ascii="Arial" w:eastAsia="Times New Roman" w:hAnsi="Arial" w:cs="Arial"/>
            <w:color w:val="0000FF"/>
            <w:kern w:val="0"/>
            <w:sz w:val="24"/>
            <w:szCs w:val="24"/>
            <w:u w:val="single"/>
            <w14:ligatures w14:val="none"/>
          </w:rPr>
          <w:t>(Incluído pela Medida Provisória nº 2.217-3, de 4.9.2001)</w:t>
        </w:r>
      </w:hyperlink>
    </w:p>
    <w:p w14:paraId="6AAD58E7"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840" w:name="art103ap"/>
      <w:bookmarkEnd w:id="840"/>
      <w:r w:rsidRPr="008D0972">
        <w:rPr>
          <w:rFonts w:ascii="Arial" w:eastAsia="Times New Roman" w:hAnsi="Arial" w:cs="Arial"/>
          <w:color w:val="000000"/>
          <w:kern w:val="0"/>
          <w:sz w:val="24"/>
          <w:szCs w:val="24"/>
          <w14:ligatures w14:val="none"/>
        </w:rPr>
        <w:t>Parágrafo único.  Em caso de demissão, dispensa, aposentadoria ou falecimento do servidor, fica extinto o cargo por ele ocupado.                  </w:t>
      </w:r>
      <w:hyperlink r:id="rId705" w:anchor="art1" w:history="1">
        <w:r w:rsidRPr="008D0972">
          <w:rPr>
            <w:rFonts w:ascii="Arial" w:eastAsia="Times New Roman" w:hAnsi="Arial" w:cs="Arial"/>
            <w:color w:val="0000FF"/>
            <w:kern w:val="0"/>
            <w:sz w:val="24"/>
            <w:szCs w:val="24"/>
            <w:u w:val="single"/>
            <w14:ligatures w14:val="none"/>
          </w:rPr>
          <w:t>(Incluído pela Medida Provisória nº 2.217-3, de 4.9.2001)</w:t>
        </w:r>
      </w:hyperlink>
    </w:p>
    <w:p w14:paraId="17387C93"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841" w:name="art114"/>
      <w:bookmarkEnd w:id="841"/>
      <w:r w:rsidRPr="008D0972">
        <w:rPr>
          <w:rFonts w:ascii="Arial" w:eastAsia="Times New Roman" w:hAnsi="Arial" w:cs="Arial"/>
          <w:color w:val="000000"/>
          <w:kern w:val="0"/>
          <w:sz w:val="24"/>
          <w:szCs w:val="24"/>
          <w14:ligatures w14:val="none"/>
        </w:rPr>
        <w:t>Art. 114. (</w:t>
      </w:r>
      <w:hyperlink r:id="rId706" w:history="1">
        <w:r w:rsidRPr="008D0972">
          <w:rPr>
            <w:rFonts w:ascii="Arial" w:eastAsia="Times New Roman" w:hAnsi="Arial" w:cs="Arial"/>
            <w:color w:val="0000FF"/>
            <w:kern w:val="0"/>
            <w:sz w:val="24"/>
            <w:szCs w:val="24"/>
            <w:u w:val="single"/>
            <w14:ligatures w14:val="none"/>
          </w:rPr>
          <w:t>VETADO</w:t>
        </w:r>
      </w:hyperlink>
      <w:r w:rsidRPr="008D0972">
        <w:rPr>
          <w:rFonts w:ascii="Arial" w:eastAsia="Times New Roman" w:hAnsi="Arial" w:cs="Arial"/>
          <w:color w:val="000000"/>
          <w:kern w:val="0"/>
          <w:sz w:val="24"/>
          <w:szCs w:val="24"/>
          <w14:ligatures w14:val="none"/>
        </w:rPr>
        <w:t>)</w:t>
      </w:r>
    </w:p>
    <w:p w14:paraId="6D0FC108"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842" w:name="art114a"/>
      <w:bookmarkEnd w:id="842"/>
      <w:r w:rsidRPr="008D0972">
        <w:rPr>
          <w:rFonts w:ascii="Arial" w:eastAsia="Times New Roman" w:hAnsi="Arial" w:cs="Arial"/>
          <w:strike/>
          <w:color w:val="000000"/>
          <w:kern w:val="0"/>
          <w:sz w:val="24"/>
          <w:szCs w:val="24"/>
          <w14:ligatures w14:val="none"/>
        </w:rPr>
        <w:t>Art. 114-A.  Ficam criados os Quadros de Pessoal em Extinção na ANTT, na ANTAQ e no DNIT, com a finalidade exclusiva de absorver, a critério do Poder Executivo, empregados regidos pela Consolidação das Leis do Trabalho dos quadros de pessoal do Ministério dos Transportes, da RFFSA, do GEIPOT, das Administrações Hidroviárias e da Companhia de Docas do Rio de Janeiro - CDRJ, lotados no Instituto Nacional de Pesquisas Hidroviárias - INPH, na data de publicação desta Lei.                        </w:t>
      </w:r>
      <w:hyperlink r:id="rId707" w:anchor="art1" w:history="1">
        <w:r w:rsidRPr="008D0972">
          <w:rPr>
            <w:rFonts w:ascii="Arial" w:eastAsia="Times New Roman" w:hAnsi="Arial" w:cs="Arial"/>
            <w:strike/>
            <w:color w:val="0000FF"/>
            <w:kern w:val="0"/>
            <w:sz w:val="24"/>
            <w:szCs w:val="24"/>
            <w:u w:val="single"/>
            <w14:ligatures w14:val="none"/>
          </w:rPr>
          <w:t>(Incluído pela Medida Provisória nº 2.217-3, de 4.9.2001)</w:t>
        </w:r>
      </w:hyperlink>
      <w:r w:rsidRPr="008D0972">
        <w:rPr>
          <w:rFonts w:ascii="Arial" w:eastAsia="Times New Roman" w:hAnsi="Arial" w:cs="Arial"/>
          <w:color w:val="000000"/>
          <w:kern w:val="0"/>
          <w:sz w:val="24"/>
          <w:szCs w:val="24"/>
          <w14:ligatures w14:val="none"/>
        </w:rPr>
        <w:t>                      </w:t>
      </w:r>
      <w:hyperlink r:id="rId708" w:anchor="art33" w:history="1">
        <w:r w:rsidRPr="008D0972">
          <w:rPr>
            <w:rFonts w:ascii="Arial" w:eastAsia="Times New Roman" w:hAnsi="Arial" w:cs="Arial"/>
            <w:color w:val="0000FF"/>
            <w:kern w:val="0"/>
            <w:sz w:val="24"/>
            <w:szCs w:val="24"/>
            <w:u w:val="single"/>
            <w14:ligatures w14:val="none"/>
          </w:rPr>
          <w:t>(Revogado pela Lei nº 11.483, de 207)</w:t>
        </w:r>
      </w:hyperlink>
      <w:r w:rsidRPr="008D0972">
        <w:rPr>
          <w:rFonts w:ascii="Arial" w:eastAsia="Times New Roman" w:hAnsi="Arial" w:cs="Arial"/>
          <w:color w:val="000000"/>
          <w:kern w:val="0"/>
          <w:sz w:val="27"/>
          <w:szCs w:val="27"/>
          <w14:ligatures w14:val="none"/>
        </w:rPr>
        <w:br/>
      </w:r>
      <w:r w:rsidRPr="008D0972">
        <w:rPr>
          <w:rFonts w:ascii="Arial" w:eastAsia="Times New Roman" w:hAnsi="Arial" w:cs="Arial"/>
          <w:strike/>
          <w:color w:val="000000"/>
          <w:kern w:val="0"/>
          <w:sz w:val="24"/>
          <w:szCs w:val="24"/>
          <w14:ligatures w14:val="none"/>
        </w:rPr>
        <w:t>        </w:t>
      </w:r>
      <w:bookmarkStart w:id="843" w:name="art114a§1"/>
      <w:bookmarkEnd w:id="843"/>
      <w:r w:rsidRPr="008D0972">
        <w:rPr>
          <w:rFonts w:ascii="Arial" w:eastAsia="Times New Roman" w:hAnsi="Arial" w:cs="Arial"/>
          <w:strike/>
          <w:color w:val="000000"/>
          <w:kern w:val="0"/>
          <w:sz w:val="24"/>
          <w:szCs w:val="24"/>
          <w14:ligatures w14:val="none"/>
        </w:rPr>
        <w:t>§ 1º  O ingresso de pessoal no quadro de que trata o </w:t>
      </w:r>
      <w:r w:rsidRPr="008D0972">
        <w:rPr>
          <w:rFonts w:ascii="Arial" w:eastAsia="Times New Roman" w:hAnsi="Arial" w:cs="Arial"/>
          <w:b/>
          <w:bCs/>
          <w:strike/>
          <w:color w:val="000000"/>
          <w:kern w:val="0"/>
          <w:sz w:val="24"/>
          <w:szCs w:val="24"/>
          <w14:ligatures w14:val="none"/>
        </w:rPr>
        <w:t>caput</w:t>
      </w:r>
      <w:r w:rsidRPr="008D0972">
        <w:rPr>
          <w:rFonts w:ascii="Arial" w:eastAsia="Times New Roman" w:hAnsi="Arial" w:cs="Arial"/>
          <w:strike/>
          <w:color w:val="000000"/>
          <w:kern w:val="0"/>
          <w:sz w:val="24"/>
          <w:szCs w:val="24"/>
          <w14:ligatures w14:val="none"/>
        </w:rPr>
        <w:t> será feito por sucessão trabalhista, não caracterizando rescisão contratual.                         </w:t>
      </w:r>
      <w:hyperlink r:id="rId709" w:anchor="art1" w:history="1">
        <w:r w:rsidRPr="008D0972">
          <w:rPr>
            <w:rFonts w:ascii="Arial" w:eastAsia="Times New Roman" w:hAnsi="Arial" w:cs="Arial"/>
            <w:strike/>
            <w:color w:val="0000FF"/>
            <w:kern w:val="0"/>
            <w:sz w:val="24"/>
            <w:szCs w:val="24"/>
            <w:u w:val="single"/>
            <w14:ligatures w14:val="none"/>
          </w:rPr>
          <w:t>(Incluído pela Medida Provisória nº 2.217-3, de 4.9.2001)</w:t>
        </w:r>
      </w:hyperlink>
      <w:r w:rsidRPr="008D0972">
        <w:rPr>
          <w:rFonts w:ascii="Arial" w:eastAsia="Times New Roman" w:hAnsi="Arial" w:cs="Arial"/>
          <w:color w:val="000000"/>
          <w:kern w:val="0"/>
          <w:sz w:val="24"/>
          <w:szCs w:val="24"/>
          <w14:ligatures w14:val="none"/>
        </w:rPr>
        <w:t>                </w:t>
      </w:r>
      <w:hyperlink r:id="rId710" w:anchor="art33" w:history="1">
        <w:r w:rsidRPr="008D0972">
          <w:rPr>
            <w:rFonts w:ascii="Arial" w:eastAsia="Times New Roman" w:hAnsi="Arial" w:cs="Arial"/>
            <w:color w:val="0000FF"/>
            <w:kern w:val="0"/>
            <w:sz w:val="24"/>
            <w:szCs w:val="24"/>
            <w:u w:val="single"/>
            <w14:ligatures w14:val="none"/>
          </w:rPr>
          <w:t>(Revogado pela Lei nº 11.483, de 207)</w:t>
        </w:r>
      </w:hyperlink>
      <w:r w:rsidRPr="008D0972">
        <w:rPr>
          <w:rFonts w:ascii="Arial" w:eastAsia="Times New Roman" w:hAnsi="Arial" w:cs="Arial"/>
          <w:color w:val="000000"/>
          <w:kern w:val="0"/>
          <w:sz w:val="27"/>
          <w:szCs w:val="27"/>
          <w14:ligatures w14:val="none"/>
        </w:rPr>
        <w:br/>
      </w:r>
      <w:r w:rsidRPr="008D0972">
        <w:rPr>
          <w:rFonts w:ascii="Arial" w:eastAsia="Times New Roman" w:hAnsi="Arial" w:cs="Arial"/>
          <w:strike/>
          <w:color w:val="000000"/>
          <w:kern w:val="0"/>
          <w:sz w:val="24"/>
          <w:szCs w:val="24"/>
          <w14:ligatures w14:val="none"/>
        </w:rPr>
        <w:t>        </w:t>
      </w:r>
      <w:bookmarkStart w:id="844" w:name="art114a§2"/>
      <w:bookmarkEnd w:id="844"/>
      <w:r w:rsidRPr="008D0972">
        <w:rPr>
          <w:rFonts w:ascii="Arial" w:eastAsia="Times New Roman" w:hAnsi="Arial" w:cs="Arial"/>
          <w:strike/>
          <w:color w:val="000000"/>
          <w:kern w:val="0"/>
          <w:sz w:val="24"/>
          <w:szCs w:val="24"/>
          <w14:ligatures w14:val="none"/>
        </w:rPr>
        <w:t>§ 2º  Em caso de demissão, dispensa, aposentadoria ou falecimento do funcionário, fica extinto o emprego por ele ocupado.               </w:t>
      </w:r>
      <w:hyperlink r:id="rId711" w:anchor="art28" w:history="1">
        <w:r w:rsidRPr="008D0972">
          <w:rPr>
            <w:rFonts w:ascii="Arial" w:eastAsia="Times New Roman" w:hAnsi="Arial" w:cs="Arial"/>
            <w:strike/>
            <w:color w:val="0000FF"/>
            <w:kern w:val="0"/>
            <w:sz w:val="24"/>
            <w:szCs w:val="24"/>
            <w:u w:val="single"/>
            <w14:ligatures w14:val="none"/>
          </w:rPr>
          <w:t>(Revogado pela Medida Provisória nº 353, de 2007)</w:t>
        </w:r>
      </w:hyperlink>
      <w:r w:rsidRPr="008D0972">
        <w:rPr>
          <w:rFonts w:ascii="Arial" w:eastAsia="Times New Roman" w:hAnsi="Arial" w:cs="Arial"/>
          <w:color w:val="000000"/>
          <w:kern w:val="0"/>
          <w:sz w:val="24"/>
          <w:szCs w:val="24"/>
          <w14:ligatures w14:val="none"/>
        </w:rPr>
        <w:t>           </w:t>
      </w:r>
      <w:hyperlink r:id="rId712" w:anchor="art33" w:history="1">
        <w:r w:rsidRPr="008D0972">
          <w:rPr>
            <w:rFonts w:ascii="Arial" w:eastAsia="Times New Roman" w:hAnsi="Arial" w:cs="Arial"/>
            <w:color w:val="0000FF"/>
            <w:kern w:val="0"/>
            <w:sz w:val="24"/>
            <w:szCs w:val="24"/>
            <w:u w:val="single"/>
            <w14:ligatures w14:val="none"/>
          </w:rPr>
          <w:t>(Revogado pela Lei nº 11.483, de 207)</w:t>
        </w:r>
      </w:hyperlink>
      <w:r w:rsidRPr="008D0972">
        <w:rPr>
          <w:rFonts w:ascii="Arial" w:eastAsia="Times New Roman" w:hAnsi="Arial" w:cs="Arial"/>
          <w:color w:val="000000"/>
          <w:kern w:val="0"/>
          <w:sz w:val="27"/>
          <w:szCs w:val="27"/>
          <w14:ligatures w14:val="none"/>
        </w:rPr>
        <w:br/>
      </w:r>
      <w:r w:rsidRPr="008D0972">
        <w:rPr>
          <w:rFonts w:ascii="Arial" w:eastAsia="Times New Roman" w:hAnsi="Arial" w:cs="Arial"/>
          <w:strike/>
          <w:color w:val="000000"/>
          <w:kern w:val="0"/>
          <w:sz w:val="24"/>
          <w:szCs w:val="24"/>
          <w14:ligatures w14:val="none"/>
        </w:rPr>
        <w:t>        </w:t>
      </w:r>
      <w:bookmarkStart w:id="845" w:name="art114a§3"/>
      <w:bookmarkEnd w:id="845"/>
      <w:r w:rsidRPr="008D0972">
        <w:rPr>
          <w:rFonts w:ascii="Arial" w:eastAsia="Times New Roman" w:hAnsi="Arial" w:cs="Arial"/>
          <w:strike/>
          <w:color w:val="000000"/>
          <w:kern w:val="0"/>
          <w:sz w:val="24"/>
          <w:szCs w:val="24"/>
          <w14:ligatures w14:val="none"/>
        </w:rPr>
        <w:t>§ 3º  Os empregados absorvidos terão seus valores remuneratórios inalterados e seu desenvolvimento na carreira estabelecido pelo plano de cargos e salários em que estejam enquadrados em seus órgãos ou entidades de origem.                  </w:t>
      </w:r>
      <w:hyperlink r:id="rId713" w:anchor="art1" w:history="1">
        <w:r w:rsidRPr="008D0972">
          <w:rPr>
            <w:rFonts w:ascii="Arial" w:eastAsia="Times New Roman" w:hAnsi="Arial" w:cs="Arial"/>
            <w:strike/>
            <w:color w:val="0000FF"/>
            <w:kern w:val="0"/>
            <w:sz w:val="24"/>
            <w:szCs w:val="24"/>
            <w:u w:val="single"/>
            <w14:ligatures w14:val="none"/>
          </w:rPr>
          <w:t>(Incluído pela Medida Provisória nº 2.217-3, de 4.9.2001)</w:t>
        </w:r>
      </w:hyperlink>
      <w:r w:rsidRPr="008D0972">
        <w:rPr>
          <w:rFonts w:ascii="Arial" w:eastAsia="Times New Roman" w:hAnsi="Arial" w:cs="Arial"/>
          <w:strike/>
          <w:color w:val="000000"/>
          <w:kern w:val="0"/>
          <w:sz w:val="24"/>
          <w:szCs w:val="24"/>
          <w14:ligatures w14:val="none"/>
        </w:rPr>
        <w:t> </w:t>
      </w:r>
      <w:r w:rsidRPr="008D0972">
        <w:rPr>
          <w:rFonts w:ascii="Arial" w:eastAsia="Times New Roman" w:hAnsi="Arial" w:cs="Arial"/>
          <w:color w:val="000000"/>
          <w:kern w:val="0"/>
          <w:sz w:val="24"/>
          <w:szCs w:val="24"/>
          <w14:ligatures w14:val="none"/>
        </w:rPr>
        <w:t>                     </w:t>
      </w:r>
      <w:hyperlink r:id="rId714" w:anchor="art33" w:history="1">
        <w:r w:rsidRPr="008D0972">
          <w:rPr>
            <w:rFonts w:ascii="Arial" w:eastAsia="Times New Roman" w:hAnsi="Arial" w:cs="Arial"/>
            <w:color w:val="0000FF"/>
            <w:kern w:val="0"/>
            <w:sz w:val="24"/>
            <w:szCs w:val="24"/>
            <w:u w:val="single"/>
            <w14:ligatures w14:val="none"/>
          </w:rPr>
          <w:t>(Revogado pela Lei nº 11.483, de 207)</w:t>
        </w:r>
      </w:hyperlink>
      <w:r w:rsidRPr="008D0972">
        <w:rPr>
          <w:rFonts w:ascii="Arial" w:eastAsia="Times New Roman" w:hAnsi="Arial" w:cs="Arial"/>
          <w:strike/>
          <w:color w:val="000000"/>
          <w:kern w:val="0"/>
          <w:sz w:val="24"/>
          <w:szCs w:val="24"/>
          <w14:ligatures w14:val="none"/>
        </w:rPr>
        <w:br/>
      </w:r>
      <w:r w:rsidRPr="008D0972">
        <w:rPr>
          <w:rFonts w:ascii="Times New Roman" w:eastAsia="Times New Roman" w:hAnsi="Times New Roman" w:cs="Times New Roman"/>
          <w:color w:val="000000"/>
          <w:kern w:val="0"/>
          <w:sz w:val="24"/>
          <w:szCs w:val="24"/>
          <w14:ligatures w14:val="none"/>
        </w:rPr>
        <w:t>        </w:t>
      </w:r>
      <w:bookmarkStart w:id="846" w:name="art115."/>
      <w:bookmarkEnd w:id="846"/>
      <w:r w:rsidRPr="008D0972">
        <w:rPr>
          <w:rFonts w:ascii="Arial" w:eastAsia="Times New Roman" w:hAnsi="Arial" w:cs="Arial"/>
          <w:strike/>
          <w:color w:val="000000"/>
          <w:kern w:val="0"/>
          <w:sz w:val="24"/>
          <w:szCs w:val="24"/>
          <w14:ligatures w14:val="none"/>
        </w:rPr>
        <w:t>Art. 115. Os quadros de Pessoal Específico e em Extinção, de que tratam os arts. 113 e 114, acrescidos dos quantitativos de servidores ou empregados requisitados, não poderão ultrapassar os quadros gerais de pessoal efetivo da ANTT, da ANTAQ e do DNIT.  </w:t>
      </w:r>
      <w:r w:rsidRPr="008D0972">
        <w:rPr>
          <w:rFonts w:ascii="Arial" w:eastAsia="Times New Roman" w:hAnsi="Arial" w:cs="Arial"/>
          <w:color w:val="000000"/>
          <w:kern w:val="0"/>
          <w:sz w:val="24"/>
          <w:szCs w:val="24"/>
          <w14:ligatures w14:val="none"/>
        </w:rPr>
        <w:t>                     </w:t>
      </w:r>
      <w:hyperlink r:id="rId715" w:anchor="art33" w:history="1">
        <w:r w:rsidRPr="008D0972">
          <w:rPr>
            <w:rFonts w:ascii="Arial" w:eastAsia="Times New Roman" w:hAnsi="Arial" w:cs="Arial"/>
            <w:color w:val="0000FF"/>
            <w:kern w:val="0"/>
            <w:sz w:val="24"/>
            <w:szCs w:val="24"/>
            <w:u w:val="single"/>
            <w14:ligatures w14:val="none"/>
          </w:rPr>
          <w:t>(Revogado pela Lei nº 11.483, de 207)</w:t>
        </w:r>
      </w:hyperlink>
      <w:r w:rsidRPr="008D0972">
        <w:rPr>
          <w:rFonts w:ascii="Arial" w:eastAsia="Times New Roman" w:hAnsi="Arial" w:cs="Arial"/>
          <w:strike/>
          <w:color w:val="000000"/>
          <w:kern w:val="0"/>
          <w:sz w:val="24"/>
          <w:szCs w:val="24"/>
          <w14:ligatures w14:val="none"/>
        </w:rPr>
        <w:br/>
        <w:t>        </w:t>
      </w:r>
      <w:bookmarkStart w:id="847" w:name="art115"/>
      <w:bookmarkEnd w:id="847"/>
      <w:r w:rsidRPr="008D0972">
        <w:rPr>
          <w:rFonts w:ascii="Arial" w:eastAsia="Times New Roman" w:hAnsi="Arial" w:cs="Arial"/>
          <w:strike/>
          <w:color w:val="000000"/>
          <w:kern w:val="0"/>
          <w:sz w:val="24"/>
          <w:szCs w:val="24"/>
          <w14:ligatures w14:val="none"/>
        </w:rPr>
        <w:t>Art. 115.  Os Quadros de Pessoal Específico e em Extinção, de que tratam os arts. 113 e 114-A, acrescidos dos quantitativos de servidores ou empregados requisitados, não poderão ultrapassar os quadros gerais de pessoal efetivo da ANTT, da ANTAQ e do DNIT.                      </w:t>
      </w:r>
      <w:hyperlink r:id="rId716" w:anchor="art1" w:history="1">
        <w:r w:rsidRPr="008D0972">
          <w:rPr>
            <w:rFonts w:ascii="Arial" w:eastAsia="Times New Roman" w:hAnsi="Arial" w:cs="Arial"/>
            <w:strike/>
            <w:color w:val="0000FF"/>
            <w:kern w:val="0"/>
            <w:sz w:val="24"/>
            <w:szCs w:val="24"/>
            <w:u w:val="single"/>
            <w14:ligatures w14:val="none"/>
          </w:rPr>
          <w:t>(Redação dada pela Medida Provisória nº 2.217-3, de 4.9.2001)</w:t>
        </w:r>
      </w:hyperlink>
      <w:r w:rsidRPr="008D0972">
        <w:rPr>
          <w:rFonts w:ascii="Arial" w:eastAsia="Times New Roman" w:hAnsi="Arial" w:cs="Arial"/>
          <w:color w:val="000000"/>
          <w:kern w:val="0"/>
          <w:sz w:val="24"/>
          <w:szCs w:val="24"/>
          <w14:ligatures w14:val="none"/>
        </w:rPr>
        <w:t>                     </w:t>
      </w:r>
      <w:hyperlink r:id="rId717" w:anchor="art33" w:history="1">
        <w:r w:rsidRPr="008D0972">
          <w:rPr>
            <w:rFonts w:ascii="Arial" w:eastAsia="Times New Roman" w:hAnsi="Arial" w:cs="Arial"/>
            <w:color w:val="0000FF"/>
            <w:kern w:val="0"/>
            <w:sz w:val="24"/>
            <w:szCs w:val="24"/>
            <w:u w:val="single"/>
            <w14:ligatures w14:val="none"/>
          </w:rPr>
          <w:t>(Revogado pela Lei nº 11.483, de 207)</w:t>
        </w:r>
      </w:hyperlink>
      <w:r w:rsidRPr="008D0972">
        <w:rPr>
          <w:rFonts w:ascii="Times New Roman" w:eastAsia="Times New Roman" w:hAnsi="Times New Roman" w:cs="Times New Roman"/>
          <w:color w:val="000000"/>
          <w:kern w:val="0"/>
          <w:sz w:val="27"/>
          <w:szCs w:val="27"/>
          <w14:ligatures w14:val="none"/>
        </w:rPr>
        <w:br/>
      </w:r>
      <w:r w:rsidRPr="008D0972">
        <w:rPr>
          <w:rFonts w:ascii="Arial" w:eastAsia="Times New Roman" w:hAnsi="Arial" w:cs="Arial"/>
          <w:color w:val="000000"/>
          <w:kern w:val="0"/>
          <w:sz w:val="27"/>
          <w:szCs w:val="27"/>
          <w14:ligatures w14:val="none"/>
        </w:rPr>
        <w:t>        </w:t>
      </w:r>
      <w:bookmarkStart w:id="848" w:name="art115§1"/>
      <w:bookmarkEnd w:id="848"/>
      <w:r w:rsidRPr="008D0972">
        <w:rPr>
          <w:rFonts w:ascii="Arial" w:eastAsia="Times New Roman" w:hAnsi="Arial" w:cs="Arial"/>
          <w:strike/>
          <w:color w:val="000000"/>
          <w:kern w:val="0"/>
          <w:sz w:val="24"/>
          <w:szCs w:val="24"/>
          <w14:ligatures w14:val="none"/>
        </w:rPr>
        <w:t>§ 1</w:t>
      </w:r>
      <w:r w:rsidRPr="008D0972">
        <w:rPr>
          <w:rFonts w:ascii="Arial" w:eastAsia="Times New Roman" w:hAnsi="Arial" w:cs="Arial"/>
          <w:strike/>
          <w:color w:val="000000"/>
          <w:kern w:val="0"/>
          <w:sz w:val="24"/>
          <w:szCs w:val="24"/>
          <w:u w:val="single"/>
          <w:vertAlign w:val="superscript"/>
          <w14:ligatures w14:val="none"/>
        </w:rPr>
        <w:t>o</w:t>
      </w:r>
      <w:r w:rsidRPr="008D0972">
        <w:rPr>
          <w:rFonts w:ascii="Arial" w:eastAsia="Times New Roman" w:hAnsi="Arial" w:cs="Arial"/>
          <w:strike/>
          <w:color w:val="000000"/>
          <w:kern w:val="0"/>
          <w:sz w:val="24"/>
          <w:szCs w:val="24"/>
          <w14:ligatures w14:val="none"/>
        </w:rPr>
        <w:t> À medida que forem extintos os cargos ou empregos de que tratam os arts. 113 e 114, é facultado o preenchimento de empregos de pessoal concursado nos quadros de pessoal efetivo de cada entidade.                  </w:t>
      </w:r>
      <w:hyperlink r:id="rId718" w:anchor="art28" w:history="1">
        <w:r w:rsidRPr="008D0972">
          <w:rPr>
            <w:rFonts w:ascii="Arial" w:eastAsia="Times New Roman" w:hAnsi="Arial" w:cs="Arial"/>
            <w:strike/>
            <w:color w:val="0000FF"/>
            <w:kern w:val="0"/>
            <w:sz w:val="24"/>
            <w:szCs w:val="24"/>
            <w:u w:val="single"/>
            <w14:ligatures w14:val="none"/>
          </w:rPr>
          <w:t>(Revogado pela Medida Provisória nº 353, de 2007)</w:t>
        </w:r>
      </w:hyperlink>
      <w:r w:rsidRPr="008D0972">
        <w:rPr>
          <w:rFonts w:ascii="Arial" w:eastAsia="Times New Roman" w:hAnsi="Arial" w:cs="Arial"/>
          <w:color w:val="000000"/>
          <w:kern w:val="0"/>
          <w:sz w:val="24"/>
          <w:szCs w:val="24"/>
          <w14:ligatures w14:val="none"/>
        </w:rPr>
        <w:t>                     </w:t>
      </w:r>
      <w:hyperlink r:id="rId719" w:anchor="art33" w:history="1">
        <w:r w:rsidRPr="008D0972">
          <w:rPr>
            <w:rFonts w:ascii="Arial" w:eastAsia="Times New Roman" w:hAnsi="Arial" w:cs="Arial"/>
            <w:color w:val="0000FF"/>
            <w:kern w:val="0"/>
            <w:sz w:val="24"/>
            <w:szCs w:val="24"/>
            <w:u w:val="single"/>
            <w14:ligatures w14:val="none"/>
          </w:rPr>
          <w:t>(Revogado pela Lei nº 11.483, de 207)</w:t>
        </w:r>
      </w:hyperlink>
      <w:r w:rsidRPr="008D0972">
        <w:rPr>
          <w:rFonts w:ascii="Times New Roman" w:eastAsia="Times New Roman" w:hAnsi="Times New Roman" w:cs="Times New Roman"/>
          <w:color w:val="000000"/>
          <w:kern w:val="0"/>
          <w:sz w:val="27"/>
          <w:szCs w:val="27"/>
          <w14:ligatures w14:val="none"/>
        </w:rPr>
        <w:br/>
      </w:r>
      <w:r w:rsidRPr="008D0972">
        <w:rPr>
          <w:rFonts w:ascii="Arial" w:eastAsia="Times New Roman" w:hAnsi="Arial" w:cs="Arial"/>
          <w:color w:val="000000"/>
          <w:kern w:val="0"/>
          <w:sz w:val="24"/>
          <w:szCs w:val="24"/>
          <w14:ligatures w14:val="none"/>
        </w:rPr>
        <w:t>        </w:t>
      </w:r>
      <w:bookmarkStart w:id="849" w:name="art115§2"/>
      <w:bookmarkEnd w:id="849"/>
      <w:r w:rsidRPr="008D0972">
        <w:rPr>
          <w:rFonts w:ascii="Arial" w:eastAsia="Times New Roman" w:hAnsi="Arial" w:cs="Arial"/>
          <w:strike/>
          <w:color w:val="000000"/>
          <w:kern w:val="0"/>
          <w:sz w:val="24"/>
          <w:szCs w:val="24"/>
          <w14:ligatures w14:val="none"/>
        </w:rPr>
        <w:t>§ 2</w:t>
      </w:r>
      <w:r w:rsidRPr="008D0972">
        <w:rPr>
          <w:rFonts w:ascii="Arial" w:eastAsia="Times New Roman" w:hAnsi="Arial" w:cs="Arial"/>
          <w:strike/>
          <w:color w:val="000000"/>
          <w:kern w:val="0"/>
          <w:sz w:val="24"/>
          <w:szCs w:val="24"/>
          <w:u w:val="single"/>
          <w:vertAlign w:val="superscript"/>
          <w14:ligatures w14:val="none"/>
        </w:rPr>
        <w:t>o</w:t>
      </w:r>
      <w:r w:rsidRPr="008D0972">
        <w:rPr>
          <w:rFonts w:ascii="Arial" w:eastAsia="Times New Roman" w:hAnsi="Arial" w:cs="Arial"/>
          <w:strike/>
          <w:color w:val="000000"/>
          <w:kern w:val="0"/>
          <w:sz w:val="24"/>
          <w:szCs w:val="24"/>
          <w14:ligatures w14:val="none"/>
        </w:rPr>
        <w:t xml:space="preserve"> Se os quantitativos dos quadros Específico e em Extinção, acrescidos dos requisitados, forem inferiores ao quadro de pessoal efetivo, é facultado a cada entidade a realização de concurso para preenchimento dos empregos </w:t>
      </w:r>
      <w:r w:rsidRPr="008D0972">
        <w:rPr>
          <w:rFonts w:ascii="Arial" w:eastAsia="Times New Roman" w:hAnsi="Arial" w:cs="Arial"/>
          <w:strike/>
          <w:color w:val="000000"/>
          <w:kern w:val="0"/>
          <w:sz w:val="24"/>
          <w:szCs w:val="24"/>
          <w14:ligatures w14:val="none"/>
        </w:rPr>
        <w:lastRenderedPageBreak/>
        <w:t>excedentes.</w:t>
      </w:r>
      <w:r w:rsidRPr="008D0972">
        <w:rPr>
          <w:rFonts w:ascii="Arial" w:eastAsia="Times New Roman" w:hAnsi="Arial" w:cs="Arial"/>
          <w:strike/>
          <w:color w:val="000000"/>
          <w:kern w:val="0"/>
          <w:sz w:val="20"/>
          <w:szCs w:val="20"/>
          <w14:ligatures w14:val="none"/>
        </w:rPr>
        <w:t>                </w:t>
      </w:r>
      <w:hyperlink r:id="rId720" w:anchor="art28" w:history="1">
        <w:r w:rsidRPr="008D0972">
          <w:rPr>
            <w:rFonts w:ascii="Arial" w:eastAsia="Times New Roman" w:hAnsi="Arial" w:cs="Arial"/>
            <w:strike/>
            <w:color w:val="0000FF"/>
            <w:kern w:val="0"/>
            <w:sz w:val="24"/>
            <w:szCs w:val="24"/>
            <w:u w:val="single"/>
            <w14:ligatures w14:val="none"/>
          </w:rPr>
          <w:t>(Revogado pela Medida Provisória nº 353, de 2007)</w:t>
        </w:r>
      </w:hyperlink>
      <w:r w:rsidRPr="008D0972">
        <w:rPr>
          <w:rFonts w:ascii="Arial" w:eastAsia="Times New Roman" w:hAnsi="Arial" w:cs="Arial"/>
          <w:color w:val="000000"/>
          <w:kern w:val="0"/>
          <w:sz w:val="24"/>
          <w:szCs w:val="24"/>
          <w14:ligatures w14:val="none"/>
        </w:rPr>
        <w:t>                     </w:t>
      </w:r>
      <w:hyperlink r:id="rId721" w:anchor="art33" w:history="1">
        <w:r w:rsidRPr="008D0972">
          <w:rPr>
            <w:rFonts w:ascii="Arial" w:eastAsia="Times New Roman" w:hAnsi="Arial" w:cs="Arial"/>
            <w:color w:val="0000FF"/>
            <w:kern w:val="0"/>
            <w:sz w:val="24"/>
            <w:szCs w:val="24"/>
            <w:u w:val="single"/>
            <w14:ligatures w14:val="none"/>
          </w:rPr>
          <w:t>(Revogado pela Lei nº 11.483, de 207)</w:t>
        </w:r>
      </w:hyperlink>
    </w:p>
    <w:p w14:paraId="106D4180"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850" w:name="art116"/>
      <w:bookmarkEnd w:id="850"/>
      <w:r w:rsidRPr="008D0972">
        <w:rPr>
          <w:rFonts w:ascii="Arial" w:eastAsia="Times New Roman" w:hAnsi="Arial" w:cs="Arial"/>
          <w:color w:val="000000"/>
          <w:kern w:val="0"/>
          <w:sz w:val="24"/>
          <w:szCs w:val="24"/>
          <w14:ligatures w14:val="none"/>
        </w:rPr>
        <w:t>Art. 116. (</w:t>
      </w:r>
      <w:hyperlink r:id="rId722" w:history="1">
        <w:r w:rsidRPr="008D0972">
          <w:rPr>
            <w:rFonts w:ascii="Arial" w:eastAsia="Times New Roman" w:hAnsi="Arial" w:cs="Arial"/>
            <w:color w:val="0000FF"/>
            <w:kern w:val="0"/>
            <w:sz w:val="24"/>
            <w:szCs w:val="24"/>
            <w:u w:val="single"/>
            <w14:ligatures w14:val="none"/>
          </w:rPr>
          <w:t>VETADO</w:t>
        </w:r>
      </w:hyperlink>
      <w:r w:rsidRPr="008D0972">
        <w:rPr>
          <w:rFonts w:ascii="Arial" w:eastAsia="Times New Roman" w:hAnsi="Arial" w:cs="Arial"/>
          <w:color w:val="000000"/>
          <w:kern w:val="0"/>
          <w:sz w:val="24"/>
          <w:szCs w:val="24"/>
          <w14:ligatures w14:val="none"/>
        </w:rPr>
        <w:t>)</w:t>
      </w:r>
    </w:p>
    <w:p w14:paraId="4A768D10"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851" w:name="art116a"/>
      <w:bookmarkEnd w:id="851"/>
      <w:r w:rsidRPr="008D0972">
        <w:rPr>
          <w:rFonts w:ascii="Arial" w:eastAsia="Times New Roman" w:hAnsi="Arial" w:cs="Arial"/>
          <w:color w:val="000000"/>
          <w:kern w:val="0"/>
          <w:sz w:val="24"/>
          <w:szCs w:val="24"/>
          <w14:ligatures w14:val="none"/>
        </w:rPr>
        <w:t>Art. 116-A Fica o Ministério do Planejamento, Orçamento e Gestão autorizado a aprovar a realização de programa de desligamento voluntário para os empregados da Rede Ferroviária Federal S.A., em liquidação.             </w:t>
      </w:r>
      <w:hyperlink r:id="rId723" w:anchor="art1" w:history="1">
        <w:r w:rsidRPr="008D0972">
          <w:rPr>
            <w:rFonts w:ascii="Arial" w:eastAsia="Times New Roman" w:hAnsi="Arial" w:cs="Arial"/>
            <w:color w:val="0000FF"/>
            <w:kern w:val="0"/>
            <w:sz w:val="24"/>
            <w:szCs w:val="24"/>
            <w:u w:val="single"/>
            <w14:ligatures w14:val="none"/>
          </w:rPr>
          <w:t>(Incluído pela Medida Provisória nº 2.217-3, de 4.9.2001)</w:t>
        </w:r>
      </w:hyperlink>
    </w:p>
    <w:p w14:paraId="410E762E" w14:textId="77777777" w:rsidR="008D0972" w:rsidRPr="008D0972" w:rsidRDefault="008D0972" w:rsidP="008D0972">
      <w:pPr>
        <w:spacing w:before="100" w:beforeAutospacing="1" w:after="100" w:afterAutospacing="1" w:line="240" w:lineRule="auto"/>
        <w:ind w:firstLine="570"/>
        <w:jc w:val="center"/>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color w:val="000000"/>
          <w:kern w:val="0"/>
          <w:sz w:val="24"/>
          <w:szCs w:val="24"/>
          <w14:ligatures w14:val="none"/>
        </w:rPr>
        <w:t>    </w:t>
      </w:r>
      <w:r w:rsidRPr="008D0972">
        <w:rPr>
          <w:rFonts w:ascii="Arial" w:eastAsia="Times New Roman" w:hAnsi="Arial" w:cs="Arial"/>
          <w:b/>
          <w:bCs/>
          <w:color w:val="000000"/>
          <w:kern w:val="0"/>
          <w:sz w:val="24"/>
          <w:szCs w:val="24"/>
          <w14:ligatures w14:val="none"/>
        </w:rPr>
        <w:t>Seção IV</w:t>
      </w:r>
    </w:p>
    <w:p w14:paraId="62D8949B" w14:textId="77777777" w:rsidR="008D0972" w:rsidRPr="008D0972" w:rsidRDefault="008D0972" w:rsidP="008D0972">
      <w:pPr>
        <w:spacing w:before="100" w:beforeAutospacing="1" w:after="100" w:afterAutospacing="1" w:line="240" w:lineRule="auto"/>
        <w:ind w:firstLine="570"/>
        <w:jc w:val="center"/>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b/>
          <w:bCs/>
          <w:color w:val="000000"/>
          <w:kern w:val="0"/>
          <w:sz w:val="24"/>
          <w:szCs w:val="24"/>
          <w14:ligatures w14:val="none"/>
        </w:rPr>
        <w:t>Das Responsabilidades sobre Inativos e Pensionistas</w:t>
      </w:r>
    </w:p>
    <w:p w14:paraId="29C9EC9B"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852" w:name="art117"/>
      <w:bookmarkEnd w:id="852"/>
      <w:r w:rsidRPr="008D0972">
        <w:rPr>
          <w:rFonts w:ascii="Arial" w:eastAsia="Times New Roman" w:hAnsi="Arial" w:cs="Arial"/>
          <w:color w:val="000000"/>
          <w:kern w:val="0"/>
          <w:sz w:val="24"/>
          <w:szCs w:val="24"/>
          <w14:ligatures w14:val="none"/>
        </w:rPr>
        <w:t>Art. 117. Fica transferida para o Ministério dos Transportes a responsabilidade pelo pagamento dos inativos e pensionistas oriundos do DNER, mantidos os vencimentos, direitos e vantagens adquiridos.</w:t>
      </w:r>
    </w:p>
    <w:p w14:paraId="4286B82C"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853" w:name="art117p"/>
      <w:bookmarkEnd w:id="853"/>
      <w:r w:rsidRPr="008D0972">
        <w:rPr>
          <w:rFonts w:ascii="Arial" w:eastAsia="Times New Roman" w:hAnsi="Arial" w:cs="Arial"/>
          <w:color w:val="000000"/>
          <w:kern w:val="0"/>
          <w:sz w:val="24"/>
          <w:szCs w:val="24"/>
          <w14:ligatures w14:val="none"/>
        </w:rPr>
        <w:t>Parágrafo único. O Ministério dos Transportes utilizará as unidades regionais do DNIT para o exercício das medidas administrativas decorrentes do disposto no caput.</w:t>
      </w:r>
    </w:p>
    <w:p w14:paraId="45543CDC"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854" w:name="art118"/>
      <w:bookmarkEnd w:id="854"/>
      <w:r w:rsidRPr="008D0972">
        <w:rPr>
          <w:rFonts w:ascii="Arial" w:eastAsia="Times New Roman" w:hAnsi="Arial" w:cs="Arial"/>
          <w:strike/>
          <w:color w:val="000000"/>
          <w:kern w:val="0"/>
          <w:sz w:val="24"/>
          <w:szCs w:val="24"/>
          <w14:ligatures w14:val="none"/>
        </w:rPr>
        <w:t>Art. 118. Ficam transferidas da RFFSA para o Ministério dos Transportes:                         </w:t>
      </w:r>
      <w:hyperlink r:id="rId724" w:anchor="art26" w:history="1">
        <w:r w:rsidRPr="008D0972">
          <w:rPr>
            <w:rFonts w:ascii="Arial" w:eastAsia="Times New Roman" w:hAnsi="Arial" w:cs="Arial"/>
            <w:strike/>
            <w:color w:val="0000FF"/>
            <w:kern w:val="0"/>
            <w:sz w:val="24"/>
            <w:szCs w:val="24"/>
            <w:u w:val="single"/>
            <w14:ligatures w14:val="none"/>
          </w:rPr>
          <w:t>(Vide Medida Provisória nº 353, de 2007)</w:t>
        </w:r>
      </w:hyperlink>
    </w:p>
    <w:p w14:paraId="4BAFABB2"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855" w:name="art118i."/>
      <w:bookmarkEnd w:id="855"/>
      <w:r w:rsidRPr="008D0972">
        <w:rPr>
          <w:rFonts w:ascii="Arial" w:eastAsia="Times New Roman" w:hAnsi="Arial" w:cs="Arial"/>
          <w:strike/>
          <w:color w:val="000000"/>
          <w:kern w:val="0"/>
          <w:sz w:val="24"/>
          <w:szCs w:val="24"/>
          <w14:ligatures w14:val="none"/>
        </w:rPr>
        <w:t>I – a gestão da complementação de aposentadoria instituída pela </w:t>
      </w:r>
      <w:hyperlink r:id="rId725" w:history="1">
        <w:r w:rsidRPr="008D0972">
          <w:rPr>
            <w:rFonts w:ascii="Arial" w:eastAsia="Times New Roman" w:hAnsi="Arial" w:cs="Arial"/>
            <w:strike/>
            <w:color w:val="0000FF"/>
            <w:kern w:val="0"/>
            <w:sz w:val="24"/>
            <w:szCs w:val="24"/>
            <w:u w:val="single"/>
            <w14:ligatures w14:val="none"/>
          </w:rPr>
          <w:t>Lei n</w:t>
        </w:r>
        <w:r w:rsidRPr="008D0972">
          <w:rPr>
            <w:rFonts w:ascii="Arial" w:eastAsia="Times New Roman" w:hAnsi="Arial" w:cs="Arial"/>
            <w:strike/>
            <w:color w:val="0000FF"/>
            <w:kern w:val="0"/>
            <w:sz w:val="24"/>
            <w:szCs w:val="24"/>
            <w:u w:val="single"/>
            <w:vertAlign w:val="superscript"/>
            <w14:ligatures w14:val="none"/>
          </w:rPr>
          <w:t>o</w:t>
        </w:r>
        <w:r w:rsidRPr="008D0972">
          <w:rPr>
            <w:rFonts w:ascii="Arial" w:eastAsia="Times New Roman" w:hAnsi="Arial" w:cs="Arial"/>
            <w:strike/>
            <w:color w:val="0000FF"/>
            <w:kern w:val="0"/>
            <w:sz w:val="24"/>
            <w:szCs w:val="24"/>
            <w:u w:val="single"/>
            <w14:ligatures w14:val="none"/>
          </w:rPr>
          <w:t> 8.186, de 21 de maio de 1991</w:t>
        </w:r>
      </w:hyperlink>
      <w:r w:rsidRPr="008D0972">
        <w:rPr>
          <w:rFonts w:ascii="Arial" w:eastAsia="Times New Roman" w:hAnsi="Arial" w:cs="Arial"/>
          <w:strike/>
          <w:color w:val="000000"/>
          <w:kern w:val="0"/>
          <w:sz w:val="24"/>
          <w:szCs w:val="24"/>
          <w14:ligatures w14:val="none"/>
        </w:rPr>
        <w:t>; e                         </w:t>
      </w:r>
      <w:hyperlink r:id="rId726" w:anchor="art118" w:history="1">
        <w:r w:rsidRPr="008D0972">
          <w:rPr>
            <w:rFonts w:ascii="Arial" w:eastAsia="Times New Roman" w:hAnsi="Arial" w:cs="Arial"/>
            <w:strike/>
            <w:color w:val="0000FF"/>
            <w:kern w:val="0"/>
            <w:sz w:val="24"/>
            <w:szCs w:val="24"/>
            <w:u w:val="single"/>
            <w14:ligatures w14:val="none"/>
          </w:rPr>
          <w:t>(Vide Medida Provisória nº 2.217-3, de 4.9.2001)</w:t>
        </w:r>
      </w:hyperlink>
      <w:r w:rsidRPr="008D0972">
        <w:rPr>
          <w:rFonts w:ascii="Arial" w:eastAsia="Times New Roman" w:hAnsi="Arial" w:cs="Arial"/>
          <w:strike/>
          <w:color w:val="000000"/>
          <w:kern w:val="0"/>
          <w:sz w:val="24"/>
          <w:szCs w:val="24"/>
          <w14:ligatures w14:val="none"/>
        </w:rPr>
        <w:t>                        </w:t>
      </w:r>
      <w:hyperlink r:id="rId727" w:anchor="art26" w:history="1">
        <w:r w:rsidRPr="008D0972">
          <w:rPr>
            <w:rFonts w:ascii="Arial" w:eastAsia="Times New Roman" w:hAnsi="Arial" w:cs="Arial"/>
            <w:strike/>
            <w:color w:val="0000FF"/>
            <w:kern w:val="0"/>
            <w:sz w:val="24"/>
            <w:szCs w:val="24"/>
            <w:u w:val="single"/>
            <w14:ligatures w14:val="none"/>
          </w:rPr>
          <w:t>(Vide Medida Provisória nº 353, de 2007)</w:t>
        </w:r>
      </w:hyperlink>
    </w:p>
    <w:p w14:paraId="2D5ABB75"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856" w:name="art118ii"/>
      <w:bookmarkEnd w:id="856"/>
      <w:r w:rsidRPr="008D0972">
        <w:rPr>
          <w:rFonts w:ascii="Arial" w:eastAsia="Times New Roman" w:hAnsi="Arial" w:cs="Arial"/>
          <w:strike/>
          <w:color w:val="000000"/>
          <w:kern w:val="0"/>
          <w:sz w:val="24"/>
          <w:szCs w:val="24"/>
          <w14:ligatures w14:val="none"/>
        </w:rPr>
        <w:t>II – a responsabilidade pelo pagamento da parcela sob o encargo da União relativa aos proventos de inatividade e demais direitos de que tratam a </w:t>
      </w:r>
      <w:hyperlink r:id="rId728" w:history="1">
        <w:r w:rsidRPr="008D0972">
          <w:rPr>
            <w:rFonts w:ascii="Arial" w:eastAsia="Times New Roman" w:hAnsi="Arial" w:cs="Arial"/>
            <w:strike/>
            <w:color w:val="0000FF"/>
            <w:kern w:val="0"/>
            <w:sz w:val="24"/>
            <w:szCs w:val="24"/>
            <w:u w:val="single"/>
            <w14:ligatures w14:val="none"/>
          </w:rPr>
          <w:t>Lei n</w:t>
        </w:r>
        <w:r w:rsidRPr="008D0972">
          <w:rPr>
            <w:rFonts w:ascii="Arial" w:eastAsia="Times New Roman" w:hAnsi="Arial" w:cs="Arial"/>
            <w:strike/>
            <w:color w:val="0000FF"/>
            <w:kern w:val="0"/>
            <w:sz w:val="24"/>
            <w:szCs w:val="24"/>
            <w:u w:val="single"/>
            <w:vertAlign w:val="superscript"/>
            <w14:ligatures w14:val="none"/>
          </w:rPr>
          <w:t>o</w:t>
        </w:r>
        <w:r w:rsidRPr="008D0972">
          <w:rPr>
            <w:rFonts w:ascii="Arial" w:eastAsia="Times New Roman" w:hAnsi="Arial" w:cs="Arial"/>
            <w:strike/>
            <w:color w:val="0000FF"/>
            <w:kern w:val="0"/>
            <w:sz w:val="24"/>
            <w:szCs w:val="24"/>
            <w:u w:val="single"/>
            <w14:ligatures w14:val="none"/>
          </w:rPr>
          <w:t> 2.061, de 13 de abril de 1953, do Estado do Rio Grande do Sul</w:t>
        </w:r>
      </w:hyperlink>
      <w:r w:rsidRPr="008D0972">
        <w:rPr>
          <w:rFonts w:ascii="Arial" w:eastAsia="Times New Roman" w:hAnsi="Arial" w:cs="Arial"/>
          <w:strike/>
          <w:color w:val="000000"/>
          <w:kern w:val="0"/>
          <w:sz w:val="24"/>
          <w:szCs w:val="24"/>
          <w14:ligatures w14:val="none"/>
        </w:rPr>
        <w:t>, e o Termo de Acordo sobre as condições de reversão da Viação Férrea do Rio Grande do Sul à União, aprovado pela </w:t>
      </w:r>
      <w:hyperlink r:id="rId729" w:history="1">
        <w:r w:rsidRPr="008D0972">
          <w:rPr>
            <w:rFonts w:ascii="Arial" w:eastAsia="Times New Roman" w:hAnsi="Arial" w:cs="Arial"/>
            <w:strike/>
            <w:color w:val="0000FF"/>
            <w:kern w:val="0"/>
            <w:sz w:val="24"/>
            <w:szCs w:val="24"/>
            <w:u w:val="single"/>
            <w14:ligatures w14:val="none"/>
          </w:rPr>
          <w:t>Lei n</w:t>
        </w:r>
        <w:r w:rsidRPr="008D0972">
          <w:rPr>
            <w:rFonts w:ascii="Arial" w:eastAsia="Times New Roman" w:hAnsi="Arial" w:cs="Arial"/>
            <w:strike/>
            <w:color w:val="0000FF"/>
            <w:kern w:val="0"/>
            <w:sz w:val="24"/>
            <w:szCs w:val="24"/>
            <w:u w:val="single"/>
            <w:vertAlign w:val="superscript"/>
            <w14:ligatures w14:val="none"/>
          </w:rPr>
          <w:t>o</w:t>
        </w:r>
        <w:r w:rsidRPr="008D0972">
          <w:rPr>
            <w:rFonts w:ascii="Arial" w:eastAsia="Times New Roman" w:hAnsi="Arial" w:cs="Arial"/>
            <w:strike/>
            <w:color w:val="0000FF"/>
            <w:kern w:val="0"/>
            <w:sz w:val="24"/>
            <w:szCs w:val="24"/>
            <w:u w:val="single"/>
            <w14:ligatures w14:val="none"/>
          </w:rPr>
          <w:t> 3.887, de 8 de fevereiro de 1961.</w:t>
        </w:r>
      </w:hyperlink>
      <w:r w:rsidRPr="008D0972">
        <w:rPr>
          <w:rFonts w:ascii="Arial" w:eastAsia="Times New Roman" w:hAnsi="Arial" w:cs="Arial"/>
          <w:strike/>
          <w:color w:val="000000"/>
          <w:kern w:val="0"/>
          <w:sz w:val="24"/>
          <w:szCs w:val="24"/>
          <w14:ligatures w14:val="none"/>
        </w:rPr>
        <w:t>                           </w:t>
      </w:r>
      <w:hyperlink r:id="rId730" w:anchor="art26" w:history="1">
        <w:r w:rsidRPr="008D0972">
          <w:rPr>
            <w:rFonts w:ascii="Arial" w:eastAsia="Times New Roman" w:hAnsi="Arial" w:cs="Arial"/>
            <w:strike/>
            <w:color w:val="0000FF"/>
            <w:kern w:val="0"/>
            <w:sz w:val="24"/>
            <w:szCs w:val="24"/>
            <w:u w:val="single"/>
            <w14:ligatures w14:val="none"/>
          </w:rPr>
          <w:t>(Vide Medida Provisória nº 353, de 2007)</w:t>
        </w:r>
      </w:hyperlink>
    </w:p>
    <w:p w14:paraId="0CD651A5"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857" w:name="art118§1"/>
      <w:bookmarkEnd w:id="857"/>
      <w:r w:rsidRPr="008D0972">
        <w:rPr>
          <w:rFonts w:ascii="Arial" w:eastAsia="Times New Roman" w:hAnsi="Arial" w:cs="Arial"/>
          <w:strike/>
          <w:color w:val="000000"/>
          <w:kern w:val="0"/>
          <w:sz w:val="24"/>
          <w:szCs w:val="24"/>
          <w14:ligatures w14:val="none"/>
        </w:rPr>
        <w:t>§ 1</w:t>
      </w:r>
      <w:r w:rsidRPr="008D0972">
        <w:rPr>
          <w:rFonts w:ascii="Arial" w:eastAsia="Times New Roman" w:hAnsi="Arial" w:cs="Arial"/>
          <w:strike/>
          <w:color w:val="000000"/>
          <w:kern w:val="0"/>
          <w:sz w:val="24"/>
          <w:szCs w:val="24"/>
          <w:u w:val="single"/>
          <w:vertAlign w:val="superscript"/>
          <w14:ligatures w14:val="none"/>
        </w:rPr>
        <w:t>o</w:t>
      </w:r>
      <w:r w:rsidRPr="008D0972">
        <w:rPr>
          <w:rFonts w:ascii="Arial" w:eastAsia="Times New Roman" w:hAnsi="Arial" w:cs="Arial"/>
          <w:strike/>
          <w:color w:val="000000"/>
          <w:kern w:val="0"/>
          <w:sz w:val="24"/>
          <w:szCs w:val="24"/>
          <w14:ligatures w14:val="none"/>
        </w:rPr>
        <w:t> A paridade de remuneração prevista na legislação citada nos incisos I e II terá como referência os valores remuneratórios percebidos pelos empregados da RFFSA que vierem a ser absorvidos pela ANTT, conforme estabelece o art. 114.                   </w:t>
      </w:r>
      <w:hyperlink r:id="rId731" w:anchor="art1.118%C2%A71" w:history="1">
        <w:r w:rsidRPr="008D0972">
          <w:rPr>
            <w:rFonts w:ascii="Arial" w:eastAsia="Times New Roman" w:hAnsi="Arial" w:cs="Arial"/>
            <w:strike/>
            <w:color w:val="0000FF"/>
            <w:kern w:val="0"/>
            <w:sz w:val="24"/>
            <w:szCs w:val="24"/>
            <w:u w:val="single"/>
            <w14:ligatures w14:val="none"/>
          </w:rPr>
          <w:t>(Redação dada pela Medida Provisória nº 2.217-3, de 4.9.2001</w:t>
        </w:r>
      </w:hyperlink>
      <w:r w:rsidRPr="008D0972">
        <w:rPr>
          <w:rFonts w:ascii="Arial" w:eastAsia="Times New Roman" w:hAnsi="Arial" w:cs="Arial"/>
          <w:strike/>
          <w:color w:val="000000"/>
          <w:kern w:val="0"/>
          <w:sz w:val="24"/>
          <w:szCs w:val="24"/>
          <w14:ligatures w14:val="none"/>
        </w:rPr>
        <w:t> e </w:t>
      </w:r>
      <w:hyperlink r:id="rId732" w:anchor="art118" w:history="1">
        <w:r w:rsidRPr="008D0972">
          <w:rPr>
            <w:rFonts w:ascii="Arial" w:eastAsia="Times New Roman" w:hAnsi="Arial" w:cs="Arial"/>
            <w:strike/>
            <w:color w:val="0000FF"/>
            <w:kern w:val="0"/>
            <w:sz w:val="24"/>
            <w:szCs w:val="24"/>
            <w:u w:val="single"/>
            <w14:ligatures w14:val="none"/>
          </w:rPr>
          <w:t>246, de 4.9.2005)</w:t>
        </w:r>
      </w:hyperlink>
      <w:r w:rsidRPr="008D0972">
        <w:rPr>
          <w:rFonts w:ascii="Arial" w:eastAsia="Times New Roman" w:hAnsi="Arial" w:cs="Arial"/>
          <w:strike/>
          <w:color w:val="000000"/>
          <w:kern w:val="0"/>
          <w:sz w:val="24"/>
          <w:szCs w:val="24"/>
          <w14:ligatures w14:val="none"/>
        </w:rPr>
        <w:t>                          </w:t>
      </w:r>
      <w:hyperlink r:id="rId733" w:anchor="art26" w:history="1">
        <w:r w:rsidRPr="008D0972">
          <w:rPr>
            <w:rFonts w:ascii="Arial" w:eastAsia="Times New Roman" w:hAnsi="Arial" w:cs="Arial"/>
            <w:strike/>
            <w:color w:val="0000FF"/>
            <w:kern w:val="0"/>
            <w:sz w:val="24"/>
            <w:szCs w:val="24"/>
            <w:u w:val="single"/>
            <w14:ligatures w14:val="none"/>
          </w:rPr>
          <w:t>(Vide Medida Provisória nº 353, de 2007)</w:t>
        </w:r>
      </w:hyperlink>
    </w:p>
    <w:p w14:paraId="1506EE20" w14:textId="77777777" w:rsidR="008D0972" w:rsidRPr="008D0972" w:rsidRDefault="008D0972" w:rsidP="008D0972">
      <w:pPr>
        <w:spacing w:after="0" w:line="240" w:lineRule="auto"/>
        <w:ind w:firstLine="570"/>
        <w:rPr>
          <w:rFonts w:ascii="Times New Roman" w:eastAsia="Times New Roman" w:hAnsi="Times New Roman" w:cs="Times New Roman"/>
          <w:color w:val="000000"/>
          <w:kern w:val="0"/>
          <w:sz w:val="27"/>
          <w:szCs w:val="27"/>
          <w14:ligatures w14:val="none"/>
        </w:rPr>
      </w:pPr>
      <w:bookmarkStart w:id="858" w:name="art118§2"/>
      <w:bookmarkEnd w:id="858"/>
      <w:r w:rsidRPr="008D0972">
        <w:rPr>
          <w:rFonts w:ascii="Arial" w:eastAsia="Times New Roman" w:hAnsi="Arial" w:cs="Arial"/>
          <w:strike/>
          <w:color w:val="000000"/>
          <w:kern w:val="0"/>
          <w:sz w:val="24"/>
          <w:szCs w:val="24"/>
          <w14:ligatures w14:val="none"/>
        </w:rPr>
        <w:t>§ 2</w:t>
      </w:r>
      <w:r w:rsidRPr="008D0972">
        <w:rPr>
          <w:rFonts w:ascii="Arial" w:eastAsia="Times New Roman" w:hAnsi="Arial" w:cs="Arial"/>
          <w:strike/>
          <w:color w:val="000000"/>
          <w:kern w:val="0"/>
          <w:sz w:val="24"/>
          <w:szCs w:val="24"/>
          <w:u w:val="single"/>
          <w:vertAlign w:val="superscript"/>
          <w14:ligatures w14:val="none"/>
        </w:rPr>
        <w:t>o</w:t>
      </w:r>
      <w:r w:rsidRPr="008D0972">
        <w:rPr>
          <w:rFonts w:ascii="Arial" w:eastAsia="Times New Roman" w:hAnsi="Arial" w:cs="Arial"/>
          <w:strike/>
          <w:color w:val="000000"/>
          <w:kern w:val="0"/>
          <w:sz w:val="24"/>
          <w:szCs w:val="24"/>
          <w14:ligatures w14:val="none"/>
        </w:rPr>
        <w:t> O Ministério dos Transportes utilizará as unidades regionais do DNIT para o exercício das medidas administrativas decorrentes do disposto no caput.                       </w:t>
      </w:r>
      <w:hyperlink r:id="rId734" w:anchor="art26" w:history="1">
        <w:r w:rsidRPr="008D0972">
          <w:rPr>
            <w:rFonts w:ascii="Arial" w:eastAsia="Times New Roman" w:hAnsi="Arial" w:cs="Arial"/>
            <w:strike/>
            <w:color w:val="0000FF"/>
            <w:kern w:val="0"/>
            <w:sz w:val="24"/>
            <w:szCs w:val="24"/>
            <w:u w:val="single"/>
            <w14:ligatures w14:val="none"/>
          </w:rPr>
          <w:t>(Vide Medida Provisória nº 353, de 2007)</w:t>
        </w:r>
      </w:hyperlink>
    </w:p>
    <w:p w14:paraId="45EA0A88"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859" w:name="art118."/>
      <w:bookmarkEnd w:id="859"/>
      <w:r w:rsidRPr="008D0972">
        <w:rPr>
          <w:rFonts w:ascii="Arial" w:eastAsia="Times New Roman" w:hAnsi="Arial" w:cs="Arial"/>
          <w:color w:val="000000"/>
          <w:kern w:val="0"/>
          <w:sz w:val="20"/>
          <w:szCs w:val="20"/>
          <w14:ligatures w14:val="none"/>
        </w:rPr>
        <w:t>Art. 118.  Ficam transferidas da extinta RFFSA para o Ministério do Planejamento, Orçamento e Gestão:                         </w:t>
      </w:r>
      <w:hyperlink r:id="rId735" w:anchor="art26" w:history="1">
        <w:r w:rsidRPr="008D0972">
          <w:rPr>
            <w:rFonts w:ascii="Arial" w:eastAsia="Times New Roman" w:hAnsi="Arial" w:cs="Arial"/>
            <w:color w:val="0000FF"/>
            <w:kern w:val="0"/>
            <w:sz w:val="20"/>
            <w:szCs w:val="20"/>
            <w:u w:val="single"/>
            <w14:ligatures w14:val="none"/>
          </w:rPr>
          <w:t>(Redação dada pela Lei nº 11.483, de 2007)</w:t>
        </w:r>
      </w:hyperlink>
    </w:p>
    <w:p w14:paraId="3EA2D321"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860" w:name="art118i"/>
      <w:bookmarkEnd w:id="860"/>
      <w:r w:rsidRPr="008D0972">
        <w:rPr>
          <w:rFonts w:ascii="Arial" w:eastAsia="Times New Roman" w:hAnsi="Arial" w:cs="Arial"/>
          <w:color w:val="000000"/>
          <w:kern w:val="0"/>
          <w:sz w:val="20"/>
          <w:szCs w:val="20"/>
          <w14:ligatures w14:val="none"/>
        </w:rPr>
        <w:t>I - a gestão da complementação de aposentadoria instituída pelas </w:t>
      </w:r>
      <w:hyperlink r:id="rId736" w:history="1">
        <w:r w:rsidRPr="008D0972">
          <w:rPr>
            <w:rFonts w:ascii="Arial" w:eastAsia="Times New Roman" w:hAnsi="Arial" w:cs="Arial"/>
            <w:color w:val="0000FF"/>
            <w:kern w:val="0"/>
            <w:sz w:val="20"/>
            <w:szCs w:val="20"/>
            <w:u w:val="single"/>
            <w14:ligatures w14:val="none"/>
          </w:rPr>
          <w:t>Leis n</w:t>
        </w:r>
      </w:hyperlink>
      <w:hyperlink r:id="rId737" w:history="1">
        <w:r w:rsidRPr="008D0972">
          <w:rPr>
            <w:rFonts w:ascii="Arial" w:eastAsia="Times New Roman" w:hAnsi="Arial" w:cs="Arial"/>
            <w:color w:val="0000FF"/>
            <w:kern w:val="0"/>
            <w:sz w:val="20"/>
            <w:szCs w:val="20"/>
            <w:u w:val="single"/>
            <w:vertAlign w:val="superscript"/>
            <w14:ligatures w14:val="none"/>
          </w:rPr>
          <w:t>os</w:t>
        </w:r>
        <w:r w:rsidRPr="008D0972">
          <w:rPr>
            <w:rFonts w:ascii="Arial" w:eastAsia="Times New Roman" w:hAnsi="Arial" w:cs="Arial"/>
            <w:color w:val="0000FF"/>
            <w:kern w:val="0"/>
            <w:sz w:val="20"/>
            <w:szCs w:val="20"/>
            <w:u w:val="single"/>
            <w14:ligatures w14:val="none"/>
          </w:rPr>
          <w:t> 8.186, de 21 de maio de 1991</w:t>
        </w:r>
      </w:hyperlink>
      <w:r w:rsidRPr="008D0972">
        <w:rPr>
          <w:rFonts w:ascii="Arial" w:eastAsia="Times New Roman" w:hAnsi="Arial" w:cs="Arial"/>
          <w:color w:val="000000"/>
          <w:kern w:val="0"/>
          <w:sz w:val="20"/>
          <w:szCs w:val="20"/>
          <w14:ligatures w14:val="none"/>
        </w:rPr>
        <w:t>, e </w:t>
      </w:r>
      <w:hyperlink r:id="rId738" w:history="1">
        <w:r w:rsidRPr="008D0972">
          <w:rPr>
            <w:rFonts w:ascii="Arial" w:eastAsia="Times New Roman" w:hAnsi="Arial" w:cs="Arial"/>
            <w:color w:val="0000FF"/>
            <w:kern w:val="0"/>
            <w:sz w:val="20"/>
            <w:szCs w:val="20"/>
            <w:u w:val="single"/>
            <w14:ligatures w14:val="none"/>
          </w:rPr>
          <w:t>10.478, de 28 de junho de 2002</w:t>
        </w:r>
      </w:hyperlink>
      <w:r w:rsidRPr="008D0972">
        <w:rPr>
          <w:rFonts w:ascii="Arial" w:eastAsia="Times New Roman" w:hAnsi="Arial" w:cs="Arial"/>
          <w:color w:val="000000"/>
          <w:kern w:val="0"/>
          <w:sz w:val="20"/>
          <w:szCs w:val="20"/>
          <w14:ligatures w14:val="none"/>
        </w:rPr>
        <w:t>; e                      </w:t>
      </w:r>
      <w:hyperlink r:id="rId739" w:anchor="art26" w:history="1">
        <w:r w:rsidRPr="008D0972">
          <w:rPr>
            <w:rFonts w:ascii="Arial" w:eastAsia="Times New Roman" w:hAnsi="Arial" w:cs="Arial"/>
            <w:color w:val="0000FF"/>
            <w:kern w:val="0"/>
            <w:sz w:val="20"/>
            <w:szCs w:val="20"/>
            <w:u w:val="single"/>
            <w14:ligatures w14:val="none"/>
          </w:rPr>
          <w:t>(Redação dada pela Lei nº 11.483, de 2007)</w:t>
        </w:r>
      </w:hyperlink>
    </w:p>
    <w:p w14:paraId="078A7D05"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861" w:name="art118ii."/>
      <w:bookmarkEnd w:id="861"/>
      <w:r w:rsidRPr="008D0972">
        <w:rPr>
          <w:rFonts w:ascii="Arial" w:eastAsia="Times New Roman" w:hAnsi="Arial" w:cs="Arial"/>
          <w:color w:val="000000"/>
          <w:kern w:val="0"/>
          <w:sz w:val="20"/>
          <w:szCs w:val="20"/>
          <w14:ligatures w14:val="none"/>
        </w:rPr>
        <w:lastRenderedPageBreak/>
        <w:t>II - a responsabilidade pelo pagamento da parcela sob o encargo da União relativa aos proventos de inatividade e demais direitos de que tratam a </w:t>
      </w:r>
      <w:hyperlink r:id="rId740" w:history="1">
        <w:r w:rsidRPr="008D0972">
          <w:rPr>
            <w:rFonts w:ascii="Arial" w:eastAsia="Times New Roman" w:hAnsi="Arial" w:cs="Arial"/>
            <w:color w:val="0000FF"/>
            <w:kern w:val="0"/>
            <w:sz w:val="20"/>
            <w:szCs w:val="20"/>
            <w:u w:val="single"/>
            <w14:ligatures w14:val="none"/>
          </w:rPr>
          <w:t>Lei n</w:t>
        </w:r>
      </w:hyperlink>
      <w:hyperlink r:id="rId741" w:history="1">
        <w:r w:rsidRPr="008D0972">
          <w:rPr>
            <w:rFonts w:ascii="Arial" w:eastAsia="Times New Roman" w:hAnsi="Arial" w:cs="Arial"/>
            <w:color w:val="0000FF"/>
            <w:kern w:val="0"/>
            <w:sz w:val="20"/>
            <w:szCs w:val="20"/>
            <w:u w:val="single"/>
            <w:vertAlign w:val="superscript"/>
            <w14:ligatures w14:val="none"/>
          </w:rPr>
          <w:t>o</w:t>
        </w:r>
        <w:r w:rsidRPr="008D0972">
          <w:rPr>
            <w:rFonts w:ascii="Arial" w:eastAsia="Times New Roman" w:hAnsi="Arial" w:cs="Arial"/>
            <w:color w:val="0000FF"/>
            <w:kern w:val="0"/>
            <w:sz w:val="20"/>
            <w:szCs w:val="20"/>
            <w:u w:val="single"/>
            <w14:ligatures w14:val="none"/>
          </w:rPr>
          <w:t> 2.061, de 13 de abril de 1953</w:t>
        </w:r>
      </w:hyperlink>
      <w:r w:rsidRPr="008D0972">
        <w:rPr>
          <w:rFonts w:ascii="Arial" w:eastAsia="Times New Roman" w:hAnsi="Arial" w:cs="Arial"/>
          <w:color w:val="000000"/>
          <w:kern w:val="0"/>
          <w:sz w:val="20"/>
          <w:szCs w:val="20"/>
          <w14:ligatures w14:val="none"/>
        </w:rPr>
        <w:t>, do Estado do Rio Grande do Sul, e o Termo de Acordo sobre as condições de reversão da Viação Férrea do Rio Grande do Sul à União, aprovado pela </w:t>
      </w:r>
      <w:hyperlink r:id="rId742" w:history="1">
        <w:r w:rsidRPr="008D0972">
          <w:rPr>
            <w:rFonts w:ascii="Arial" w:eastAsia="Times New Roman" w:hAnsi="Arial" w:cs="Arial"/>
            <w:color w:val="0000FF"/>
            <w:kern w:val="0"/>
            <w:sz w:val="20"/>
            <w:szCs w:val="20"/>
            <w:u w:val="single"/>
            <w14:ligatures w14:val="none"/>
          </w:rPr>
          <w:t>Lei n</w:t>
        </w:r>
      </w:hyperlink>
      <w:hyperlink r:id="rId743" w:history="1">
        <w:r w:rsidRPr="008D0972">
          <w:rPr>
            <w:rFonts w:ascii="Arial" w:eastAsia="Times New Roman" w:hAnsi="Arial" w:cs="Arial"/>
            <w:color w:val="0000FF"/>
            <w:kern w:val="0"/>
            <w:sz w:val="20"/>
            <w:szCs w:val="20"/>
            <w:u w:val="single"/>
            <w:vertAlign w:val="superscript"/>
            <w14:ligatures w14:val="none"/>
          </w:rPr>
          <w:t>o</w:t>
        </w:r>
        <w:r w:rsidRPr="008D0972">
          <w:rPr>
            <w:rFonts w:ascii="Arial" w:eastAsia="Times New Roman" w:hAnsi="Arial" w:cs="Arial"/>
            <w:color w:val="0000FF"/>
            <w:kern w:val="0"/>
            <w:sz w:val="20"/>
            <w:szCs w:val="20"/>
            <w:u w:val="single"/>
            <w14:ligatures w14:val="none"/>
          </w:rPr>
          <w:t> 3.887, de 8 de fevereiro de 1961</w:t>
        </w:r>
      </w:hyperlink>
      <w:r w:rsidRPr="008D0972">
        <w:rPr>
          <w:rFonts w:ascii="Arial" w:eastAsia="Times New Roman" w:hAnsi="Arial" w:cs="Arial"/>
          <w:color w:val="000000"/>
          <w:kern w:val="0"/>
          <w:sz w:val="20"/>
          <w:szCs w:val="20"/>
          <w14:ligatures w14:val="none"/>
        </w:rPr>
        <w:t>.                         </w:t>
      </w:r>
      <w:hyperlink r:id="rId744" w:anchor="art26" w:history="1">
        <w:r w:rsidRPr="008D0972">
          <w:rPr>
            <w:rFonts w:ascii="Arial" w:eastAsia="Times New Roman" w:hAnsi="Arial" w:cs="Arial"/>
            <w:color w:val="0000FF"/>
            <w:kern w:val="0"/>
            <w:sz w:val="20"/>
            <w:szCs w:val="20"/>
            <w:u w:val="single"/>
            <w14:ligatures w14:val="none"/>
          </w:rPr>
          <w:t>(Redação dada pela Lei nº 11.483, de 2007)</w:t>
        </w:r>
      </w:hyperlink>
    </w:p>
    <w:p w14:paraId="66EAEF19"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862" w:name="art118§1."/>
      <w:bookmarkEnd w:id="862"/>
      <w:r w:rsidRPr="008D0972">
        <w:rPr>
          <w:rFonts w:ascii="Arial" w:eastAsia="Times New Roman" w:hAnsi="Arial" w:cs="Arial"/>
          <w:color w:val="000000"/>
          <w:kern w:val="0"/>
          <w:sz w:val="20"/>
          <w:szCs w:val="20"/>
          <w14:ligatures w14:val="none"/>
        </w:rPr>
        <w:t>§ 1</w:t>
      </w:r>
      <w:r w:rsidRPr="008D0972">
        <w:rPr>
          <w:rFonts w:ascii="Arial" w:eastAsia="Times New Roman" w:hAnsi="Arial" w:cs="Arial"/>
          <w:color w:val="000000"/>
          <w:kern w:val="0"/>
          <w:sz w:val="20"/>
          <w:szCs w:val="20"/>
          <w:u w:val="single"/>
          <w:vertAlign w:val="superscript"/>
          <w14:ligatures w14:val="none"/>
        </w:rPr>
        <w:t>o</w:t>
      </w:r>
      <w:r w:rsidRPr="008D0972">
        <w:rPr>
          <w:rFonts w:ascii="Arial" w:eastAsia="Times New Roman" w:hAnsi="Arial" w:cs="Arial"/>
          <w:color w:val="000000"/>
          <w:kern w:val="0"/>
          <w:sz w:val="20"/>
          <w:szCs w:val="20"/>
          <w14:ligatures w14:val="none"/>
        </w:rPr>
        <w:t>  A paridade de remuneração prevista na legislação citada nos incisos I e II do caput deste artigo terá como referência os valores previstos no plano de cargos e salários da extinta RFFSA, aplicados aos empregados cujos contratos de trabalho foram transferidos para quadro de pessoal especial da VALEC - Engenharia, Construções e Ferrovias S.A., com a respectiva gratificação adicional por tempo de serviço.                       </w:t>
      </w:r>
      <w:hyperlink r:id="rId745" w:anchor="art26" w:history="1">
        <w:r w:rsidRPr="008D0972">
          <w:rPr>
            <w:rFonts w:ascii="Arial" w:eastAsia="Times New Roman" w:hAnsi="Arial" w:cs="Arial"/>
            <w:color w:val="0000FF"/>
            <w:kern w:val="0"/>
            <w:sz w:val="20"/>
            <w:szCs w:val="20"/>
            <w:u w:val="single"/>
            <w14:ligatures w14:val="none"/>
          </w:rPr>
          <w:t>(Redação dada pela Lei nº 11.483, de 2007)</w:t>
        </w:r>
      </w:hyperlink>
    </w:p>
    <w:p w14:paraId="5DE37A75"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863" w:name="art118§2."/>
      <w:bookmarkEnd w:id="863"/>
      <w:r w:rsidRPr="008D0972">
        <w:rPr>
          <w:rFonts w:ascii="Arial" w:eastAsia="Times New Roman" w:hAnsi="Arial" w:cs="Arial"/>
          <w:color w:val="000000"/>
          <w:kern w:val="0"/>
          <w:sz w:val="20"/>
          <w:szCs w:val="20"/>
          <w14:ligatures w14:val="none"/>
        </w:rPr>
        <w:t>§ 2</w:t>
      </w:r>
      <w:r w:rsidRPr="008D0972">
        <w:rPr>
          <w:rFonts w:ascii="Arial" w:eastAsia="Times New Roman" w:hAnsi="Arial" w:cs="Arial"/>
          <w:color w:val="000000"/>
          <w:kern w:val="0"/>
          <w:sz w:val="20"/>
          <w:szCs w:val="20"/>
          <w:u w:val="single"/>
          <w:vertAlign w:val="superscript"/>
          <w14:ligatures w14:val="none"/>
        </w:rPr>
        <w:t>o</w:t>
      </w:r>
      <w:r w:rsidRPr="008D0972">
        <w:rPr>
          <w:rFonts w:ascii="Arial" w:eastAsia="Times New Roman" w:hAnsi="Arial" w:cs="Arial"/>
          <w:color w:val="000000"/>
          <w:kern w:val="0"/>
          <w:sz w:val="20"/>
          <w:szCs w:val="20"/>
          <w14:ligatures w14:val="none"/>
        </w:rPr>
        <w:t>  O Ministério do Planejamento, Orçamento e Gestão poderá, mediante celebração de convênio, utilizar as unidades regionais do DNIT e da Inventariança da extinta RFFSA para adoção das medidas administrativas decorrentes do disposto no caput deste artigo.                        </w:t>
      </w:r>
      <w:hyperlink r:id="rId746" w:anchor="art26" w:history="1">
        <w:r w:rsidRPr="008D0972">
          <w:rPr>
            <w:rFonts w:ascii="Arial" w:eastAsia="Times New Roman" w:hAnsi="Arial" w:cs="Arial"/>
            <w:color w:val="0000FF"/>
            <w:kern w:val="0"/>
            <w:sz w:val="20"/>
            <w:szCs w:val="20"/>
            <w:u w:val="single"/>
            <w14:ligatures w14:val="none"/>
          </w:rPr>
          <w:t>(Redação dada pela Lei nº 11.483, de 2007)</w:t>
        </w:r>
      </w:hyperlink>
    </w:p>
    <w:p w14:paraId="7ADDB550"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864" w:name="art119."/>
      <w:bookmarkEnd w:id="864"/>
      <w:r w:rsidRPr="008D0972">
        <w:rPr>
          <w:rFonts w:ascii="Arial" w:eastAsia="Times New Roman" w:hAnsi="Arial" w:cs="Arial"/>
          <w:strike/>
          <w:color w:val="000000"/>
          <w:kern w:val="0"/>
          <w:sz w:val="24"/>
          <w:szCs w:val="24"/>
          <w14:ligatures w14:val="none"/>
        </w:rPr>
        <w:t>Art. 119. Ficam a ANTT, a ANTAQ e o DNIT autorizados a atuarem como patrocinadores do Instituto GEIPREV de Seguridade Social, da Fundação Rede Ferroviária de Seguridade Social – REFER e do Portus – Instituto de Seguridade Social, na condição de sucessoras das entidades às quais estavam vinculados os empregados que absorverem, nos termos do art. 114, observada a exigência de paridade entre a contribuição da patrocinadora e a contribuição do participante.</w:t>
      </w:r>
    </w:p>
    <w:p w14:paraId="2681C3F6"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865" w:name="art119"/>
      <w:bookmarkEnd w:id="865"/>
      <w:r w:rsidRPr="008D0972">
        <w:rPr>
          <w:rFonts w:ascii="Arial" w:eastAsia="Times New Roman" w:hAnsi="Arial" w:cs="Arial"/>
          <w:color w:val="000000"/>
          <w:kern w:val="0"/>
          <w:sz w:val="24"/>
          <w:szCs w:val="24"/>
          <w14:ligatures w14:val="none"/>
        </w:rPr>
        <w:t>Art. 119.  Ficam a ANTT, a ANTAQ e o DNIT autorizados a atuarem como patrocinadores do Instituto GEIPREV de Seguridade Social, da Fundação Rede Ferroviária de Seguridade Social - REFER e do Portus - Instituto de Seguridade Social, na condição de sucessoras das entidades às quais estavam vinculados os empregados que absorverem, nos termos do art. 114-A, observada a exigência de paridade entre a contribuição da patrocinadora e a contribuição do participante.                          </w:t>
      </w:r>
      <w:hyperlink r:id="rId747" w:anchor="art1" w:history="1">
        <w:r w:rsidRPr="008D0972">
          <w:rPr>
            <w:rFonts w:ascii="Arial" w:eastAsia="Times New Roman" w:hAnsi="Arial" w:cs="Arial"/>
            <w:color w:val="0000FF"/>
            <w:kern w:val="0"/>
            <w:sz w:val="24"/>
            <w:szCs w:val="24"/>
            <w:u w:val="single"/>
            <w14:ligatures w14:val="none"/>
          </w:rPr>
          <w:t>(Redação dada pela Medida Provisória nº 2.217-3, de 4.9.2001)</w:t>
        </w:r>
      </w:hyperlink>
    </w:p>
    <w:p w14:paraId="5B477E9F"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866" w:name="art119p"/>
      <w:bookmarkEnd w:id="866"/>
      <w:r w:rsidRPr="008D0972">
        <w:rPr>
          <w:rFonts w:ascii="Arial" w:eastAsia="Times New Roman" w:hAnsi="Arial" w:cs="Arial"/>
          <w:color w:val="000000"/>
          <w:kern w:val="0"/>
          <w:sz w:val="24"/>
          <w:szCs w:val="24"/>
          <w14:ligatures w14:val="none"/>
        </w:rPr>
        <w:t>Parágrafo único. O disposto no caput aplica-se unicamente aos empregados absorvidos, cujo conjunto constituirá massa fechada.</w:t>
      </w:r>
    </w:p>
    <w:p w14:paraId="60D173D3" w14:textId="77777777" w:rsidR="008D0972" w:rsidRPr="008D0972" w:rsidRDefault="008D0972" w:rsidP="008D0972">
      <w:pPr>
        <w:spacing w:before="100" w:beforeAutospacing="1" w:after="100" w:afterAutospacing="1" w:line="240" w:lineRule="auto"/>
        <w:ind w:firstLine="570"/>
        <w:jc w:val="center"/>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b/>
          <w:bCs/>
          <w:color w:val="000000"/>
          <w:kern w:val="0"/>
          <w:sz w:val="24"/>
          <w:szCs w:val="24"/>
          <w14:ligatures w14:val="none"/>
        </w:rPr>
        <w:t>Seção V</w:t>
      </w:r>
    </w:p>
    <w:p w14:paraId="5E554C3A" w14:textId="77777777" w:rsidR="008D0972" w:rsidRPr="008D0972" w:rsidRDefault="008D0972" w:rsidP="008D0972">
      <w:pPr>
        <w:spacing w:before="100" w:beforeAutospacing="1" w:after="100" w:afterAutospacing="1" w:line="240" w:lineRule="auto"/>
        <w:ind w:firstLine="570"/>
        <w:jc w:val="center"/>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b/>
          <w:bCs/>
          <w:color w:val="000000"/>
          <w:kern w:val="0"/>
          <w:sz w:val="24"/>
          <w:szCs w:val="24"/>
          <w14:ligatures w14:val="none"/>
        </w:rPr>
        <w:t>Disposições Gerais e Finais</w:t>
      </w:r>
    </w:p>
    <w:p w14:paraId="095A4077"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867" w:name="art120"/>
      <w:bookmarkEnd w:id="867"/>
      <w:r w:rsidRPr="008D0972">
        <w:rPr>
          <w:rFonts w:ascii="Arial" w:eastAsia="Times New Roman" w:hAnsi="Arial" w:cs="Arial"/>
          <w:color w:val="000000"/>
          <w:kern w:val="0"/>
          <w:sz w:val="24"/>
          <w:szCs w:val="24"/>
          <w14:ligatures w14:val="none"/>
        </w:rPr>
        <w:t>Art. 120. (</w:t>
      </w:r>
      <w:hyperlink r:id="rId748" w:history="1">
        <w:r w:rsidRPr="008D0972">
          <w:rPr>
            <w:rFonts w:ascii="Arial" w:eastAsia="Times New Roman" w:hAnsi="Arial" w:cs="Arial"/>
            <w:color w:val="0000FF"/>
            <w:kern w:val="0"/>
            <w:sz w:val="24"/>
            <w:szCs w:val="24"/>
            <w:u w:val="single"/>
            <w14:ligatures w14:val="none"/>
          </w:rPr>
          <w:t>VETADO</w:t>
        </w:r>
      </w:hyperlink>
      <w:r w:rsidRPr="008D0972">
        <w:rPr>
          <w:rFonts w:ascii="Arial" w:eastAsia="Times New Roman" w:hAnsi="Arial" w:cs="Arial"/>
          <w:color w:val="000000"/>
          <w:kern w:val="0"/>
          <w:sz w:val="24"/>
          <w:szCs w:val="24"/>
          <w14:ligatures w14:val="none"/>
        </w:rPr>
        <w:t>)</w:t>
      </w:r>
    </w:p>
    <w:p w14:paraId="6667BE37"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868" w:name="art121"/>
      <w:bookmarkEnd w:id="868"/>
      <w:r w:rsidRPr="008D0972">
        <w:rPr>
          <w:rFonts w:ascii="Arial" w:eastAsia="Times New Roman" w:hAnsi="Arial" w:cs="Arial"/>
          <w:strike/>
          <w:color w:val="000000"/>
          <w:kern w:val="0"/>
          <w:sz w:val="24"/>
          <w:szCs w:val="24"/>
          <w14:ligatures w14:val="none"/>
        </w:rPr>
        <w:t>Art. 121. A ANTT, a ANTAQ e o DNIT implementarão, no prazo máximo de dois anos, contado da sua instituição:                         </w:t>
      </w:r>
      <w:hyperlink r:id="rId749" w:anchor="art36" w:history="1">
        <w:r w:rsidRPr="008D0972">
          <w:rPr>
            <w:rFonts w:ascii="Arial" w:eastAsia="Times New Roman" w:hAnsi="Arial" w:cs="Arial"/>
            <w:strike/>
            <w:color w:val="0000FF"/>
            <w:kern w:val="0"/>
            <w:sz w:val="24"/>
            <w:szCs w:val="24"/>
            <w:u w:val="single"/>
            <w14:ligatures w14:val="none"/>
          </w:rPr>
          <w:t>(Vide Medida Provisória nº 155, de 23.12.2003)</w:t>
        </w:r>
      </w:hyperlink>
      <w:r w:rsidRPr="008D0972">
        <w:rPr>
          <w:rFonts w:ascii="Arial" w:eastAsia="Times New Roman" w:hAnsi="Arial" w:cs="Arial"/>
          <w:color w:val="000000"/>
          <w:kern w:val="0"/>
          <w:sz w:val="24"/>
          <w:szCs w:val="24"/>
          <w14:ligatures w14:val="none"/>
        </w:rPr>
        <w:br/>
      </w:r>
      <w:r w:rsidRPr="008D0972">
        <w:rPr>
          <w:rFonts w:ascii="Arial" w:eastAsia="Times New Roman" w:hAnsi="Arial" w:cs="Arial"/>
          <w:strike/>
          <w:color w:val="000000"/>
          <w:kern w:val="0"/>
          <w:sz w:val="24"/>
          <w:szCs w:val="24"/>
          <w14:ligatures w14:val="none"/>
        </w:rPr>
        <w:t>          </w:t>
      </w:r>
      <w:bookmarkStart w:id="869" w:name="art121i"/>
      <w:bookmarkEnd w:id="869"/>
      <w:r w:rsidRPr="008D0972">
        <w:rPr>
          <w:rFonts w:ascii="Arial" w:eastAsia="Times New Roman" w:hAnsi="Arial" w:cs="Arial"/>
          <w:strike/>
          <w:color w:val="000000"/>
          <w:kern w:val="0"/>
          <w:sz w:val="24"/>
          <w:szCs w:val="24"/>
          <w14:ligatures w14:val="none"/>
        </w:rPr>
        <w:t>I – instrumento específico de avaliação de desempenho, estabelecendo critérios padronizados para mensuração do desempenho de seus empregados;</w:t>
      </w:r>
      <w:r w:rsidRPr="008D0972">
        <w:rPr>
          <w:rFonts w:ascii="Arial" w:eastAsia="Times New Roman" w:hAnsi="Arial" w:cs="Arial"/>
          <w:strike/>
          <w:color w:val="000000"/>
          <w:kern w:val="0"/>
          <w:sz w:val="24"/>
          <w:szCs w:val="24"/>
          <w14:ligatures w14:val="none"/>
        </w:rPr>
        <w:br/>
        <w:t>          </w:t>
      </w:r>
      <w:bookmarkStart w:id="870" w:name="art121ii"/>
      <w:bookmarkEnd w:id="870"/>
      <w:r w:rsidRPr="008D0972">
        <w:rPr>
          <w:rFonts w:ascii="Arial" w:eastAsia="Times New Roman" w:hAnsi="Arial" w:cs="Arial"/>
          <w:strike/>
          <w:color w:val="000000"/>
          <w:kern w:val="0"/>
          <w:sz w:val="24"/>
          <w:szCs w:val="24"/>
          <w14:ligatures w14:val="none"/>
        </w:rPr>
        <w:t>II – programa permanente de capacitação, treinamento e desenvolvimento; e</w:t>
      </w:r>
      <w:r w:rsidRPr="008D0972">
        <w:rPr>
          <w:rFonts w:ascii="Arial" w:eastAsia="Times New Roman" w:hAnsi="Arial" w:cs="Arial"/>
          <w:strike/>
          <w:color w:val="000000"/>
          <w:kern w:val="0"/>
          <w:sz w:val="24"/>
          <w:szCs w:val="24"/>
          <w14:ligatures w14:val="none"/>
        </w:rPr>
        <w:br/>
        <w:t>          </w:t>
      </w:r>
      <w:bookmarkStart w:id="871" w:name="art121iii"/>
      <w:bookmarkEnd w:id="871"/>
      <w:r w:rsidRPr="008D0972">
        <w:rPr>
          <w:rFonts w:ascii="Arial" w:eastAsia="Times New Roman" w:hAnsi="Arial" w:cs="Arial"/>
          <w:strike/>
          <w:color w:val="000000"/>
          <w:kern w:val="0"/>
          <w:sz w:val="24"/>
          <w:szCs w:val="24"/>
          <w14:ligatures w14:val="none"/>
        </w:rPr>
        <w:t xml:space="preserve">III – regulamento próprio, dispondo sobre a estruturação, classificação, distribuição de vagas e requisitos dos empregos públicos, bem como sobre os </w:t>
      </w:r>
      <w:r w:rsidRPr="008D0972">
        <w:rPr>
          <w:rFonts w:ascii="Arial" w:eastAsia="Times New Roman" w:hAnsi="Arial" w:cs="Arial"/>
          <w:strike/>
          <w:color w:val="000000"/>
          <w:kern w:val="0"/>
          <w:sz w:val="24"/>
          <w:szCs w:val="24"/>
          <w14:ligatures w14:val="none"/>
        </w:rPr>
        <w:lastRenderedPageBreak/>
        <w:t>critérios de progressão de seus empregados.</w:t>
      </w:r>
      <w:r w:rsidRPr="008D0972">
        <w:rPr>
          <w:rFonts w:ascii="Arial" w:eastAsia="Times New Roman" w:hAnsi="Arial" w:cs="Arial"/>
          <w:strike/>
          <w:color w:val="000000"/>
          <w:kern w:val="0"/>
          <w:sz w:val="24"/>
          <w:szCs w:val="24"/>
          <w14:ligatures w14:val="none"/>
        </w:rPr>
        <w:br/>
        <w:t>          </w:t>
      </w:r>
      <w:bookmarkStart w:id="872" w:name="art121§1"/>
      <w:bookmarkEnd w:id="872"/>
      <w:r w:rsidRPr="008D0972">
        <w:rPr>
          <w:rFonts w:ascii="Arial" w:eastAsia="Times New Roman" w:hAnsi="Arial" w:cs="Arial"/>
          <w:strike/>
          <w:color w:val="000000"/>
          <w:kern w:val="0"/>
          <w:sz w:val="24"/>
          <w:szCs w:val="24"/>
          <w14:ligatures w14:val="none"/>
        </w:rPr>
        <w:t>§ 1</w:t>
      </w:r>
      <w:r w:rsidRPr="008D0972">
        <w:rPr>
          <w:rFonts w:ascii="Arial" w:eastAsia="Times New Roman" w:hAnsi="Arial" w:cs="Arial"/>
          <w:strike/>
          <w:color w:val="000000"/>
          <w:kern w:val="0"/>
          <w:sz w:val="24"/>
          <w:szCs w:val="24"/>
          <w:u w:val="single"/>
          <w:vertAlign w:val="superscript"/>
          <w14:ligatures w14:val="none"/>
        </w:rPr>
        <w:t>o</w:t>
      </w:r>
      <w:r w:rsidRPr="008D0972">
        <w:rPr>
          <w:rFonts w:ascii="Arial" w:eastAsia="Times New Roman" w:hAnsi="Arial" w:cs="Arial"/>
          <w:strike/>
          <w:color w:val="000000"/>
          <w:kern w:val="0"/>
          <w:sz w:val="24"/>
          <w:szCs w:val="24"/>
          <w14:ligatures w14:val="none"/>
        </w:rPr>
        <w:t> A progressão dos empregados nos respectivos empregos públicos terá por base os resultados obtidos nos processos de avaliação de desempenho, capacitação e qualificação funcionais, visando ao reconhecimento do mérito funcional e à otimização do potencial individual, conforme disposto em regulamento próprio de cada Agência.</w:t>
      </w:r>
      <w:r w:rsidRPr="008D0972">
        <w:rPr>
          <w:rFonts w:ascii="Arial" w:eastAsia="Times New Roman" w:hAnsi="Arial" w:cs="Arial"/>
          <w:strike/>
          <w:color w:val="000000"/>
          <w:kern w:val="0"/>
          <w:sz w:val="24"/>
          <w:szCs w:val="24"/>
          <w14:ligatures w14:val="none"/>
        </w:rPr>
        <w:br/>
        <w:t>          </w:t>
      </w:r>
      <w:bookmarkStart w:id="873" w:name="art121§2"/>
      <w:bookmarkEnd w:id="873"/>
      <w:r w:rsidRPr="008D0972">
        <w:rPr>
          <w:rFonts w:ascii="Arial" w:eastAsia="Times New Roman" w:hAnsi="Arial" w:cs="Arial"/>
          <w:strike/>
          <w:color w:val="000000"/>
          <w:kern w:val="0"/>
          <w:sz w:val="24"/>
          <w:szCs w:val="24"/>
          <w14:ligatures w14:val="none"/>
        </w:rPr>
        <w:t>§ 2</w:t>
      </w:r>
      <w:r w:rsidRPr="008D0972">
        <w:rPr>
          <w:rFonts w:ascii="Arial" w:eastAsia="Times New Roman" w:hAnsi="Arial" w:cs="Arial"/>
          <w:strike/>
          <w:color w:val="000000"/>
          <w:kern w:val="0"/>
          <w:sz w:val="24"/>
          <w:szCs w:val="24"/>
          <w:u w:val="single"/>
          <w:vertAlign w:val="superscript"/>
          <w14:ligatures w14:val="none"/>
        </w:rPr>
        <w:t>o</w:t>
      </w:r>
      <w:r w:rsidRPr="008D0972">
        <w:rPr>
          <w:rFonts w:ascii="Arial" w:eastAsia="Times New Roman" w:hAnsi="Arial" w:cs="Arial"/>
          <w:strike/>
          <w:color w:val="000000"/>
          <w:kern w:val="0"/>
          <w:sz w:val="24"/>
          <w:szCs w:val="24"/>
          <w14:ligatures w14:val="none"/>
        </w:rPr>
        <w:t> É vedada a progressão do ocupante de emprego público da ANTT e da ANTAQ, antes de completado um ano de efetivo exercício no emprego. </w:t>
      </w:r>
      <w:r w:rsidRPr="008D0972">
        <w:rPr>
          <w:rFonts w:ascii="Arial" w:eastAsia="Times New Roman" w:hAnsi="Arial" w:cs="Arial"/>
          <w:color w:val="000000"/>
          <w:kern w:val="0"/>
          <w:sz w:val="24"/>
          <w:szCs w:val="24"/>
          <w14:ligatures w14:val="none"/>
        </w:rPr>
        <w:t>                        </w:t>
      </w:r>
      <w:hyperlink r:id="rId750" w:anchor="art37" w:history="1">
        <w:r w:rsidRPr="008D0972">
          <w:rPr>
            <w:rFonts w:ascii="Arial" w:eastAsia="Times New Roman" w:hAnsi="Arial" w:cs="Arial"/>
            <w:color w:val="0000FF"/>
            <w:kern w:val="0"/>
            <w:sz w:val="24"/>
            <w:szCs w:val="24"/>
            <w:u w:val="single"/>
            <w14:ligatures w14:val="none"/>
          </w:rPr>
          <w:t>(Revogado pela Lei 10.871, de 2004)</w:t>
        </w:r>
      </w:hyperlink>
    </w:p>
    <w:p w14:paraId="34F92B88"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874" w:name="art122"/>
      <w:bookmarkEnd w:id="874"/>
      <w:r w:rsidRPr="008D0972">
        <w:rPr>
          <w:rFonts w:ascii="Arial" w:eastAsia="Times New Roman" w:hAnsi="Arial" w:cs="Arial"/>
          <w:color w:val="000000"/>
          <w:kern w:val="0"/>
          <w:sz w:val="24"/>
          <w:szCs w:val="24"/>
          <w14:ligatures w14:val="none"/>
        </w:rPr>
        <w:t>Art. 122. A ANTT, a ANTAQ e o DNIT poderão contratar especialistas ou empresas especializadas, inclusive consultores independentes e auditores externos, para execução de trabalhos técnicos, por projetos ou por prazos determinados, nos termos da legislação em vigor.</w:t>
      </w:r>
    </w:p>
    <w:p w14:paraId="5607DB4B"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875" w:name="art123"/>
      <w:bookmarkEnd w:id="875"/>
      <w:r w:rsidRPr="008D0972">
        <w:rPr>
          <w:rFonts w:ascii="Arial" w:eastAsia="Times New Roman" w:hAnsi="Arial" w:cs="Arial"/>
          <w:color w:val="000000"/>
          <w:kern w:val="0"/>
          <w:sz w:val="24"/>
          <w:szCs w:val="24"/>
          <w14:ligatures w14:val="none"/>
        </w:rPr>
        <w:t>Art. 123. As disposições desta Lei não alcançam direitos adquiridos, bem como não invalidam atos legais praticados por quaisquer das entidades da Administração Pública Federal direta ou indiretamente afetadas, os quais serão ajustados, no que couber, às novas disposições em vigor.</w:t>
      </w:r>
    </w:p>
    <w:p w14:paraId="0674B2C0"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bookmarkStart w:id="876" w:name="art124"/>
      <w:bookmarkEnd w:id="876"/>
      <w:r w:rsidRPr="008D0972">
        <w:rPr>
          <w:rFonts w:ascii="Arial" w:eastAsia="Times New Roman" w:hAnsi="Arial" w:cs="Arial"/>
          <w:color w:val="000000"/>
          <w:kern w:val="0"/>
          <w:sz w:val="24"/>
          <w:szCs w:val="24"/>
          <w14:ligatures w14:val="none"/>
        </w:rPr>
        <w:t>Art. 124. Esta Lei entra em vigor na data de sua publicação.</w:t>
      </w:r>
    </w:p>
    <w:p w14:paraId="45FA35CF" w14:textId="77777777" w:rsidR="008D0972" w:rsidRPr="008D0972" w:rsidRDefault="008D0972" w:rsidP="008D0972">
      <w:pPr>
        <w:spacing w:before="100" w:beforeAutospacing="1" w:after="100" w:afterAutospacing="1" w:line="240" w:lineRule="auto"/>
        <w:ind w:firstLine="570"/>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color w:val="000000"/>
          <w:kern w:val="0"/>
          <w:sz w:val="24"/>
          <w:szCs w:val="24"/>
          <w14:ligatures w14:val="none"/>
        </w:rPr>
        <w:t>Brasília, 5 de junho de 2001; 180</w:t>
      </w:r>
      <w:r w:rsidRPr="008D0972">
        <w:rPr>
          <w:rFonts w:ascii="Arial" w:eastAsia="Times New Roman" w:hAnsi="Arial" w:cs="Arial"/>
          <w:color w:val="000000"/>
          <w:kern w:val="0"/>
          <w:sz w:val="24"/>
          <w:szCs w:val="24"/>
          <w:u w:val="single"/>
          <w:vertAlign w:val="superscript"/>
          <w14:ligatures w14:val="none"/>
        </w:rPr>
        <w:t>o</w:t>
      </w:r>
      <w:r w:rsidRPr="008D0972">
        <w:rPr>
          <w:rFonts w:ascii="Arial" w:eastAsia="Times New Roman" w:hAnsi="Arial" w:cs="Arial"/>
          <w:color w:val="000000"/>
          <w:kern w:val="0"/>
          <w:sz w:val="24"/>
          <w:szCs w:val="24"/>
          <w14:ligatures w14:val="none"/>
        </w:rPr>
        <w:t> da Independência e 113</w:t>
      </w:r>
      <w:r w:rsidRPr="008D0972">
        <w:rPr>
          <w:rFonts w:ascii="Arial" w:eastAsia="Times New Roman" w:hAnsi="Arial" w:cs="Arial"/>
          <w:color w:val="000000"/>
          <w:kern w:val="0"/>
          <w:sz w:val="24"/>
          <w:szCs w:val="24"/>
          <w:u w:val="single"/>
          <w:vertAlign w:val="superscript"/>
          <w14:ligatures w14:val="none"/>
        </w:rPr>
        <w:t>o</w:t>
      </w:r>
      <w:r w:rsidRPr="008D0972">
        <w:rPr>
          <w:rFonts w:ascii="Arial" w:eastAsia="Times New Roman" w:hAnsi="Arial" w:cs="Arial"/>
          <w:color w:val="000000"/>
          <w:kern w:val="0"/>
          <w:sz w:val="24"/>
          <w:szCs w:val="24"/>
          <w14:ligatures w14:val="none"/>
        </w:rPr>
        <w:t> da República.</w:t>
      </w:r>
    </w:p>
    <w:p w14:paraId="2AEF19AC" w14:textId="77777777" w:rsidR="008D0972" w:rsidRPr="008D0972" w:rsidRDefault="008D0972" w:rsidP="008D0972">
      <w:pPr>
        <w:spacing w:before="100" w:beforeAutospacing="1" w:after="100" w:afterAutospacing="1" w:line="240" w:lineRule="auto"/>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color w:val="000000"/>
          <w:kern w:val="0"/>
          <w:sz w:val="24"/>
          <w:szCs w:val="24"/>
          <w14:ligatures w14:val="none"/>
        </w:rPr>
        <w:t>FERNANDO HENRIQUE CARDOSO</w:t>
      </w:r>
      <w:r w:rsidRPr="008D0972">
        <w:rPr>
          <w:rFonts w:ascii="Arial" w:eastAsia="Times New Roman" w:hAnsi="Arial" w:cs="Arial"/>
          <w:color w:val="000000"/>
          <w:kern w:val="0"/>
          <w:sz w:val="24"/>
          <w:szCs w:val="24"/>
          <w14:ligatures w14:val="none"/>
        </w:rPr>
        <w:br/>
      </w:r>
      <w:r w:rsidRPr="008D0972">
        <w:rPr>
          <w:rFonts w:ascii="Arial" w:eastAsia="Times New Roman" w:hAnsi="Arial" w:cs="Arial"/>
          <w:i/>
          <w:iCs/>
          <w:color w:val="000000"/>
          <w:kern w:val="0"/>
          <w:sz w:val="24"/>
          <w:szCs w:val="24"/>
          <w14:ligatures w14:val="none"/>
        </w:rPr>
        <w:t>José Gregori</w:t>
      </w:r>
      <w:r w:rsidRPr="008D0972">
        <w:rPr>
          <w:rFonts w:ascii="Arial" w:eastAsia="Times New Roman" w:hAnsi="Arial" w:cs="Arial"/>
          <w:i/>
          <w:iCs/>
          <w:color w:val="000000"/>
          <w:kern w:val="0"/>
          <w:sz w:val="27"/>
          <w:szCs w:val="27"/>
          <w14:ligatures w14:val="none"/>
        </w:rPr>
        <w:br/>
      </w:r>
      <w:r w:rsidRPr="008D0972">
        <w:rPr>
          <w:rFonts w:ascii="Arial" w:eastAsia="Times New Roman" w:hAnsi="Arial" w:cs="Arial"/>
          <w:i/>
          <w:iCs/>
          <w:color w:val="000000"/>
          <w:kern w:val="0"/>
          <w:sz w:val="24"/>
          <w:szCs w:val="24"/>
          <w14:ligatures w14:val="none"/>
        </w:rPr>
        <w:t>Geraldo Magela da Cruz Quintão</w:t>
      </w:r>
      <w:r w:rsidRPr="008D0972">
        <w:rPr>
          <w:rFonts w:ascii="Arial" w:eastAsia="Times New Roman" w:hAnsi="Arial" w:cs="Arial"/>
          <w:i/>
          <w:iCs/>
          <w:color w:val="000000"/>
          <w:kern w:val="0"/>
          <w:sz w:val="27"/>
          <w:szCs w:val="27"/>
          <w14:ligatures w14:val="none"/>
        </w:rPr>
        <w:br/>
      </w:r>
      <w:r w:rsidRPr="008D0972">
        <w:rPr>
          <w:rFonts w:ascii="Arial" w:eastAsia="Times New Roman" w:hAnsi="Arial" w:cs="Arial"/>
          <w:i/>
          <w:iCs/>
          <w:color w:val="000000"/>
          <w:kern w:val="0"/>
          <w:sz w:val="24"/>
          <w:szCs w:val="24"/>
          <w14:ligatures w14:val="none"/>
        </w:rPr>
        <w:t>Pedro Malan</w:t>
      </w:r>
      <w:r w:rsidRPr="008D0972">
        <w:rPr>
          <w:rFonts w:ascii="Arial" w:eastAsia="Times New Roman" w:hAnsi="Arial" w:cs="Arial"/>
          <w:i/>
          <w:iCs/>
          <w:color w:val="000000"/>
          <w:kern w:val="0"/>
          <w:sz w:val="27"/>
          <w:szCs w:val="27"/>
          <w14:ligatures w14:val="none"/>
        </w:rPr>
        <w:br/>
      </w:r>
      <w:r w:rsidRPr="008D0972">
        <w:rPr>
          <w:rFonts w:ascii="Arial" w:eastAsia="Times New Roman" w:hAnsi="Arial" w:cs="Arial"/>
          <w:i/>
          <w:iCs/>
          <w:color w:val="000000"/>
          <w:kern w:val="0"/>
          <w:sz w:val="24"/>
          <w:szCs w:val="24"/>
          <w14:ligatures w14:val="none"/>
        </w:rPr>
        <w:t>Eliseu Padilha</w:t>
      </w:r>
      <w:r w:rsidRPr="008D0972">
        <w:rPr>
          <w:rFonts w:ascii="Arial" w:eastAsia="Times New Roman" w:hAnsi="Arial" w:cs="Arial"/>
          <w:i/>
          <w:iCs/>
          <w:color w:val="000000"/>
          <w:kern w:val="0"/>
          <w:sz w:val="27"/>
          <w:szCs w:val="27"/>
          <w14:ligatures w14:val="none"/>
        </w:rPr>
        <w:br/>
      </w:r>
      <w:r w:rsidRPr="008D0972">
        <w:rPr>
          <w:rFonts w:ascii="Arial" w:eastAsia="Times New Roman" w:hAnsi="Arial" w:cs="Arial"/>
          <w:i/>
          <w:iCs/>
          <w:color w:val="000000"/>
          <w:kern w:val="0"/>
          <w:sz w:val="24"/>
          <w:szCs w:val="24"/>
          <w14:ligatures w14:val="none"/>
        </w:rPr>
        <w:t>Alcides Lopes Tápias</w:t>
      </w:r>
      <w:r w:rsidRPr="008D0972">
        <w:rPr>
          <w:rFonts w:ascii="Arial" w:eastAsia="Times New Roman" w:hAnsi="Arial" w:cs="Arial"/>
          <w:i/>
          <w:iCs/>
          <w:color w:val="000000"/>
          <w:kern w:val="0"/>
          <w:sz w:val="27"/>
          <w:szCs w:val="27"/>
          <w14:ligatures w14:val="none"/>
        </w:rPr>
        <w:br/>
      </w:r>
      <w:r w:rsidRPr="008D0972">
        <w:rPr>
          <w:rFonts w:ascii="Arial" w:eastAsia="Times New Roman" w:hAnsi="Arial" w:cs="Arial"/>
          <w:i/>
          <w:iCs/>
          <w:color w:val="000000"/>
          <w:kern w:val="0"/>
          <w:sz w:val="24"/>
          <w:szCs w:val="24"/>
          <w14:ligatures w14:val="none"/>
        </w:rPr>
        <w:t>Martus Tavares</w:t>
      </w:r>
      <w:r w:rsidRPr="008D0972">
        <w:rPr>
          <w:rFonts w:ascii="Arial" w:eastAsia="Times New Roman" w:hAnsi="Arial" w:cs="Arial"/>
          <w:i/>
          <w:iCs/>
          <w:color w:val="000000"/>
          <w:kern w:val="0"/>
          <w:sz w:val="27"/>
          <w:szCs w:val="27"/>
          <w14:ligatures w14:val="none"/>
        </w:rPr>
        <w:br/>
      </w:r>
      <w:r w:rsidRPr="008D0972">
        <w:rPr>
          <w:rFonts w:ascii="Arial" w:eastAsia="Times New Roman" w:hAnsi="Arial" w:cs="Arial"/>
          <w:i/>
          <w:iCs/>
          <w:color w:val="000000"/>
          <w:kern w:val="0"/>
          <w:sz w:val="24"/>
          <w:szCs w:val="24"/>
          <w14:ligatures w14:val="none"/>
        </w:rPr>
        <w:t>Roberto Brant</w:t>
      </w:r>
    </w:p>
    <w:p w14:paraId="31B89C4C" w14:textId="77777777" w:rsidR="008D0972" w:rsidRPr="008D0972" w:rsidRDefault="008D0972" w:rsidP="008D0972">
      <w:pPr>
        <w:spacing w:before="100" w:beforeAutospacing="1" w:after="100" w:afterAutospacing="1" w:line="240" w:lineRule="auto"/>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color w:val="FF0000"/>
          <w:kern w:val="0"/>
          <w:sz w:val="24"/>
          <w:szCs w:val="24"/>
          <w14:ligatures w14:val="none"/>
        </w:rPr>
        <w:t>Este texto não substitui o publicado no DOU de 6.6.2001</w:t>
      </w:r>
    </w:p>
    <w:p w14:paraId="1250EE06"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color w:val="000000"/>
          <w:kern w:val="0"/>
          <w:sz w:val="27"/>
          <w:szCs w:val="27"/>
          <w:u w:val="single"/>
          <w14:ligatures w14:val="none"/>
        </w:rPr>
      </w:pPr>
      <w:bookmarkStart w:id="877" w:name="anexoi"/>
      <w:bookmarkEnd w:id="877"/>
      <w:r w:rsidRPr="008D0972">
        <w:rPr>
          <w:rFonts w:ascii="Arial" w:eastAsia="Times New Roman" w:hAnsi="Arial" w:cs="Arial"/>
          <w:color w:val="000000"/>
          <w:kern w:val="0"/>
          <w:sz w:val="24"/>
          <w:szCs w:val="24"/>
          <w:u w:val="single"/>
          <w14:ligatures w14:val="none"/>
        </w:rPr>
        <w:t>ANEXO I</w:t>
      </w:r>
      <w:r w:rsidRPr="008D0972">
        <w:rPr>
          <w:rFonts w:ascii="Arial" w:eastAsia="Times New Roman" w:hAnsi="Arial" w:cs="Arial"/>
          <w:color w:val="000000"/>
          <w:kern w:val="0"/>
          <w:sz w:val="24"/>
          <w:szCs w:val="24"/>
          <w:u w:val="single"/>
          <w14:ligatures w14:val="none"/>
        </w:rPr>
        <w:br/>
      </w:r>
      <w:hyperlink r:id="rId751" w:anchor="art2" w:history="1">
        <w:r w:rsidRPr="008D0972">
          <w:rPr>
            <w:rFonts w:ascii="Arial" w:eastAsia="Times New Roman" w:hAnsi="Arial" w:cs="Arial"/>
            <w:color w:val="0000FF"/>
            <w:kern w:val="0"/>
            <w:sz w:val="24"/>
            <w:szCs w:val="24"/>
            <w:u w:val="single"/>
            <w14:ligatures w14:val="none"/>
          </w:rPr>
          <w:t>(Vide Medida Provisória nº 2.217-3, de 4.9.2001)</w:t>
        </w:r>
      </w:hyperlink>
    </w:p>
    <w:p w14:paraId="45C80A8F"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bookmarkStart w:id="878" w:name="anexoitabelai"/>
      <w:bookmarkEnd w:id="878"/>
      <w:r w:rsidRPr="008D0972">
        <w:rPr>
          <w:rFonts w:ascii="Arial" w:eastAsia="Times New Roman" w:hAnsi="Arial" w:cs="Arial"/>
          <w:color w:val="000000"/>
          <w:kern w:val="0"/>
          <w:sz w:val="24"/>
          <w:szCs w:val="24"/>
          <w14:ligatures w14:val="none"/>
        </w:rPr>
        <w:t>TABELA I</w:t>
      </w:r>
    </w:p>
    <w:p w14:paraId="2649FA80"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color w:val="000000"/>
          <w:kern w:val="0"/>
          <w:sz w:val="24"/>
          <w:szCs w:val="24"/>
          <w14:ligatures w14:val="none"/>
        </w:rPr>
        <w:t>Agência Nacional de Transportes Terrestres - ANTT</w:t>
      </w:r>
    </w:p>
    <w:p w14:paraId="7F1BBF36"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color w:val="000000"/>
          <w:kern w:val="0"/>
          <w:sz w:val="24"/>
          <w:szCs w:val="24"/>
          <w14:ligatures w14:val="none"/>
        </w:rPr>
        <w:t>Quadro de Pessoal Efetivo</w:t>
      </w:r>
    </w:p>
    <w:p w14:paraId="66837C17"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hyperlink r:id="rId752" w:anchor="art24p" w:history="1">
        <w:r w:rsidRPr="008D0972">
          <w:rPr>
            <w:rFonts w:ascii="Arial" w:eastAsia="Times New Roman" w:hAnsi="Arial" w:cs="Arial"/>
            <w:color w:val="0000FF"/>
            <w:kern w:val="0"/>
            <w:sz w:val="24"/>
            <w:szCs w:val="24"/>
            <w:u w:val="single"/>
            <w14:ligatures w14:val="none"/>
          </w:rPr>
          <w:t>(Vide Lei nº 10.871, de 2004)</w:t>
        </w:r>
      </w:hyperlink>
    </w:p>
    <w:tbl>
      <w:tblPr>
        <w:tblW w:w="5000" w:type="pct"/>
        <w:jc w:val="center"/>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20"/>
        <w:gridCol w:w="3568"/>
      </w:tblGrid>
      <w:tr w:rsidR="008D0972" w:rsidRPr="008D0972" w14:paraId="59DA0526" w14:textId="77777777" w:rsidTr="008D0972">
        <w:trPr>
          <w:tblCellSpacing w:w="7" w:type="dxa"/>
          <w:jc w:val="center"/>
        </w:trPr>
        <w:tc>
          <w:tcPr>
            <w:tcW w:w="2900" w:type="pct"/>
            <w:tcBorders>
              <w:top w:val="outset" w:sz="6" w:space="0" w:color="auto"/>
              <w:left w:val="outset" w:sz="6" w:space="0" w:color="auto"/>
              <w:bottom w:val="outset" w:sz="6" w:space="0" w:color="auto"/>
              <w:right w:val="outset" w:sz="6" w:space="0" w:color="auto"/>
            </w:tcBorders>
            <w:hideMark/>
          </w:tcPr>
          <w:p w14:paraId="5D3C79C3"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14:ligatures w14:val="none"/>
              </w:rPr>
              <w:t>EMPREGO</w:t>
            </w:r>
          </w:p>
        </w:tc>
        <w:tc>
          <w:tcPr>
            <w:tcW w:w="2100" w:type="pct"/>
            <w:tcBorders>
              <w:top w:val="outset" w:sz="6" w:space="0" w:color="auto"/>
              <w:left w:val="outset" w:sz="6" w:space="0" w:color="auto"/>
              <w:bottom w:val="outset" w:sz="6" w:space="0" w:color="auto"/>
              <w:right w:val="outset" w:sz="6" w:space="0" w:color="auto"/>
            </w:tcBorders>
            <w:hideMark/>
          </w:tcPr>
          <w:p w14:paraId="74180DE5" w14:textId="77777777" w:rsidR="008D0972" w:rsidRPr="008D0972" w:rsidRDefault="008D0972" w:rsidP="008D0972">
            <w:pPr>
              <w:spacing w:after="0"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14:ligatures w14:val="none"/>
              </w:rPr>
              <w:t>QUANTIDADE</w:t>
            </w:r>
          </w:p>
        </w:tc>
      </w:tr>
      <w:tr w:rsidR="008D0972" w:rsidRPr="008D0972" w14:paraId="6ED032B2" w14:textId="77777777" w:rsidTr="008D0972">
        <w:trPr>
          <w:trHeight w:val="300"/>
          <w:tblCellSpacing w:w="7" w:type="dxa"/>
          <w:jc w:val="center"/>
        </w:trPr>
        <w:tc>
          <w:tcPr>
            <w:tcW w:w="0" w:type="auto"/>
            <w:gridSpan w:val="2"/>
            <w:tcBorders>
              <w:top w:val="outset" w:sz="6" w:space="0" w:color="auto"/>
              <w:left w:val="outset" w:sz="6" w:space="0" w:color="auto"/>
              <w:bottom w:val="outset" w:sz="6" w:space="0" w:color="auto"/>
              <w:right w:val="outset" w:sz="6" w:space="0" w:color="auto"/>
            </w:tcBorders>
            <w:hideMark/>
          </w:tcPr>
          <w:p w14:paraId="1C045F7E" w14:textId="77777777" w:rsidR="008D0972" w:rsidRPr="008D0972" w:rsidRDefault="008D0972" w:rsidP="008D0972">
            <w:pPr>
              <w:spacing w:after="0"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u w:val="single"/>
                <w14:ligatures w14:val="none"/>
              </w:rPr>
              <w:t>1 - EPNS – EMPREGO PÚBLICO DE NÍVEL SUPERIOR</w:t>
            </w:r>
          </w:p>
        </w:tc>
      </w:tr>
      <w:tr w:rsidR="008D0972" w:rsidRPr="008D0972" w14:paraId="1C2D2C4D" w14:textId="77777777" w:rsidTr="008D0972">
        <w:trPr>
          <w:tblCellSpacing w:w="7" w:type="dxa"/>
          <w:jc w:val="center"/>
        </w:trPr>
        <w:tc>
          <w:tcPr>
            <w:tcW w:w="2900" w:type="pct"/>
            <w:tcBorders>
              <w:top w:val="outset" w:sz="6" w:space="0" w:color="auto"/>
              <w:left w:val="outset" w:sz="6" w:space="0" w:color="auto"/>
              <w:bottom w:val="outset" w:sz="6" w:space="0" w:color="auto"/>
              <w:right w:val="outset" w:sz="6" w:space="0" w:color="auto"/>
            </w:tcBorders>
            <w:hideMark/>
          </w:tcPr>
          <w:p w14:paraId="4435D345" w14:textId="77777777" w:rsidR="008D0972" w:rsidRPr="008D0972" w:rsidRDefault="008D0972" w:rsidP="008D0972">
            <w:pPr>
              <w:spacing w:after="0"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14:ligatures w14:val="none"/>
              </w:rPr>
              <w:t>Regulador</w:t>
            </w:r>
          </w:p>
        </w:tc>
        <w:tc>
          <w:tcPr>
            <w:tcW w:w="2100" w:type="pct"/>
            <w:tcBorders>
              <w:top w:val="outset" w:sz="6" w:space="0" w:color="auto"/>
              <w:left w:val="outset" w:sz="6" w:space="0" w:color="auto"/>
              <w:bottom w:val="outset" w:sz="6" w:space="0" w:color="auto"/>
              <w:right w:val="outset" w:sz="6" w:space="0" w:color="auto"/>
            </w:tcBorders>
            <w:hideMark/>
          </w:tcPr>
          <w:p w14:paraId="5FF6DA9A"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14:ligatures w14:val="none"/>
              </w:rPr>
              <w:t>589</w:t>
            </w:r>
          </w:p>
        </w:tc>
      </w:tr>
      <w:tr w:rsidR="008D0972" w:rsidRPr="008D0972" w14:paraId="69573463" w14:textId="77777777" w:rsidTr="008D0972">
        <w:trPr>
          <w:tblCellSpacing w:w="7" w:type="dxa"/>
          <w:jc w:val="center"/>
        </w:trPr>
        <w:tc>
          <w:tcPr>
            <w:tcW w:w="2900" w:type="pct"/>
            <w:tcBorders>
              <w:top w:val="outset" w:sz="6" w:space="0" w:color="auto"/>
              <w:left w:val="outset" w:sz="6" w:space="0" w:color="auto"/>
              <w:bottom w:val="outset" w:sz="6" w:space="0" w:color="auto"/>
              <w:right w:val="outset" w:sz="6" w:space="0" w:color="auto"/>
            </w:tcBorders>
            <w:hideMark/>
          </w:tcPr>
          <w:p w14:paraId="0C093E19" w14:textId="77777777" w:rsidR="008D0972" w:rsidRPr="008D0972" w:rsidRDefault="008D0972" w:rsidP="008D097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14:ligatures w14:val="none"/>
              </w:rPr>
              <w:t>Analista de Suporte à Regulação</w:t>
            </w:r>
          </w:p>
        </w:tc>
        <w:tc>
          <w:tcPr>
            <w:tcW w:w="2100" w:type="pct"/>
            <w:tcBorders>
              <w:top w:val="outset" w:sz="6" w:space="0" w:color="auto"/>
              <w:left w:val="outset" w:sz="6" w:space="0" w:color="auto"/>
              <w:bottom w:val="outset" w:sz="6" w:space="0" w:color="auto"/>
              <w:right w:val="outset" w:sz="6" w:space="0" w:color="auto"/>
            </w:tcBorders>
            <w:hideMark/>
          </w:tcPr>
          <w:p w14:paraId="599FFA6E"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14:ligatures w14:val="none"/>
              </w:rPr>
              <w:t>107</w:t>
            </w:r>
          </w:p>
        </w:tc>
      </w:tr>
      <w:tr w:rsidR="008D0972" w:rsidRPr="008D0972" w14:paraId="1004CCAC" w14:textId="77777777" w:rsidTr="008D0972">
        <w:trPr>
          <w:tblCellSpacing w:w="7" w:type="dxa"/>
          <w:jc w:val="center"/>
        </w:trPr>
        <w:tc>
          <w:tcPr>
            <w:tcW w:w="2900" w:type="pct"/>
            <w:tcBorders>
              <w:top w:val="outset" w:sz="6" w:space="0" w:color="auto"/>
              <w:left w:val="outset" w:sz="6" w:space="0" w:color="auto"/>
              <w:bottom w:val="outset" w:sz="6" w:space="0" w:color="auto"/>
              <w:right w:val="outset" w:sz="6" w:space="0" w:color="auto"/>
            </w:tcBorders>
            <w:hideMark/>
          </w:tcPr>
          <w:p w14:paraId="51819F6B" w14:textId="77777777" w:rsidR="008D0972" w:rsidRPr="008D0972" w:rsidRDefault="008D0972" w:rsidP="008D0972">
            <w:pPr>
              <w:spacing w:after="0"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14:ligatures w14:val="none"/>
              </w:rPr>
              <w:lastRenderedPageBreak/>
              <w:t>SUBTOTAL</w:t>
            </w:r>
          </w:p>
        </w:tc>
        <w:tc>
          <w:tcPr>
            <w:tcW w:w="2100" w:type="pct"/>
            <w:tcBorders>
              <w:top w:val="outset" w:sz="6" w:space="0" w:color="auto"/>
              <w:left w:val="outset" w:sz="6" w:space="0" w:color="auto"/>
              <w:bottom w:val="outset" w:sz="6" w:space="0" w:color="auto"/>
              <w:right w:val="outset" w:sz="6" w:space="0" w:color="auto"/>
            </w:tcBorders>
            <w:hideMark/>
          </w:tcPr>
          <w:p w14:paraId="74CDA376"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14:ligatures w14:val="none"/>
              </w:rPr>
              <w:t>696</w:t>
            </w:r>
          </w:p>
        </w:tc>
      </w:tr>
      <w:tr w:rsidR="008D0972" w:rsidRPr="008D0972" w14:paraId="01B84213" w14:textId="77777777" w:rsidTr="008D0972">
        <w:trPr>
          <w:tblCellSpacing w:w="7" w:type="dxa"/>
          <w:jc w:val="center"/>
        </w:trPr>
        <w:tc>
          <w:tcPr>
            <w:tcW w:w="0" w:type="auto"/>
            <w:gridSpan w:val="2"/>
            <w:tcBorders>
              <w:top w:val="outset" w:sz="6" w:space="0" w:color="auto"/>
              <w:left w:val="outset" w:sz="6" w:space="0" w:color="auto"/>
              <w:bottom w:val="outset" w:sz="6" w:space="0" w:color="auto"/>
              <w:right w:val="outset" w:sz="6" w:space="0" w:color="auto"/>
            </w:tcBorders>
            <w:hideMark/>
          </w:tcPr>
          <w:p w14:paraId="232C9E0E" w14:textId="77777777" w:rsidR="008D0972" w:rsidRPr="008D0972" w:rsidRDefault="008D0972" w:rsidP="008D0972">
            <w:pPr>
              <w:spacing w:after="0"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u w:val="single"/>
                <w14:ligatures w14:val="none"/>
              </w:rPr>
              <w:t>2 - EPNM – EMPREGO PÚBLICO DE NÍVEL MÉDIO</w:t>
            </w:r>
          </w:p>
        </w:tc>
      </w:tr>
      <w:tr w:rsidR="008D0972" w:rsidRPr="008D0972" w14:paraId="5DABA963" w14:textId="77777777" w:rsidTr="008D0972">
        <w:trPr>
          <w:tblCellSpacing w:w="7" w:type="dxa"/>
          <w:jc w:val="center"/>
        </w:trPr>
        <w:tc>
          <w:tcPr>
            <w:tcW w:w="2900" w:type="pct"/>
            <w:tcBorders>
              <w:top w:val="outset" w:sz="6" w:space="0" w:color="auto"/>
              <w:left w:val="outset" w:sz="6" w:space="0" w:color="auto"/>
              <w:bottom w:val="outset" w:sz="6" w:space="0" w:color="auto"/>
              <w:right w:val="outset" w:sz="6" w:space="0" w:color="auto"/>
            </w:tcBorders>
            <w:hideMark/>
          </w:tcPr>
          <w:p w14:paraId="14CB9538" w14:textId="77777777" w:rsidR="008D0972" w:rsidRPr="008D0972" w:rsidRDefault="008D0972" w:rsidP="008D0972">
            <w:pPr>
              <w:spacing w:after="0"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14:ligatures w14:val="none"/>
              </w:rPr>
              <w:t>Técnico em Regulação</w:t>
            </w:r>
          </w:p>
        </w:tc>
        <w:tc>
          <w:tcPr>
            <w:tcW w:w="2100" w:type="pct"/>
            <w:tcBorders>
              <w:top w:val="outset" w:sz="6" w:space="0" w:color="auto"/>
              <w:left w:val="outset" w:sz="6" w:space="0" w:color="auto"/>
              <w:bottom w:val="outset" w:sz="6" w:space="0" w:color="auto"/>
              <w:right w:val="outset" w:sz="6" w:space="0" w:color="auto"/>
            </w:tcBorders>
            <w:hideMark/>
          </w:tcPr>
          <w:p w14:paraId="61282F4E"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14:ligatures w14:val="none"/>
              </w:rPr>
              <w:t>861</w:t>
            </w:r>
          </w:p>
        </w:tc>
      </w:tr>
      <w:tr w:rsidR="008D0972" w:rsidRPr="008D0972" w14:paraId="7F008687" w14:textId="77777777" w:rsidTr="008D0972">
        <w:trPr>
          <w:tblCellSpacing w:w="7" w:type="dxa"/>
          <w:jc w:val="center"/>
        </w:trPr>
        <w:tc>
          <w:tcPr>
            <w:tcW w:w="2900" w:type="pct"/>
            <w:tcBorders>
              <w:top w:val="outset" w:sz="6" w:space="0" w:color="auto"/>
              <w:left w:val="outset" w:sz="6" w:space="0" w:color="auto"/>
              <w:bottom w:val="outset" w:sz="6" w:space="0" w:color="auto"/>
              <w:right w:val="outset" w:sz="6" w:space="0" w:color="auto"/>
            </w:tcBorders>
            <w:hideMark/>
          </w:tcPr>
          <w:p w14:paraId="1D8E23F1" w14:textId="77777777" w:rsidR="008D0972" w:rsidRPr="008D0972" w:rsidRDefault="008D0972" w:rsidP="008D0972">
            <w:pPr>
              <w:spacing w:after="0"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14:ligatures w14:val="none"/>
              </w:rPr>
              <w:t>Técnico de Suporte à Regulação</w:t>
            </w:r>
          </w:p>
        </w:tc>
        <w:tc>
          <w:tcPr>
            <w:tcW w:w="2100" w:type="pct"/>
            <w:tcBorders>
              <w:top w:val="outset" w:sz="6" w:space="0" w:color="auto"/>
              <w:left w:val="outset" w:sz="6" w:space="0" w:color="auto"/>
              <w:bottom w:val="outset" w:sz="6" w:space="0" w:color="auto"/>
              <w:right w:val="outset" w:sz="6" w:space="0" w:color="auto"/>
            </w:tcBorders>
            <w:hideMark/>
          </w:tcPr>
          <w:p w14:paraId="71059A62"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14:ligatures w14:val="none"/>
              </w:rPr>
              <w:t>151</w:t>
            </w:r>
          </w:p>
        </w:tc>
      </w:tr>
      <w:tr w:rsidR="008D0972" w:rsidRPr="008D0972" w14:paraId="122A9495" w14:textId="77777777" w:rsidTr="008D0972">
        <w:trPr>
          <w:tblCellSpacing w:w="7" w:type="dxa"/>
          <w:jc w:val="center"/>
        </w:trPr>
        <w:tc>
          <w:tcPr>
            <w:tcW w:w="2900" w:type="pct"/>
            <w:tcBorders>
              <w:top w:val="outset" w:sz="6" w:space="0" w:color="auto"/>
              <w:left w:val="outset" w:sz="6" w:space="0" w:color="auto"/>
              <w:bottom w:val="outset" w:sz="6" w:space="0" w:color="auto"/>
              <w:right w:val="outset" w:sz="6" w:space="0" w:color="auto"/>
            </w:tcBorders>
            <w:hideMark/>
          </w:tcPr>
          <w:p w14:paraId="5235DCA8" w14:textId="77777777" w:rsidR="008D0972" w:rsidRPr="008D0972" w:rsidRDefault="008D0972" w:rsidP="008D0972">
            <w:pPr>
              <w:spacing w:after="0"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14:ligatures w14:val="none"/>
              </w:rPr>
              <w:t>SUBTOTAL</w:t>
            </w:r>
          </w:p>
        </w:tc>
        <w:tc>
          <w:tcPr>
            <w:tcW w:w="2100" w:type="pct"/>
            <w:tcBorders>
              <w:top w:val="outset" w:sz="6" w:space="0" w:color="auto"/>
              <w:left w:val="outset" w:sz="6" w:space="0" w:color="auto"/>
              <w:bottom w:val="outset" w:sz="6" w:space="0" w:color="auto"/>
              <w:right w:val="outset" w:sz="6" w:space="0" w:color="auto"/>
            </w:tcBorders>
            <w:hideMark/>
          </w:tcPr>
          <w:p w14:paraId="775EFD5B"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14:ligatures w14:val="none"/>
              </w:rPr>
              <w:t>1.012</w:t>
            </w:r>
          </w:p>
        </w:tc>
      </w:tr>
      <w:tr w:rsidR="008D0972" w:rsidRPr="008D0972" w14:paraId="7872EB32" w14:textId="77777777" w:rsidTr="008D0972">
        <w:trPr>
          <w:tblCellSpacing w:w="7" w:type="dxa"/>
          <w:jc w:val="center"/>
        </w:trPr>
        <w:tc>
          <w:tcPr>
            <w:tcW w:w="2900" w:type="pct"/>
            <w:tcBorders>
              <w:top w:val="outset" w:sz="6" w:space="0" w:color="auto"/>
              <w:left w:val="outset" w:sz="6" w:space="0" w:color="auto"/>
              <w:bottom w:val="outset" w:sz="6" w:space="0" w:color="auto"/>
              <w:right w:val="outset" w:sz="6" w:space="0" w:color="auto"/>
            </w:tcBorders>
            <w:hideMark/>
          </w:tcPr>
          <w:p w14:paraId="0692C9CF" w14:textId="77777777" w:rsidR="008D0972" w:rsidRPr="008D0972" w:rsidRDefault="008D0972" w:rsidP="008D0972">
            <w:pPr>
              <w:spacing w:after="0"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14:ligatures w14:val="none"/>
              </w:rPr>
              <w:t>TOTAL GERAL</w:t>
            </w:r>
          </w:p>
        </w:tc>
        <w:tc>
          <w:tcPr>
            <w:tcW w:w="2100" w:type="pct"/>
            <w:tcBorders>
              <w:top w:val="outset" w:sz="6" w:space="0" w:color="auto"/>
              <w:left w:val="outset" w:sz="6" w:space="0" w:color="auto"/>
              <w:bottom w:val="outset" w:sz="6" w:space="0" w:color="auto"/>
              <w:right w:val="outset" w:sz="6" w:space="0" w:color="auto"/>
            </w:tcBorders>
            <w:hideMark/>
          </w:tcPr>
          <w:p w14:paraId="4854CE16"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14:ligatures w14:val="none"/>
              </w:rPr>
              <w:t>1.708</w:t>
            </w:r>
          </w:p>
        </w:tc>
      </w:tr>
      <w:tr w:rsidR="008D0972" w:rsidRPr="008D0972" w14:paraId="37E3B463" w14:textId="77777777" w:rsidTr="008D0972">
        <w:trPr>
          <w:tblCellSpacing w:w="7" w:type="dxa"/>
          <w:jc w:val="center"/>
        </w:trPr>
        <w:tc>
          <w:tcPr>
            <w:tcW w:w="0" w:type="auto"/>
            <w:gridSpan w:val="2"/>
            <w:tcBorders>
              <w:top w:val="outset" w:sz="6" w:space="0" w:color="auto"/>
              <w:left w:val="outset" w:sz="6" w:space="0" w:color="auto"/>
              <w:bottom w:val="outset" w:sz="6" w:space="0" w:color="auto"/>
              <w:right w:val="outset" w:sz="6" w:space="0" w:color="auto"/>
            </w:tcBorders>
            <w:hideMark/>
          </w:tcPr>
          <w:p w14:paraId="6BB5C8C2" w14:textId="77777777" w:rsidR="008D0972" w:rsidRPr="008D0972" w:rsidRDefault="008D0972" w:rsidP="008D0972">
            <w:pPr>
              <w:spacing w:after="0"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u w:val="single"/>
                <w14:ligatures w14:val="none"/>
              </w:rPr>
              <w:t>3 – CARGO EFETIVO DE PROCURADOR</w:t>
            </w:r>
          </w:p>
        </w:tc>
      </w:tr>
      <w:tr w:rsidR="008D0972" w:rsidRPr="008D0972" w14:paraId="361DE9DC" w14:textId="77777777" w:rsidTr="008D0972">
        <w:trPr>
          <w:tblCellSpacing w:w="7" w:type="dxa"/>
          <w:jc w:val="center"/>
        </w:trPr>
        <w:tc>
          <w:tcPr>
            <w:tcW w:w="2900" w:type="pct"/>
            <w:tcBorders>
              <w:top w:val="outset" w:sz="6" w:space="0" w:color="auto"/>
              <w:left w:val="outset" w:sz="6" w:space="0" w:color="auto"/>
              <w:bottom w:val="outset" w:sz="6" w:space="0" w:color="auto"/>
              <w:right w:val="outset" w:sz="6" w:space="0" w:color="auto"/>
            </w:tcBorders>
            <w:hideMark/>
          </w:tcPr>
          <w:p w14:paraId="358C01D2" w14:textId="77777777" w:rsidR="008D0972" w:rsidRPr="008D0972" w:rsidRDefault="008D0972" w:rsidP="008D0972">
            <w:pPr>
              <w:spacing w:after="0"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14:ligatures w14:val="none"/>
              </w:rPr>
              <w:t>Procurador</w:t>
            </w:r>
          </w:p>
        </w:tc>
        <w:tc>
          <w:tcPr>
            <w:tcW w:w="2100" w:type="pct"/>
            <w:tcBorders>
              <w:top w:val="outset" w:sz="6" w:space="0" w:color="auto"/>
              <w:left w:val="outset" w:sz="6" w:space="0" w:color="auto"/>
              <w:bottom w:val="outset" w:sz="6" w:space="0" w:color="auto"/>
              <w:right w:val="outset" w:sz="6" w:space="0" w:color="auto"/>
            </w:tcBorders>
            <w:hideMark/>
          </w:tcPr>
          <w:p w14:paraId="572EB68B"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14:ligatures w14:val="none"/>
              </w:rPr>
              <w:t>51</w:t>
            </w:r>
          </w:p>
        </w:tc>
      </w:tr>
    </w:tbl>
    <w:p w14:paraId="34A15DF6" w14:textId="77777777" w:rsidR="008D0972" w:rsidRPr="008D0972" w:rsidRDefault="008D0972" w:rsidP="008D0972">
      <w:pPr>
        <w:spacing w:before="100" w:beforeAutospacing="1" w:after="0" w:line="240" w:lineRule="auto"/>
        <w:jc w:val="center"/>
        <w:rPr>
          <w:rFonts w:ascii="Times New Roman" w:eastAsia="Times New Roman" w:hAnsi="Times New Roman" w:cs="Times New Roman"/>
          <w:color w:val="000000"/>
          <w:kern w:val="0"/>
          <w:sz w:val="27"/>
          <w:szCs w:val="27"/>
          <w14:ligatures w14:val="none"/>
        </w:rPr>
      </w:pPr>
      <w:bookmarkStart w:id="879" w:name="anexoitabelaii"/>
      <w:bookmarkEnd w:id="879"/>
      <w:r w:rsidRPr="008D0972">
        <w:rPr>
          <w:rFonts w:ascii="Arial" w:eastAsia="Times New Roman" w:hAnsi="Arial" w:cs="Arial"/>
          <w:color w:val="000000"/>
          <w:kern w:val="0"/>
          <w:sz w:val="24"/>
          <w:szCs w:val="24"/>
          <w14:ligatures w14:val="none"/>
        </w:rPr>
        <w:t>TABELA II</w:t>
      </w:r>
    </w:p>
    <w:p w14:paraId="2D9E7352" w14:textId="77777777" w:rsidR="008D0972" w:rsidRPr="008D0972" w:rsidRDefault="008D0972" w:rsidP="008D0972">
      <w:pPr>
        <w:spacing w:after="0" w:line="240" w:lineRule="auto"/>
        <w:jc w:val="center"/>
        <w:rPr>
          <w:rFonts w:ascii="Times New Roman" w:eastAsia="Times New Roman" w:hAnsi="Times New Roman" w:cs="Times New Roman"/>
          <w:color w:val="000000"/>
          <w:kern w:val="0"/>
          <w:sz w:val="27"/>
          <w:szCs w:val="27"/>
          <w14:ligatures w14:val="none"/>
        </w:rPr>
      </w:pPr>
      <w:hyperlink r:id="rId753" w:anchor="art2" w:history="1">
        <w:r w:rsidRPr="008D0972">
          <w:rPr>
            <w:rFonts w:ascii="Arial" w:eastAsia="Times New Roman" w:hAnsi="Arial" w:cs="Arial"/>
            <w:color w:val="0000FF"/>
            <w:kern w:val="0"/>
            <w:sz w:val="24"/>
            <w:szCs w:val="24"/>
            <w:u w:val="single"/>
            <w14:ligatures w14:val="none"/>
          </w:rPr>
          <w:t>(Vide Medida Provisória nº 2.217-3, de 4.9.2001)</w:t>
        </w:r>
      </w:hyperlink>
    </w:p>
    <w:p w14:paraId="32BAD92C"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color w:val="000000"/>
          <w:kern w:val="0"/>
          <w:sz w:val="24"/>
          <w:szCs w:val="24"/>
          <w14:ligatures w14:val="none"/>
        </w:rPr>
        <w:t>Agência Nacional de Transportes Terrestres – ANTT</w:t>
      </w:r>
    </w:p>
    <w:p w14:paraId="452A324B"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color w:val="000000"/>
          <w:kern w:val="0"/>
          <w:sz w:val="24"/>
          <w:szCs w:val="24"/>
          <w14:ligatures w14:val="none"/>
        </w:rPr>
        <w:t>Quadro de Cargos Comissionados</w:t>
      </w:r>
    </w:p>
    <w:tbl>
      <w:tblPr>
        <w:tblW w:w="5000" w:type="pct"/>
        <w:jc w:val="center"/>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11"/>
        <w:gridCol w:w="2977"/>
      </w:tblGrid>
      <w:tr w:rsidR="008D0972" w:rsidRPr="008D0972" w14:paraId="495F9980" w14:textId="77777777" w:rsidTr="008D0972">
        <w:trPr>
          <w:tblCellSpacing w:w="7" w:type="dxa"/>
          <w:jc w:val="center"/>
        </w:trPr>
        <w:tc>
          <w:tcPr>
            <w:tcW w:w="0" w:type="auto"/>
            <w:gridSpan w:val="2"/>
            <w:tcBorders>
              <w:top w:val="outset" w:sz="6" w:space="0" w:color="auto"/>
              <w:left w:val="outset" w:sz="6" w:space="0" w:color="auto"/>
              <w:bottom w:val="outset" w:sz="6" w:space="0" w:color="auto"/>
              <w:right w:val="outset" w:sz="6" w:space="0" w:color="auto"/>
            </w:tcBorders>
            <w:hideMark/>
          </w:tcPr>
          <w:p w14:paraId="7ED841C2" w14:textId="77777777" w:rsidR="008D0972" w:rsidRPr="008D0972" w:rsidRDefault="008D0972" w:rsidP="008D097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u w:val="single"/>
                <w14:ligatures w14:val="none"/>
              </w:rPr>
              <w:t>1 – CARGOS COMISSIONADOS DE DIREÇÃO</w:t>
            </w:r>
          </w:p>
        </w:tc>
      </w:tr>
      <w:tr w:rsidR="008D0972" w:rsidRPr="008D0972" w14:paraId="18BF4806" w14:textId="77777777" w:rsidTr="008D0972">
        <w:trPr>
          <w:tblCellSpacing w:w="7" w:type="dxa"/>
          <w:jc w:val="center"/>
        </w:trPr>
        <w:tc>
          <w:tcPr>
            <w:tcW w:w="3250" w:type="pct"/>
            <w:tcBorders>
              <w:top w:val="outset" w:sz="6" w:space="0" w:color="auto"/>
              <w:left w:val="outset" w:sz="6" w:space="0" w:color="auto"/>
              <w:bottom w:val="outset" w:sz="6" w:space="0" w:color="auto"/>
              <w:right w:val="outset" w:sz="6" w:space="0" w:color="auto"/>
            </w:tcBorders>
            <w:hideMark/>
          </w:tcPr>
          <w:p w14:paraId="73909E3C" w14:textId="77777777" w:rsidR="008D0972" w:rsidRPr="008D0972" w:rsidRDefault="008D0972" w:rsidP="008D097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14:ligatures w14:val="none"/>
              </w:rPr>
              <w:t>CD I</w:t>
            </w:r>
          </w:p>
        </w:tc>
        <w:tc>
          <w:tcPr>
            <w:tcW w:w="1750" w:type="pct"/>
            <w:tcBorders>
              <w:top w:val="outset" w:sz="6" w:space="0" w:color="auto"/>
              <w:left w:val="outset" w:sz="6" w:space="0" w:color="auto"/>
              <w:bottom w:val="outset" w:sz="6" w:space="0" w:color="auto"/>
              <w:right w:val="outset" w:sz="6" w:space="0" w:color="auto"/>
            </w:tcBorders>
            <w:hideMark/>
          </w:tcPr>
          <w:p w14:paraId="0E1362BB"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14:ligatures w14:val="none"/>
              </w:rPr>
              <w:t>1</w:t>
            </w:r>
          </w:p>
        </w:tc>
      </w:tr>
      <w:tr w:rsidR="008D0972" w:rsidRPr="008D0972" w14:paraId="014F45E9" w14:textId="77777777" w:rsidTr="008D0972">
        <w:trPr>
          <w:tblCellSpacing w:w="7" w:type="dxa"/>
          <w:jc w:val="center"/>
        </w:trPr>
        <w:tc>
          <w:tcPr>
            <w:tcW w:w="3250" w:type="pct"/>
            <w:tcBorders>
              <w:top w:val="outset" w:sz="6" w:space="0" w:color="auto"/>
              <w:left w:val="outset" w:sz="6" w:space="0" w:color="auto"/>
              <w:bottom w:val="outset" w:sz="6" w:space="0" w:color="auto"/>
              <w:right w:val="outset" w:sz="6" w:space="0" w:color="auto"/>
            </w:tcBorders>
            <w:hideMark/>
          </w:tcPr>
          <w:p w14:paraId="7D3AC878" w14:textId="77777777" w:rsidR="008D0972" w:rsidRPr="008D0972" w:rsidRDefault="008D0972" w:rsidP="008D097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14:ligatures w14:val="none"/>
              </w:rPr>
              <w:t>CD II</w:t>
            </w:r>
          </w:p>
        </w:tc>
        <w:tc>
          <w:tcPr>
            <w:tcW w:w="1750" w:type="pct"/>
            <w:tcBorders>
              <w:top w:val="outset" w:sz="6" w:space="0" w:color="auto"/>
              <w:left w:val="outset" w:sz="6" w:space="0" w:color="auto"/>
              <w:bottom w:val="outset" w:sz="6" w:space="0" w:color="auto"/>
              <w:right w:val="outset" w:sz="6" w:space="0" w:color="auto"/>
            </w:tcBorders>
            <w:hideMark/>
          </w:tcPr>
          <w:p w14:paraId="5329AFEF"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14:ligatures w14:val="none"/>
              </w:rPr>
              <w:t>4</w:t>
            </w:r>
          </w:p>
        </w:tc>
      </w:tr>
      <w:tr w:rsidR="008D0972" w:rsidRPr="008D0972" w14:paraId="7ACEC1AF" w14:textId="77777777" w:rsidTr="008D0972">
        <w:trPr>
          <w:tblCellSpacing w:w="7" w:type="dxa"/>
          <w:jc w:val="center"/>
        </w:trPr>
        <w:tc>
          <w:tcPr>
            <w:tcW w:w="3250" w:type="pct"/>
            <w:tcBorders>
              <w:top w:val="outset" w:sz="6" w:space="0" w:color="auto"/>
              <w:left w:val="outset" w:sz="6" w:space="0" w:color="auto"/>
              <w:bottom w:val="outset" w:sz="6" w:space="0" w:color="auto"/>
              <w:right w:val="outset" w:sz="6" w:space="0" w:color="auto"/>
            </w:tcBorders>
            <w:hideMark/>
          </w:tcPr>
          <w:p w14:paraId="5939A634" w14:textId="77777777" w:rsidR="008D0972" w:rsidRPr="008D0972" w:rsidRDefault="008D0972" w:rsidP="008D097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14:ligatures w14:val="none"/>
              </w:rPr>
              <w:t>SUBTOTAL</w:t>
            </w:r>
          </w:p>
        </w:tc>
        <w:tc>
          <w:tcPr>
            <w:tcW w:w="1750" w:type="pct"/>
            <w:tcBorders>
              <w:top w:val="outset" w:sz="6" w:space="0" w:color="auto"/>
              <w:left w:val="outset" w:sz="6" w:space="0" w:color="auto"/>
              <w:bottom w:val="outset" w:sz="6" w:space="0" w:color="auto"/>
              <w:right w:val="outset" w:sz="6" w:space="0" w:color="auto"/>
            </w:tcBorders>
            <w:hideMark/>
          </w:tcPr>
          <w:p w14:paraId="13A9F954"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14:ligatures w14:val="none"/>
              </w:rPr>
              <w:t>5</w:t>
            </w:r>
          </w:p>
        </w:tc>
      </w:tr>
      <w:tr w:rsidR="008D0972" w:rsidRPr="008D0972" w14:paraId="5C92EC84" w14:textId="77777777" w:rsidTr="008D0972">
        <w:trPr>
          <w:tblCellSpacing w:w="7" w:type="dxa"/>
          <w:jc w:val="center"/>
        </w:trPr>
        <w:tc>
          <w:tcPr>
            <w:tcW w:w="0" w:type="auto"/>
            <w:gridSpan w:val="2"/>
            <w:tcBorders>
              <w:top w:val="outset" w:sz="6" w:space="0" w:color="auto"/>
              <w:left w:val="outset" w:sz="6" w:space="0" w:color="auto"/>
              <w:bottom w:val="outset" w:sz="6" w:space="0" w:color="auto"/>
              <w:right w:val="outset" w:sz="6" w:space="0" w:color="auto"/>
            </w:tcBorders>
            <w:hideMark/>
          </w:tcPr>
          <w:p w14:paraId="68E9634A" w14:textId="77777777" w:rsidR="008D0972" w:rsidRPr="008D0972" w:rsidRDefault="008D0972" w:rsidP="008D097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u w:val="single"/>
                <w14:ligatures w14:val="none"/>
              </w:rPr>
              <w:t>2 – CARGOS COMISSIONADOS DE GERÊNCIA EXECUTIVA</w:t>
            </w:r>
          </w:p>
        </w:tc>
      </w:tr>
      <w:tr w:rsidR="008D0972" w:rsidRPr="008D0972" w14:paraId="66A35730" w14:textId="77777777" w:rsidTr="008D0972">
        <w:trPr>
          <w:tblCellSpacing w:w="7" w:type="dxa"/>
          <w:jc w:val="center"/>
        </w:trPr>
        <w:tc>
          <w:tcPr>
            <w:tcW w:w="3250" w:type="pct"/>
            <w:tcBorders>
              <w:top w:val="outset" w:sz="6" w:space="0" w:color="auto"/>
              <w:left w:val="outset" w:sz="6" w:space="0" w:color="auto"/>
              <w:bottom w:val="outset" w:sz="6" w:space="0" w:color="auto"/>
              <w:right w:val="outset" w:sz="6" w:space="0" w:color="auto"/>
            </w:tcBorders>
            <w:hideMark/>
          </w:tcPr>
          <w:p w14:paraId="0B886D9B" w14:textId="77777777" w:rsidR="008D0972" w:rsidRPr="008D0972" w:rsidRDefault="008D0972" w:rsidP="008D097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14:ligatures w14:val="none"/>
              </w:rPr>
              <w:t>CGE I</w:t>
            </w:r>
          </w:p>
        </w:tc>
        <w:tc>
          <w:tcPr>
            <w:tcW w:w="1750" w:type="pct"/>
            <w:tcBorders>
              <w:top w:val="outset" w:sz="6" w:space="0" w:color="auto"/>
              <w:left w:val="outset" w:sz="6" w:space="0" w:color="auto"/>
              <w:bottom w:val="outset" w:sz="6" w:space="0" w:color="auto"/>
              <w:right w:val="outset" w:sz="6" w:space="0" w:color="auto"/>
            </w:tcBorders>
            <w:hideMark/>
          </w:tcPr>
          <w:p w14:paraId="0BE18B22"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14:ligatures w14:val="none"/>
              </w:rPr>
              <w:t>6</w:t>
            </w:r>
          </w:p>
        </w:tc>
      </w:tr>
      <w:tr w:rsidR="008D0972" w:rsidRPr="008D0972" w14:paraId="26BF0333" w14:textId="77777777" w:rsidTr="008D0972">
        <w:trPr>
          <w:tblCellSpacing w:w="7" w:type="dxa"/>
          <w:jc w:val="center"/>
        </w:trPr>
        <w:tc>
          <w:tcPr>
            <w:tcW w:w="3250" w:type="pct"/>
            <w:tcBorders>
              <w:top w:val="outset" w:sz="6" w:space="0" w:color="auto"/>
              <w:left w:val="outset" w:sz="6" w:space="0" w:color="auto"/>
              <w:bottom w:val="outset" w:sz="6" w:space="0" w:color="auto"/>
              <w:right w:val="outset" w:sz="6" w:space="0" w:color="auto"/>
            </w:tcBorders>
            <w:hideMark/>
          </w:tcPr>
          <w:p w14:paraId="2354C35A" w14:textId="77777777" w:rsidR="008D0972" w:rsidRPr="008D0972" w:rsidRDefault="008D0972" w:rsidP="008D097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14:ligatures w14:val="none"/>
              </w:rPr>
              <w:t>CGE II</w:t>
            </w:r>
          </w:p>
        </w:tc>
        <w:tc>
          <w:tcPr>
            <w:tcW w:w="1750" w:type="pct"/>
            <w:tcBorders>
              <w:top w:val="outset" w:sz="6" w:space="0" w:color="auto"/>
              <w:left w:val="outset" w:sz="6" w:space="0" w:color="auto"/>
              <w:bottom w:val="outset" w:sz="6" w:space="0" w:color="auto"/>
              <w:right w:val="outset" w:sz="6" w:space="0" w:color="auto"/>
            </w:tcBorders>
            <w:hideMark/>
          </w:tcPr>
          <w:p w14:paraId="05D7114A"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14:ligatures w14:val="none"/>
              </w:rPr>
              <w:t>15</w:t>
            </w:r>
          </w:p>
        </w:tc>
      </w:tr>
      <w:tr w:rsidR="008D0972" w:rsidRPr="008D0972" w14:paraId="03157070" w14:textId="77777777" w:rsidTr="008D0972">
        <w:trPr>
          <w:tblCellSpacing w:w="7" w:type="dxa"/>
          <w:jc w:val="center"/>
        </w:trPr>
        <w:tc>
          <w:tcPr>
            <w:tcW w:w="3250" w:type="pct"/>
            <w:tcBorders>
              <w:top w:val="outset" w:sz="6" w:space="0" w:color="auto"/>
              <w:left w:val="outset" w:sz="6" w:space="0" w:color="auto"/>
              <w:bottom w:val="outset" w:sz="6" w:space="0" w:color="auto"/>
              <w:right w:val="outset" w:sz="6" w:space="0" w:color="auto"/>
            </w:tcBorders>
            <w:hideMark/>
          </w:tcPr>
          <w:p w14:paraId="08EA81AA" w14:textId="77777777" w:rsidR="008D0972" w:rsidRPr="008D0972" w:rsidRDefault="008D0972" w:rsidP="008D097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14:ligatures w14:val="none"/>
              </w:rPr>
              <w:t>CGE III</w:t>
            </w:r>
          </w:p>
        </w:tc>
        <w:tc>
          <w:tcPr>
            <w:tcW w:w="1750" w:type="pct"/>
            <w:tcBorders>
              <w:top w:val="outset" w:sz="6" w:space="0" w:color="auto"/>
              <w:left w:val="outset" w:sz="6" w:space="0" w:color="auto"/>
              <w:bottom w:val="outset" w:sz="6" w:space="0" w:color="auto"/>
              <w:right w:val="outset" w:sz="6" w:space="0" w:color="auto"/>
            </w:tcBorders>
            <w:hideMark/>
          </w:tcPr>
          <w:p w14:paraId="277D0AD6"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14:ligatures w14:val="none"/>
              </w:rPr>
              <w:t>41</w:t>
            </w:r>
          </w:p>
        </w:tc>
      </w:tr>
      <w:tr w:rsidR="008D0972" w:rsidRPr="008D0972" w14:paraId="670E9FA3" w14:textId="77777777" w:rsidTr="008D0972">
        <w:trPr>
          <w:tblCellSpacing w:w="7" w:type="dxa"/>
          <w:jc w:val="center"/>
        </w:trPr>
        <w:tc>
          <w:tcPr>
            <w:tcW w:w="3250" w:type="pct"/>
            <w:tcBorders>
              <w:top w:val="outset" w:sz="6" w:space="0" w:color="auto"/>
              <w:left w:val="outset" w:sz="6" w:space="0" w:color="auto"/>
              <w:bottom w:val="outset" w:sz="6" w:space="0" w:color="auto"/>
              <w:right w:val="outset" w:sz="6" w:space="0" w:color="auto"/>
            </w:tcBorders>
            <w:hideMark/>
          </w:tcPr>
          <w:p w14:paraId="6887311B" w14:textId="77777777" w:rsidR="008D0972" w:rsidRPr="008D0972" w:rsidRDefault="008D0972" w:rsidP="008D097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14:ligatures w14:val="none"/>
              </w:rPr>
              <w:t>SUBTOTAL</w:t>
            </w:r>
          </w:p>
        </w:tc>
        <w:tc>
          <w:tcPr>
            <w:tcW w:w="1750" w:type="pct"/>
            <w:tcBorders>
              <w:top w:val="outset" w:sz="6" w:space="0" w:color="auto"/>
              <w:left w:val="outset" w:sz="6" w:space="0" w:color="auto"/>
              <w:bottom w:val="outset" w:sz="6" w:space="0" w:color="auto"/>
              <w:right w:val="outset" w:sz="6" w:space="0" w:color="auto"/>
            </w:tcBorders>
            <w:hideMark/>
          </w:tcPr>
          <w:p w14:paraId="2573D066"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14:ligatures w14:val="none"/>
              </w:rPr>
              <w:t>62</w:t>
            </w:r>
          </w:p>
        </w:tc>
      </w:tr>
      <w:tr w:rsidR="008D0972" w:rsidRPr="008D0972" w14:paraId="579CC5C6" w14:textId="77777777" w:rsidTr="008D0972">
        <w:trPr>
          <w:tblCellSpacing w:w="7" w:type="dxa"/>
          <w:jc w:val="center"/>
        </w:trPr>
        <w:tc>
          <w:tcPr>
            <w:tcW w:w="0" w:type="auto"/>
            <w:gridSpan w:val="2"/>
            <w:tcBorders>
              <w:top w:val="outset" w:sz="6" w:space="0" w:color="auto"/>
              <w:left w:val="outset" w:sz="6" w:space="0" w:color="auto"/>
              <w:bottom w:val="outset" w:sz="6" w:space="0" w:color="auto"/>
              <w:right w:val="outset" w:sz="6" w:space="0" w:color="auto"/>
            </w:tcBorders>
            <w:hideMark/>
          </w:tcPr>
          <w:p w14:paraId="370F0E1A" w14:textId="77777777" w:rsidR="008D0972" w:rsidRPr="008D0972" w:rsidRDefault="008D0972" w:rsidP="008D097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u w:val="single"/>
                <w14:ligatures w14:val="none"/>
              </w:rPr>
              <w:t>3 – CARGOS COMISSIONADOS DE ASSESSORIA</w:t>
            </w:r>
          </w:p>
        </w:tc>
      </w:tr>
      <w:tr w:rsidR="008D0972" w:rsidRPr="008D0972" w14:paraId="1F54940E" w14:textId="77777777" w:rsidTr="008D0972">
        <w:trPr>
          <w:tblCellSpacing w:w="7" w:type="dxa"/>
          <w:jc w:val="center"/>
        </w:trPr>
        <w:tc>
          <w:tcPr>
            <w:tcW w:w="3250" w:type="pct"/>
            <w:tcBorders>
              <w:top w:val="outset" w:sz="6" w:space="0" w:color="auto"/>
              <w:left w:val="outset" w:sz="6" w:space="0" w:color="auto"/>
              <w:bottom w:val="outset" w:sz="6" w:space="0" w:color="auto"/>
              <w:right w:val="outset" w:sz="6" w:space="0" w:color="auto"/>
            </w:tcBorders>
            <w:hideMark/>
          </w:tcPr>
          <w:p w14:paraId="345C1DF6" w14:textId="77777777" w:rsidR="008D0972" w:rsidRPr="008D0972" w:rsidRDefault="008D0972" w:rsidP="008D097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14:ligatures w14:val="none"/>
              </w:rPr>
              <w:t>CA I</w:t>
            </w:r>
          </w:p>
        </w:tc>
        <w:tc>
          <w:tcPr>
            <w:tcW w:w="1750" w:type="pct"/>
            <w:tcBorders>
              <w:top w:val="outset" w:sz="6" w:space="0" w:color="auto"/>
              <w:left w:val="outset" w:sz="6" w:space="0" w:color="auto"/>
              <w:bottom w:val="outset" w:sz="6" w:space="0" w:color="auto"/>
              <w:right w:val="outset" w:sz="6" w:space="0" w:color="auto"/>
            </w:tcBorders>
            <w:hideMark/>
          </w:tcPr>
          <w:p w14:paraId="4CF648D3"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14:ligatures w14:val="none"/>
              </w:rPr>
              <w:t>13</w:t>
            </w:r>
          </w:p>
        </w:tc>
      </w:tr>
      <w:tr w:rsidR="008D0972" w:rsidRPr="008D0972" w14:paraId="1C94CC68" w14:textId="77777777" w:rsidTr="008D0972">
        <w:trPr>
          <w:tblCellSpacing w:w="7" w:type="dxa"/>
          <w:jc w:val="center"/>
        </w:trPr>
        <w:tc>
          <w:tcPr>
            <w:tcW w:w="3250" w:type="pct"/>
            <w:tcBorders>
              <w:top w:val="outset" w:sz="6" w:space="0" w:color="auto"/>
              <w:left w:val="outset" w:sz="6" w:space="0" w:color="auto"/>
              <w:bottom w:val="outset" w:sz="6" w:space="0" w:color="auto"/>
              <w:right w:val="outset" w:sz="6" w:space="0" w:color="auto"/>
            </w:tcBorders>
            <w:hideMark/>
          </w:tcPr>
          <w:p w14:paraId="0AC0A8EB" w14:textId="77777777" w:rsidR="008D0972" w:rsidRPr="008D0972" w:rsidRDefault="008D0972" w:rsidP="008D097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14:ligatures w14:val="none"/>
              </w:rPr>
              <w:t>CA II</w:t>
            </w:r>
          </w:p>
        </w:tc>
        <w:tc>
          <w:tcPr>
            <w:tcW w:w="1750" w:type="pct"/>
            <w:tcBorders>
              <w:top w:val="outset" w:sz="6" w:space="0" w:color="auto"/>
              <w:left w:val="outset" w:sz="6" w:space="0" w:color="auto"/>
              <w:bottom w:val="outset" w:sz="6" w:space="0" w:color="auto"/>
              <w:right w:val="outset" w:sz="6" w:space="0" w:color="auto"/>
            </w:tcBorders>
            <w:hideMark/>
          </w:tcPr>
          <w:p w14:paraId="1C1CEBF5"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14:ligatures w14:val="none"/>
              </w:rPr>
              <w:t>4</w:t>
            </w:r>
          </w:p>
        </w:tc>
      </w:tr>
      <w:tr w:rsidR="008D0972" w:rsidRPr="008D0972" w14:paraId="777E7AE8" w14:textId="77777777" w:rsidTr="008D0972">
        <w:trPr>
          <w:tblCellSpacing w:w="7" w:type="dxa"/>
          <w:jc w:val="center"/>
        </w:trPr>
        <w:tc>
          <w:tcPr>
            <w:tcW w:w="3250" w:type="pct"/>
            <w:tcBorders>
              <w:top w:val="outset" w:sz="6" w:space="0" w:color="auto"/>
              <w:left w:val="outset" w:sz="6" w:space="0" w:color="auto"/>
              <w:bottom w:val="outset" w:sz="6" w:space="0" w:color="auto"/>
              <w:right w:val="outset" w:sz="6" w:space="0" w:color="auto"/>
            </w:tcBorders>
            <w:hideMark/>
          </w:tcPr>
          <w:p w14:paraId="13726051" w14:textId="77777777" w:rsidR="008D0972" w:rsidRPr="008D0972" w:rsidRDefault="008D0972" w:rsidP="008D097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14:ligatures w14:val="none"/>
              </w:rPr>
              <w:t>CA III</w:t>
            </w:r>
          </w:p>
        </w:tc>
        <w:tc>
          <w:tcPr>
            <w:tcW w:w="1750" w:type="pct"/>
            <w:tcBorders>
              <w:top w:val="outset" w:sz="6" w:space="0" w:color="auto"/>
              <w:left w:val="outset" w:sz="6" w:space="0" w:color="auto"/>
              <w:bottom w:val="outset" w:sz="6" w:space="0" w:color="auto"/>
              <w:right w:val="outset" w:sz="6" w:space="0" w:color="auto"/>
            </w:tcBorders>
            <w:hideMark/>
          </w:tcPr>
          <w:p w14:paraId="25E5AF30"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14:ligatures w14:val="none"/>
              </w:rPr>
              <w:t>6</w:t>
            </w:r>
          </w:p>
        </w:tc>
      </w:tr>
      <w:tr w:rsidR="008D0972" w:rsidRPr="008D0972" w14:paraId="4B24AB06" w14:textId="77777777" w:rsidTr="008D0972">
        <w:trPr>
          <w:tblCellSpacing w:w="7" w:type="dxa"/>
          <w:jc w:val="center"/>
        </w:trPr>
        <w:tc>
          <w:tcPr>
            <w:tcW w:w="3250" w:type="pct"/>
            <w:tcBorders>
              <w:top w:val="outset" w:sz="6" w:space="0" w:color="auto"/>
              <w:left w:val="outset" w:sz="6" w:space="0" w:color="auto"/>
              <w:bottom w:val="outset" w:sz="6" w:space="0" w:color="auto"/>
              <w:right w:val="outset" w:sz="6" w:space="0" w:color="auto"/>
            </w:tcBorders>
            <w:hideMark/>
          </w:tcPr>
          <w:p w14:paraId="4A3E1882" w14:textId="77777777" w:rsidR="008D0972" w:rsidRPr="008D0972" w:rsidRDefault="008D0972" w:rsidP="008D097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14:ligatures w14:val="none"/>
              </w:rPr>
              <w:t>SUBTOTAL</w:t>
            </w:r>
          </w:p>
        </w:tc>
        <w:tc>
          <w:tcPr>
            <w:tcW w:w="1750" w:type="pct"/>
            <w:tcBorders>
              <w:top w:val="outset" w:sz="6" w:space="0" w:color="auto"/>
              <w:left w:val="outset" w:sz="6" w:space="0" w:color="auto"/>
              <w:bottom w:val="outset" w:sz="6" w:space="0" w:color="auto"/>
              <w:right w:val="outset" w:sz="6" w:space="0" w:color="auto"/>
            </w:tcBorders>
            <w:hideMark/>
          </w:tcPr>
          <w:p w14:paraId="4B3F0160"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14:ligatures w14:val="none"/>
              </w:rPr>
              <w:t>23</w:t>
            </w:r>
          </w:p>
        </w:tc>
      </w:tr>
      <w:tr w:rsidR="008D0972" w:rsidRPr="008D0972" w14:paraId="1F1FE54E" w14:textId="77777777" w:rsidTr="008D0972">
        <w:trPr>
          <w:tblCellSpacing w:w="7" w:type="dxa"/>
          <w:jc w:val="center"/>
        </w:trPr>
        <w:tc>
          <w:tcPr>
            <w:tcW w:w="0" w:type="auto"/>
            <w:gridSpan w:val="2"/>
            <w:tcBorders>
              <w:top w:val="outset" w:sz="6" w:space="0" w:color="auto"/>
              <w:left w:val="outset" w:sz="6" w:space="0" w:color="auto"/>
              <w:bottom w:val="outset" w:sz="6" w:space="0" w:color="auto"/>
              <w:right w:val="outset" w:sz="6" w:space="0" w:color="auto"/>
            </w:tcBorders>
            <w:hideMark/>
          </w:tcPr>
          <w:p w14:paraId="58C1D547" w14:textId="77777777" w:rsidR="008D0972" w:rsidRPr="008D0972" w:rsidRDefault="008D0972" w:rsidP="008D097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u w:val="single"/>
                <w14:ligatures w14:val="none"/>
              </w:rPr>
              <w:t>4 – CARGOS COMISSIONADOS DE ASSISTÊNCIA</w:t>
            </w:r>
          </w:p>
        </w:tc>
      </w:tr>
      <w:tr w:rsidR="008D0972" w:rsidRPr="008D0972" w14:paraId="14C906D0" w14:textId="77777777" w:rsidTr="008D0972">
        <w:trPr>
          <w:tblCellSpacing w:w="7" w:type="dxa"/>
          <w:jc w:val="center"/>
        </w:trPr>
        <w:tc>
          <w:tcPr>
            <w:tcW w:w="3250" w:type="pct"/>
            <w:tcBorders>
              <w:top w:val="outset" w:sz="6" w:space="0" w:color="auto"/>
              <w:left w:val="outset" w:sz="6" w:space="0" w:color="auto"/>
              <w:bottom w:val="outset" w:sz="6" w:space="0" w:color="auto"/>
              <w:right w:val="outset" w:sz="6" w:space="0" w:color="auto"/>
            </w:tcBorders>
            <w:hideMark/>
          </w:tcPr>
          <w:p w14:paraId="25AC9304" w14:textId="77777777" w:rsidR="008D0972" w:rsidRPr="008D0972" w:rsidRDefault="008D0972" w:rsidP="008D097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14:ligatures w14:val="none"/>
              </w:rPr>
              <w:t>CAS I</w:t>
            </w:r>
          </w:p>
        </w:tc>
        <w:tc>
          <w:tcPr>
            <w:tcW w:w="1750" w:type="pct"/>
            <w:tcBorders>
              <w:top w:val="outset" w:sz="6" w:space="0" w:color="auto"/>
              <w:left w:val="outset" w:sz="6" w:space="0" w:color="auto"/>
              <w:bottom w:val="outset" w:sz="6" w:space="0" w:color="auto"/>
              <w:right w:val="outset" w:sz="6" w:space="0" w:color="auto"/>
            </w:tcBorders>
            <w:hideMark/>
          </w:tcPr>
          <w:p w14:paraId="6890C456"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14:ligatures w14:val="none"/>
              </w:rPr>
              <w:t>28</w:t>
            </w:r>
          </w:p>
        </w:tc>
      </w:tr>
      <w:tr w:rsidR="008D0972" w:rsidRPr="008D0972" w14:paraId="273433E4" w14:textId="77777777" w:rsidTr="008D0972">
        <w:trPr>
          <w:tblCellSpacing w:w="7" w:type="dxa"/>
          <w:jc w:val="center"/>
        </w:trPr>
        <w:tc>
          <w:tcPr>
            <w:tcW w:w="3250" w:type="pct"/>
            <w:tcBorders>
              <w:top w:val="outset" w:sz="6" w:space="0" w:color="auto"/>
              <w:left w:val="outset" w:sz="6" w:space="0" w:color="auto"/>
              <w:bottom w:val="outset" w:sz="6" w:space="0" w:color="auto"/>
              <w:right w:val="outset" w:sz="6" w:space="0" w:color="auto"/>
            </w:tcBorders>
            <w:hideMark/>
          </w:tcPr>
          <w:p w14:paraId="7F171ECB" w14:textId="77777777" w:rsidR="008D0972" w:rsidRPr="008D0972" w:rsidRDefault="008D0972" w:rsidP="008D097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14:ligatures w14:val="none"/>
              </w:rPr>
              <w:t>CAS II</w:t>
            </w:r>
          </w:p>
        </w:tc>
        <w:tc>
          <w:tcPr>
            <w:tcW w:w="1750" w:type="pct"/>
            <w:tcBorders>
              <w:top w:val="outset" w:sz="6" w:space="0" w:color="auto"/>
              <w:left w:val="outset" w:sz="6" w:space="0" w:color="auto"/>
              <w:bottom w:val="outset" w:sz="6" w:space="0" w:color="auto"/>
              <w:right w:val="outset" w:sz="6" w:space="0" w:color="auto"/>
            </w:tcBorders>
            <w:hideMark/>
          </w:tcPr>
          <w:p w14:paraId="35054BA8"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14:ligatures w14:val="none"/>
              </w:rPr>
              <w:t>28</w:t>
            </w:r>
          </w:p>
        </w:tc>
      </w:tr>
      <w:tr w:rsidR="008D0972" w:rsidRPr="008D0972" w14:paraId="640AA04A" w14:textId="77777777" w:rsidTr="008D0972">
        <w:trPr>
          <w:tblCellSpacing w:w="7" w:type="dxa"/>
          <w:jc w:val="center"/>
        </w:trPr>
        <w:tc>
          <w:tcPr>
            <w:tcW w:w="3250" w:type="pct"/>
            <w:tcBorders>
              <w:top w:val="outset" w:sz="6" w:space="0" w:color="auto"/>
              <w:left w:val="outset" w:sz="6" w:space="0" w:color="auto"/>
              <w:bottom w:val="outset" w:sz="6" w:space="0" w:color="auto"/>
              <w:right w:val="outset" w:sz="6" w:space="0" w:color="auto"/>
            </w:tcBorders>
            <w:hideMark/>
          </w:tcPr>
          <w:p w14:paraId="18B76CB9" w14:textId="77777777" w:rsidR="008D0972" w:rsidRPr="008D0972" w:rsidRDefault="008D0972" w:rsidP="008D097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14:ligatures w14:val="none"/>
              </w:rPr>
              <w:t>SUBTOTAL</w:t>
            </w:r>
          </w:p>
        </w:tc>
        <w:tc>
          <w:tcPr>
            <w:tcW w:w="1750" w:type="pct"/>
            <w:tcBorders>
              <w:top w:val="outset" w:sz="6" w:space="0" w:color="auto"/>
              <w:left w:val="outset" w:sz="6" w:space="0" w:color="auto"/>
              <w:bottom w:val="outset" w:sz="6" w:space="0" w:color="auto"/>
              <w:right w:val="outset" w:sz="6" w:space="0" w:color="auto"/>
            </w:tcBorders>
            <w:hideMark/>
          </w:tcPr>
          <w:p w14:paraId="4FD2C634"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14:ligatures w14:val="none"/>
              </w:rPr>
              <w:t>56</w:t>
            </w:r>
          </w:p>
        </w:tc>
      </w:tr>
      <w:tr w:rsidR="008D0972" w:rsidRPr="008D0972" w14:paraId="48C3AEE8" w14:textId="77777777" w:rsidTr="008D0972">
        <w:trPr>
          <w:tblCellSpacing w:w="7" w:type="dxa"/>
          <w:jc w:val="center"/>
        </w:trPr>
        <w:tc>
          <w:tcPr>
            <w:tcW w:w="0" w:type="auto"/>
            <w:gridSpan w:val="2"/>
            <w:tcBorders>
              <w:top w:val="outset" w:sz="6" w:space="0" w:color="auto"/>
              <w:left w:val="outset" w:sz="6" w:space="0" w:color="auto"/>
              <w:bottom w:val="outset" w:sz="6" w:space="0" w:color="auto"/>
              <w:right w:val="outset" w:sz="6" w:space="0" w:color="auto"/>
            </w:tcBorders>
            <w:hideMark/>
          </w:tcPr>
          <w:p w14:paraId="06B42A34" w14:textId="77777777" w:rsidR="008D0972" w:rsidRPr="008D0972" w:rsidRDefault="008D0972" w:rsidP="008D097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u w:val="single"/>
                <w14:ligatures w14:val="none"/>
              </w:rPr>
              <w:t>5 – CARGOS COMISSIONADOS TÉCNICOS</w:t>
            </w:r>
          </w:p>
        </w:tc>
      </w:tr>
      <w:tr w:rsidR="008D0972" w:rsidRPr="008D0972" w14:paraId="254E6E32" w14:textId="77777777" w:rsidTr="008D0972">
        <w:trPr>
          <w:tblCellSpacing w:w="7" w:type="dxa"/>
          <w:jc w:val="center"/>
        </w:trPr>
        <w:tc>
          <w:tcPr>
            <w:tcW w:w="3250" w:type="pct"/>
            <w:tcBorders>
              <w:top w:val="outset" w:sz="6" w:space="0" w:color="auto"/>
              <w:left w:val="outset" w:sz="6" w:space="0" w:color="auto"/>
              <w:bottom w:val="outset" w:sz="6" w:space="0" w:color="auto"/>
              <w:right w:val="outset" w:sz="6" w:space="0" w:color="auto"/>
            </w:tcBorders>
            <w:hideMark/>
          </w:tcPr>
          <w:p w14:paraId="1619E5F5" w14:textId="77777777" w:rsidR="008D0972" w:rsidRPr="008D0972" w:rsidRDefault="008D0972" w:rsidP="008D097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14:ligatures w14:val="none"/>
              </w:rPr>
              <w:t>CCT I</w:t>
            </w:r>
          </w:p>
        </w:tc>
        <w:tc>
          <w:tcPr>
            <w:tcW w:w="1750" w:type="pct"/>
            <w:tcBorders>
              <w:top w:val="outset" w:sz="6" w:space="0" w:color="auto"/>
              <w:left w:val="outset" w:sz="6" w:space="0" w:color="auto"/>
              <w:bottom w:val="outset" w:sz="6" w:space="0" w:color="auto"/>
              <w:right w:val="outset" w:sz="6" w:space="0" w:color="auto"/>
            </w:tcBorders>
            <w:hideMark/>
          </w:tcPr>
          <w:p w14:paraId="7A979C27"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14:ligatures w14:val="none"/>
              </w:rPr>
              <w:t>100</w:t>
            </w:r>
          </w:p>
        </w:tc>
      </w:tr>
      <w:tr w:rsidR="008D0972" w:rsidRPr="008D0972" w14:paraId="1476B755" w14:textId="77777777" w:rsidTr="008D0972">
        <w:trPr>
          <w:tblCellSpacing w:w="7" w:type="dxa"/>
          <w:jc w:val="center"/>
        </w:trPr>
        <w:tc>
          <w:tcPr>
            <w:tcW w:w="3250" w:type="pct"/>
            <w:tcBorders>
              <w:top w:val="outset" w:sz="6" w:space="0" w:color="auto"/>
              <w:left w:val="outset" w:sz="6" w:space="0" w:color="auto"/>
              <w:bottom w:val="outset" w:sz="6" w:space="0" w:color="auto"/>
              <w:right w:val="outset" w:sz="6" w:space="0" w:color="auto"/>
            </w:tcBorders>
            <w:hideMark/>
          </w:tcPr>
          <w:p w14:paraId="4CE6288A" w14:textId="77777777" w:rsidR="008D0972" w:rsidRPr="008D0972" w:rsidRDefault="008D0972" w:rsidP="008D097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14:ligatures w14:val="none"/>
              </w:rPr>
              <w:t>CCT II</w:t>
            </w:r>
          </w:p>
        </w:tc>
        <w:tc>
          <w:tcPr>
            <w:tcW w:w="1750" w:type="pct"/>
            <w:tcBorders>
              <w:top w:val="outset" w:sz="6" w:space="0" w:color="auto"/>
              <w:left w:val="outset" w:sz="6" w:space="0" w:color="auto"/>
              <w:bottom w:val="outset" w:sz="6" w:space="0" w:color="auto"/>
              <w:right w:val="outset" w:sz="6" w:space="0" w:color="auto"/>
            </w:tcBorders>
            <w:hideMark/>
          </w:tcPr>
          <w:p w14:paraId="34AE0EB3"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14:ligatures w14:val="none"/>
              </w:rPr>
              <w:t>87</w:t>
            </w:r>
          </w:p>
        </w:tc>
      </w:tr>
      <w:tr w:rsidR="008D0972" w:rsidRPr="008D0972" w14:paraId="0DCE3AB7" w14:textId="77777777" w:rsidTr="008D0972">
        <w:trPr>
          <w:tblCellSpacing w:w="7" w:type="dxa"/>
          <w:jc w:val="center"/>
        </w:trPr>
        <w:tc>
          <w:tcPr>
            <w:tcW w:w="3250" w:type="pct"/>
            <w:tcBorders>
              <w:top w:val="outset" w:sz="6" w:space="0" w:color="auto"/>
              <w:left w:val="outset" w:sz="6" w:space="0" w:color="auto"/>
              <w:bottom w:val="outset" w:sz="6" w:space="0" w:color="auto"/>
              <w:right w:val="outset" w:sz="6" w:space="0" w:color="auto"/>
            </w:tcBorders>
            <w:hideMark/>
          </w:tcPr>
          <w:p w14:paraId="2963E43D" w14:textId="77777777" w:rsidR="008D0972" w:rsidRPr="008D0972" w:rsidRDefault="008D0972" w:rsidP="008D097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14:ligatures w14:val="none"/>
              </w:rPr>
              <w:t>CCT III</w:t>
            </w:r>
          </w:p>
        </w:tc>
        <w:tc>
          <w:tcPr>
            <w:tcW w:w="1750" w:type="pct"/>
            <w:tcBorders>
              <w:top w:val="outset" w:sz="6" w:space="0" w:color="auto"/>
              <w:left w:val="outset" w:sz="6" w:space="0" w:color="auto"/>
              <w:bottom w:val="outset" w:sz="6" w:space="0" w:color="auto"/>
              <w:right w:val="outset" w:sz="6" w:space="0" w:color="auto"/>
            </w:tcBorders>
            <w:hideMark/>
          </w:tcPr>
          <w:p w14:paraId="7837C003"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14:ligatures w14:val="none"/>
              </w:rPr>
              <w:t>67</w:t>
            </w:r>
          </w:p>
        </w:tc>
      </w:tr>
      <w:tr w:rsidR="008D0972" w:rsidRPr="008D0972" w14:paraId="2127ABEC" w14:textId="77777777" w:rsidTr="008D0972">
        <w:trPr>
          <w:tblCellSpacing w:w="7" w:type="dxa"/>
          <w:jc w:val="center"/>
        </w:trPr>
        <w:tc>
          <w:tcPr>
            <w:tcW w:w="3250" w:type="pct"/>
            <w:tcBorders>
              <w:top w:val="outset" w:sz="6" w:space="0" w:color="auto"/>
              <w:left w:val="outset" w:sz="6" w:space="0" w:color="auto"/>
              <w:bottom w:val="outset" w:sz="6" w:space="0" w:color="auto"/>
              <w:right w:val="outset" w:sz="6" w:space="0" w:color="auto"/>
            </w:tcBorders>
            <w:hideMark/>
          </w:tcPr>
          <w:p w14:paraId="3BAF2944" w14:textId="77777777" w:rsidR="008D0972" w:rsidRPr="008D0972" w:rsidRDefault="008D0972" w:rsidP="008D097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14:ligatures w14:val="none"/>
              </w:rPr>
              <w:t>CCT IV</w:t>
            </w:r>
          </w:p>
        </w:tc>
        <w:tc>
          <w:tcPr>
            <w:tcW w:w="1750" w:type="pct"/>
            <w:tcBorders>
              <w:top w:val="outset" w:sz="6" w:space="0" w:color="auto"/>
              <w:left w:val="outset" w:sz="6" w:space="0" w:color="auto"/>
              <w:bottom w:val="outset" w:sz="6" w:space="0" w:color="auto"/>
              <w:right w:val="outset" w:sz="6" w:space="0" w:color="auto"/>
            </w:tcBorders>
            <w:hideMark/>
          </w:tcPr>
          <w:p w14:paraId="49CEE4AD"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14:ligatures w14:val="none"/>
              </w:rPr>
              <w:t>53</w:t>
            </w:r>
          </w:p>
        </w:tc>
      </w:tr>
      <w:tr w:rsidR="008D0972" w:rsidRPr="008D0972" w14:paraId="226CCFAD" w14:textId="77777777" w:rsidTr="008D0972">
        <w:trPr>
          <w:tblCellSpacing w:w="7" w:type="dxa"/>
          <w:jc w:val="center"/>
        </w:trPr>
        <w:tc>
          <w:tcPr>
            <w:tcW w:w="3250" w:type="pct"/>
            <w:tcBorders>
              <w:top w:val="outset" w:sz="6" w:space="0" w:color="auto"/>
              <w:left w:val="outset" w:sz="6" w:space="0" w:color="auto"/>
              <w:bottom w:val="outset" w:sz="6" w:space="0" w:color="auto"/>
              <w:right w:val="outset" w:sz="6" w:space="0" w:color="auto"/>
            </w:tcBorders>
            <w:hideMark/>
          </w:tcPr>
          <w:p w14:paraId="09FB45DE" w14:textId="77777777" w:rsidR="008D0972" w:rsidRPr="008D0972" w:rsidRDefault="008D0972" w:rsidP="008D097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14:ligatures w14:val="none"/>
              </w:rPr>
              <w:t>CCT V</w:t>
            </w:r>
          </w:p>
        </w:tc>
        <w:tc>
          <w:tcPr>
            <w:tcW w:w="1750" w:type="pct"/>
            <w:tcBorders>
              <w:top w:val="outset" w:sz="6" w:space="0" w:color="auto"/>
              <w:left w:val="outset" w:sz="6" w:space="0" w:color="auto"/>
              <w:bottom w:val="outset" w:sz="6" w:space="0" w:color="auto"/>
              <w:right w:val="outset" w:sz="6" w:space="0" w:color="auto"/>
            </w:tcBorders>
            <w:hideMark/>
          </w:tcPr>
          <w:p w14:paraId="07B413EB"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14:ligatures w14:val="none"/>
              </w:rPr>
              <w:t>20</w:t>
            </w:r>
          </w:p>
        </w:tc>
      </w:tr>
      <w:tr w:rsidR="008D0972" w:rsidRPr="008D0972" w14:paraId="4874C6F5" w14:textId="77777777" w:rsidTr="008D0972">
        <w:trPr>
          <w:tblCellSpacing w:w="7" w:type="dxa"/>
          <w:jc w:val="center"/>
        </w:trPr>
        <w:tc>
          <w:tcPr>
            <w:tcW w:w="3250" w:type="pct"/>
            <w:tcBorders>
              <w:top w:val="outset" w:sz="6" w:space="0" w:color="auto"/>
              <w:left w:val="outset" w:sz="6" w:space="0" w:color="auto"/>
              <w:bottom w:val="outset" w:sz="6" w:space="0" w:color="auto"/>
              <w:right w:val="outset" w:sz="6" w:space="0" w:color="auto"/>
            </w:tcBorders>
            <w:hideMark/>
          </w:tcPr>
          <w:p w14:paraId="4367E741" w14:textId="77777777" w:rsidR="008D0972" w:rsidRPr="008D0972" w:rsidRDefault="008D0972" w:rsidP="008D097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14:ligatures w14:val="none"/>
              </w:rPr>
              <w:t>SUBTOTAL</w:t>
            </w:r>
          </w:p>
        </w:tc>
        <w:tc>
          <w:tcPr>
            <w:tcW w:w="1750" w:type="pct"/>
            <w:tcBorders>
              <w:top w:val="outset" w:sz="6" w:space="0" w:color="auto"/>
              <w:left w:val="outset" w:sz="6" w:space="0" w:color="auto"/>
              <w:bottom w:val="outset" w:sz="6" w:space="0" w:color="auto"/>
              <w:right w:val="outset" w:sz="6" w:space="0" w:color="auto"/>
            </w:tcBorders>
            <w:hideMark/>
          </w:tcPr>
          <w:p w14:paraId="041F866D"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14:ligatures w14:val="none"/>
              </w:rPr>
              <w:t>337</w:t>
            </w:r>
          </w:p>
        </w:tc>
      </w:tr>
      <w:tr w:rsidR="008D0972" w:rsidRPr="008D0972" w14:paraId="735711F4" w14:textId="77777777" w:rsidTr="008D0972">
        <w:trPr>
          <w:tblCellSpacing w:w="7" w:type="dxa"/>
          <w:jc w:val="center"/>
        </w:trPr>
        <w:tc>
          <w:tcPr>
            <w:tcW w:w="3250" w:type="pct"/>
            <w:tcBorders>
              <w:top w:val="outset" w:sz="6" w:space="0" w:color="auto"/>
              <w:left w:val="outset" w:sz="6" w:space="0" w:color="auto"/>
              <w:bottom w:val="outset" w:sz="6" w:space="0" w:color="auto"/>
              <w:right w:val="outset" w:sz="6" w:space="0" w:color="auto"/>
            </w:tcBorders>
            <w:hideMark/>
          </w:tcPr>
          <w:p w14:paraId="43018A28" w14:textId="77777777" w:rsidR="008D0972" w:rsidRPr="008D0972" w:rsidRDefault="008D0972" w:rsidP="008D0972">
            <w:pPr>
              <w:spacing w:before="100" w:beforeAutospacing="1" w:after="100" w:afterAutospacing="1"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14:ligatures w14:val="none"/>
              </w:rPr>
              <w:t>TOTAL GERAL</w:t>
            </w:r>
          </w:p>
        </w:tc>
        <w:tc>
          <w:tcPr>
            <w:tcW w:w="1750" w:type="pct"/>
            <w:tcBorders>
              <w:top w:val="outset" w:sz="6" w:space="0" w:color="auto"/>
              <w:left w:val="outset" w:sz="6" w:space="0" w:color="auto"/>
              <w:bottom w:val="outset" w:sz="6" w:space="0" w:color="auto"/>
              <w:right w:val="outset" w:sz="6" w:space="0" w:color="auto"/>
            </w:tcBorders>
            <w:hideMark/>
          </w:tcPr>
          <w:p w14:paraId="2D1E029D"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14:ligatures w14:val="none"/>
              </w:rPr>
              <w:t>483</w:t>
            </w:r>
          </w:p>
        </w:tc>
      </w:tr>
    </w:tbl>
    <w:p w14:paraId="6E58C46F"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bookmarkStart w:id="880" w:name="anexoitabelaiii"/>
      <w:bookmarkEnd w:id="880"/>
      <w:r w:rsidRPr="008D0972">
        <w:rPr>
          <w:rFonts w:ascii="Arial" w:eastAsia="Times New Roman" w:hAnsi="Arial" w:cs="Arial"/>
          <w:color w:val="000000"/>
          <w:kern w:val="0"/>
          <w:sz w:val="24"/>
          <w:szCs w:val="24"/>
          <w14:ligatures w14:val="none"/>
        </w:rPr>
        <w:t>TABELA III</w:t>
      </w:r>
    </w:p>
    <w:p w14:paraId="5E74CDD5"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color w:val="000000"/>
          <w:kern w:val="0"/>
          <w:sz w:val="24"/>
          <w:szCs w:val="24"/>
          <w14:ligatures w14:val="none"/>
        </w:rPr>
        <w:t>Agência Nacional de Transportes Aquaviários - ANTAQ</w:t>
      </w:r>
    </w:p>
    <w:p w14:paraId="420959CB"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color w:val="000000"/>
          <w:kern w:val="0"/>
          <w:sz w:val="24"/>
          <w:szCs w:val="24"/>
          <w14:ligatures w14:val="none"/>
        </w:rPr>
        <w:t>Quadro de Pessoal Efetivo</w:t>
      </w:r>
    </w:p>
    <w:tbl>
      <w:tblPr>
        <w:tblW w:w="5000" w:type="pct"/>
        <w:jc w:val="center"/>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95"/>
        <w:gridCol w:w="2893"/>
      </w:tblGrid>
      <w:tr w:rsidR="008D0972" w:rsidRPr="008D0972" w14:paraId="7ED27D62" w14:textId="77777777" w:rsidTr="008D0972">
        <w:trPr>
          <w:tblCellSpacing w:w="7" w:type="dxa"/>
          <w:jc w:val="center"/>
        </w:trPr>
        <w:tc>
          <w:tcPr>
            <w:tcW w:w="3300" w:type="pct"/>
            <w:tcBorders>
              <w:top w:val="outset" w:sz="6" w:space="0" w:color="auto"/>
              <w:left w:val="outset" w:sz="6" w:space="0" w:color="auto"/>
              <w:bottom w:val="outset" w:sz="6" w:space="0" w:color="auto"/>
              <w:right w:val="outset" w:sz="6" w:space="0" w:color="auto"/>
            </w:tcBorders>
            <w:hideMark/>
          </w:tcPr>
          <w:p w14:paraId="7BC68C6C"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14:ligatures w14:val="none"/>
              </w:rPr>
              <w:t>EMPREGO</w:t>
            </w:r>
          </w:p>
        </w:tc>
        <w:tc>
          <w:tcPr>
            <w:tcW w:w="1700" w:type="pct"/>
            <w:tcBorders>
              <w:top w:val="outset" w:sz="6" w:space="0" w:color="auto"/>
              <w:left w:val="outset" w:sz="6" w:space="0" w:color="auto"/>
              <w:bottom w:val="outset" w:sz="6" w:space="0" w:color="auto"/>
              <w:right w:val="outset" w:sz="6" w:space="0" w:color="auto"/>
            </w:tcBorders>
            <w:hideMark/>
          </w:tcPr>
          <w:p w14:paraId="0B05F69C"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14:ligatures w14:val="none"/>
              </w:rPr>
              <w:t>QUANTIDADE</w:t>
            </w:r>
          </w:p>
        </w:tc>
      </w:tr>
      <w:tr w:rsidR="008D0972" w:rsidRPr="008D0972" w14:paraId="4CF2464F" w14:textId="77777777" w:rsidTr="008D0972">
        <w:trPr>
          <w:tblCellSpacing w:w="7" w:type="dxa"/>
          <w:jc w:val="center"/>
        </w:trPr>
        <w:tc>
          <w:tcPr>
            <w:tcW w:w="0" w:type="auto"/>
            <w:gridSpan w:val="2"/>
            <w:tcBorders>
              <w:top w:val="outset" w:sz="6" w:space="0" w:color="auto"/>
              <w:left w:val="outset" w:sz="6" w:space="0" w:color="auto"/>
              <w:bottom w:val="outset" w:sz="6" w:space="0" w:color="auto"/>
              <w:right w:val="outset" w:sz="6" w:space="0" w:color="auto"/>
            </w:tcBorders>
            <w:hideMark/>
          </w:tcPr>
          <w:p w14:paraId="6C211A13" w14:textId="77777777" w:rsidR="008D0972" w:rsidRPr="008D0972" w:rsidRDefault="008D0972" w:rsidP="008D0972">
            <w:pPr>
              <w:spacing w:after="0"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u w:val="single"/>
                <w14:ligatures w14:val="none"/>
              </w:rPr>
              <w:lastRenderedPageBreak/>
              <w:t>1 – EPNS – EMPREGO PÚBLICO DE NÍVEL SUPERIOR</w:t>
            </w:r>
          </w:p>
        </w:tc>
      </w:tr>
      <w:tr w:rsidR="008D0972" w:rsidRPr="008D0972" w14:paraId="6809280A" w14:textId="77777777" w:rsidTr="008D0972">
        <w:trPr>
          <w:tblCellSpacing w:w="7" w:type="dxa"/>
          <w:jc w:val="center"/>
        </w:trPr>
        <w:tc>
          <w:tcPr>
            <w:tcW w:w="3300" w:type="pct"/>
            <w:tcBorders>
              <w:top w:val="outset" w:sz="6" w:space="0" w:color="auto"/>
              <w:left w:val="outset" w:sz="6" w:space="0" w:color="auto"/>
              <w:bottom w:val="outset" w:sz="6" w:space="0" w:color="auto"/>
              <w:right w:val="outset" w:sz="6" w:space="0" w:color="auto"/>
            </w:tcBorders>
            <w:hideMark/>
          </w:tcPr>
          <w:p w14:paraId="058024D6" w14:textId="77777777" w:rsidR="008D0972" w:rsidRPr="008D0972" w:rsidRDefault="008D0972" w:rsidP="008D0972">
            <w:pPr>
              <w:spacing w:after="0"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14:ligatures w14:val="none"/>
              </w:rPr>
              <w:t>Regulador</w:t>
            </w:r>
          </w:p>
        </w:tc>
        <w:tc>
          <w:tcPr>
            <w:tcW w:w="1700" w:type="pct"/>
            <w:tcBorders>
              <w:top w:val="outset" w:sz="6" w:space="0" w:color="auto"/>
              <w:left w:val="outset" w:sz="6" w:space="0" w:color="auto"/>
              <w:bottom w:val="outset" w:sz="6" w:space="0" w:color="auto"/>
              <w:right w:val="outset" w:sz="6" w:space="0" w:color="auto"/>
            </w:tcBorders>
            <w:hideMark/>
          </w:tcPr>
          <w:p w14:paraId="2011DAF2"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14:ligatures w14:val="none"/>
              </w:rPr>
              <w:t>129</w:t>
            </w:r>
          </w:p>
        </w:tc>
      </w:tr>
      <w:tr w:rsidR="008D0972" w:rsidRPr="008D0972" w14:paraId="18BF86E8" w14:textId="77777777" w:rsidTr="008D0972">
        <w:trPr>
          <w:tblCellSpacing w:w="7" w:type="dxa"/>
          <w:jc w:val="center"/>
        </w:trPr>
        <w:tc>
          <w:tcPr>
            <w:tcW w:w="3300" w:type="pct"/>
            <w:tcBorders>
              <w:top w:val="outset" w:sz="6" w:space="0" w:color="auto"/>
              <w:left w:val="outset" w:sz="6" w:space="0" w:color="auto"/>
              <w:bottom w:val="outset" w:sz="6" w:space="0" w:color="auto"/>
              <w:right w:val="outset" w:sz="6" w:space="0" w:color="auto"/>
            </w:tcBorders>
            <w:hideMark/>
          </w:tcPr>
          <w:p w14:paraId="4251F554" w14:textId="77777777" w:rsidR="008D0972" w:rsidRPr="008D0972" w:rsidRDefault="008D0972" w:rsidP="008D0972">
            <w:pPr>
              <w:spacing w:after="0"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14:ligatures w14:val="none"/>
              </w:rPr>
              <w:t>Analista de Suporte à Regulação</w:t>
            </w:r>
          </w:p>
        </w:tc>
        <w:tc>
          <w:tcPr>
            <w:tcW w:w="1700" w:type="pct"/>
            <w:tcBorders>
              <w:top w:val="outset" w:sz="6" w:space="0" w:color="auto"/>
              <w:left w:val="outset" w:sz="6" w:space="0" w:color="auto"/>
              <w:bottom w:val="outset" w:sz="6" w:space="0" w:color="auto"/>
              <w:right w:val="outset" w:sz="6" w:space="0" w:color="auto"/>
            </w:tcBorders>
            <w:hideMark/>
          </w:tcPr>
          <w:p w14:paraId="5D3D6E5B"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14:ligatures w14:val="none"/>
              </w:rPr>
              <w:t>53</w:t>
            </w:r>
          </w:p>
        </w:tc>
      </w:tr>
      <w:tr w:rsidR="008D0972" w:rsidRPr="008D0972" w14:paraId="4FD7D03B" w14:textId="77777777" w:rsidTr="008D0972">
        <w:trPr>
          <w:tblCellSpacing w:w="7" w:type="dxa"/>
          <w:jc w:val="center"/>
        </w:trPr>
        <w:tc>
          <w:tcPr>
            <w:tcW w:w="3300" w:type="pct"/>
            <w:tcBorders>
              <w:top w:val="outset" w:sz="6" w:space="0" w:color="auto"/>
              <w:left w:val="outset" w:sz="6" w:space="0" w:color="auto"/>
              <w:bottom w:val="outset" w:sz="6" w:space="0" w:color="auto"/>
              <w:right w:val="outset" w:sz="6" w:space="0" w:color="auto"/>
            </w:tcBorders>
            <w:hideMark/>
          </w:tcPr>
          <w:p w14:paraId="06A730B3" w14:textId="77777777" w:rsidR="008D0972" w:rsidRPr="008D0972" w:rsidRDefault="008D0972" w:rsidP="008D0972">
            <w:pPr>
              <w:spacing w:after="0"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14:ligatures w14:val="none"/>
              </w:rPr>
              <w:t>SUBTOTAL</w:t>
            </w:r>
          </w:p>
        </w:tc>
        <w:tc>
          <w:tcPr>
            <w:tcW w:w="1700" w:type="pct"/>
            <w:tcBorders>
              <w:top w:val="outset" w:sz="6" w:space="0" w:color="auto"/>
              <w:left w:val="outset" w:sz="6" w:space="0" w:color="auto"/>
              <w:bottom w:val="outset" w:sz="6" w:space="0" w:color="auto"/>
              <w:right w:val="outset" w:sz="6" w:space="0" w:color="auto"/>
            </w:tcBorders>
            <w:hideMark/>
          </w:tcPr>
          <w:p w14:paraId="57040244"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14:ligatures w14:val="none"/>
              </w:rPr>
              <w:t>182</w:t>
            </w:r>
          </w:p>
        </w:tc>
      </w:tr>
      <w:tr w:rsidR="008D0972" w:rsidRPr="008D0972" w14:paraId="5FF603F4" w14:textId="77777777" w:rsidTr="008D0972">
        <w:trPr>
          <w:tblCellSpacing w:w="7" w:type="dxa"/>
          <w:jc w:val="center"/>
        </w:trPr>
        <w:tc>
          <w:tcPr>
            <w:tcW w:w="0" w:type="auto"/>
            <w:gridSpan w:val="2"/>
            <w:tcBorders>
              <w:top w:val="outset" w:sz="6" w:space="0" w:color="auto"/>
              <w:left w:val="outset" w:sz="6" w:space="0" w:color="auto"/>
              <w:bottom w:val="outset" w:sz="6" w:space="0" w:color="auto"/>
              <w:right w:val="outset" w:sz="6" w:space="0" w:color="auto"/>
            </w:tcBorders>
            <w:hideMark/>
          </w:tcPr>
          <w:p w14:paraId="255C45FF" w14:textId="77777777" w:rsidR="008D0972" w:rsidRPr="008D0972" w:rsidRDefault="008D0972" w:rsidP="008D0972">
            <w:pPr>
              <w:spacing w:after="0"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u w:val="single"/>
                <w14:ligatures w14:val="none"/>
              </w:rPr>
              <w:t>2 – EPNM – EMPREGO PÚBLICO DE NÍVEL MÉDIO</w:t>
            </w:r>
          </w:p>
        </w:tc>
      </w:tr>
      <w:tr w:rsidR="008D0972" w:rsidRPr="008D0972" w14:paraId="3C3DC32B" w14:textId="77777777" w:rsidTr="008D0972">
        <w:trPr>
          <w:tblCellSpacing w:w="7" w:type="dxa"/>
          <w:jc w:val="center"/>
        </w:trPr>
        <w:tc>
          <w:tcPr>
            <w:tcW w:w="3300" w:type="pct"/>
            <w:tcBorders>
              <w:top w:val="outset" w:sz="6" w:space="0" w:color="auto"/>
              <w:left w:val="outset" w:sz="6" w:space="0" w:color="auto"/>
              <w:bottom w:val="outset" w:sz="6" w:space="0" w:color="auto"/>
              <w:right w:val="outset" w:sz="6" w:space="0" w:color="auto"/>
            </w:tcBorders>
            <w:hideMark/>
          </w:tcPr>
          <w:p w14:paraId="7C0289F1" w14:textId="77777777" w:rsidR="008D0972" w:rsidRPr="008D0972" w:rsidRDefault="008D0972" w:rsidP="008D0972">
            <w:pPr>
              <w:spacing w:after="0"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14:ligatures w14:val="none"/>
              </w:rPr>
              <w:t>Técnico em Regulação</w:t>
            </w:r>
          </w:p>
        </w:tc>
        <w:tc>
          <w:tcPr>
            <w:tcW w:w="1700" w:type="pct"/>
            <w:tcBorders>
              <w:top w:val="outset" w:sz="6" w:space="0" w:color="auto"/>
              <w:left w:val="outset" w:sz="6" w:space="0" w:color="auto"/>
              <w:bottom w:val="outset" w:sz="6" w:space="0" w:color="auto"/>
              <w:right w:val="outset" w:sz="6" w:space="0" w:color="auto"/>
            </w:tcBorders>
            <w:hideMark/>
          </w:tcPr>
          <w:p w14:paraId="0872EEBF"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14:ligatures w14:val="none"/>
              </w:rPr>
              <w:t>103</w:t>
            </w:r>
          </w:p>
        </w:tc>
      </w:tr>
      <w:tr w:rsidR="008D0972" w:rsidRPr="008D0972" w14:paraId="37CE0082" w14:textId="77777777" w:rsidTr="008D0972">
        <w:trPr>
          <w:tblCellSpacing w:w="7" w:type="dxa"/>
          <w:jc w:val="center"/>
        </w:trPr>
        <w:tc>
          <w:tcPr>
            <w:tcW w:w="3300" w:type="pct"/>
            <w:tcBorders>
              <w:top w:val="outset" w:sz="6" w:space="0" w:color="auto"/>
              <w:left w:val="outset" w:sz="6" w:space="0" w:color="auto"/>
              <w:bottom w:val="outset" w:sz="6" w:space="0" w:color="auto"/>
              <w:right w:val="outset" w:sz="6" w:space="0" w:color="auto"/>
            </w:tcBorders>
            <w:hideMark/>
          </w:tcPr>
          <w:p w14:paraId="287521CA" w14:textId="77777777" w:rsidR="008D0972" w:rsidRPr="008D0972" w:rsidRDefault="008D0972" w:rsidP="008D0972">
            <w:pPr>
              <w:spacing w:after="0"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14:ligatures w14:val="none"/>
              </w:rPr>
              <w:t>Técnico de Suporte à Regulação</w:t>
            </w:r>
          </w:p>
        </w:tc>
        <w:tc>
          <w:tcPr>
            <w:tcW w:w="1700" w:type="pct"/>
            <w:tcBorders>
              <w:top w:val="outset" w:sz="6" w:space="0" w:color="auto"/>
              <w:left w:val="outset" w:sz="6" w:space="0" w:color="auto"/>
              <w:bottom w:val="outset" w:sz="6" w:space="0" w:color="auto"/>
              <w:right w:val="outset" w:sz="6" w:space="0" w:color="auto"/>
            </w:tcBorders>
            <w:hideMark/>
          </w:tcPr>
          <w:p w14:paraId="309DFBB4"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14:ligatures w14:val="none"/>
              </w:rPr>
              <w:t>51</w:t>
            </w:r>
          </w:p>
        </w:tc>
      </w:tr>
      <w:tr w:rsidR="008D0972" w:rsidRPr="008D0972" w14:paraId="2DB72A3D" w14:textId="77777777" w:rsidTr="008D0972">
        <w:trPr>
          <w:tblCellSpacing w:w="7" w:type="dxa"/>
          <w:jc w:val="center"/>
        </w:trPr>
        <w:tc>
          <w:tcPr>
            <w:tcW w:w="3300" w:type="pct"/>
            <w:tcBorders>
              <w:top w:val="outset" w:sz="6" w:space="0" w:color="auto"/>
              <w:left w:val="outset" w:sz="6" w:space="0" w:color="auto"/>
              <w:bottom w:val="outset" w:sz="6" w:space="0" w:color="auto"/>
              <w:right w:val="outset" w:sz="6" w:space="0" w:color="auto"/>
            </w:tcBorders>
            <w:hideMark/>
          </w:tcPr>
          <w:p w14:paraId="74F64614" w14:textId="77777777" w:rsidR="008D0972" w:rsidRPr="008D0972" w:rsidRDefault="008D0972" w:rsidP="008D0972">
            <w:pPr>
              <w:spacing w:after="0"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14:ligatures w14:val="none"/>
              </w:rPr>
              <w:t>SUBTOTAL</w:t>
            </w:r>
          </w:p>
        </w:tc>
        <w:tc>
          <w:tcPr>
            <w:tcW w:w="1700" w:type="pct"/>
            <w:tcBorders>
              <w:top w:val="outset" w:sz="6" w:space="0" w:color="auto"/>
              <w:left w:val="outset" w:sz="6" w:space="0" w:color="auto"/>
              <w:bottom w:val="outset" w:sz="6" w:space="0" w:color="auto"/>
              <w:right w:val="outset" w:sz="6" w:space="0" w:color="auto"/>
            </w:tcBorders>
            <w:hideMark/>
          </w:tcPr>
          <w:p w14:paraId="26EB58B7"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14:ligatures w14:val="none"/>
              </w:rPr>
              <w:t>154</w:t>
            </w:r>
          </w:p>
        </w:tc>
      </w:tr>
      <w:tr w:rsidR="008D0972" w:rsidRPr="008D0972" w14:paraId="25238CDD" w14:textId="77777777" w:rsidTr="008D0972">
        <w:trPr>
          <w:tblCellSpacing w:w="7" w:type="dxa"/>
          <w:jc w:val="center"/>
        </w:trPr>
        <w:tc>
          <w:tcPr>
            <w:tcW w:w="3300" w:type="pct"/>
            <w:tcBorders>
              <w:top w:val="outset" w:sz="6" w:space="0" w:color="auto"/>
              <w:left w:val="outset" w:sz="6" w:space="0" w:color="auto"/>
              <w:bottom w:val="outset" w:sz="6" w:space="0" w:color="auto"/>
              <w:right w:val="outset" w:sz="6" w:space="0" w:color="auto"/>
            </w:tcBorders>
            <w:hideMark/>
          </w:tcPr>
          <w:p w14:paraId="66DC441E" w14:textId="77777777" w:rsidR="008D0972" w:rsidRPr="008D0972" w:rsidRDefault="008D0972" w:rsidP="008D0972">
            <w:pPr>
              <w:spacing w:after="0"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14:ligatures w14:val="none"/>
              </w:rPr>
              <w:t>TOTAL GERAL</w:t>
            </w:r>
          </w:p>
        </w:tc>
        <w:tc>
          <w:tcPr>
            <w:tcW w:w="1700" w:type="pct"/>
            <w:tcBorders>
              <w:top w:val="outset" w:sz="6" w:space="0" w:color="auto"/>
              <w:left w:val="outset" w:sz="6" w:space="0" w:color="auto"/>
              <w:bottom w:val="outset" w:sz="6" w:space="0" w:color="auto"/>
              <w:right w:val="outset" w:sz="6" w:space="0" w:color="auto"/>
            </w:tcBorders>
            <w:hideMark/>
          </w:tcPr>
          <w:p w14:paraId="2B2E2A8F"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14:ligatures w14:val="none"/>
              </w:rPr>
              <w:t>336</w:t>
            </w:r>
          </w:p>
        </w:tc>
      </w:tr>
      <w:tr w:rsidR="008D0972" w:rsidRPr="008D0972" w14:paraId="2472D3FF" w14:textId="77777777" w:rsidTr="008D0972">
        <w:trPr>
          <w:tblCellSpacing w:w="7" w:type="dxa"/>
          <w:jc w:val="center"/>
        </w:trPr>
        <w:tc>
          <w:tcPr>
            <w:tcW w:w="0" w:type="auto"/>
            <w:gridSpan w:val="2"/>
            <w:tcBorders>
              <w:top w:val="outset" w:sz="6" w:space="0" w:color="auto"/>
              <w:left w:val="outset" w:sz="6" w:space="0" w:color="auto"/>
              <w:bottom w:val="outset" w:sz="6" w:space="0" w:color="auto"/>
              <w:right w:val="outset" w:sz="6" w:space="0" w:color="auto"/>
            </w:tcBorders>
            <w:hideMark/>
          </w:tcPr>
          <w:p w14:paraId="5FDFB6C0" w14:textId="77777777" w:rsidR="008D0972" w:rsidRPr="008D0972" w:rsidRDefault="008D0972" w:rsidP="008D0972">
            <w:pPr>
              <w:spacing w:after="0"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u w:val="single"/>
                <w14:ligatures w14:val="none"/>
              </w:rPr>
              <w:t>3 – CARGO EFETIVO DE PROCURADOR</w:t>
            </w:r>
          </w:p>
        </w:tc>
      </w:tr>
      <w:tr w:rsidR="008D0972" w:rsidRPr="008D0972" w14:paraId="621F942D" w14:textId="77777777" w:rsidTr="008D0972">
        <w:trPr>
          <w:tblCellSpacing w:w="7" w:type="dxa"/>
          <w:jc w:val="center"/>
        </w:trPr>
        <w:tc>
          <w:tcPr>
            <w:tcW w:w="3300" w:type="pct"/>
            <w:tcBorders>
              <w:top w:val="outset" w:sz="6" w:space="0" w:color="auto"/>
              <w:left w:val="outset" w:sz="6" w:space="0" w:color="auto"/>
              <w:bottom w:val="outset" w:sz="6" w:space="0" w:color="auto"/>
              <w:right w:val="outset" w:sz="6" w:space="0" w:color="auto"/>
            </w:tcBorders>
            <w:hideMark/>
          </w:tcPr>
          <w:p w14:paraId="643B94DB" w14:textId="77777777" w:rsidR="008D0972" w:rsidRPr="008D0972" w:rsidRDefault="008D0972" w:rsidP="008D0972">
            <w:pPr>
              <w:spacing w:after="0"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14:ligatures w14:val="none"/>
              </w:rPr>
              <w:t>Procurador</w:t>
            </w:r>
          </w:p>
        </w:tc>
        <w:tc>
          <w:tcPr>
            <w:tcW w:w="1700" w:type="pct"/>
            <w:tcBorders>
              <w:top w:val="outset" w:sz="6" w:space="0" w:color="auto"/>
              <w:left w:val="outset" w:sz="6" w:space="0" w:color="auto"/>
              <w:bottom w:val="outset" w:sz="6" w:space="0" w:color="auto"/>
              <w:right w:val="outset" w:sz="6" w:space="0" w:color="auto"/>
            </w:tcBorders>
            <w:hideMark/>
          </w:tcPr>
          <w:p w14:paraId="5CCA90BD"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14:ligatures w14:val="none"/>
              </w:rPr>
              <w:t>10</w:t>
            </w:r>
          </w:p>
        </w:tc>
      </w:tr>
    </w:tbl>
    <w:p w14:paraId="7084634D" w14:textId="77777777" w:rsidR="008D0972" w:rsidRPr="008D0972" w:rsidRDefault="008D0972" w:rsidP="008D0972">
      <w:pPr>
        <w:spacing w:after="0" w:line="240" w:lineRule="auto"/>
        <w:jc w:val="center"/>
        <w:rPr>
          <w:rFonts w:ascii="Times New Roman" w:eastAsia="Times New Roman" w:hAnsi="Times New Roman" w:cs="Times New Roman"/>
          <w:color w:val="000000"/>
          <w:kern w:val="0"/>
          <w:sz w:val="27"/>
          <w:szCs w:val="27"/>
          <w14:ligatures w14:val="none"/>
        </w:rPr>
      </w:pPr>
      <w:bookmarkStart w:id="881" w:name="anexoitabelaiv"/>
      <w:bookmarkEnd w:id="881"/>
      <w:r w:rsidRPr="008D0972">
        <w:rPr>
          <w:rFonts w:ascii="Arial" w:eastAsia="Times New Roman" w:hAnsi="Arial" w:cs="Arial"/>
          <w:strike/>
          <w:color w:val="000000"/>
          <w:kern w:val="0"/>
          <w:sz w:val="24"/>
          <w:szCs w:val="24"/>
          <w14:ligatures w14:val="none"/>
        </w:rPr>
        <w:t>TABELA IV</w:t>
      </w:r>
    </w:p>
    <w:p w14:paraId="21E282D3" w14:textId="77777777" w:rsidR="008D0972" w:rsidRPr="008D0972" w:rsidRDefault="008D0972" w:rsidP="008D0972">
      <w:pPr>
        <w:spacing w:after="0" w:line="240" w:lineRule="auto"/>
        <w:jc w:val="center"/>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strike/>
          <w:color w:val="000000"/>
          <w:kern w:val="0"/>
          <w:sz w:val="24"/>
          <w:szCs w:val="24"/>
          <w14:ligatures w14:val="none"/>
        </w:rPr>
        <w:t>Agência Nacional de Transportes Aquaviários - ANTAQ</w:t>
      </w:r>
    </w:p>
    <w:p w14:paraId="09C1AA41" w14:textId="77777777" w:rsidR="008D0972" w:rsidRPr="008D0972" w:rsidRDefault="008D0972" w:rsidP="008D0972">
      <w:pPr>
        <w:spacing w:after="0" w:line="240" w:lineRule="auto"/>
        <w:jc w:val="center"/>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strike/>
          <w:color w:val="000000"/>
          <w:kern w:val="0"/>
          <w:sz w:val="24"/>
          <w:szCs w:val="24"/>
          <w14:ligatures w14:val="none"/>
        </w:rPr>
        <w:t>Quadro de Cargos Comissionados</w:t>
      </w:r>
    </w:p>
    <w:tbl>
      <w:tblPr>
        <w:tblW w:w="5000" w:type="pct"/>
        <w:jc w:val="center"/>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004"/>
        <w:gridCol w:w="3484"/>
      </w:tblGrid>
      <w:tr w:rsidR="008D0972" w:rsidRPr="008D0972" w14:paraId="3F7137D5" w14:textId="77777777" w:rsidTr="008D0972">
        <w:trPr>
          <w:tblCellSpacing w:w="7" w:type="dxa"/>
          <w:jc w:val="center"/>
        </w:trPr>
        <w:tc>
          <w:tcPr>
            <w:tcW w:w="0" w:type="auto"/>
            <w:gridSpan w:val="2"/>
            <w:tcBorders>
              <w:top w:val="outset" w:sz="6" w:space="0" w:color="auto"/>
              <w:left w:val="outset" w:sz="6" w:space="0" w:color="auto"/>
              <w:bottom w:val="outset" w:sz="6" w:space="0" w:color="auto"/>
              <w:right w:val="outset" w:sz="6" w:space="0" w:color="auto"/>
            </w:tcBorders>
            <w:hideMark/>
          </w:tcPr>
          <w:p w14:paraId="65AD2BAB" w14:textId="77777777" w:rsidR="008D0972" w:rsidRPr="008D0972" w:rsidRDefault="008D0972" w:rsidP="008D0972">
            <w:pPr>
              <w:spacing w:after="0"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u w:val="single"/>
                <w14:ligatures w14:val="none"/>
              </w:rPr>
              <w:t>1 – CARGOS COMISSIONADOS DE DIREÇÃO</w:t>
            </w:r>
          </w:p>
        </w:tc>
      </w:tr>
      <w:tr w:rsidR="008D0972" w:rsidRPr="008D0972" w14:paraId="5875FC05" w14:textId="77777777" w:rsidTr="008D0972">
        <w:trPr>
          <w:tblCellSpacing w:w="7" w:type="dxa"/>
          <w:jc w:val="center"/>
        </w:trPr>
        <w:tc>
          <w:tcPr>
            <w:tcW w:w="2950" w:type="pct"/>
            <w:tcBorders>
              <w:top w:val="outset" w:sz="6" w:space="0" w:color="auto"/>
              <w:left w:val="outset" w:sz="6" w:space="0" w:color="auto"/>
              <w:bottom w:val="outset" w:sz="6" w:space="0" w:color="auto"/>
              <w:right w:val="outset" w:sz="6" w:space="0" w:color="auto"/>
            </w:tcBorders>
            <w:hideMark/>
          </w:tcPr>
          <w:p w14:paraId="7577B1C1" w14:textId="77777777" w:rsidR="008D0972" w:rsidRPr="008D0972" w:rsidRDefault="008D0972" w:rsidP="008D0972">
            <w:pPr>
              <w:spacing w:after="0"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CD I</w:t>
            </w:r>
          </w:p>
        </w:tc>
        <w:tc>
          <w:tcPr>
            <w:tcW w:w="2050" w:type="pct"/>
            <w:tcBorders>
              <w:top w:val="outset" w:sz="6" w:space="0" w:color="auto"/>
              <w:left w:val="outset" w:sz="6" w:space="0" w:color="auto"/>
              <w:bottom w:val="outset" w:sz="6" w:space="0" w:color="auto"/>
              <w:right w:val="outset" w:sz="6" w:space="0" w:color="auto"/>
            </w:tcBorders>
            <w:hideMark/>
          </w:tcPr>
          <w:p w14:paraId="0BEB2EFB" w14:textId="77777777" w:rsidR="008D0972" w:rsidRPr="008D0972" w:rsidRDefault="008D0972" w:rsidP="008D0972">
            <w:pPr>
              <w:spacing w:after="0"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1</w:t>
            </w:r>
          </w:p>
        </w:tc>
      </w:tr>
      <w:tr w:rsidR="008D0972" w:rsidRPr="008D0972" w14:paraId="5AA5E81B" w14:textId="77777777" w:rsidTr="008D0972">
        <w:trPr>
          <w:tblCellSpacing w:w="7" w:type="dxa"/>
          <w:jc w:val="center"/>
        </w:trPr>
        <w:tc>
          <w:tcPr>
            <w:tcW w:w="2950" w:type="pct"/>
            <w:tcBorders>
              <w:top w:val="outset" w:sz="6" w:space="0" w:color="auto"/>
              <w:left w:val="outset" w:sz="6" w:space="0" w:color="auto"/>
              <w:bottom w:val="outset" w:sz="6" w:space="0" w:color="auto"/>
              <w:right w:val="outset" w:sz="6" w:space="0" w:color="auto"/>
            </w:tcBorders>
            <w:hideMark/>
          </w:tcPr>
          <w:p w14:paraId="4152256E" w14:textId="77777777" w:rsidR="008D0972" w:rsidRPr="008D0972" w:rsidRDefault="008D0972" w:rsidP="008D0972">
            <w:pPr>
              <w:spacing w:after="0"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CD II</w:t>
            </w:r>
          </w:p>
        </w:tc>
        <w:tc>
          <w:tcPr>
            <w:tcW w:w="2050" w:type="pct"/>
            <w:tcBorders>
              <w:top w:val="outset" w:sz="6" w:space="0" w:color="auto"/>
              <w:left w:val="outset" w:sz="6" w:space="0" w:color="auto"/>
              <w:bottom w:val="outset" w:sz="6" w:space="0" w:color="auto"/>
              <w:right w:val="outset" w:sz="6" w:space="0" w:color="auto"/>
            </w:tcBorders>
            <w:hideMark/>
          </w:tcPr>
          <w:p w14:paraId="0772D018" w14:textId="77777777" w:rsidR="008D0972" w:rsidRPr="008D0972" w:rsidRDefault="008D0972" w:rsidP="008D0972">
            <w:pPr>
              <w:spacing w:after="0"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2</w:t>
            </w:r>
          </w:p>
        </w:tc>
      </w:tr>
      <w:tr w:rsidR="008D0972" w:rsidRPr="008D0972" w14:paraId="110D68D2" w14:textId="77777777" w:rsidTr="008D0972">
        <w:trPr>
          <w:tblCellSpacing w:w="7" w:type="dxa"/>
          <w:jc w:val="center"/>
        </w:trPr>
        <w:tc>
          <w:tcPr>
            <w:tcW w:w="2950" w:type="pct"/>
            <w:tcBorders>
              <w:top w:val="outset" w:sz="6" w:space="0" w:color="auto"/>
              <w:left w:val="outset" w:sz="6" w:space="0" w:color="auto"/>
              <w:bottom w:val="outset" w:sz="6" w:space="0" w:color="auto"/>
              <w:right w:val="outset" w:sz="6" w:space="0" w:color="auto"/>
            </w:tcBorders>
            <w:hideMark/>
          </w:tcPr>
          <w:p w14:paraId="29C64746" w14:textId="77777777" w:rsidR="008D0972" w:rsidRPr="008D0972" w:rsidRDefault="008D0972" w:rsidP="008D0972">
            <w:pPr>
              <w:spacing w:after="0"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SUBTOTAL</w:t>
            </w:r>
          </w:p>
        </w:tc>
        <w:tc>
          <w:tcPr>
            <w:tcW w:w="2050" w:type="pct"/>
            <w:tcBorders>
              <w:top w:val="outset" w:sz="6" w:space="0" w:color="auto"/>
              <w:left w:val="outset" w:sz="6" w:space="0" w:color="auto"/>
              <w:bottom w:val="outset" w:sz="6" w:space="0" w:color="auto"/>
              <w:right w:val="outset" w:sz="6" w:space="0" w:color="auto"/>
            </w:tcBorders>
            <w:hideMark/>
          </w:tcPr>
          <w:p w14:paraId="36A91EBF" w14:textId="77777777" w:rsidR="008D0972" w:rsidRPr="008D0972" w:rsidRDefault="008D0972" w:rsidP="008D0972">
            <w:pPr>
              <w:spacing w:after="0"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3</w:t>
            </w:r>
          </w:p>
        </w:tc>
      </w:tr>
      <w:tr w:rsidR="008D0972" w:rsidRPr="008D0972" w14:paraId="6A1D156A" w14:textId="77777777" w:rsidTr="008D0972">
        <w:trPr>
          <w:tblCellSpacing w:w="7" w:type="dxa"/>
          <w:jc w:val="center"/>
        </w:trPr>
        <w:tc>
          <w:tcPr>
            <w:tcW w:w="0" w:type="auto"/>
            <w:gridSpan w:val="2"/>
            <w:tcBorders>
              <w:top w:val="outset" w:sz="6" w:space="0" w:color="auto"/>
              <w:left w:val="outset" w:sz="6" w:space="0" w:color="auto"/>
              <w:bottom w:val="outset" w:sz="6" w:space="0" w:color="auto"/>
              <w:right w:val="outset" w:sz="6" w:space="0" w:color="auto"/>
            </w:tcBorders>
            <w:hideMark/>
          </w:tcPr>
          <w:p w14:paraId="4A7AF530" w14:textId="77777777" w:rsidR="008D0972" w:rsidRPr="008D0972" w:rsidRDefault="008D0972" w:rsidP="008D0972">
            <w:pPr>
              <w:spacing w:after="0"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u w:val="single"/>
                <w14:ligatures w14:val="none"/>
              </w:rPr>
              <w:t>2 – CARGOS COMISSIONADOS DE GERÊNCIA EXECUTIVA</w:t>
            </w:r>
          </w:p>
        </w:tc>
      </w:tr>
      <w:tr w:rsidR="008D0972" w:rsidRPr="008D0972" w14:paraId="1F3929CD" w14:textId="77777777" w:rsidTr="008D0972">
        <w:trPr>
          <w:tblCellSpacing w:w="7" w:type="dxa"/>
          <w:jc w:val="center"/>
        </w:trPr>
        <w:tc>
          <w:tcPr>
            <w:tcW w:w="2950" w:type="pct"/>
            <w:tcBorders>
              <w:top w:val="outset" w:sz="6" w:space="0" w:color="auto"/>
              <w:left w:val="outset" w:sz="6" w:space="0" w:color="auto"/>
              <w:bottom w:val="outset" w:sz="6" w:space="0" w:color="auto"/>
              <w:right w:val="outset" w:sz="6" w:space="0" w:color="auto"/>
            </w:tcBorders>
            <w:hideMark/>
          </w:tcPr>
          <w:p w14:paraId="78CB81AF" w14:textId="77777777" w:rsidR="008D0972" w:rsidRPr="008D0972" w:rsidRDefault="008D0972" w:rsidP="008D0972">
            <w:pPr>
              <w:spacing w:after="0"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CGE I</w:t>
            </w:r>
          </w:p>
        </w:tc>
        <w:tc>
          <w:tcPr>
            <w:tcW w:w="2050" w:type="pct"/>
            <w:tcBorders>
              <w:top w:val="outset" w:sz="6" w:space="0" w:color="auto"/>
              <w:left w:val="outset" w:sz="6" w:space="0" w:color="auto"/>
              <w:bottom w:val="outset" w:sz="6" w:space="0" w:color="auto"/>
              <w:right w:val="outset" w:sz="6" w:space="0" w:color="auto"/>
            </w:tcBorders>
            <w:hideMark/>
          </w:tcPr>
          <w:p w14:paraId="323B1248" w14:textId="77777777" w:rsidR="008D0972" w:rsidRPr="008D0972" w:rsidRDefault="008D0972" w:rsidP="008D0972">
            <w:pPr>
              <w:spacing w:after="0"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2</w:t>
            </w:r>
          </w:p>
        </w:tc>
      </w:tr>
      <w:tr w:rsidR="008D0972" w:rsidRPr="008D0972" w14:paraId="42B5CE4D" w14:textId="77777777" w:rsidTr="008D0972">
        <w:trPr>
          <w:tblCellSpacing w:w="7" w:type="dxa"/>
          <w:jc w:val="center"/>
        </w:trPr>
        <w:tc>
          <w:tcPr>
            <w:tcW w:w="2950" w:type="pct"/>
            <w:tcBorders>
              <w:top w:val="outset" w:sz="6" w:space="0" w:color="auto"/>
              <w:left w:val="outset" w:sz="6" w:space="0" w:color="auto"/>
              <w:bottom w:val="outset" w:sz="6" w:space="0" w:color="auto"/>
              <w:right w:val="outset" w:sz="6" w:space="0" w:color="auto"/>
            </w:tcBorders>
            <w:hideMark/>
          </w:tcPr>
          <w:p w14:paraId="6F05688C" w14:textId="77777777" w:rsidR="008D0972" w:rsidRPr="008D0972" w:rsidRDefault="008D0972" w:rsidP="008D0972">
            <w:pPr>
              <w:spacing w:after="0"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CGE II</w:t>
            </w:r>
          </w:p>
        </w:tc>
        <w:tc>
          <w:tcPr>
            <w:tcW w:w="2050" w:type="pct"/>
            <w:tcBorders>
              <w:top w:val="outset" w:sz="6" w:space="0" w:color="auto"/>
              <w:left w:val="outset" w:sz="6" w:space="0" w:color="auto"/>
              <w:bottom w:val="outset" w:sz="6" w:space="0" w:color="auto"/>
              <w:right w:val="outset" w:sz="6" w:space="0" w:color="auto"/>
            </w:tcBorders>
            <w:hideMark/>
          </w:tcPr>
          <w:p w14:paraId="3D88C336" w14:textId="77777777" w:rsidR="008D0972" w:rsidRPr="008D0972" w:rsidRDefault="008D0972" w:rsidP="008D0972">
            <w:pPr>
              <w:spacing w:after="0"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7</w:t>
            </w:r>
          </w:p>
        </w:tc>
      </w:tr>
      <w:tr w:rsidR="008D0972" w:rsidRPr="008D0972" w14:paraId="5E04FDB3" w14:textId="77777777" w:rsidTr="008D0972">
        <w:trPr>
          <w:tblCellSpacing w:w="7" w:type="dxa"/>
          <w:jc w:val="center"/>
        </w:trPr>
        <w:tc>
          <w:tcPr>
            <w:tcW w:w="2950" w:type="pct"/>
            <w:tcBorders>
              <w:top w:val="outset" w:sz="6" w:space="0" w:color="auto"/>
              <w:left w:val="outset" w:sz="6" w:space="0" w:color="auto"/>
              <w:bottom w:val="outset" w:sz="6" w:space="0" w:color="auto"/>
              <w:right w:val="outset" w:sz="6" w:space="0" w:color="auto"/>
            </w:tcBorders>
            <w:hideMark/>
          </w:tcPr>
          <w:p w14:paraId="53B83816" w14:textId="77777777" w:rsidR="008D0972" w:rsidRPr="008D0972" w:rsidRDefault="008D0972" w:rsidP="008D0972">
            <w:pPr>
              <w:spacing w:after="0"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CGE III</w:t>
            </w:r>
          </w:p>
        </w:tc>
        <w:tc>
          <w:tcPr>
            <w:tcW w:w="2050" w:type="pct"/>
            <w:tcBorders>
              <w:top w:val="outset" w:sz="6" w:space="0" w:color="auto"/>
              <w:left w:val="outset" w:sz="6" w:space="0" w:color="auto"/>
              <w:bottom w:val="outset" w:sz="6" w:space="0" w:color="auto"/>
              <w:right w:val="outset" w:sz="6" w:space="0" w:color="auto"/>
            </w:tcBorders>
            <w:hideMark/>
          </w:tcPr>
          <w:p w14:paraId="5D4C9535" w14:textId="77777777" w:rsidR="008D0972" w:rsidRPr="008D0972" w:rsidRDefault="008D0972" w:rsidP="008D0972">
            <w:pPr>
              <w:spacing w:after="0"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21</w:t>
            </w:r>
          </w:p>
        </w:tc>
      </w:tr>
      <w:tr w:rsidR="008D0972" w:rsidRPr="008D0972" w14:paraId="438E37B8" w14:textId="77777777" w:rsidTr="008D0972">
        <w:trPr>
          <w:tblCellSpacing w:w="7" w:type="dxa"/>
          <w:jc w:val="center"/>
        </w:trPr>
        <w:tc>
          <w:tcPr>
            <w:tcW w:w="2950" w:type="pct"/>
            <w:tcBorders>
              <w:top w:val="outset" w:sz="6" w:space="0" w:color="auto"/>
              <w:left w:val="outset" w:sz="6" w:space="0" w:color="auto"/>
              <w:bottom w:val="outset" w:sz="6" w:space="0" w:color="auto"/>
              <w:right w:val="outset" w:sz="6" w:space="0" w:color="auto"/>
            </w:tcBorders>
            <w:hideMark/>
          </w:tcPr>
          <w:p w14:paraId="0085A801" w14:textId="77777777" w:rsidR="008D0972" w:rsidRPr="008D0972" w:rsidRDefault="008D0972" w:rsidP="008D0972">
            <w:pPr>
              <w:spacing w:after="0"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SUBTOTAL</w:t>
            </w:r>
          </w:p>
        </w:tc>
        <w:tc>
          <w:tcPr>
            <w:tcW w:w="2050" w:type="pct"/>
            <w:tcBorders>
              <w:top w:val="outset" w:sz="6" w:space="0" w:color="auto"/>
              <w:left w:val="outset" w:sz="6" w:space="0" w:color="auto"/>
              <w:bottom w:val="outset" w:sz="6" w:space="0" w:color="auto"/>
              <w:right w:val="outset" w:sz="6" w:space="0" w:color="auto"/>
            </w:tcBorders>
            <w:hideMark/>
          </w:tcPr>
          <w:p w14:paraId="228AD807" w14:textId="77777777" w:rsidR="008D0972" w:rsidRPr="008D0972" w:rsidRDefault="008D0972" w:rsidP="008D0972">
            <w:pPr>
              <w:spacing w:after="0"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30</w:t>
            </w:r>
          </w:p>
        </w:tc>
      </w:tr>
      <w:tr w:rsidR="008D0972" w:rsidRPr="008D0972" w14:paraId="0D34CE5A" w14:textId="77777777" w:rsidTr="008D0972">
        <w:trPr>
          <w:tblCellSpacing w:w="7" w:type="dxa"/>
          <w:jc w:val="center"/>
        </w:trPr>
        <w:tc>
          <w:tcPr>
            <w:tcW w:w="0" w:type="auto"/>
            <w:gridSpan w:val="2"/>
            <w:tcBorders>
              <w:top w:val="outset" w:sz="6" w:space="0" w:color="auto"/>
              <w:left w:val="outset" w:sz="6" w:space="0" w:color="auto"/>
              <w:bottom w:val="outset" w:sz="6" w:space="0" w:color="auto"/>
              <w:right w:val="outset" w:sz="6" w:space="0" w:color="auto"/>
            </w:tcBorders>
            <w:hideMark/>
          </w:tcPr>
          <w:p w14:paraId="41FC7582" w14:textId="77777777" w:rsidR="008D0972" w:rsidRPr="008D0972" w:rsidRDefault="008D0972" w:rsidP="008D0972">
            <w:pPr>
              <w:spacing w:after="0"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u w:val="single"/>
                <w14:ligatures w14:val="none"/>
              </w:rPr>
              <w:t>3 – CARGOS COMISSIONADOS DE ASSESSORIA</w:t>
            </w:r>
          </w:p>
        </w:tc>
      </w:tr>
      <w:tr w:rsidR="008D0972" w:rsidRPr="008D0972" w14:paraId="47C16D0C" w14:textId="77777777" w:rsidTr="008D0972">
        <w:trPr>
          <w:tblCellSpacing w:w="7" w:type="dxa"/>
          <w:jc w:val="center"/>
        </w:trPr>
        <w:tc>
          <w:tcPr>
            <w:tcW w:w="2950" w:type="pct"/>
            <w:tcBorders>
              <w:top w:val="outset" w:sz="6" w:space="0" w:color="auto"/>
              <w:left w:val="outset" w:sz="6" w:space="0" w:color="auto"/>
              <w:bottom w:val="outset" w:sz="6" w:space="0" w:color="auto"/>
              <w:right w:val="outset" w:sz="6" w:space="0" w:color="auto"/>
            </w:tcBorders>
            <w:hideMark/>
          </w:tcPr>
          <w:p w14:paraId="3DDD092B" w14:textId="77777777" w:rsidR="008D0972" w:rsidRPr="008D0972" w:rsidRDefault="008D0972" w:rsidP="008D0972">
            <w:pPr>
              <w:spacing w:after="0"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CA I</w:t>
            </w:r>
          </w:p>
        </w:tc>
        <w:tc>
          <w:tcPr>
            <w:tcW w:w="2050" w:type="pct"/>
            <w:tcBorders>
              <w:top w:val="outset" w:sz="6" w:space="0" w:color="auto"/>
              <w:left w:val="outset" w:sz="6" w:space="0" w:color="auto"/>
              <w:bottom w:val="outset" w:sz="6" w:space="0" w:color="auto"/>
              <w:right w:val="outset" w:sz="6" w:space="0" w:color="auto"/>
            </w:tcBorders>
            <w:hideMark/>
          </w:tcPr>
          <w:p w14:paraId="63B5927B" w14:textId="77777777" w:rsidR="008D0972" w:rsidRPr="008D0972" w:rsidRDefault="008D0972" w:rsidP="008D0972">
            <w:pPr>
              <w:spacing w:after="0"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7</w:t>
            </w:r>
          </w:p>
        </w:tc>
      </w:tr>
      <w:tr w:rsidR="008D0972" w:rsidRPr="008D0972" w14:paraId="21657000" w14:textId="77777777" w:rsidTr="008D0972">
        <w:trPr>
          <w:tblCellSpacing w:w="7" w:type="dxa"/>
          <w:jc w:val="center"/>
        </w:trPr>
        <w:tc>
          <w:tcPr>
            <w:tcW w:w="2950" w:type="pct"/>
            <w:tcBorders>
              <w:top w:val="outset" w:sz="6" w:space="0" w:color="auto"/>
              <w:left w:val="outset" w:sz="6" w:space="0" w:color="auto"/>
              <w:bottom w:val="outset" w:sz="6" w:space="0" w:color="auto"/>
              <w:right w:val="outset" w:sz="6" w:space="0" w:color="auto"/>
            </w:tcBorders>
            <w:hideMark/>
          </w:tcPr>
          <w:p w14:paraId="62814292" w14:textId="77777777" w:rsidR="008D0972" w:rsidRPr="008D0972" w:rsidRDefault="008D0972" w:rsidP="008D0972">
            <w:pPr>
              <w:spacing w:after="0"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CA II</w:t>
            </w:r>
          </w:p>
        </w:tc>
        <w:tc>
          <w:tcPr>
            <w:tcW w:w="2050" w:type="pct"/>
            <w:tcBorders>
              <w:top w:val="outset" w:sz="6" w:space="0" w:color="auto"/>
              <w:left w:val="outset" w:sz="6" w:space="0" w:color="auto"/>
              <w:bottom w:val="outset" w:sz="6" w:space="0" w:color="auto"/>
              <w:right w:val="outset" w:sz="6" w:space="0" w:color="auto"/>
            </w:tcBorders>
            <w:hideMark/>
          </w:tcPr>
          <w:p w14:paraId="13E3B362" w14:textId="77777777" w:rsidR="008D0972" w:rsidRPr="008D0972" w:rsidRDefault="008D0972" w:rsidP="008D0972">
            <w:pPr>
              <w:spacing w:after="0"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4</w:t>
            </w:r>
          </w:p>
        </w:tc>
      </w:tr>
      <w:tr w:rsidR="008D0972" w:rsidRPr="008D0972" w14:paraId="1B10AE03" w14:textId="77777777" w:rsidTr="008D0972">
        <w:trPr>
          <w:tblCellSpacing w:w="7" w:type="dxa"/>
          <w:jc w:val="center"/>
        </w:trPr>
        <w:tc>
          <w:tcPr>
            <w:tcW w:w="2950" w:type="pct"/>
            <w:tcBorders>
              <w:top w:val="outset" w:sz="6" w:space="0" w:color="auto"/>
              <w:left w:val="outset" w:sz="6" w:space="0" w:color="auto"/>
              <w:bottom w:val="outset" w:sz="6" w:space="0" w:color="auto"/>
              <w:right w:val="outset" w:sz="6" w:space="0" w:color="auto"/>
            </w:tcBorders>
            <w:hideMark/>
          </w:tcPr>
          <w:p w14:paraId="4B8668B8" w14:textId="77777777" w:rsidR="008D0972" w:rsidRPr="008D0972" w:rsidRDefault="008D0972" w:rsidP="008D0972">
            <w:pPr>
              <w:spacing w:after="0"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CA III</w:t>
            </w:r>
          </w:p>
        </w:tc>
        <w:tc>
          <w:tcPr>
            <w:tcW w:w="2050" w:type="pct"/>
            <w:tcBorders>
              <w:top w:val="outset" w:sz="6" w:space="0" w:color="auto"/>
              <w:left w:val="outset" w:sz="6" w:space="0" w:color="auto"/>
              <w:bottom w:val="outset" w:sz="6" w:space="0" w:color="auto"/>
              <w:right w:val="outset" w:sz="6" w:space="0" w:color="auto"/>
            </w:tcBorders>
            <w:hideMark/>
          </w:tcPr>
          <w:p w14:paraId="7E6C47F0" w14:textId="77777777" w:rsidR="008D0972" w:rsidRPr="008D0972" w:rsidRDefault="008D0972" w:rsidP="008D0972">
            <w:pPr>
              <w:spacing w:after="0"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2</w:t>
            </w:r>
          </w:p>
        </w:tc>
      </w:tr>
      <w:tr w:rsidR="008D0972" w:rsidRPr="008D0972" w14:paraId="4AFC5A4B" w14:textId="77777777" w:rsidTr="008D0972">
        <w:trPr>
          <w:tblCellSpacing w:w="7" w:type="dxa"/>
          <w:jc w:val="center"/>
        </w:trPr>
        <w:tc>
          <w:tcPr>
            <w:tcW w:w="2950" w:type="pct"/>
            <w:tcBorders>
              <w:top w:val="outset" w:sz="6" w:space="0" w:color="auto"/>
              <w:left w:val="outset" w:sz="6" w:space="0" w:color="auto"/>
              <w:bottom w:val="outset" w:sz="6" w:space="0" w:color="auto"/>
              <w:right w:val="outset" w:sz="6" w:space="0" w:color="auto"/>
            </w:tcBorders>
            <w:hideMark/>
          </w:tcPr>
          <w:p w14:paraId="69F06B40" w14:textId="77777777" w:rsidR="008D0972" w:rsidRPr="008D0972" w:rsidRDefault="008D0972" w:rsidP="008D0972">
            <w:pPr>
              <w:spacing w:after="0"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SUBTOTAL</w:t>
            </w:r>
          </w:p>
        </w:tc>
        <w:tc>
          <w:tcPr>
            <w:tcW w:w="2050" w:type="pct"/>
            <w:tcBorders>
              <w:top w:val="outset" w:sz="6" w:space="0" w:color="auto"/>
              <w:left w:val="outset" w:sz="6" w:space="0" w:color="auto"/>
              <w:bottom w:val="outset" w:sz="6" w:space="0" w:color="auto"/>
              <w:right w:val="outset" w:sz="6" w:space="0" w:color="auto"/>
            </w:tcBorders>
            <w:hideMark/>
          </w:tcPr>
          <w:p w14:paraId="474F5F00" w14:textId="77777777" w:rsidR="008D0972" w:rsidRPr="008D0972" w:rsidRDefault="008D0972" w:rsidP="008D0972">
            <w:pPr>
              <w:spacing w:after="0"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13</w:t>
            </w:r>
          </w:p>
        </w:tc>
      </w:tr>
      <w:tr w:rsidR="008D0972" w:rsidRPr="008D0972" w14:paraId="58931C66" w14:textId="77777777" w:rsidTr="008D0972">
        <w:trPr>
          <w:tblCellSpacing w:w="7" w:type="dxa"/>
          <w:jc w:val="center"/>
        </w:trPr>
        <w:tc>
          <w:tcPr>
            <w:tcW w:w="0" w:type="auto"/>
            <w:gridSpan w:val="2"/>
            <w:tcBorders>
              <w:top w:val="outset" w:sz="6" w:space="0" w:color="auto"/>
              <w:left w:val="outset" w:sz="6" w:space="0" w:color="auto"/>
              <w:bottom w:val="outset" w:sz="6" w:space="0" w:color="auto"/>
              <w:right w:val="outset" w:sz="6" w:space="0" w:color="auto"/>
            </w:tcBorders>
            <w:hideMark/>
          </w:tcPr>
          <w:p w14:paraId="4E20BA2D" w14:textId="77777777" w:rsidR="008D0972" w:rsidRPr="008D0972" w:rsidRDefault="008D0972" w:rsidP="008D0972">
            <w:pPr>
              <w:spacing w:after="0"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u w:val="single"/>
                <w14:ligatures w14:val="none"/>
              </w:rPr>
              <w:t>4 – CARGOS COMISSIONADOS DE ASSISTÊNCIA</w:t>
            </w:r>
          </w:p>
        </w:tc>
      </w:tr>
      <w:tr w:rsidR="008D0972" w:rsidRPr="008D0972" w14:paraId="30B8E93B" w14:textId="77777777" w:rsidTr="008D0972">
        <w:trPr>
          <w:tblCellSpacing w:w="7" w:type="dxa"/>
          <w:jc w:val="center"/>
        </w:trPr>
        <w:tc>
          <w:tcPr>
            <w:tcW w:w="2950" w:type="pct"/>
            <w:tcBorders>
              <w:top w:val="outset" w:sz="6" w:space="0" w:color="auto"/>
              <w:left w:val="outset" w:sz="6" w:space="0" w:color="auto"/>
              <w:bottom w:val="outset" w:sz="6" w:space="0" w:color="auto"/>
              <w:right w:val="outset" w:sz="6" w:space="0" w:color="auto"/>
            </w:tcBorders>
            <w:hideMark/>
          </w:tcPr>
          <w:p w14:paraId="1EB55CE8" w14:textId="77777777" w:rsidR="008D0972" w:rsidRPr="008D0972" w:rsidRDefault="008D0972" w:rsidP="008D0972">
            <w:pPr>
              <w:spacing w:after="0"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CAS I</w:t>
            </w:r>
          </w:p>
        </w:tc>
        <w:tc>
          <w:tcPr>
            <w:tcW w:w="2050" w:type="pct"/>
            <w:tcBorders>
              <w:top w:val="outset" w:sz="6" w:space="0" w:color="auto"/>
              <w:left w:val="outset" w:sz="6" w:space="0" w:color="auto"/>
              <w:bottom w:val="outset" w:sz="6" w:space="0" w:color="auto"/>
              <w:right w:val="outset" w:sz="6" w:space="0" w:color="auto"/>
            </w:tcBorders>
            <w:hideMark/>
          </w:tcPr>
          <w:p w14:paraId="2EBA00AE" w14:textId="77777777" w:rsidR="008D0972" w:rsidRPr="008D0972" w:rsidRDefault="008D0972" w:rsidP="008D0972">
            <w:pPr>
              <w:spacing w:after="0"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15</w:t>
            </w:r>
          </w:p>
        </w:tc>
      </w:tr>
      <w:tr w:rsidR="008D0972" w:rsidRPr="008D0972" w14:paraId="187F0A84" w14:textId="77777777" w:rsidTr="008D0972">
        <w:trPr>
          <w:tblCellSpacing w:w="7" w:type="dxa"/>
          <w:jc w:val="center"/>
        </w:trPr>
        <w:tc>
          <w:tcPr>
            <w:tcW w:w="2950" w:type="pct"/>
            <w:tcBorders>
              <w:top w:val="outset" w:sz="6" w:space="0" w:color="auto"/>
              <w:left w:val="outset" w:sz="6" w:space="0" w:color="auto"/>
              <w:bottom w:val="outset" w:sz="6" w:space="0" w:color="auto"/>
              <w:right w:val="outset" w:sz="6" w:space="0" w:color="auto"/>
            </w:tcBorders>
            <w:hideMark/>
          </w:tcPr>
          <w:p w14:paraId="40D843FE" w14:textId="77777777" w:rsidR="008D0972" w:rsidRPr="008D0972" w:rsidRDefault="008D0972" w:rsidP="008D0972">
            <w:pPr>
              <w:spacing w:after="0"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CAS II</w:t>
            </w:r>
          </w:p>
        </w:tc>
        <w:tc>
          <w:tcPr>
            <w:tcW w:w="2050" w:type="pct"/>
            <w:tcBorders>
              <w:top w:val="outset" w:sz="6" w:space="0" w:color="auto"/>
              <w:left w:val="outset" w:sz="6" w:space="0" w:color="auto"/>
              <w:bottom w:val="outset" w:sz="6" w:space="0" w:color="auto"/>
              <w:right w:val="outset" w:sz="6" w:space="0" w:color="auto"/>
            </w:tcBorders>
            <w:hideMark/>
          </w:tcPr>
          <w:p w14:paraId="43B52CA8" w14:textId="77777777" w:rsidR="008D0972" w:rsidRPr="008D0972" w:rsidRDefault="008D0972" w:rsidP="008D0972">
            <w:pPr>
              <w:spacing w:after="0"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6</w:t>
            </w:r>
          </w:p>
        </w:tc>
      </w:tr>
      <w:tr w:rsidR="008D0972" w:rsidRPr="008D0972" w14:paraId="2D1B76A4" w14:textId="77777777" w:rsidTr="008D0972">
        <w:trPr>
          <w:tblCellSpacing w:w="7" w:type="dxa"/>
          <w:jc w:val="center"/>
        </w:trPr>
        <w:tc>
          <w:tcPr>
            <w:tcW w:w="2950" w:type="pct"/>
            <w:tcBorders>
              <w:top w:val="outset" w:sz="6" w:space="0" w:color="auto"/>
              <w:left w:val="outset" w:sz="6" w:space="0" w:color="auto"/>
              <w:bottom w:val="outset" w:sz="6" w:space="0" w:color="auto"/>
              <w:right w:val="outset" w:sz="6" w:space="0" w:color="auto"/>
            </w:tcBorders>
            <w:hideMark/>
          </w:tcPr>
          <w:p w14:paraId="5CC3297E" w14:textId="77777777" w:rsidR="008D0972" w:rsidRPr="008D0972" w:rsidRDefault="008D0972" w:rsidP="008D0972">
            <w:pPr>
              <w:spacing w:after="0"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SUBTOTAL</w:t>
            </w:r>
          </w:p>
        </w:tc>
        <w:tc>
          <w:tcPr>
            <w:tcW w:w="2050" w:type="pct"/>
            <w:tcBorders>
              <w:top w:val="outset" w:sz="6" w:space="0" w:color="auto"/>
              <w:left w:val="outset" w:sz="6" w:space="0" w:color="auto"/>
              <w:bottom w:val="outset" w:sz="6" w:space="0" w:color="auto"/>
              <w:right w:val="outset" w:sz="6" w:space="0" w:color="auto"/>
            </w:tcBorders>
            <w:hideMark/>
          </w:tcPr>
          <w:p w14:paraId="461BA1D0" w14:textId="77777777" w:rsidR="008D0972" w:rsidRPr="008D0972" w:rsidRDefault="008D0972" w:rsidP="008D0972">
            <w:pPr>
              <w:spacing w:after="0"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21</w:t>
            </w:r>
          </w:p>
        </w:tc>
      </w:tr>
      <w:tr w:rsidR="008D0972" w:rsidRPr="008D0972" w14:paraId="3C5E09E9" w14:textId="77777777" w:rsidTr="008D0972">
        <w:trPr>
          <w:tblCellSpacing w:w="7" w:type="dxa"/>
          <w:jc w:val="center"/>
        </w:trPr>
        <w:tc>
          <w:tcPr>
            <w:tcW w:w="0" w:type="auto"/>
            <w:gridSpan w:val="2"/>
            <w:tcBorders>
              <w:top w:val="outset" w:sz="6" w:space="0" w:color="auto"/>
              <w:left w:val="outset" w:sz="6" w:space="0" w:color="auto"/>
              <w:bottom w:val="outset" w:sz="6" w:space="0" w:color="auto"/>
              <w:right w:val="outset" w:sz="6" w:space="0" w:color="auto"/>
            </w:tcBorders>
            <w:hideMark/>
          </w:tcPr>
          <w:p w14:paraId="11A32F66" w14:textId="77777777" w:rsidR="008D0972" w:rsidRPr="008D0972" w:rsidRDefault="008D0972" w:rsidP="008D0972">
            <w:pPr>
              <w:spacing w:after="0"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u w:val="single"/>
                <w14:ligatures w14:val="none"/>
              </w:rPr>
              <w:t>5 – CARGOS COMISSIONADOS TÉCNICOS</w:t>
            </w:r>
          </w:p>
        </w:tc>
      </w:tr>
      <w:tr w:rsidR="008D0972" w:rsidRPr="008D0972" w14:paraId="35E24A33" w14:textId="77777777" w:rsidTr="008D0972">
        <w:trPr>
          <w:tblCellSpacing w:w="7" w:type="dxa"/>
          <w:jc w:val="center"/>
        </w:trPr>
        <w:tc>
          <w:tcPr>
            <w:tcW w:w="2950" w:type="pct"/>
            <w:tcBorders>
              <w:top w:val="outset" w:sz="6" w:space="0" w:color="auto"/>
              <w:left w:val="outset" w:sz="6" w:space="0" w:color="auto"/>
              <w:bottom w:val="outset" w:sz="6" w:space="0" w:color="auto"/>
              <w:right w:val="outset" w:sz="6" w:space="0" w:color="auto"/>
            </w:tcBorders>
            <w:hideMark/>
          </w:tcPr>
          <w:p w14:paraId="7EAF0FC6" w14:textId="77777777" w:rsidR="008D0972" w:rsidRPr="008D0972" w:rsidRDefault="008D0972" w:rsidP="008D0972">
            <w:pPr>
              <w:spacing w:after="0"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CCT I</w:t>
            </w:r>
          </w:p>
        </w:tc>
        <w:tc>
          <w:tcPr>
            <w:tcW w:w="2050" w:type="pct"/>
            <w:tcBorders>
              <w:top w:val="outset" w:sz="6" w:space="0" w:color="auto"/>
              <w:left w:val="outset" w:sz="6" w:space="0" w:color="auto"/>
              <w:bottom w:val="outset" w:sz="6" w:space="0" w:color="auto"/>
              <w:right w:val="outset" w:sz="6" w:space="0" w:color="auto"/>
            </w:tcBorders>
            <w:hideMark/>
          </w:tcPr>
          <w:p w14:paraId="1CFD20DC" w14:textId="77777777" w:rsidR="008D0972" w:rsidRPr="008D0972" w:rsidRDefault="008D0972" w:rsidP="008D0972">
            <w:pPr>
              <w:spacing w:after="0"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24</w:t>
            </w:r>
          </w:p>
        </w:tc>
      </w:tr>
      <w:tr w:rsidR="008D0972" w:rsidRPr="008D0972" w14:paraId="66CD6159" w14:textId="77777777" w:rsidTr="008D0972">
        <w:trPr>
          <w:tblCellSpacing w:w="7" w:type="dxa"/>
          <w:jc w:val="center"/>
        </w:trPr>
        <w:tc>
          <w:tcPr>
            <w:tcW w:w="2950" w:type="pct"/>
            <w:tcBorders>
              <w:top w:val="outset" w:sz="6" w:space="0" w:color="auto"/>
              <w:left w:val="outset" w:sz="6" w:space="0" w:color="auto"/>
              <w:bottom w:val="outset" w:sz="6" w:space="0" w:color="auto"/>
              <w:right w:val="outset" w:sz="6" w:space="0" w:color="auto"/>
            </w:tcBorders>
            <w:hideMark/>
          </w:tcPr>
          <w:p w14:paraId="45455BCC" w14:textId="77777777" w:rsidR="008D0972" w:rsidRPr="008D0972" w:rsidRDefault="008D0972" w:rsidP="008D0972">
            <w:pPr>
              <w:spacing w:after="0"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CCT II</w:t>
            </w:r>
          </w:p>
        </w:tc>
        <w:tc>
          <w:tcPr>
            <w:tcW w:w="2050" w:type="pct"/>
            <w:tcBorders>
              <w:top w:val="outset" w:sz="6" w:space="0" w:color="auto"/>
              <w:left w:val="outset" w:sz="6" w:space="0" w:color="auto"/>
              <w:bottom w:val="outset" w:sz="6" w:space="0" w:color="auto"/>
              <w:right w:val="outset" w:sz="6" w:space="0" w:color="auto"/>
            </w:tcBorders>
            <w:hideMark/>
          </w:tcPr>
          <w:p w14:paraId="10DF6FB6" w14:textId="77777777" w:rsidR="008D0972" w:rsidRPr="008D0972" w:rsidRDefault="008D0972" w:rsidP="008D0972">
            <w:pPr>
              <w:spacing w:after="0"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20</w:t>
            </w:r>
          </w:p>
        </w:tc>
      </w:tr>
      <w:tr w:rsidR="008D0972" w:rsidRPr="008D0972" w14:paraId="0EE142E3" w14:textId="77777777" w:rsidTr="008D0972">
        <w:trPr>
          <w:tblCellSpacing w:w="7" w:type="dxa"/>
          <w:jc w:val="center"/>
        </w:trPr>
        <w:tc>
          <w:tcPr>
            <w:tcW w:w="2950" w:type="pct"/>
            <w:tcBorders>
              <w:top w:val="outset" w:sz="6" w:space="0" w:color="auto"/>
              <w:left w:val="outset" w:sz="6" w:space="0" w:color="auto"/>
              <w:bottom w:val="outset" w:sz="6" w:space="0" w:color="auto"/>
              <w:right w:val="outset" w:sz="6" w:space="0" w:color="auto"/>
            </w:tcBorders>
            <w:hideMark/>
          </w:tcPr>
          <w:p w14:paraId="701C7111" w14:textId="77777777" w:rsidR="008D0972" w:rsidRPr="008D0972" w:rsidRDefault="008D0972" w:rsidP="008D0972">
            <w:pPr>
              <w:spacing w:after="0"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CCT III</w:t>
            </w:r>
          </w:p>
        </w:tc>
        <w:tc>
          <w:tcPr>
            <w:tcW w:w="2050" w:type="pct"/>
            <w:tcBorders>
              <w:top w:val="outset" w:sz="6" w:space="0" w:color="auto"/>
              <w:left w:val="outset" w:sz="6" w:space="0" w:color="auto"/>
              <w:bottom w:val="outset" w:sz="6" w:space="0" w:color="auto"/>
              <w:right w:val="outset" w:sz="6" w:space="0" w:color="auto"/>
            </w:tcBorders>
            <w:hideMark/>
          </w:tcPr>
          <w:p w14:paraId="0E2A7BEF" w14:textId="77777777" w:rsidR="008D0972" w:rsidRPr="008D0972" w:rsidRDefault="008D0972" w:rsidP="008D0972">
            <w:pPr>
              <w:spacing w:after="0"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15</w:t>
            </w:r>
          </w:p>
        </w:tc>
      </w:tr>
      <w:tr w:rsidR="008D0972" w:rsidRPr="008D0972" w14:paraId="231F8E5B" w14:textId="77777777" w:rsidTr="008D0972">
        <w:trPr>
          <w:tblCellSpacing w:w="7" w:type="dxa"/>
          <w:jc w:val="center"/>
        </w:trPr>
        <w:tc>
          <w:tcPr>
            <w:tcW w:w="2950" w:type="pct"/>
            <w:tcBorders>
              <w:top w:val="outset" w:sz="6" w:space="0" w:color="auto"/>
              <w:left w:val="outset" w:sz="6" w:space="0" w:color="auto"/>
              <w:bottom w:val="outset" w:sz="6" w:space="0" w:color="auto"/>
              <w:right w:val="outset" w:sz="6" w:space="0" w:color="auto"/>
            </w:tcBorders>
            <w:hideMark/>
          </w:tcPr>
          <w:p w14:paraId="72CFC7BE" w14:textId="77777777" w:rsidR="008D0972" w:rsidRPr="008D0972" w:rsidRDefault="008D0972" w:rsidP="008D0972">
            <w:pPr>
              <w:spacing w:after="0"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CCT IV</w:t>
            </w:r>
          </w:p>
        </w:tc>
        <w:tc>
          <w:tcPr>
            <w:tcW w:w="2050" w:type="pct"/>
            <w:tcBorders>
              <w:top w:val="outset" w:sz="6" w:space="0" w:color="auto"/>
              <w:left w:val="outset" w:sz="6" w:space="0" w:color="auto"/>
              <w:bottom w:val="outset" w:sz="6" w:space="0" w:color="auto"/>
              <w:right w:val="outset" w:sz="6" w:space="0" w:color="auto"/>
            </w:tcBorders>
            <w:hideMark/>
          </w:tcPr>
          <w:p w14:paraId="282EB697" w14:textId="77777777" w:rsidR="008D0972" w:rsidRPr="008D0972" w:rsidRDefault="008D0972" w:rsidP="008D0972">
            <w:pPr>
              <w:spacing w:after="0"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10</w:t>
            </w:r>
          </w:p>
        </w:tc>
      </w:tr>
      <w:tr w:rsidR="008D0972" w:rsidRPr="008D0972" w14:paraId="20A90B19" w14:textId="77777777" w:rsidTr="008D0972">
        <w:trPr>
          <w:tblCellSpacing w:w="7" w:type="dxa"/>
          <w:jc w:val="center"/>
        </w:trPr>
        <w:tc>
          <w:tcPr>
            <w:tcW w:w="2950" w:type="pct"/>
            <w:tcBorders>
              <w:top w:val="outset" w:sz="6" w:space="0" w:color="auto"/>
              <w:left w:val="outset" w:sz="6" w:space="0" w:color="auto"/>
              <w:bottom w:val="outset" w:sz="6" w:space="0" w:color="auto"/>
              <w:right w:val="outset" w:sz="6" w:space="0" w:color="auto"/>
            </w:tcBorders>
            <w:hideMark/>
          </w:tcPr>
          <w:p w14:paraId="0CA50830" w14:textId="77777777" w:rsidR="008D0972" w:rsidRPr="008D0972" w:rsidRDefault="008D0972" w:rsidP="008D0972">
            <w:pPr>
              <w:spacing w:after="0"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CCT V</w:t>
            </w:r>
          </w:p>
        </w:tc>
        <w:tc>
          <w:tcPr>
            <w:tcW w:w="2050" w:type="pct"/>
            <w:tcBorders>
              <w:top w:val="outset" w:sz="6" w:space="0" w:color="auto"/>
              <w:left w:val="outset" w:sz="6" w:space="0" w:color="auto"/>
              <w:bottom w:val="outset" w:sz="6" w:space="0" w:color="auto"/>
              <w:right w:val="outset" w:sz="6" w:space="0" w:color="auto"/>
            </w:tcBorders>
            <w:hideMark/>
          </w:tcPr>
          <w:p w14:paraId="3237C5B9" w14:textId="77777777" w:rsidR="008D0972" w:rsidRPr="008D0972" w:rsidRDefault="008D0972" w:rsidP="008D0972">
            <w:pPr>
              <w:spacing w:after="0"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7</w:t>
            </w:r>
          </w:p>
        </w:tc>
      </w:tr>
      <w:tr w:rsidR="008D0972" w:rsidRPr="008D0972" w14:paraId="1943FC51" w14:textId="77777777" w:rsidTr="008D0972">
        <w:trPr>
          <w:tblCellSpacing w:w="7" w:type="dxa"/>
          <w:jc w:val="center"/>
        </w:trPr>
        <w:tc>
          <w:tcPr>
            <w:tcW w:w="2950" w:type="pct"/>
            <w:tcBorders>
              <w:top w:val="outset" w:sz="6" w:space="0" w:color="auto"/>
              <w:left w:val="outset" w:sz="6" w:space="0" w:color="auto"/>
              <w:bottom w:val="outset" w:sz="6" w:space="0" w:color="auto"/>
              <w:right w:val="outset" w:sz="6" w:space="0" w:color="auto"/>
            </w:tcBorders>
            <w:hideMark/>
          </w:tcPr>
          <w:p w14:paraId="101B7D1A" w14:textId="77777777" w:rsidR="008D0972" w:rsidRPr="008D0972" w:rsidRDefault="008D0972" w:rsidP="008D0972">
            <w:pPr>
              <w:spacing w:after="0"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SUBTOTAL</w:t>
            </w:r>
          </w:p>
        </w:tc>
        <w:tc>
          <w:tcPr>
            <w:tcW w:w="2050" w:type="pct"/>
            <w:tcBorders>
              <w:top w:val="outset" w:sz="6" w:space="0" w:color="auto"/>
              <w:left w:val="outset" w:sz="6" w:space="0" w:color="auto"/>
              <w:bottom w:val="outset" w:sz="6" w:space="0" w:color="auto"/>
              <w:right w:val="outset" w:sz="6" w:space="0" w:color="auto"/>
            </w:tcBorders>
            <w:hideMark/>
          </w:tcPr>
          <w:p w14:paraId="099AF8B5" w14:textId="77777777" w:rsidR="008D0972" w:rsidRPr="008D0972" w:rsidRDefault="008D0972" w:rsidP="008D0972">
            <w:pPr>
              <w:spacing w:after="0"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76</w:t>
            </w:r>
          </w:p>
        </w:tc>
      </w:tr>
      <w:tr w:rsidR="008D0972" w:rsidRPr="008D0972" w14:paraId="79DF59FB" w14:textId="77777777" w:rsidTr="008D0972">
        <w:trPr>
          <w:tblCellSpacing w:w="7" w:type="dxa"/>
          <w:jc w:val="center"/>
        </w:trPr>
        <w:tc>
          <w:tcPr>
            <w:tcW w:w="2950" w:type="pct"/>
            <w:tcBorders>
              <w:top w:val="outset" w:sz="6" w:space="0" w:color="auto"/>
              <w:left w:val="outset" w:sz="6" w:space="0" w:color="auto"/>
              <w:bottom w:val="outset" w:sz="6" w:space="0" w:color="auto"/>
              <w:right w:val="outset" w:sz="6" w:space="0" w:color="auto"/>
            </w:tcBorders>
            <w:hideMark/>
          </w:tcPr>
          <w:p w14:paraId="60336A9E" w14:textId="77777777" w:rsidR="008D0972" w:rsidRPr="008D0972" w:rsidRDefault="008D0972" w:rsidP="008D0972">
            <w:pPr>
              <w:spacing w:after="0"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TOTAL GERAL</w:t>
            </w:r>
          </w:p>
        </w:tc>
        <w:tc>
          <w:tcPr>
            <w:tcW w:w="2050" w:type="pct"/>
            <w:tcBorders>
              <w:top w:val="outset" w:sz="6" w:space="0" w:color="auto"/>
              <w:left w:val="outset" w:sz="6" w:space="0" w:color="auto"/>
              <w:bottom w:val="outset" w:sz="6" w:space="0" w:color="auto"/>
              <w:right w:val="outset" w:sz="6" w:space="0" w:color="auto"/>
            </w:tcBorders>
            <w:hideMark/>
          </w:tcPr>
          <w:p w14:paraId="2F8E1C45" w14:textId="77777777" w:rsidR="008D0972" w:rsidRPr="008D0972" w:rsidRDefault="008D0972" w:rsidP="008D0972">
            <w:pPr>
              <w:spacing w:after="0"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143</w:t>
            </w:r>
          </w:p>
        </w:tc>
      </w:tr>
    </w:tbl>
    <w:p w14:paraId="088BE700" w14:textId="77777777" w:rsidR="008D0972" w:rsidRPr="008D0972" w:rsidRDefault="008D0972" w:rsidP="008D0972">
      <w:pPr>
        <w:spacing w:after="0" w:line="240" w:lineRule="auto"/>
        <w:jc w:val="center"/>
        <w:rPr>
          <w:rFonts w:ascii="Arial" w:eastAsia="Times New Roman" w:hAnsi="Arial" w:cs="Arial"/>
          <w:color w:val="000000"/>
          <w:kern w:val="0"/>
          <w:sz w:val="20"/>
          <w:szCs w:val="20"/>
          <w14:ligatures w14:val="none"/>
        </w:rPr>
      </w:pPr>
      <w:bookmarkStart w:id="882" w:name="anexoitabelaiv.0"/>
      <w:bookmarkEnd w:id="882"/>
      <w:r w:rsidRPr="008D0972">
        <w:rPr>
          <w:rFonts w:ascii="Arial" w:eastAsia="Times New Roman" w:hAnsi="Arial" w:cs="Arial"/>
          <w:strike/>
          <w:color w:val="000000"/>
          <w:kern w:val="0"/>
          <w:sz w:val="20"/>
          <w:szCs w:val="20"/>
          <w14:ligatures w14:val="none"/>
        </w:rPr>
        <w:t>TABELA IV</w:t>
      </w:r>
    </w:p>
    <w:p w14:paraId="7A29A55E" w14:textId="77777777" w:rsidR="008D0972" w:rsidRPr="008D0972" w:rsidRDefault="008D0972" w:rsidP="008D0972">
      <w:pPr>
        <w:spacing w:after="0" w:line="240" w:lineRule="auto"/>
        <w:jc w:val="center"/>
        <w:rPr>
          <w:rFonts w:ascii="Arial" w:eastAsia="Times New Roman" w:hAnsi="Arial" w:cs="Arial"/>
          <w:color w:val="000000"/>
          <w:kern w:val="0"/>
          <w:sz w:val="20"/>
          <w:szCs w:val="20"/>
          <w14:ligatures w14:val="none"/>
        </w:rPr>
      </w:pPr>
      <w:hyperlink r:id="rId754" w:anchor="art4" w:history="1">
        <w:r w:rsidRPr="008D0972">
          <w:rPr>
            <w:rFonts w:ascii="Arial" w:eastAsia="Times New Roman" w:hAnsi="Arial" w:cs="Arial"/>
            <w:strike/>
            <w:color w:val="0000FF"/>
            <w:kern w:val="0"/>
            <w:sz w:val="20"/>
            <w:szCs w:val="20"/>
            <w:u w:val="single"/>
            <w14:ligatures w14:val="none"/>
          </w:rPr>
          <w:t>(Redação dada pela Medida Provisória nº 1.120, de 2022)</w:t>
        </w:r>
      </w:hyperlink>
    </w:p>
    <w:p w14:paraId="2AB9F419" w14:textId="77777777" w:rsidR="008D0972" w:rsidRPr="008D0972" w:rsidRDefault="008D0972" w:rsidP="008D0972">
      <w:pPr>
        <w:spacing w:after="0" w:line="240" w:lineRule="auto"/>
        <w:jc w:val="center"/>
        <w:rPr>
          <w:rFonts w:ascii="Arial" w:eastAsia="Times New Roman" w:hAnsi="Arial" w:cs="Arial"/>
          <w:color w:val="000000"/>
          <w:kern w:val="0"/>
          <w:sz w:val="20"/>
          <w:szCs w:val="20"/>
          <w14:ligatures w14:val="none"/>
        </w:rPr>
      </w:pPr>
      <w:r w:rsidRPr="008D0972">
        <w:rPr>
          <w:rFonts w:ascii="Arial" w:eastAsia="Times New Roman" w:hAnsi="Arial" w:cs="Arial"/>
          <w:strike/>
          <w:color w:val="000000"/>
          <w:kern w:val="0"/>
          <w:sz w:val="20"/>
          <w:szCs w:val="20"/>
          <w14:ligatures w14:val="none"/>
        </w:rPr>
        <w:t>Agência Nacional de Transportes Aquaviários – ANTAQ</w:t>
      </w:r>
    </w:p>
    <w:tbl>
      <w:tblPr>
        <w:tblW w:w="5000" w:type="pct"/>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465"/>
        <w:gridCol w:w="2019"/>
      </w:tblGrid>
      <w:tr w:rsidR="008D0972" w:rsidRPr="008D0972" w14:paraId="42CD3661" w14:textId="77777777" w:rsidTr="008D0972">
        <w:trPr>
          <w:trHeight w:val="20"/>
          <w:jc w:val="center"/>
        </w:trPr>
        <w:tc>
          <w:tcPr>
            <w:tcW w:w="0" w:type="auto"/>
            <w:gridSpan w:val="2"/>
            <w:tcBorders>
              <w:top w:val="single" w:sz="8" w:space="0" w:color="auto"/>
              <w:left w:val="single" w:sz="8" w:space="0" w:color="auto"/>
              <w:bottom w:val="single" w:sz="8" w:space="0" w:color="auto"/>
              <w:right w:val="single" w:sz="8" w:space="0" w:color="000000"/>
            </w:tcBorders>
            <w:tcMar>
              <w:top w:w="0" w:type="dxa"/>
              <w:left w:w="70" w:type="dxa"/>
              <w:bottom w:w="0" w:type="dxa"/>
              <w:right w:w="70" w:type="dxa"/>
            </w:tcMar>
            <w:vAlign w:val="center"/>
            <w:hideMark/>
          </w:tcPr>
          <w:p w14:paraId="3AD61AC1" w14:textId="77777777" w:rsidR="008D0972" w:rsidRPr="008D0972" w:rsidRDefault="008D0972" w:rsidP="008D0972">
            <w:pPr>
              <w:spacing w:after="0" w:line="240" w:lineRule="auto"/>
              <w:rPr>
                <w:rFonts w:ascii="Times New Roman" w:eastAsia="Times New Roman" w:hAnsi="Times New Roman" w:cs="Times New Roman"/>
                <w:kern w:val="0"/>
                <w:sz w:val="20"/>
                <w:szCs w:val="20"/>
                <w14:ligatures w14:val="none"/>
              </w:rPr>
            </w:pPr>
            <w:r w:rsidRPr="008D0972">
              <w:rPr>
                <w:rFonts w:ascii="Arial" w:eastAsia="Times New Roman" w:hAnsi="Arial" w:cs="Arial"/>
                <w:strike/>
                <w:kern w:val="0"/>
                <w:sz w:val="20"/>
                <w:szCs w:val="20"/>
                <w14:ligatures w14:val="none"/>
              </w:rPr>
              <w:t>1 - CARGOS COMISSIONADOS DE DIREÇÃO</w:t>
            </w:r>
          </w:p>
        </w:tc>
      </w:tr>
      <w:tr w:rsidR="008D0972" w:rsidRPr="008D0972" w14:paraId="40BF5F1C" w14:textId="77777777" w:rsidTr="008D0972">
        <w:trPr>
          <w:trHeight w:val="20"/>
          <w:jc w:val="center"/>
        </w:trPr>
        <w:tc>
          <w:tcPr>
            <w:tcW w:w="0" w:type="auto"/>
            <w:tcBorders>
              <w:top w:val="nil"/>
              <w:left w:val="single" w:sz="8" w:space="0" w:color="auto"/>
              <w:bottom w:val="single" w:sz="8" w:space="0" w:color="000000"/>
              <w:right w:val="single" w:sz="8" w:space="0" w:color="000000"/>
            </w:tcBorders>
            <w:tcMar>
              <w:top w:w="0" w:type="dxa"/>
              <w:left w:w="70" w:type="dxa"/>
              <w:bottom w:w="0" w:type="dxa"/>
              <w:right w:w="70" w:type="dxa"/>
            </w:tcMar>
            <w:hideMark/>
          </w:tcPr>
          <w:p w14:paraId="55AC0007" w14:textId="77777777" w:rsidR="008D0972" w:rsidRPr="008D0972" w:rsidRDefault="008D0972" w:rsidP="008D0972">
            <w:pPr>
              <w:spacing w:after="0" w:line="240" w:lineRule="auto"/>
              <w:rPr>
                <w:rFonts w:ascii="Times New Roman" w:eastAsia="Times New Roman" w:hAnsi="Times New Roman" w:cs="Times New Roman"/>
                <w:kern w:val="0"/>
                <w:sz w:val="20"/>
                <w:szCs w:val="20"/>
                <w14:ligatures w14:val="none"/>
              </w:rPr>
            </w:pPr>
            <w:r w:rsidRPr="008D0972">
              <w:rPr>
                <w:rFonts w:ascii="Arial" w:eastAsia="Times New Roman" w:hAnsi="Arial" w:cs="Arial"/>
                <w:strike/>
                <w:kern w:val="0"/>
                <w:sz w:val="20"/>
                <w:szCs w:val="20"/>
                <w14:ligatures w14:val="none"/>
              </w:rPr>
              <w:t>CD I</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289EFC0" w14:textId="77777777" w:rsidR="008D0972" w:rsidRPr="008D0972" w:rsidRDefault="008D0972" w:rsidP="008D0972">
            <w:pPr>
              <w:spacing w:after="0" w:line="240" w:lineRule="auto"/>
              <w:jc w:val="center"/>
              <w:rPr>
                <w:rFonts w:ascii="Times New Roman" w:eastAsia="Times New Roman" w:hAnsi="Times New Roman" w:cs="Times New Roman"/>
                <w:kern w:val="0"/>
                <w:sz w:val="20"/>
                <w:szCs w:val="20"/>
                <w14:ligatures w14:val="none"/>
              </w:rPr>
            </w:pPr>
            <w:r w:rsidRPr="008D0972">
              <w:rPr>
                <w:rFonts w:ascii="Arial" w:eastAsia="Times New Roman" w:hAnsi="Arial" w:cs="Arial"/>
                <w:strike/>
                <w:kern w:val="0"/>
                <w:sz w:val="20"/>
                <w:szCs w:val="20"/>
                <w14:ligatures w14:val="none"/>
              </w:rPr>
              <w:t>1</w:t>
            </w:r>
          </w:p>
        </w:tc>
      </w:tr>
      <w:tr w:rsidR="008D0972" w:rsidRPr="008D0972" w14:paraId="5863FBD4" w14:textId="77777777" w:rsidTr="008D0972">
        <w:trPr>
          <w:trHeight w:val="20"/>
          <w:jc w:val="center"/>
        </w:trPr>
        <w:tc>
          <w:tcPr>
            <w:tcW w:w="0" w:type="auto"/>
            <w:tcBorders>
              <w:top w:val="nil"/>
              <w:left w:val="single" w:sz="8" w:space="0" w:color="auto"/>
              <w:bottom w:val="single" w:sz="8" w:space="0" w:color="000000"/>
              <w:right w:val="single" w:sz="8" w:space="0" w:color="000000"/>
            </w:tcBorders>
            <w:tcMar>
              <w:top w:w="0" w:type="dxa"/>
              <w:left w:w="70" w:type="dxa"/>
              <w:bottom w:w="0" w:type="dxa"/>
              <w:right w:w="70" w:type="dxa"/>
            </w:tcMar>
            <w:hideMark/>
          </w:tcPr>
          <w:p w14:paraId="08B07E28" w14:textId="77777777" w:rsidR="008D0972" w:rsidRPr="008D0972" w:rsidRDefault="008D0972" w:rsidP="008D0972">
            <w:pPr>
              <w:spacing w:after="0" w:line="240" w:lineRule="auto"/>
              <w:rPr>
                <w:rFonts w:ascii="Times New Roman" w:eastAsia="Times New Roman" w:hAnsi="Times New Roman" w:cs="Times New Roman"/>
                <w:kern w:val="0"/>
                <w:sz w:val="20"/>
                <w:szCs w:val="20"/>
                <w14:ligatures w14:val="none"/>
              </w:rPr>
            </w:pPr>
            <w:r w:rsidRPr="008D0972">
              <w:rPr>
                <w:rFonts w:ascii="Arial" w:eastAsia="Times New Roman" w:hAnsi="Arial" w:cs="Arial"/>
                <w:strike/>
                <w:kern w:val="0"/>
                <w:sz w:val="20"/>
                <w:szCs w:val="20"/>
                <w14:ligatures w14:val="none"/>
              </w:rPr>
              <w:t>CD II</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5E474DB" w14:textId="77777777" w:rsidR="008D0972" w:rsidRPr="008D0972" w:rsidRDefault="008D0972" w:rsidP="008D0972">
            <w:pPr>
              <w:spacing w:after="0" w:line="240" w:lineRule="auto"/>
              <w:jc w:val="center"/>
              <w:rPr>
                <w:rFonts w:ascii="Times New Roman" w:eastAsia="Times New Roman" w:hAnsi="Times New Roman" w:cs="Times New Roman"/>
                <w:kern w:val="0"/>
                <w:sz w:val="20"/>
                <w:szCs w:val="20"/>
                <w14:ligatures w14:val="none"/>
              </w:rPr>
            </w:pPr>
            <w:r w:rsidRPr="008D0972">
              <w:rPr>
                <w:rFonts w:ascii="Arial" w:eastAsia="Times New Roman" w:hAnsi="Arial" w:cs="Arial"/>
                <w:strike/>
                <w:kern w:val="0"/>
                <w:sz w:val="20"/>
                <w:szCs w:val="20"/>
                <w14:ligatures w14:val="none"/>
              </w:rPr>
              <w:t>4</w:t>
            </w:r>
          </w:p>
        </w:tc>
      </w:tr>
      <w:tr w:rsidR="008D0972" w:rsidRPr="008D0972" w14:paraId="66FFC0D5" w14:textId="77777777" w:rsidTr="008D0972">
        <w:trPr>
          <w:trHeight w:val="20"/>
          <w:jc w:val="center"/>
        </w:trPr>
        <w:tc>
          <w:tcPr>
            <w:tcW w:w="0" w:type="auto"/>
            <w:tcBorders>
              <w:top w:val="nil"/>
              <w:left w:val="single" w:sz="8" w:space="0" w:color="auto"/>
              <w:bottom w:val="single" w:sz="8" w:space="0" w:color="000000"/>
              <w:right w:val="nil"/>
            </w:tcBorders>
            <w:tcMar>
              <w:top w:w="0" w:type="dxa"/>
              <w:left w:w="70" w:type="dxa"/>
              <w:bottom w:w="0" w:type="dxa"/>
              <w:right w:w="70" w:type="dxa"/>
            </w:tcMar>
            <w:hideMark/>
          </w:tcPr>
          <w:p w14:paraId="0EC0E10A" w14:textId="77777777" w:rsidR="008D0972" w:rsidRPr="008D0972" w:rsidRDefault="008D0972" w:rsidP="008D0972">
            <w:pPr>
              <w:spacing w:after="0" w:line="240" w:lineRule="auto"/>
              <w:rPr>
                <w:rFonts w:ascii="Times New Roman" w:eastAsia="Times New Roman" w:hAnsi="Times New Roman" w:cs="Times New Roman"/>
                <w:kern w:val="0"/>
                <w:sz w:val="20"/>
                <w:szCs w:val="20"/>
                <w14:ligatures w14:val="none"/>
              </w:rPr>
            </w:pPr>
            <w:r w:rsidRPr="008D0972">
              <w:rPr>
                <w:rFonts w:ascii="Arial" w:eastAsia="Times New Roman" w:hAnsi="Arial" w:cs="Arial"/>
                <w:strike/>
                <w:kern w:val="0"/>
                <w:sz w:val="20"/>
                <w:szCs w:val="20"/>
                <w14:ligatures w14:val="none"/>
              </w:rPr>
              <w:t>SUBTOTAL</w:t>
            </w:r>
          </w:p>
        </w:tc>
        <w:tc>
          <w:tcPr>
            <w:tcW w:w="0" w:type="auto"/>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885FB20" w14:textId="77777777" w:rsidR="008D0972" w:rsidRPr="008D0972" w:rsidRDefault="008D0972" w:rsidP="008D0972">
            <w:pPr>
              <w:spacing w:after="0" w:line="240" w:lineRule="auto"/>
              <w:jc w:val="center"/>
              <w:rPr>
                <w:rFonts w:ascii="Times New Roman" w:eastAsia="Times New Roman" w:hAnsi="Times New Roman" w:cs="Times New Roman"/>
                <w:kern w:val="0"/>
                <w:sz w:val="20"/>
                <w:szCs w:val="20"/>
                <w14:ligatures w14:val="none"/>
              </w:rPr>
            </w:pPr>
            <w:r w:rsidRPr="008D0972">
              <w:rPr>
                <w:rFonts w:ascii="Arial" w:eastAsia="Times New Roman" w:hAnsi="Arial" w:cs="Arial"/>
                <w:strike/>
                <w:kern w:val="0"/>
                <w:sz w:val="20"/>
                <w:szCs w:val="20"/>
                <w14:ligatures w14:val="none"/>
              </w:rPr>
              <w:t>5</w:t>
            </w:r>
          </w:p>
        </w:tc>
      </w:tr>
      <w:tr w:rsidR="008D0972" w:rsidRPr="008D0972" w14:paraId="1046D9F5" w14:textId="77777777" w:rsidTr="008D0972">
        <w:trPr>
          <w:trHeight w:val="20"/>
          <w:jc w:val="center"/>
        </w:trPr>
        <w:tc>
          <w:tcPr>
            <w:tcW w:w="0" w:type="auto"/>
            <w:gridSpan w:val="2"/>
            <w:tcBorders>
              <w:top w:val="nil"/>
              <w:left w:val="single" w:sz="8" w:space="0" w:color="auto"/>
              <w:bottom w:val="nil"/>
              <w:right w:val="single" w:sz="8" w:space="0" w:color="000000"/>
            </w:tcBorders>
            <w:tcMar>
              <w:top w:w="0" w:type="dxa"/>
              <w:left w:w="70" w:type="dxa"/>
              <w:bottom w:w="0" w:type="dxa"/>
              <w:right w:w="70" w:type="dxa"/>
            </w:tcMar>
            <w:vAlign w:val="center"/>
            <w:hideMark/>
          </w:tcPr>
          <w:p w14:paraId="7C958CC8" w14:textId="77777777" w:rsidR="008D0972" w:rsidRPr="008D0972" w:rsidRDefault="008D0972" w:rsidP="008D0972">
            <w:pPr>
              <w:spacing w:after="0" w:line="240" w:lineRule="auto"/>
              <w:rPr>
                <w:rFonts w:ascii="Times New Roman" w:eastAsia="Times New Roman" w:hAnsi="Times New Roman" w:cs="Times New Roman"/>
                <w:kern w:val="0"/>
                <w:sz w:val="20"/>
                <w:szCs w:val="20"/>
                <w14:ligatures w14:val="none"/>
              </w:rPr>
            </w:pPr>
            <w:r w:rsidRPr="008D0972">
              <w:rPr>
                <w:rFonts w:ascii="Arial" w:eastAsia="Times New Roman" w:hAnsi="Arial" w:cs="Arial"/>
                <w:strike/>
                <w:kern w:val="0"/>
                <w:sz w:val="20"/>
                <w:szCs w:val="20"/>
                <w14:ligatures w14:val="none"/>
              </w:rPr>
              <w:t>2 - CARGOS COMISSIONADOS DE GERÊNCIA EXECUTIVA</w:t>
            </w:r>
          </w:p>
        </w:tc>
      </w:tr>
      <w:tr w:rsidR="008D0972" w:rsidRPr="008D0972" w14:paraId="0DBAFB94" w14:textId="77777777" w:rsidTr="008D0972">
        <w:trPr>
          <w:trHeight w:val="20"/>
          <w:jc w:val="center"/>
        </w:trPr>
        <w:tc>
          <w:tcPr>
            <w:tcW w:w="0" w:type="auto"/>
            <w:tcBorders>
              <w:top w:val="single" w:sz="8" w:space="0" w:color="000000"/>
              <w:left w:val="single" w:sz="8" w:space="0" w:color="auto"/>
              <w:bottom w:val="single" w:sz="8" w:space="0" w:color="000000"/>
              <w:right w:val="single" w:sz="8" w:space="0" w:color="000000"/>
            </w:tcBorders>
            <w:tcMar>
              <w:top w:w="0" w:type="dxa"/>
              <w:left w:w="70" w:type="dxa"/>
              <w:bottom w:w="0" w:type="dxa"/>
              <w:right w:w="70" w:type="dxa"/>
            </w:tcMar>
            <w:hideMark/>
          </w:tcPr>
          <w:p w14:paraId="092444E1" w14:textId="77777777" w:rsidR="008D0972" w:rsidRPr="008D0972" w:rsidRDefault="008D0972" w:rsidP="008D0972">
            <w:pPr>
              <w:spacing w:after="0" w:line="240" w:lineRule="auto"/>
              <w:rPr>
                <w:rFonts w:ascii="Times New Roman" w:eastAsia="Times New Roman" w:hAnsi="Times New Roman" w:cs="Times New Roman"/>
                <w:kern w:val="0"/>
                <w:sz w:val="20"/>
                <w:szCs w:val="20"/>
                <w14:ligatures w14:val="none"/>
              </w:rPr>
            </w:pPr>
            <w:r w:rsidRPr="008D0972">
              <w:rPr>
                <w:rFonts w:ascii="Arial" w:eastAsia="Times New Roman" w:hAnsi="Arial" w:cs="Arial"/>
                <w:strike/>
                <w:kern w:val="0"/>
                <w:sz w:val="20"/>
                <w:szCs w:val="20"/>
                <w14:ligatures w14:val="none"/>
              </w:rPr>
              <w:t>CGE I</w:t>
            </w:r>
          </w:p>
        </w:tc>
        <w:tc>
          <w:tcPr>
            <w:tcW w:w="0" w:type="auto"/>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4F731A0B" w14:textId="77777777" w:rsidR="008D0972" w:rsidRPr="008D0972" w:rsidRDefault="008D0972" w:rsidP="008D0972">
            <w:pPr>
              <w:spacing w:after="0" w:line="240" w:lineRule="auto"/>
              <w:jc w:val="center"/>
              <w:rPr>
                <w:rFonts w:ascii="Times New Roman" w:eastAsia="Times New Roman" w:hAnsi="Times New Roman" w:cs="Times New Roman"/>
                <w:kern w:val="0"/>
                <w:sz w:val="20"/>
                <w:szCs w:val="20"/>
                <w14:ligatures w14:val="none"/>
              </w:rPr>
            </w:pPr>
            <w:r w:rsidRPr="008D0972">
              <w:rPr>
                <w:rFonts w:ascii="Arial" w:eastAsia="Times New Roman" w:hAnsi="Arial" w:cs="Arial"/>
                <w:strike/>
                <w:kern w:val="0"/>
                <w:sz w:val="20"/>
                <w:szCs w:val="20"/>
                <w14:ligatures w14:val="none"/>
              </w:rPr>
              <w:t>5</w:t>
            </w:r>
          </w:p>
        </w:tc>
      </w:tr>
      <w:tr w:rsidR="008D0972" w:rsidRPr="008D0972" w14:paraId="2FE5DF24" w14:textId="77777777" w:rsidTr="008D0972">
        <w:trPr>
          <w:trHeight w:val="20"/>
          <w:jc w:val="center"/>
        </w:trPr>
        <w:tc>
          <w:tcPr>
            <w:tcW w:w="0" w:type="auto"/>
            <w:tcBorders>
              <w:top w:val="nil"/>
              <w:left w:val="single" w:sz="8" w:space="0" w:color="auto"/>
              <w:bottom w:val="single" w:sz="8" w:space="0" w:color="000000"/>
              <w:right w:val="single" w:sz="8" w:space="0" w:color="000000"/>
            </w:tcBorders>
            <w:tcMar>
              <w:top w:w="0" w:type="dxa"/>
              <w:left w:w="70" w:type="dxa"/>
              <w:bottom w:w="0" w:type="dxa"/>
              <w:right w:w="70" w:type="dxa"/>
            </w:tcMar>
            <w:hideMark/>
          </w:tcPr>
          <w:p w14:paraId="59521F9A" w14:textId="77777777" w:rsidR="008D0972" w:rsidRPr="008D0972" w:rsidRDefault="008D0972" w:rsidP="008D0972">
            <w:pPr>
              <w:spacing w:after="0" w:line="240" w:lineRule="auto"/>
              <w:rPr>
                <w:rFonts w:ascii="Times New Roman" w:eastAsia="Times New Roman" w:hAnsi="Times New Roman" w:cs="Times New Roman"/>
                <w:kern w:val="0"/>
                <w:sz w:val="20"/>
                <w:szCs w:val="20"/>
                <w14:ligatures w14:val="none"/>
              </w:rPr>
            </w:pPr>
            <w:r w:rsidRPr="008D0972">
              <w:rPr>
                <w:rFonts w:ascii="Arial" w:eastAsia="Times New Roman" w:hAnsi="Arial" w:cs="Arial"/>
                <w:strike/>
                <w:kern w:val="0"/>
                <w:sz w:val="20"/>
                <w:szCs w:val="20"/>
                <w14:ligatures w14:val="none"/>
              </w:rPr>
              <w:t>CGE II</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E9331AF" w14:textId="77777777" w:rsidR="008D0972" w:rsidRPr="008D0972" w:rsidRDefault="008D0972" w:rsidP="008D0972">
            <w:pPr>
              <w:spacing w:after="0" w:line="240" w:lineRule="auto"/>
              <w:jc w:val="center"/>
              <w:rPr>
                <w:rFonts w:ascii="Times New Roman" w:eastAsia="Times New Roman" w:hAnsi="Times New Roman" w:cs="Times New Roman"/>
                <w:kern w:val="0"/>
                <w:sz w:val="20"/>
                <w:szCs w:val="20"/>
                <w14:ligatures w14:val="none"/>
              </w:rPr>
            </w:pPr>
            <w:r w:rsidRPr="008D0972">
              <w:rPr>
                <w:rFonts w:ascii="Arial" w:eastAsia="Times New Roman" w:hAnsi="Arial" w:cs="Arial"/>
                <w:strike/>
                <w:kern w:val="0"/>
                <w:sz w:val="20"/>
                <w:szCs w:val="20"/>
                <w14:ligatures w14:val="none"/>
              </w:rPr>
              <w:t>5</w:t>
            </w:r>
          </w:p>
        </w:tc>
      </w:tr>
      <w:tr w:rsidR="008D0972" w:rsidRPr="008D0972" w14:paraId="144A1A3A" w14:textId="77777777" w:rsidTr="008D0972">
        <w:trPr>
          <w:trHeight w:val="20"/>
          <w:jc w:val="center"/>
        </w:trPr>
        <w:tc>
          <w:tcPr>
            <w:tcW w:w="0" w:type="auto"/>
            <w:tcBorders>
              <w:top w:val="nil"/>
              <w:left w:val="single" w:sz="8" w:space="0" w:color="auto"/>
              <w:bottom w:val="single" w:sz="8" w:space="0" w:color="000000"/>
              <w:right w:val="single" w:sz="8" w:space="0" w:color="000000"/>
            </w:tcBorders>
            <w:tcMar>
              <w:top w:w="0" w:type="dxa"/>
              <w:left w:w="70" w:type="dxa"/>
              <w:bottom w:w="0" w:type="dxa"/>
              <w:right w:w="70" w:type="dxa"/>
            </w:tcMar>
            <w:hideMark/>
          </w:tcPr>
          <w:p w14:paraId="20AE3661" w14:textId="77777777" w:rsidR="008D0972" w:rsidRPr="008D0972" w:rsidRDefault="008D0972" w:rsidP="008D0972">
            <w:pPr>
              <w:spacing w:after="0" w:line="240" w:lineRule="auto"/>
              <w:rPr>
                <w:rFonts w:ascii="Times New Roman" w:eastAsia="Times New Roman" w:hAnsi="Times New Roman" w:cs="Times New Roman"/>
                <w:kern w:val="0"/>
                <w:sz w:val="20"/>
                <w:szCs w:val="20"/>
                <w14:ligatures w14:val="none"/>
              </w:rPr>
            </w:pPr>
            <w:r w:rsidRPr="008D0972">
              <w:rPr>
                <w:rFonts w:ascii="Arial" w:eastAsia="Times New Roman" w:hAnsi="Arial" w:cs="Arial"/>
                <w:strike/>
                <w:kern w:val="0"/>
                <w:sz w:val="20"/>
                <w:szCs w:val="20"/>
                <w14:ligatures w14:val="none"/>
              </w:rPr>
              <w:t>CGE III</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668F9F5" w14:textId="77777777" w:rsidR="008D0972" w:rsidRPr="008D0972" w:rsidRDefault="008D0972" w:rsidP="008D0972">
            <w:pPr>
              <w:spacing w:after="0" w:line="240" w:lineRule="auto"/>
              <w:jc w:val="center"/>
              <w:rPr>
                <w:rFonts w:ascii="Times New Roman" w:eastAsia="Times New Roman" w:hAnsi="Times New Roman" w:cs="Times New Roman"/>
                <w:kern w:val="0"/>
                <w:sz w:val="20"/>
                <w:szCs w:val="20"/>
                <w14:ligatures w14:val="none"/>
              </w:rPr>
            </w:pPr>
            <w:r w:rsidRPr="008D0972">
              <w:rPr>
                <w:rFonts w:ascii="Arial" w:eastAsia="Times New Roman" w:hAnsi="Arial" w:cs="Arial"/>
                <w:strike/>
                <w:kern w:val="0"/>
                <w:sz w:val="20"/>
                <w:szCs w:val="20"/>
                <w14:ligatures w14:val="none"/>
              </w:rPr>
              <w:t>20</w:t>
            </w:r>
          </w:p>
        </w:tc>
      </w:tr>
      <w:tr w:rsidR="008D0972" w:rsidRPr="008D0972" w14:paraId="024D500D" w14:textId="77777777" w:rsidTr="008D0972">
        <w:trPr>
          <w:trHeight w:val="20"/>
          <w:jc w:val="center"/>
        </w:trPr>
        <w:tc>
          <w:tcPr>
            <w:tcW w:w="0" w:type="auto"/>
            <w:tcBorders>
              <w:top w:val="nil"/>
              <w:left w:val="single" w:sz="8" w:space="0" w:color="auto"/>
              <w:bottom w:val="single" w:sz="8" w:space="0" w:color="000000"/>
              <w:right w:val="single" w:sz="8" w:space="0" w:color="000000"/>
            </w:tcBorders>
            <w:tcMar>
              <w:top w:w="0" w:type="dxa"/>
              <w:left w:w="70" w:type="dxa"/>
              <w:bottom w:w="0" w:type="dxa"/>
              <w:right w:w="70" w:type="dxa"/>
            </w:tcMar>
            <w:hideMark/>
          </w:tcPr>
          <w:p w14:paraId="79DCDDF6" w14:textId="77777777" w:rsidR="008D0972" w:rsidRPr="008D0972" w:rsidRDefault="008D0972" w:rsidP="008D0972">
            <w:pPr>
              <w:spacing w:after="0" w:line="240" w:lineRule="auto"/>
              <w:rPr>
                <w:rFonts w:ascii="Times New Roman" w:eastAsia="Times New Roman" w:hAnsi="Times New Roman" w:cs="Times New Roman"/>
                <w:kern w:val="0"/>
                <w:sz w:val="20"/>
                <w:szCs w:val="20"/>
                <w14:ligatures w14:val="none"/>
              </w:rPr>
            </w:pPr>
            <w:r w:rsidRPr="008D0972">
              <w:rPr>
                <w:rFonts w:ascii="Arial" w:eastAsia="Times New Roman" w:hAnsi="Arial" w:cs="Arial"/>
                <w:strike/>
                <w:kern w:val="0"/>
                <w:sz w:val="20"/>
                <w:szCs w:val="20"/>
                <w14:ligatures w14:val="none"/>
              </w:rPr>
              <w:lastRenderedPageBreak/>
              <w:t>CGE IV</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93C1DBB" w14:textId="77777777" w:rsidR="008D0972" w:rsidRPr="008D0972" w:rsidRDefault="008D0972" w:rsidP="008D0972">
            <w:pPr>
              <w:spacing w:after="0" w:line="240" w:lineRule="auto"/>
              <w:jc w:val="center"/>
              <w:rPr>
                <w:rFonts w:ascii="Times New Roman" w:eastAsia="Times New Roman" w:hAnsi="Times New Roman" w:cs="Times New Roman"/>
                <w:kern w:val="0"/>
                <w:sz w:val="20"/>
                <w:szCs w:val="20"/>
                <w14:ligatures w14:val="none"/>
              </w:rPr>
            </w:pPr>
            <w:r w:rsidRPr="008D0972">
              <w:rPr>
                <w:rFonts w:ascii="Arial" w:eastAsia="Times New Roman" w:hAnsi="Arial" w:cs="Arial"/>
                <w:strike/>
                <w:kern w:val="0"/>
                <w:sz w:val="20"/>
                <w:szCs w:val="20"/>
                <w14:ligatures w14:val="none"/>
              </w:rPr>
              <w:t>6</w:t>
            </w:r>
          </w:p>
        </w:tc>
      </w:tr>
      <w:tr w:rsidR="008D0972" w:rsidRPr="008D0972" w14:paraId="3E5DAB8F" w14:textId="77777777" w:rsidTr="008D0972">
        <w:trPr>
          <w:trHeight w:val="20"/>
          <w:jc w:val="center"/>
        </w:trPr>
        <w:tc>
          <w:tcPr>
            <w:tcW w:w="0" w:type="auto"/>
            <w:tcBorders>
              <w:top w:val="nil"/>
              <w:left w:val="single" w:sz="8" w:space="0" w:color="auto"/>
              <w:bottom w:val="single" w:sz="8" w:space="0" w:color="auto"/>
              <w:right w:val="nil"/>
            </w:tcBorders>
            <w:tcMar>
              <w:top w:w="0" w:type="dxa"/>
              <w:left w:w="70" w:type="dxa"/>
              <w:bottom w:w="0" w:type="dxa"/>
              <w:right w:w="70" w:type="dxa"/>
            </w:tcMar>
            <w:hideMark/>
          </w:tcPr>
          <w:p w14:paraId="6B04B047" w14:textId="77777777" w:rsidR="008D0972" w:rsidRPr="008D0972" w:rsidRDefault="008D0972" w:rsidP="008D0972">
            <w:pPr>
              <w:spacing w:after="0" w:line="240" w:lineRule="auto"/>
              <w:rPr>
                <w:rFonts w:ascii="Times New Roman" w:eastAsia="Times New Roman" w:hAnsi="Times New Roman" w:cs="Times New Roman"/>
                <w:kern w:val="0"/>
                <w:sz w:val="20"/>
                <w:szCs w:val="20"/>
                <w14:ligatures w14:val="none"/>
              </w:rPr>
            </w:pPr>
            <w:r w:rsidRPr="008D0972">
              <w:rPr>
                <w:rFonts w:ascii="Arial" w:eastAsia="Times New Roman" w:hAnsi="Arial" w:cs="Arial"/>
                <w:strike/>
                <w:kern w:val="0"/>
                <w:sz w:val="20"/>
                <w:szCs w:val="20"/>
                <w14:ligatures w14:val="none"/>
              </w:rPr>
              <w:t>SUBTOTAL</w:t>
            </w:r>
          </w:p>
        </w:tc>
        <w:tc>
          <w:tcPr>
            <w:tcW w:w="0" w:type="auto"/>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DEB7E6B" w14:textId="77777777" w:rsidR="008D0972" w:rsidRPr="008D0972" w:rsidRDefault="008D0972" w:rsidP="008D0972">
            <w:pPr>
              <w:spacing w:after="0" w:line="240" w:lineRule="auto"/>
              <w:jc w:val="center"/>
              <w:rPr>
                <w:rFonts w:ascii="Times New Roman" w:eastAsia="Times New Roman" w:hAnsi="Times New Roman" w:cs="Times New Roman"/>
                <w:kern w:val="0"/>
                <w:sz w:val="20"/>
                <w:szCs w:val="20"/>
                <w14:ligatures w14:val="none"/>
              </w:rPr>
            </w:pPr>
            <w:r w:rsidRPr="008D0972">
              <w:rPr>
                <w:rFonts w:ascii="Arial" w:eastAsia="Times New Roman" w:hAnsi="Arial" w:cs="Arial"/>
                <w:strike/>
                <w:kern w:val="0"/>
                <w:sz w:val="20"/>
                <w:szCs w:val="20"/>
                <w14:ligatures w14:val="none"/>
              </w:rPr>
              <w:t>36</w:t>
            </w:r>
          </w:p>
        </w:tc>
      </w:tr>
      <w:tr w:rsidR="008D0972" w:rsidRPr="008D0972" w14:paraId="3F2A199E" w14:textId="77777777" w:rsidTr="008D0972">
        <w:trPr>
          <w:trHeight w:val="20"/>
          <w:jc w:val="center"/>
        </w:trPr>
        <w:tc>
          <w:tcPr>
            <w:tcW w:w="0" w:type="auto"/>
            <w:gridSpan w:val="2"/>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A8B5AE0" w14:textId="77777777" w:rsidR="008D0972" w:rsidRPr="008D0972" w:rsidRDefault="008D0972" w:rsidP="008D0972">
            <w:pPr>
              <w:spacing w:after="0" w:line="240" w:lineRule="auto"/>
              <w:rPr>
                <w:rFonts w:ascii="Times New Roman" w:eastAsia="Times New Roman" w:hAnsi="Times New Roman" w:cs="Times New Roman"/>
                <w:kern w:val="0"/>
                <w:sz w:val="20"/>
                <w:szCs w:val="20"/>
                <w14:ligatures w14:val="none"/>
              </w:rPr>
            </w:pPr>
            <w:r w:rsidRPr="008D0972">
              <w:rPr>
                <w:rFonts w:ascii="Arial" w:eastAsia="Times New Roman" w:hAnsi="Arial" w:cs="Arial"/>
                <w:strike/>
                <w:kern w:val="0"/>
                <w:sz w:val="20"/>
                <w:szCs w:val="20"/>
                <w14:ligatures w14:val="none"/>
              </w:rPr>
              <w:t>3 - CARGOS COMISSIONADOS DE ASSESSORIA</w:t>
            </w:r>
          </w:p>
        </w:tc>
      </w:tr>
      <w:tr w:rsidR="008D0972" w:rsidRPr="008D0972" w14:paraId="02D8BBF2" w14:textId="77777777" w:rsidTr="008D0972">
        <w:trPr>
          <w:trHeight w:val="20"/>
          <w:jc w:val="center"/>
        </w:trPr>
        <w:tc>
          <w:tcPr>
            <w:tcW w:w="0" w:type="auto"/>
            <w:tcBorders>
              <w:top w:val="nil"/>
              <w:left w:val="single" w:sz="8" w:space="0" w:color="auto"/>
              <w:bottom w:val="single" w:sz="8" w:space="0" w:color="000000"/>
              <w:right w:val="single" w:sz="8" w:space="0" w:color="000000"/>
            </w:tcBorders>
            <w:tcMar>
              <w:top w:w="0" w:type="dxa"/>
              <w:left w:w="70" w:type="dxa"/>
              <w:bottom w:w="0" w:type="dxa"/>
              <w:right w:w="70" w:type="dxa"/>
            </w:tcMar>
            <w:hideMark/>
          </w:tcPr>
          <w:p w14:paraId="4D259EDC" w14:textId="77777777" w:rsidR="008D0972" w:rsidRPr="008D0972" w:rsidRDefault="008D0972" w:rsidP="008D0972">
            <w:pPr>
              <w:spacing w:after="0" w:line="240" w:lineRule="auto"/>
              <w:rPr>
                <w:rFonts w:ascii="Times New Roman" w:eastAsia="Times New Roman" w:hAnsi="Times New Roman" w:cs="Times New Roman"/>
                <w:kern w:val="0"/>
                <w:sz w:val="20"/>
                <w:szCs w:val="20"/>
                <w14:ligatures w14:val="none"/>
              </w:rPr>
            </w:pPr>
            <w:r w:rsidRPr="008D0972">
              <w:rPr>
                <w:rFonts w:ascii="Arial" w:eastAsia="Times New Roman" w:hAnsi="Arial" w:cs="Arial"/>
                <w:strike/>
                <w:kern w:val="0"/>
                <w:sz w:val="20"/>
                <w:szCs w:val="20"/>
                <w14:ligatures w14:val="none"/>
              </w:rPr>
              <w:t>CA II</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74C3D4E" w14:textId="77777777" w:rsidR="008D0972" w:rsidRPr="008D0972" w:rsidRDefault="008D0972" w:rsidP="008D0972">
            <w:pPr>
              <w:spacing w:after="0" w:line="240" w:lineRule="auto"/>
              <w:jc w:val="center"/>
              <w:rPr>
                <w:rFonts w:ascii="Times New Roman" w:eastAsia="Times New Roman" w:hAnsi="Times New Roman" w:cs="Times New Roman"/>
                <w:kern w:val="0"/>
                <w:sz w:val="20"/>
                <w:szCs w:val="20"/>
                <w14:ligatures w14:val="none"/>
              </w:rPr>
            </w:pPr>
            <w:r w:rsidRPr="008D0972">
              <w:rPr>
                <w:rFonts w:ascii="Arial" w:eastAsia="Times New Roman" w:hAnsi="Arial" w:cs="Arial"/>
                <w:strike/>
                <w:kern w:val="0"/>
                <w:sz w:val="20"/>
                <w:szCs w:val="20"/>
                <w14:ligatures w14:val="none"/>
              </w:rPr>
              <w:t>8</w:t>
            </w:r>
          </w:p>
        </w:tc>
      </w:tr>
      <w:tr w:rsidR="008D0972" w:rsidRPr="008D0972" w14:paraId="7C5BA234" w14:textId="77777777" w:rsidTr="008D0972">
        <w:trPr>
          <w:trHeight w:val="20"/>
          <w:jc w:val="center"/>
        </w:trPr>
        <w:tc>
          <w:tcPr>
            <w:tcW w:w="0" w:type="auto"/>
            <w:tcBorders>
              <w:top w:val="nil"/>
              <w:left w:val="single" w:sz="8" w:space="0" w:color="auto"/>
              <w:bottom w:val="single" w:sz="8" w:space="0" w:color="000000"/>
              <w:right w:val="nil"/>
            </w:tcBorders>
            <w:tcMar>
              <w:top w:w="0" w:type="dxa"/>
              <w:left w:w="70" w:type="dxa"/>
              <w:bottom w:w="0" w:type="dxa"/>
              <w:right w:w="70" w:type="dxa"/>
            </w:tcMar>
            <w:hideMark/>
          </w:tcPr>
          <w:p w14:paraId="4FAEE7E3" w14:textId="77777777" w:rsidR="008D0972" w:rsidRPr="008D0972" w:rsidRDefault="008D0972" w:rsidP="008D0972">
            <w:pPr>
              <w:spacing w:after="0" w:line="240" w:lineRule="auto"/>
              <w:rPr>
                <w:rFonts w:ascii="Times New Roman" w:eastAsia="Times New Roman" w:hAnsi="Times New Roman" w:cs="Times New Roman"/>
                <w:kern w:val="0"/>
                <w:sz w:val="20"/>
                <w:szCs w:val="20"/>
                <w14:ligatures w14:val="none"/>
              </w:rPr>
            </w:pPr>
            <w:r w:rsidRPr="008D0972">
              <w:rPr>
                <w:rFonts w:ascii="Arial" w:eastAsia="Times New Roman" w:hAnsi="Arial" w:cs="Arial"/>
                <w:strike/>
                <w:kern w:val="0"/>
                <w:sz w:val="20"/>
                <w:szCs w:val="20"/>
                <w14:ligatures w14:val="none"/>
              </w:rPr>
              <w:t>SUBTOTAL</w:t>
            </w:r>
          </w:p>
        </w:tc>
        <w:tc>
          <w:tcPr>
            <w:tcW w:w="0" w:type="auto"/>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402D96B" w14:textId="77777777" w:rsidR="008D0972" w:rsidRPr="008D0972" w:rsidRDefault="008D0972" w:rsidP="008D0972">
            <w:pPr>
              <w:spacing w:after="0" w:line="240" w:lineRule="auto"/>
              <w:jc w:val="center"/>
              <w:rPr>
                <w:rFonts w:ascii="Times New Roman" w:eastAsia="Times New Roman" w:hAnsi="Times New Roman" w:cs="Times New Roman"/>
                <w:kern w:val="0"/>
                <w:sz w:val="20"/>
                <w:szCs w:val="20"/>
                <w14:ligatures w14:val="none"/>
              </w:rPr>
            </w:pPr>
            <w:r w:rsidRPr="008D0972">
              <w:rPr>
                <w:rFonts w:ascii="Arial" w:eastAsia="Times New Roman" w:hAnsi="Arial" w:cs="Arial"/>
                <w:strike/>
                <w:kern w:val="0"/>
                <w:sz w:val="20"/>
                <w:szCs w:val="20"/>
                <w14:ligatures w14:val="none"/>
              </w:rPr>
              <w:t>8</w:t>
            </w:r>
          </w:p>
        </w:tc>
      </w:tr>
      <w:tr w:rsidR="008D0972" w:rsidRPr="008D0972" w14:paraId="2E52723A" w14:textId="77777777" w:rsidTr="008D0972">
        <w:trPr>
          <w:trHeight w:val="20"/>
          <w:jc w:val="center"/>
        </w:trPr>
        <w:tc>
          <w:tcPr>
            <w:tcW w:w="0" w:type="auto"/>
            <w:gridSpan w:val="2"/>
            <w:tcBorders>
              <w:top w:val="nil"/>
              <w:left w:val="single" w:sz="8" w:space="0" w:color="auto"/>
              <w:bottom w:val="nil"/>
              <w:right w:val="single" w:sz="8" w:space="0" w:color="000000"/>
            </w:tcBorders>
            <w:tcMar>
              <w:top w:w="0" w:type="dxa"/>
              <w:left w:w="70" w:type="dxa"/>
              <w:bottom w:w="0" w:type="dxa"/>
              <w:right w:w="70" w:type="dxa"/>
            </w:tcMar>
            <w:vAlign w:val="center"/>
            <w:hideMark/>
          </w:tcPr>
          <w:p w14:paraId="626A97E7" w14:textId="77777777" w:rsidR="008D0972" w:rsidRPr="008D0972" w:rsidRDefault="008D0972" w:rsidP="008D0972">
            <w:pPr>
              <w:spacing w:after="0" w:line="240" w:lineRule="auto"/>
              <w:rPr>
                <w:rFonts w:ascii="Times New Roman" w:eastAsia="Times New Roman" w:hAnsi="Times New Roman" w:cs="Times New Roman"/>
                <w:kern w:val="0"/>
                <w:sz w:val="20"/>
                <w:szCs w:val="20"/>
                <w14:ligatures w14:val="none"/>
              </w:rPr>
            </w:pPr>
            <w:r w:rsidRPr="008D0972">
              <w:rPr>
                <w:rFonts w:ascii="Arial" w:eastAsia="Times New Roman" w:hAnsi="Arial" w:cs="Arial"/>
                <w:strike/>
                <w:kern w:val="0"/>
                <w:sz w:val="20"/>
                <w:szCs w:val="20"/>
                <w14:ligatures w14:val="none"/>
              </w:rPr>
              <w:t>4 - CARGOS COMISSIONADOS TÉCNICOS</w:t>
            </w:r>
          </w:p>
        </w:tc>
      </w:tr>
      <w:tr w:rsidR="008D0972" w:rsidRPr="008D0972" w14:paraId="4589FE8D" w14:textId="77777777" w:rsidTr="008D0972">
        <w:trPr>
          <w:trHeight w:val="20"/>
          <w:jc w:val="center"/>
        </w:trPr>
        <w:tc>
          <w:tcPr>
            <w:tcW w:w="0" w:type="auto"/>
            <w:tcBorders>
              <w:top w:val="single" w:sz="8" w:space="0" w:color="000000"/>
              <w:left w:val="single" w:sz="8" w:space="0" w:color="auto"/>
              <w:bottom w:val="single" w:sz="8" w:space="0" w:color="000000"/>
              <w:right w:val="single" w:sz="8" w:space="0" w:color="000000"/>
            </w:tcBorders>
            <w:tcMar>
              <w:top w:w="0" w:type="dxa"/>
              <w:left w:w="70" w:type="dxa"/>
              <w:bottom w:w="0" w:type="dxa"/>
              <w:right w:w="70" w:type="dxa"/>
            </w:tcMar>
            <w:hideMark/>
          </w:tcPr>
          <w:p w14:paraId="2BF4F7D5" w14:textId="77777777" w:rsidR="008D0972" w:rsidRPr="008D0972" w:rsidRDefault="008D0972" w:rsidP="008D0972">
            <w:pPr>
              <w:spacing w:after="0" w:line="240" w:lineRule="auto"/>
              <w:rPr>
                <w:rFonts w:ascii="Times New Roman" w:eastAsia="Times New Roman" w:hAnsi="Times New Roman" w:cs="Times New Roman"/>
                <w:kern w:val="0"/>
                <w:sz w:val="20"/>
                <w:szCs w:val="20"/>
                <w14:ligatures w14:val="none"/>
              </w:rPr>
            </w:pPr>
            <w:r w:rsidRPr="008D0972">
              <w:rPr>
                <w:rFonts w:ascii="Arial" w:eastAsia="Times New Roman" w:hAnsi="Arial" w:cs="Arial"/>
                <w:strike/>
                <w:kern w:val="0"/>
                <w:sz w:val="20"/>
                <w:szCs w:val="20"/>
                <w14:ligatures w14:val="none"/>
              </w:rPr>
              <w:t>CCT I</w:t>
            </w:r>
          </w:p>
        </w:tc>
        <w:tc>
          <w:tcPr>
            <w:tcW w:w="0" w:type="auto"/>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6FD47B45" w14:textId="77777777" w:rsidR="008D0972" w:rsidRPr="008D0972" w:rsidRDefault="008D0972" w:rsidP="008D0972">
            <w:pPr>
              <w:spacing w:after="0" w:line="240" w:lineRule="auto"/>
              <w:jc w:val="center"/>
              <w:rPr>
                <w:rFonts w:ascii="Times New Roman" w:eastAsia="Times New Roman" w:hAnsi="Times New Roman" w:cs="Times New Roman"/>
                <w:kern w:val="0"/>
                <w:sz w:val="20"/>
                <w:szCs w:val="20"/>
                <w14:ligatures w14:val="none"/>
              </w:rPr>
            </w:pPr>
            <w:r w:rsidRPr="008D0972">
              <w:rPr>
                <w:rFonts w:ascii="Arial" w:eastAsia="Times New Roman" w:hAnsi="Arial" w:cs="Arial"/>
                <w:strike/>
                <w:kern w:val="0"/>
                <w:sz w:val="20"/>
                <w:szCs w:val="20"/>
                <w14:ligatures w14:val="none"/>
              </w:rPr>
              <w:t>13</w:t>
            </w:r>
          </w:p>
        </w:tc>
      </w:tr>
      <w:tr w:rsidR="008D0972" w:rsidRPr="008D0972" w14:paraId="19EFFE11" w14:textId="77777777" w:rsidTr="008D0972">
        <w:trPr>
          <w:trHeight w:val="20"/>
          <w:jc w:val="center"/>
        </w:trPr>
        <w:tc>
          <w:tcPr>
            <w:tcW w:w="0" w:type="auto"/>
            <w:tcBorders>
              <w:top w:val="nil"/>
              <w:left w:val="single" w:sz="8" w:space="0" w:color="auto"/>
              <w:bottom w:val="single" w:sz="8" w:space="0" w:color="000000"/>
              <w:right w:val="single" w:sz="8" w:space="0" w:color="000000"/>
            </w:tcBorders>
            <w:tcMar>
              <w:top w:w="0" w:type="dxa"/>
              <w:left w:w="70" w:type="dxa"/>
              <w:bottom w:w="0" w:type="dxa"/>
              <w:right w:w="70" w:type="dxa"/>
            </w:tcMar>
            <w:hideMark/>
          </w:tcPr>
          <w:p w14:paraId="59F7440F" w14:textId="77777777" w:rsidR="008D0972" w:rsidRPr="008D0972" w:rsidRDefault="008D0972" w:rsidP="008D0972">
            <w:pPr>
              <w:spacing w:after="0" w:line="240" w:lineRule="auto"/>
              <w:rPr>
                <w:rFonts w:ascii="Times New Roman" w:eastAsia="Times New Roman" w:hAnsi="Times New Roman" w:cs="Times New Roman"/>
                <w:kern w:val="0"/>
                <w:sz w:val="20"/>
                <w:szCs w:val="20"/>
                <w14:ligatures w14:val="none"/>
              </w:rPr>
            </w:pPr>
            <w:r w:rsidRPr="008D0972">
              <w:rPr>
                <w:rFonts w:ascii="Arial" w:eastAsia="Times New Roman" w:hAnsi="Arial" w:cs="Arial"/>
                <w:strike/>
                <w:kern w:val="0"/>
                <w:sz w:val="20"/>
                <w:szCs w:val="20"/>
                <w14:ligatures w14:val="none"/>
              </w:rPr>
              <w:t>CCT II</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DFACF4F" w14:textId="77777777" w:rsidR="008D0972" w:rsidRPr="008D0972" w:rsidRDefault="008D0972" w:rsidP="008D0972">
            <w:pPr>
              <w:spacing w:after="0" w:line="240" w:lineRule="auto"/>
              <w:jc w:val="center"/>
              <w:rPr>
                <w:rFonts w:ascii="Times New Roman" w:eastAsia="Times New Roman" w:hAnsi="Times New Roman" w:cs="Times New Roman"/>
                <w:kern w:val="0"/>
                <w:sz w:val="20"/>
                <w:szCs w:val="20"/>
                <w14:ligatures w14:val="none"/>
              </w:rPr>
            </w:pPr>
            <w:r w:rsidRPr="008D0972">
              <w:rPr>
                <w:rFonts w:ascii="Arial" w:eastAsia="Times New Roman" w:hAnsi="Arial" w:cs="Arial"/>
                <w:strike/>
                <w:kern w:val="0"/>
                <w:sz w:val="20"/>
                <w:szCs w:val="20"/>
                <w14:ligatures w14:val="none"/>
              </w:rPr>
              <w:t>5</w:t>
            </w:r>
          </w:p>
        </w:tc>
      </w:tr>
      <w:tr w:rsidR="008D0972" w:rsidRPr="008D0972" w14:paraId="422BCEF7" w14:textId="77777777" w:rsidTr="008D0972">
        <w:trPr>
          <w:trHeight w:val="20"/>
          <w:jc w:val="center"/>
        </w:trPr>
        <w:tc>
          <w:tcPr>
            <w:tcW w:w="0" w:type="auto"/>
            <w:tcBorders>
              <w:top w:val="nil"/>
              <w:left w:val="single" w:sz="8" w:space="0" w:color="auto"/>
              <w:bottom w:val="single" w:sz="8" w:space="0" w:color="000000"/>
              <w:right w:val="single" w:sz="8" w:space="0" w:color="000000"/>
            </w:tcBorders>
            <w:tcMar>
              <w:top w:w="0" w:type="dxa"/>
              <w:left w:w="70" w:type="dxa"/>
              <w:bottom w:w="0" w:type="dxa"/>
              <w:right w:w="70" w:type="dxa"/>
            </w:tcMar>
            <w:hideMark/>
          </w:tcPr>
          <w:p w14:paraId="26F2891A" w14:textId="77777777" w:rsidR="008D0972" w:rsidRPr="008D0972" w:rsidRDefault="008D0972" w:rsidP="008D0972">
            <w:pPr>
              <w:spacing w:after="0" w:line="240" w:lineRule="auto"/>
              <w:rPr>
                <w:rFonts w:ascii="Times New Roman" w:eastAsia="Times New Roman" w:hAnsi="Times New Roman" w:cs="Times New Roman"/>
                <w:kern w:val="0"/>
                <w:sz w:val="20"/>
                <w:szCs w:val="20"/>
                <w14:ligatures w14:val="none"/>
              </w:rPr>
            </w:pPr>
            <w:r w:rsidRPr="008D0972">
              <w:rPr>
                <w:rFonts w:ascii="Arial" w:eastAsia="Times New Roman" w:hAnsi="Arial" w:cs="Arial"/>
                <w:strike/>
                <w:kern w:val="0"/>
                <w:sz w:val="20"/>
                <w:szCs w:val="20"/>
                <w14:ligatures w14:val="none"/>
              </w:rPr>
              <w:t>CCT III</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1826364" w14:textId="77777777" w:rsidR="008D0972" w:rsidRPr="008D0972" w:rsidRDefault="008D0972" w:rsidP="008D0972">
            <w:pPr>
              <w:spacing w:after="0" w:line="240" w:lineRule="auto"/>
              <w:jc w:val="center"/>
              <w:rPr>
                <w:rFonts w:ascii="Times New Roman" w:eastAsia="Times New Roman" w:hAnsi="Times New Roman" w:cs="Times New Roman"/>
                <w:kern w:val="0"/>
                <w:sz w:val="20"/>
                <w:szCs w:val="20"/>
                <w14:ligatures w14:val="none"/>
              </w:rPr>
            </w:pPr>
            <w:r w:rsidRPr="008D0972">
              <w:rPr>
                <w:rFonts w:ascii="Arial" w:eastAsia="Times New Roman" w:hAnsi="Arial" w:cs="Arial"/>
                <w:strike/>
                <w:kern w:val="0"/>
                <w:sz w:val="20"/>
                <w:szCs w:val="20"/>
                <w14:ligatures w14:val="none"/>
              </w:rPr>
              <w:t>14</w:t>
            </w:r>
          </w:p>
        </w:tc>
      </w:tr>
      <w:tr w:rsidR="008D0972" w:rsidRPr="008D0972" w14:paraId="46EA5A4E" w14:textId="77777777" w:rsidTr="008D0972">
        <w:trPr>
          <w:trHeight w:val="20"/>
          <w:jc w:val="center"/>
        </w:trPr>
        <w:tc>
          <w:tcPr>
            <w:tcW w:w="0" w:type="auto"/>
            <w:tcBorders>
              <w:top w:val="nil"/>
              <w:left w:val="single" w:sz="8" w:space="0" w:color="auto"/>
              <w:bottom w:val="single" w:sz="8" w:space="0" w:color="000000"/>
              <w:right w:val="single" w:sz="8" w:space="0" w:color="000000"/>
            </w:tcBorders>
            <w:tcMar>
              <w:top w:w="0" w:type="dxa"/>
              <w:left w:w="70" w:type="dxa"/>
              <w:bottom w:w="0" w:type="dxa"/>
              <w:right w:w="70" w:type="dxa"/>
            </w:tcMar>
            <w:hideMark/>
          </w:tcPr>
          <w:p w14:paraId="25AFB931" w14:textId="77777777" w:rsidR="008D0972" w:rsidRPr="008D0972" w:rsidRDefault="008D0972" w:rsidP="008D0972">
            <w:pPr>
              <w:spacing w:after="0" w:line="240" w:lineRule="auto"/>
              <w:rPr>
                <w:rFonts w:ascii="Times New Roman" w:eastAsia="Times New Roman" w:hAnsi="Times New Roman" w:cs="Times New Roman"/>
                <w:kern w:val="0"/>
                <w:sz w:val="20"/>
                <w:szCs w:val="20"/>
                <w14:ligatures w14:val="none"/>
              </w:rPr>
            </w:pPr>
            <w:r w:rsidRPr="008D0972">
              <w:rPr>
                <w:rFonts w:ascii="Arial" w:eastAsia="Times New Roman" w:hAnsi="Arial" w:cs="Arial"/>
                <w:strike/>
                <w:kern w:val="0"/>
                <w:sz w:val="20"/>
                <w:szCs w:val="20"/>
                <w14:ligatures w14:val="none"/>
              </w:rPr>
              <w:t>CCT IV</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61605002" w14:textId="77777777" w:rsidR="008D0972" w:rsidRPr="008D0972" w:rsidRDefault="008D0972" w:rsidP="008D0972">
            <w:pPr>
              <w:spacing w:after="0" w:line="240" w:lineRule="auto"/>
              <w:jc w:val="center"/>
              <w:rPr>
                <w:rFonts w:ascii="Times New Roman" w:eastAsia="Times New Roman" w:hAnsi="Times New Roman" w:cs="Times New Roman"/>
                <w:kern w:val="0"/>
                <w:sz w:val="20"/>
                <w:szCs w:val="20"/>
                <w14:ligatures w14:val="none"/>
              </w:rPr>
            </w:pPr>
            <w:r w:rsidRPr="008D0972">
              <w:rPr>
                <w:rFonts w:ascii="Arial" w:eastAsia="Times New Roman" w:hAnsi="Arial" w:cs="Arial"/>
                <w:strike/>
                <w:kern w:val="0"/>
                <w:sz w:val="20"/>
                <w:szCs w:val="20"/>
                <w14:ligatures w14:val="none"/>
              </w:rPr>
              <w:t>56</w:t>
            </w:r>
          </w:p>
        </w:tc>
      </w:tr>
      <w:tr w:rsidR="008D0972" w:rsidRPr="008D0972" w14:paraId="1E160527" w14:textId="77777777" w:rsidTr="008D0972">
        <w:trPr>
          <w:trHeight w:val="20"/>
          <w:jc w:val="center"/>
        </w:trPr>
        <w:tc>
          <w:tcPr>
            <w:tcW w:w="0" w:type="auto"/>
            <w:tcBorders>
              <w:top w:val="nil"/>
              <w:left w:val="single" w:sz="8" w:space="0" w:color="auto"/>
              <w:bottom w:val="single" w:sz="8" w:space="0" w:color="000000"/>
              <w:right w:val="single" w:sz="8" w:space="0" w:color="000000"/>
            </w:tcBorders>
            <w:tcMar>
              <w:top w:w="0" w:type="dxa"/>
              <w:left w:w="70" w:type="dxa"/>
              <w:bottom w:w="0" w:type="dxa"/>
              <w:right w:w="70" w:type="dxa"/>
            </w:tcMar>
            <w:hideMark/>
          </w:tcPr>
          <w:p w14:paraId="27974CA9" w14:textId="77777777" w:rsidR="008D0972" w:rsidRPr="008D0972" w:rsidRDefault="008D0972" w:rsidP="008D0972">
            <w:pPr>
              <w:spacing w:after="0" w:line="240" w:lineRule="auto"/>
              <w:rPr>
                <w:rFonts w:ascii="Times New Roman" w:eastAsia="Times New Roman" w:hAnsi="Times New Roman" w:cs="Times New Roman"/>
                <w:kern w:val="0"/>
                <w:sz w:val="20"/>
                <w:szCs w:val="20"/>
                <w14:ligatures w14:val="none"/>
              </w:rPr>
            </w:pPr>
            <w:r w:rsidRPr="008D0972">
              <w:rPr>
                <w:rFonts w:ascii="Arial" w:eastAsia="Times New Roman" w:hAnsi="Arial" w:cs="Arial"/>
                <w:strike/>
                <w:kern w:val="0"/>
                <w:sz w:val="20"/>
                <w:szCs w:val="20"/>
                <w14:ligatures w14:val="none"/>
              </w:rPr>
              <w:t>CCT V</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264BF91" w14:textId="77777777" w:rsidR="008D0972" w:rsidRPr="008D0972" w:rsidRDefault="008D0972" w:rsidP="008D0972">
            <w:pPr>
              <w:spacing w:after="0" w:line="240" w:lineRule="auto"/>
              <w:jc w:val="center"/>
              <w:rPr>
                <w:rFonts w:ascii="Times New Roman" w:eastAsia="Times New Roman" w:hAnsi="Times New Roman" w:cs="Times New Roman"/>
                <w:kern w:val="0"/>
                <w:sz w:val="20"/>
                <w:szCs w:val="20"/>
                <w14:ligatures w14:val="none"/>
              </w:rPr>
            </w:pPr>
            <w:r w:rsidRPr="008D0972">
              <w:rPr>
                <w:rFonts w:ascii="Arial" w:eastAsia="Times New Roman" w:hAnsi="Arial" w:cs="Arial"/>
                <w:strike/>
                <w:kern w:val="0"/>
                <w:sz w:val="20"/>
                <w:szCs w:val="20"/>
                <w14:ligatures w14:val="none"/>
              </w:rPr>
              <w:t>1</w:t>
            </w:r>
          </w:p>
        </w:tc>
      </w:tr>
      <w:tr w:rsidR="008D0972" w:rsidRPr="008D0972" w14:paraId="0E4D9FFA" w14:textId="77777777" w:rsidTr="008D0972">
        <w:trPr>
          <w:trHeight w:val="20"/>
          <w:jc w:val="center"/>
        </w:trPr>
        <w:tc>
          <w:tcPr>
            <w:tcW w:w="0" w:type="auto"/>
            <w:tcBorders>
              <w:top w:val="nil"/>
              <w:left w:val="single" w:sz="8" w:space="0" w:color="auto"/>
              <w:bottom w:val="single" w:sz="8" w:space="0" w:color="auto"/>
              <w:right w:val="single" w:sz="8" w:space="0" w:color="000000"/>
            </w:tcBorders>
            <w:tcMar>
              <w:top w:w="0" w:type="dxa"/>
              <w:left w:w="70" w:type="dxa"/>
              <w:bottom w:w="0" w:type="dxa"/>
              <w:right w:w="70" w:type="dxa"/>
            </w:tcMar>
            <w:hideMark/>
          </w:tcPr>
          <w:p w14:paraId="4DD07D29" w14:textId="77777777" w:rsidR="008D0972" w:rsidRPr="008D0972" w:rsidRDefault="008D0972" w:rsidP="008D0972">
            <w:pPr>
              <w:spacing w:after="0" w:line="240" w:lineRule="auto"/>
              <w:rPr>
                <w:rFonts w:ascii="Times New Roman" w:eastAsia="Times New Roman" w:hAnsi="Times New Roman" w:cs="Times New Roman"/>
                <w:kern w:val="0"/>
                <w:sz w:val="20"/>
                <w:szCs w:val="20"/>
                <w14:ligatures w14:val="none"/>
              </w:rPr>
            </w:pPr>
            <w:r w:rsidRPr="008D0972">
              <w:rPr>
                <w:rFonts w:ascii="Arial" w:eastAsia="Times New Roman" w:hAnsi="Arial" w:cs="Arial"/>
                <w:strike/>
                <w:kern w:val="0"/>
                <w:sz w:val="20"/>
                <w:szCs w:val="20"/>
                <w14:ligatures w14:val="none"/>
              </w:rPr>
              <w:t>SUBTOTAL</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25E7F7C" w14:textId="77777777" w:rsidR="008D0972" w:rsidRPr="008D0972" w:rsidRDefault="008D0972" w:rsidP="008D0972">
            <w:pPr>
              <w:spacing w:after="0" w:line="240" w:lineRule="auto"/>
              <w:jc w:val="center"/>
              <w:rPr>
                <w:rFonts w:ascii="Times New Roman" w:eastAsia="Times New Roman" w:hAnsi="Times New Roman" w:cs="Times New Roman"/>
                <w:kern w:val="0"/>
                <w:sz w:val="20"/>
                <w:szCs w:val="20"/>
                <w14:ligatures w14:val="none"/>
              </w:rPr>
            </w:pPr>
            <w:r w:rsidRPr="008D0972">
              <w:rPr>
                <w:rFonts w:ascii="Arial" w:eastAsia="Times New Roman" w:hAnsi="Arial" w:cs="Arial"/>
                <w:strike/>
                <w:kern w:val="0"/>
                <w:sz w:val="20"/>
                <w:szCs w:val="20"/>
                <w14:ligatures w14:val="none"/>
              </w:rPr>
              <w:t>89</w:t>
            </w:r>
          </w:p>
        </w:tc>
      </w:tr>
      <w:tr w:rsidR="008D0972" w:rsidRPr="008D0972" w14:paraId="05CE5328" w14:textId="77777777" w:rsidTr="008D0972">
        <w:trPr>
          <w:trHeight w:val="20"/>
          <w:jc w:val="center"/>
        </w:trPr>
        <w:tc>
          <w:tcPr>
            <w:tcW w:w="0" w:type="auto"/>
            <w:tcBorders>
              <w:top w:val="nil"/>
              <w:left w:val="single" w:sz="8" w:space="0" w:color="auto"/>
              <w:bottom w:val="single" w:sz="8" w:space="0" w:color="auto"/>
              <w:right w:val="single" w:sz="8" w:space="0" w:color="000000"/>
            </w:tcBorders>
            <w:tcMar>
              <w:top w:w="0" w:type="dxa"/>
              <w:left w:w="70" w:type="dxa"/>
              <w:bottom w:w="0" w:type="dxa"/>
              <w:right w:w="70" w:type="dxa"/>
            </w:tcMar>
            <w:hideMark/>
          </w:tcPr>
          <w:p w14:paraId="52FEEAD3" w14:textId="77777777" w:rsidR="008D0972" w:rsidRPr="008D0972" w:rsidRDefault="008D0972" w:rsidP="008D0972">
            <w:pPr>
              <w:spacing w:after="0" w:line="240" w:lineRule="auto"/>
              <w:rPr>
                <w:rFonts w:ascii="Times New Roman" w:eastAsia="Times New Roman" w:hAnsi="Times New Roman" w:cs="Times New Roman"/>
                <w:kern w:val="0"/>
                <w:sz w:val="20"/>
                <w:szCs w:val="20"/>
                <w14:ligatures w14:val="none"/>
              </w:rPr>
            </w:pPr>
            <w:r w:rsidRPr="008D0972">
              <w:rPr>
                <w:rFonts w:ascii="Arial" w:eastAsia="Times New Roman" w:hAnsi="Arial" w:cs="Arial"/>
                <w:strike/>
                <w:kern w:val="0"/>
                <w:sz w:val="20"/>
                <w:szCs w:val="20"/>
                <w14:ligatures w14:val="none"/>
              </w:rPr>
              <w:t>TOTAL GERAL</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14:paraId="1883728D" w14:textId="77777777" w:rsidR="008D0972" w:rsidRPr="008D0972" w:rsidRDefault="008D0972" w:rsidP="008D0972">
            <w:pPr>
              <w:spacing w:after="0" w:line="240" w:lineRule="auto"/>
              <w:jc w:val="center"/>
              <w:rPr>
                <w:rFonts w:ascii="Times New Roman" w:eastAsia="Times New Roman" w:hAnsi="Times New Roman" w:cs="Times New Roman"/>
                <w:kern w:val="0"/>
                <w:sz w:val="20"/>
                <w:szCs w:val="20"/>
                <w14:ligatures w14:val="none"/>
              </w:rPr>
            </w:pPr>
            <w:r w:rsidRPr="008D0972">
              <w:rPr>
                <w:rFonts w:ascii="Arial" w:eastAsia="Times New Roman" w:hAnsi="Arial" w:cs="Arial"/>
                <w:strike/>
                <w:kern w:val="0"/>
                <w:sz w:val="20"/>
                <w:szCs w:val="20"/>
                <w14:ligatures w14:val="none"/>
              </w:rPr>
              <w:t>138</w:t>
            </w:r>
          </w:p>
        </w:tc>
      </w:tr>
    </w:tbl>
    <w:p w14:paraId="5758E764" w14:textId="77777777" w:rsidR="008D0972" w:rsidRPr="008D0972" w:rsidRDefault="008D0972" w:rsidP="008D0972">
      <w:pPr>
        <w:spacing w:before="100" w:beforeAutospacing="1" w:after="0" w:line="240" w:lineRule="auto"/>
        <w:jc w:val="center"/>
        <w:rPr>
          <w:rFonts w:ascii="Times New Roman" w:eastAsia="Times New Roman" w:hAnsi="Times New Roman" w:cs="Times New Roman"/>
          <w:color w:val="000000"/>
          <w:kern w:val="0"/>
          <w:sz w:val="27"/>
          <w:szCs w:val="27"/>
          <w14:ligatures w14:val="none"/>
        </w:rPr>
      </w:pPr>
      <w:bookmarkStart w:id="883" w:name="anexoitabelaiv.1"/>
      <w:bookmarkEnd w:id="883"/>
      <w:r w:rsidRPr="008D0972">
        <w:rPr>
          <w:rFonts w:ascii="Arial" w:eastAsia="Times New Roman" w:hAnsi="Arial" w:cs="Arial"/>
          <w:color w:val="000000"/>
          <w:kern w:val="0"/>
          <w:sz w:val="20"/>
          <w:szCs w:val="20"/>
          <w14:ligatures w14:val="none"/>
        </w:rPr>
        <w:t>TABELA IV</w:t>
      </w:r>
      <w:r w:rsidRPr="008D0972">
        <w:rPr>
          <w:rFonts w:ascii="Arial" w:eastAsia="Times New Roman" w:hAnsi="Arial" w:cs="Arial"/>
          <w:color w:val="000000"/>
          <w:kern w:val="0"/>
          <w:sz w:val="20"/>
          <w:szCs w:val="20"/>
          <w14:ligatures w14:val="none"/>
        </w:rPr>
        <w:br/>
        <w:t>   </w:t>
      </w:r>
      <w:hyperlink r:id="rId755" w:anchor="art2" w:history="1">
        <w:r w:rsidRPr="008D0972">
          <w:rPr>
            <w:rFonts w:ascii="Arial" w:eastAsia="Times New Roman" w:hAnsi="Arial" w:cs="Arial"/>
            <w:color w:val="0000FF"/>
            <w:kern w:val="0"/>
            <w:sz w:val="20"/>
            <w:szCs w:val="20"/>
            <w:u w:val="single"/>
            <w14:ligatures w14:val="none"/>
          </w:rPr>
          <w:t>(Redação dada pela Lei nº 14.465, de 2022)</w:t>
        </w:r>
      </w:hyperlink>
    </w:p>
    <w:p w14:paraId="08B1DA92"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color w:val="000000"/>
          <w:kern w:val="0"/>
          <w:sz w:val="20"/>
          <w:szCs w:val="20"/>
          <w14:ligatures w14:val="none"/>
        </w:rPr>
        <w:t>Agência Nacional de Transportes Aquaviários (Antaq)  </w:t>
      </w:r>
    </w:p>
    <w:tbl>
      <w:tblPr>
        <w:tblW w:w="5000" w:type="pct"/>
        <w:tblCellMar>
          <w:left w:w="0" w:type="dxa"/>
          <w:right w:w="0" w:type="dxa"/>
        </w:tblCellMar>
        <w:tblLook w:val="04A0" w:firstRow="1" w:lastRow="0" w:firstColumn="1" w:lastColumn="0" w:noHBand="0" w:noVBand="1"/>
      </w:tblPr>
      <w:tblGrid>
        <w:gridCol w:w="4910"/>
        <w:gridCol w:w="3574"/>
      </w:tblGrid>
      <w:tr w:rsidR="008D0972" w:rsidRPr="008D0972" w14:paraId="62552F92" w14:textId="77777777" w:rsidTr="008D0972">
        <w:trPr>
          <w:trHeight w:val="284"/>
        </w:trPr>
        <w:tc>
          <w:tcPr>
            <w:tcW w:w="649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1AD474" w14:textId="77777777" w:rsidR="008D0972" w:rsidRPr="008D0972" w:rsidRDefault="008D0972" w:rsidP="008D0972">
            <w:pPr>
              <w:spacing w:before="100" w:beforeAutospacing="1" w:after="0" w:line="240" w:lineRule="auto"/>
              <w:jc w:val="both"/>
              <w:rPr>
                <w:rFonts w:ascii="Times New Roman" w:eastAsia="Times New Roman" w:hAnsi="Times New Roman" w:cs="Times New Roman"/>
                <w:kern w:val="0"/>
                <w:sz w:val="20"/>
                <w:szCs w:val="20"/>
                <w14:ligatures w14:val="none"/>
              </w:rPr>
            </w:pPr>
            <w:r w:rsidRPr="008D0972">
              <w:rPr>
                <w:rFonts w:ascii="Arial" w:eastAsia="Times New Roman" w:hAnsi="Arial" w:cs="Arial"/>
                <w:kern w:val="0"/>
                <w:sz w:val="20"/>
                <w:szCs w:val="20"/>
                <w14:ligatures w14:val="none"/>
              </w:rPr>
              <w:t>1 - CARGOS COMISSIONADOS DE DIREÇÃO</w:t>
            </w:r>
          </w:p>
        </w:tc>
      </w:tr>
      <w:tr w:rsidR="008D0972" w:rsidRPr="008D0972" w14:paraId="096BF740" w14:textId="77777777" w:rsidTr="008D0972">
        <w:trPr>
          <w:trHeight w:val="284"/>
        </w:trPr>
        <w:tc>
          <w:tcPr>
            <w:tcW w:w="37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0ECE2D" w14:textId="77777777" w:rsidR="008D0972" w:rsidRPr="008D0972" w:rsidRDefault="008D0972" w:rsidP="008D0972">
            <w:pPr>
              <w:spacing w:before="100" w:beforeAutospacing="1" w:after="0" w:line="240" w:lineRule="auto"/>
              <w:jc w:val="both"/>
              <w:rPr>
                <w:rFonts w:ascii="Times New Roman" w:eastAsia="Times New Roman" w:hAnsi="Times New Roman" w:cs="Times New Roman"/>
                <w:kern w:val="0"/>
                <w:sz w:val="20"/>
                <w:szCs w:val="20"/>
                <w14:ligatures w14:val="none"/>
              </w:rPr>
            </w:pPr>
            <w:r w:rsidRPr="008D0972">
              <w:rPr>
                <w:rFonts w:ascii="Arial" w:eastAsia="Times New Roman" w:hAnsi="Arial" w:cs="Arial"/>
                <w:color w:val="000000"/>
                <w:kern w:val="0"/>
                <w:sz w:val="20"/>
                <w:szCs w:val="20"/>
                <w14:ligatures w14:val="none"/>
              </w:rPr>
              <w:t>CD I</w:t>
            </w:r>
          </w:p>
        </w:tc>
        <w:tc>
          <w:tcPr>
            <w:tcW w:w="27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0881E5" w14:textId="77777777" w:rsidR="008D0972" w:rsidRPr="008D0972" w:rsidRDefault="008D0972" w:rsidP="008D0972">
            <w:pPr>
              <w:spacing w:before="100" w:beforeAutospacing="1" w:after="0" w:line="240" w:lineRule="auto"/>
              <w:jc w:val="center"/>
              <w:rPr>
                <w:rFonts w:ascii="Times New Roman" w:eastAsia="Times New Roman" w:hAnsi="Times New Roman" w:cs="Times New Roman"/>
                <w:kern w:val="0"/>
                <w:sz w:val="20"/>
                <w:szCs w:val="20"/>
                <w14:ligatures w14:val="none"/>
              </w:rPr>
            </w:pPr>
            <w:r w:rsidRPr="008D0972">
              <w:rPr>
                <w:rFonts w:ascii="Arial" w:eastAsia="Times New Roman" w:hAnsi="Arial" w:cs="Arial"/>
                <w:color w:val="000000"/>
                <w:kern w:val="0"/>
                <w:sz w:val="20"/>
                <w:szCs w:val="20"/>
                <w14:ligatures w14:val="none"/>
              </w:rPr>
              <w:t>1</w:t>
            </w:r>
          </w:p>
        </w:tc>
      </w:tr>
      <w:tr w:rsidR="008D0972" w:rsidRPr="008D0972" w14:paraId="07617657" w14:textId="77777777" w:rsidTr="008D0972">
        <w:trPr>
          <w:trHeight w:val="284"/>
        </w:trPr>
        <w:tc>
          <w:tcPr>
            <w:tcW w:w="37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F9098D" w14:textId="77777777" w:rsidR="008D0972" w:rsidRPr="008D0972" w:rsidRDefault="008D0972" w:rsidP="008D0972">
            <w:pPr>
              <w:spacing w:before="100" w:beforeAutospacing="1" w:after="0" w:line="240" w:lineRule="auto"/>
              <w:jc w:val="both"/>
              <w:rPr>
                <w:rFonts w:ascii="Times New Roman" w:eastAsia="Times New Roman" w:hAnsi="Times New Roman" w:cs="Times New Roman"/>
                <w:kern w:val="0"/>
                <w:sz w:val="20"/>
                <w:szCs w:val="20"/>
                <w14:ligatures w14:val="none"/>
              </w:rPr>
            </w:pPr>
            <w:r w:rsidRPr="008D0972">
              <w:rPr>
                <w:rFonts w:ascii="Arial" w:eastAsia="Times New Roman" w:hAnsi="Arial" w:cs="Arial"/>
                <w:color w:val="000000"/>
                <w:kern w:val="0"/>
                <w:sz w:val="20"/>
                <w:szCs w:val="20"/>
                <w14:ligatures w14:val="none"/>
              </w:rPr>
              <w:t>CD II</w:t>
            </w:r>
          </w:p>
        </w:tc>
        <w:tc>
          <w:tcPr>
            <w:tcW w:w="27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F01BA6" w14:textId="77777777" w:rsidR="008D0972" w:rsidRPr="008D0972" w:rsidRDefault="008D0972" w:rsidP="008D0972">
            <w:pPr>
              <w:spacing w:before="100" w:beforeAutospacing="1" w:after="0" w:line="240" w:lineRule="auto"/>
              <w:jc w:val="center"/>
              <w:rPr>
                <w:rFonts w:ascii="Times New Roman" w:eastAsia="Times New Roman" w:hAnsi="Times New Roman" w:cs="Times New Roman"/>
                <w:kern w:val="0"/>
                <w:sz w:val="20"/>
                <w:szCs w:val="20"/>
                <w14:ligatures w14:val="none"/>
              </w:rPr>
            </w:pPr>
            <w:r w:rsidRPr="008D0972">
              <w:rPr>
                <w:rFonts w:ascii="Arial" w:eastAsia="Times New Roman" w:hAnsi="Arial" w:cs="Arial"/>
                <w:color w:val="FFFFFF"/>
                <w:kern w:val="0"/>
                <w:sz w:val="20"/>
                <w:szCs w:val="20"/>
                <w14:ligatures w14:val="none"/>
              </w:rPr>
              <w:t>. </w:t>
            </w:r>
            <w:r w:rsidRPr="008D0972">
              <w:rPr>
                <w:rFonts w:ascii="Arial" w:eastAsia="Times New Roman" w:hAnsi="Arial" w:cs="Arial"/>
                <w:color w:val="000000"/>
                <w:kern w:val="0"/>
                <w:sz w:val="20"/>
                <w:szCs w:val="20"/>
                <w14:ligatures w14:val="none"/>
              </w:rPr>
              <w:t>4</w:t>
            </w:r>
          </w:p>
        </w:tc>
      </w:tr>
      <w:tr w:rsidR="008D0972" w:rsidRPr="008D0972" w14:paraId="37E62E6E" w14:textId="77777777" w:rsidTr="008D0972">
        <w:trPr>
          <w:trHeight w:val="284"/>
        </w:trPr>
        <w:tc>
          <w:tcPr>
            <w:tcW w:w="37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05A293" w14:textId="77777777" w:rsidR="008D0972" w:rsidRPr="008D0972" w:rsidRDefault="008D0972" w:rsidP="008D0972">
            <w:pPr>
              <w:spacing w:before="100" w:beforeAutospacing="1" w:after="0" w:line="240" w:lineRule="auto"/>
              <w:jc w:val="both"/>
              <w:rPr>
                <w:rFonts w:ascii="Times New Roman" w:eastAsia="Times New Roman" w:hAnsi="Times New Roman" w:cs="Times New Roman"/>
                <w:kern w:val="0"/>
                <w:sz w:val="20"/>
                <w:szCs w:val="20"/>
                <w14:ligatures w14:val="none"/>
              </w:rPr>
            </w:pPr>
            <w:r w:rsidRPr="008D0972">
              <w:rPr>
                <w:rFonts w:ascii="Arial" w:eastAsia="Times New Roman" w:hAnsi="Arial" w:cs="Arial"/>
                <w:color w:val="000000"/>
                <w:kern w:val="0"/>
                <w:sz w:val="20"/>
                <w:szCs w:val="20"/>
                <w14:ligatures w14:val="none"/>
              </w:rPr>
              <w:t>SUBTOTAL</w:t>
            </w:r>
          </w:p>
        </w:tc>
        <w:tc>
          <w:tcPr>
            <w:tcW w:w="27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3AB95F" w14:textId="77777777" w:rsidR="008D0972" w:rsidRPr="008D0972" w:rsidRDefault="008D0972" w:rsidP="008D0972">
            <w:pPr>
              <w:spacing w:before="100" w:beforeAutospacing="1" w:after="0" w:line="240" w:lineRule="auto"/>
              <w:jc w:val="center"/>
              <w:rPr>
                <w:rFonts w:ascii="Times New Roman" w:eastAsia="Times New Roman" w:hAnsi="Times New Roman" w:cs="Times New Roman"/>
                <w:kern w:val="0"/>
                <w:sz w:val="20"/>
                <w:szCs w:val="20"/>
                <w14:ligatures w14:val="none"/>
              </w:rPr>
            </w:pPr>
            <w:r w:rsidRPr="008D0972">
              <w:rPr>
                <w:rFonts w:ascii="Arial" w:eastAsia="Times New Roman" w:hAnsi="Arial" w:cs="Arial"/>
                <w:color w:val="FFFFFF"/>
                <w:kern w:val="0"/>
                <w:sz w:val="20"/>
                <w:szCs w:val="20"/>
                <w14:ligatures w14:val="none"/>
              </w:rPr>
              <w:t>. </w:t>
            </w:r>
            <w:r w:rsidRPr="008D0972">
              <w:rPr>
                <w:rFonts w:ascii="Arial" w:eastAsia="Times New Roman" w:hAnsi="Arial" w:cs="Arial"/>
                <w:color w:val="000000"/>
                <w:kern w:val="0"/>
                <w:sz w:val="20"/>
                <w:szCs w:val="20"/>
                <w14:ligatures w14:val="none"/>
              </w:rPr>
              <w:t>5</w:t>
            </w:r>
          </w:p>
        </w:tc>
      </w:tr>
      <w:tr w:rsidR="008D0972" w:rsidRPr="008D0972" w14:paraId="73417EBD" w14:textId="77777777" w:rsidTr="008D0972">
        <w:trPr>
          <w:trHeight w:val="284"/>
        </w:trPr>
        <w:tc>
          <w:tcPr>
            <w:tcW w:w="64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8FFF4A" w14:textId="77777777" w:rsidR="008D0972" w:rsidRPr="008D0972" w:rsidRDefault="008D0972" w:rsidP="008D0972">
            <w:pPr>
              <w:spacing w:before="100" w:beforeAutospacing="1" w:after="0" w:line="240" w:lineRule="auto"/>
              <w:jc w:val="both"/>
              <w:rPr>
                <w:rFonts w:ascii="Times New Roman" w:eastAsia="Times New Roman" w:hAnsi="Times New Roman" w:cs="Times New Roman"/>
                <w:kern w:val="0"/>
                <w:sz w:val="20"/>
                <w:szCs w:val="20"/>
                <w14:ligatures w14:val="none"/>
              </w:rPr>
            </w:pPr>
            <w:r w:rsidRPr="008D0972">
              <w:rPr>
                <w:rFonts w:ascii="Arial" w:eastAsia="Times New Roman" w:hAnsi="Arial" w:cs="Arial"/>
                <w:kern w:val="0"/>
                <w:sz w:val="20"/>
                <w:szCs w:val="20"/>
                <w14:ligatures w14:val="none"/>
              </w:rPr>
              <w:t>2 - CARGOS COMISSIONADOS DE GERÊNCIA EXECUTIVA</w:t>
            </w:r>
          </w:p>
        </w:tc>
      </w:tr>
      <w:tr w:rsidR="008D0972" w:rsidRPr="008D0972" w14:paraId="23E6AD2F" w14:textId="77777777" w:rsidTr="008D0972">
        <w:trPr>
          <w:trHeight w:val="284"/>
        </w:trPr>
        <w:tc>
          <w:tcPr>
            <w:tcW w:w="37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A81617" w14:textId="77777777" w:rsidR="008D0972" w:rsidRPr="008D0972" w:rsidRDefault="008D0972" w:rsidP="008D0972">
            <w:pPr>
              <w:spacing w:before="100" w:beforeAutospacing="1" w:after="0" w:line="240" w:lineRule="auto"/>
              <w:jc w:val="both"/>
              <w:rPr>
                <w:rFonts w:ascii="Times New Roman" w:eastAsia="Times New Roman" w:hAnsi="Times New Roman" w:cs="Times New Roman"/>
                <w:kern w:val="0"/>
                <w:sz w:val="20"/>
                <w:szCs w:val="20"/>
                <w14:ligatures w14:val="none"/>
              </w:rPr>
            </w:pPr>
            <w:r w:rsidRPr="008D0972">
              <w:rPr>
                <w:rFonts w:ascii="Arial" w:eastAsia="Times New Roman" w:hAnsi="Arial" w:cs="Arial"/>
                <w:color w:val="000000"/>
                <w:kern w:val="0"/>
                <w:sz w:val="20"/>
                <w:szCs w:val="20"/>
                <w14:ligatures w14:val="none"/>
              </w:rPr>
              <w:t>CGE I</w:t>
            </w:r>
          </w:p>
        </w:tc>
        <w:tc>
          <w:tcPr>
            <w:tcW w:w="27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644CE4" w14:textId="77777777" w:rsidR="008D0972" w:rsidRPr="008D0972" w:rsidRDefault="008D0972" w:rsidP="008D0972">
            <w:pPr>
              <w:spacing w:before="100" w:beforeAutospacing="1" w:after="0" w:line="240" w:lineRule="auto"/>
              <w:jc w:val="center"/>
              <w:rPr>
                <w:rFonts w:ascii="Times New Roman" w:eastAsia="Times New Roman" w:hAnsi="Times New Roman" w:cs="Times New Roman"/>
                <w:kern w:val="0"/>
                <w:sz w:val="20"/>
                <w:szCs w:val="20"/>
                <w14:ligatures w14:val="none"/>
              </w:rPr>
            </w:pPr>
            <w:r w:rsidRPr="008D0972">
              <w:rPr>
                <w:rFonts w:ascii="Arial" w:eastAsia="Times New Roman" w:hAnsi="Arial" w:cs="Arial"/>
                <w:color w:val="000000"/>
                <w:kern w:val="0"/>
                <w:sz w:val="20"/>
                <w:szCs w:val="20"/>
                <w14:ligatures w14:val="none"/>
              </w:rPr>
              <w:t>5</w:t>
            </w:r>
          </w:p>
        </w:tc>
      </w:tr>
      <w:tr w:rsidR="008D0972" w:rsidRPr="008D0972" w14:paraId="2B7A1C96" w14:textId="77777777" w:rsidTr="008D0972">
        <w:trPr>
          <w:trHeight w:val="284"/>
        </w:trPr>
        <w:tc>
          <w:tcPr>
            <w:tcW w:w="37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8E9C58" w14:textId="77777777" w:rsidR="008D0972" w:rsidRPr="008D0972" w:rsidRDefault="008D0972" w:rsidP="008D0972">
            <w:pPr>
              <w:spacing w:before="100" w:beforeAutospacing="1" w:after="0" w:line="240" w:lineRule="auto"/>
              <w:jc w:val="both"/>
              <w:rPr>
                <w:rFonts w:ascii="Times New Roman" w:eastAsia="Times New Roman" w:hAnsi="Times New Roman" w:cs="Times New Roman"/>
                <w:kern w:val="0"/>
                <w:sz w:val="20"/>
                <w:szCs w:val="20"/>
                <w14:ligatures w14:val="none"/>
              </w:rPr>
            </w:pPr>
            <w:r w:rsidRPr="008D0972">
              <w:rPr>
                <w:rFonts w:ascii="Arial" w:eastAsia="Times New Roman" w:hAnsi="Arial" w:cs="Arial"/>
                <w:color w:val="000000"/>
                <w:kern w:val="0"/>
                <w:sz w:val="20"/>
                <w:szCs w:val="20"/>
                <w14:ligatures w14:val="none"/>
              </w:rPr>
              <w:t>CGE II</w:t>
            </w:r>
          </w:p>
        </w:tc>
        <w:tc>
          <w:tcPr>
            <w:tcW w:w="27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10C59D" w14:textId="77777777" w:rsidR="008D0972" w:rsidRPr="008D0972" w:rsidRDefault="008D0972" w:rsidP="008D0972">
            <w:pPr>
              <w:spacing w:before="100" w:beforeAutospacing="1" w:after="0" w:line="240" w:lineRule="auto"/>
              <w:jc w:val="center"/>
              <w:rPr>
                <w:rFonts w:ascii="Times New Roman" w:eastAsia="Times New Roman" w:hAnsi="Times New Roman" w:cs="Times New Roman"/>
                <w:kern w:val="0"/>
                <w:sz w:val="20"/>
                <w:szCs w:val="20"/>
                <w14:ligatures w14:val="none"/>
              </w:rPr>
            </w:pPr>
            <w:r w:rsidRPr="008D0972">
              <w:rPr>
                <w:rFonts w:ascii="Arial" w:eastAsia="Times New Roman" w:hAnsi="Arial" w:cs="Arial"/>
                <w:color w:val="FFFFFF"/>
                <w:kern w:val="0"/>
                <w:sz w:val="20"/>
                <w:szCs w:val="20"/>
                <w14:ligatures w14:val="none"/>
              </w:rPr>
              <w:t>. </w:t>
            </w:r>
            <w:r w:rsidRPr="008D0972">
              <w:rPr>
                <w:rFonts w:ascii="Arial" w:eastAsia="Times New Roman" w:hAnsi="Arial" w:cs="Arial"/>
                <w:color w:val="000000"/>
                <w:kern w:val="0"/>
                <w:sz w:val="20"/>
                <w:szCs w:val="20"/>
                <w14:ligatures w14:val="none"/>
              </w:rPr>
              <w:t>5</w:t>
            </w:r>
          </w:p>
        </w:tc>
      </w:tr>
      <w:tr w:rsidR="008D0972" w:rsidRPr="008D0972" w14:paraId="1656F272" w14:textId="77777777" w:rsidTr="008D0972">
        <w:trPr>
          <w:trHeight w:val="284"/>
        </w:trPr>
        <w:tc>
          <w:tcPr>
            <w:tcW w:w="37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A76669" w14:textId="77777777" w:rsidR="008D0972" w:rsidRPr="008D0972" w:rsidRDefault="008D0972" w:rsidP="008D0972">
            <w:pPr>
              <w:spacing w:before="100" w:beforeAutospacing="1" w:after="0" w:line="240" w:lineRule="auto"/>
              <w:jc w:val="both"/>
              <w:rPr>
                <w:rFonts w:ascii="Times New Roman" w:eastAsia="Times New Roman" w:hAnsi="Times New Roman" w:cs="Times New Roman"/>
                <w:kern w:val="0"/>
                <w:sz w:val="20"/>
                <w:szCs w:val="20"/>
                <w14:ligatures w14:val="none"/>
              </w:rPr>
            </w:pPr>
            <w:r w:rsidRPr="008D0972">
              <w:rPr>
                <w:rFonts w:ascii="Arial" w:eastAsia="Times New Roman" w:hAnsi="Arial" w:cs="Arial"/>
                <w:color w:val="000000"/>
                <w:kern w:val="0"/>
                <w:sz w:val="20"/>
                <w:szCs w:val="20"/>
                <w14:ligatures w14:val="none"/>
              </w:rPr>
              <w:t>CGE III</w:t>
            </w:r>
          </w:p>
        </w:tc>
        <w:tc>
          <w:tcPr>
            <w:tcW w:w="27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107B4C" w14:textId="77777777" w:rsidR="008D0972" w:rsidRPr="008D0972" w:rsidRDefault="008D0972" w:rsidP="008D0972">
            <w:pPr>
              <w:spacing w:before="100" w:beforeAutospacing="1" w:after="0" w:line="240" w:lineRule="auto"/>
              <w:jc w:val="center"/>
              <w:rPr>
                <w:rFonts w:ascii="Times New Roman" w:eastAsia="Times New Roman" w:hAnsi="Times New Roman" w:cs="Times New Roman"/>
                <w:kern w:val="0"/>
                <w:sz w:val="20"/>
                <w:szCs w:val="20"/>
                <w14:ligatures w14:val="none"/>
              </w:rPr>
            </w:pPr>
            <w:r w:rsidRPr="008D0972">
              <w:rPr>
                <w:rFonts w:ascii="Arial" w:eastAsia="Times New Roman" w:hAnsi="Arial" w:cs="Arial"/>
                <w:color w:val="FFFFFF"/>
                <w:kern w:val="0"/>
                <w:sz w:val="20"/>
                <w:szCs w:val="20"/>
                <w14:ligatures w14:val="none"/>
              </w:rPr>
              <w:t>. </w:t>
            </w:r>
            <w:r w:rsidRPr="008D0972">
              <w:rPr>
                <w:rFonts w:ascii="Arial" w:eastAsia="Times New Roman" w:hAnsi="Arial" w:cs="Arial"/>
                <w:color w:val="000000"/>
                <w:kern w:val="0"/>
                <w:sz w:val="20"/>
                <w:szCs w:val="20"/>
                <w14:ligatures w14:val="none"/>
              </w:rPr>
              <w:t>20</w:t>
            </w:r>
          </w:p>
        </w:tc>
      </w:tr>
      <w:tr w:rsidR="008D0972" w:rsidRPr="008D0972" w14:paraId="7D3BC210" w14:textId="77777777" w:rsidTr="008D0972">
        <w:trPr>
          <w:trHeight w:val="284"/>
        </w:trPr>
        <w:tc>
          <w:tcPr>
            <w:tcW w:w="37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9FBF1B" w14:textId="77777777" w:rsidR="008D0972" w:rsidRPr="008D0972" w:rsidRDefault="008D0972" w:rsidP="008D0972">
            <w:pPr>
              <w:spacing w:before="100" w:beforeAutospacing="1" w:after="0" w:line="240" w:lineRule="auto"/>
              <w:jc w:val="both"/>
              <w:rPr>
                <w:rFonts w:ascii="Times New Roman" w:eastAsia="Times New Roman" w:hAnsi="Times New Roman" w:cs="Times New Roman"/>
                <w:kern w:val="0"/>
                <w:sz w:val="20"/>
                <w:szCs w:val="20"/>
                <w14:ligatures w14:val="none"/>
              </w:rPr>
            </w:pPr>
            <w:r w:rsidRPr="008D0972">
              <w:rPr>
                <w:rFonts w:ascii="Arial" w:eastAsia="Times New Roman" w:hAnsi="Arial" w:cs="Arial"/>
                <w:color w:val="000000"/>
                <w:kern w:val="0"/>
                <w:sz w:val="20"/>
                <w:szCs w:val="20"/>
                <w14:ligatures w14:val="none"/>
              </w:rPr>
              <w:t>CGE IV</w:t>
            </w:r>
          </w:p>
        </w:tc>
        <w:tc>
          <w:tcPr>
            <w:tcW w:w="27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73316C" w14:textId="77777777" w:rsidR="008D0972" w:rsidRPr="008D0972" w:rsidRDefault="008D0972" w:rsidP="008D0972">
            <w:pPr>
              <w:spacing w:before="100" w:beforeAutospacing="1" w:after="0" w:line="240" w:lineRule="auto"/>
              <w:jc w:val="center"/>
              <w:rPr>
                <w:rFonts w:ascii="Times New Roman" w:eastAsia="Times New Roman" w:hAnsi="Times New Roman" w:cs="Times New Roman"/>
                <w:kern w:val="0"/>
                <w:sz w:val="20"/>
                <w:szCs w:val="20"/>
                <w14:ligatures w14:val="none"/>
              </w:rPr>
            </w:pPr>
            <w:r w:rsidRPr="008D0972">
              <w:rPr>
                <w:rFonts w:ascii="Arial" w:eastAsia="Times New Roman" w:hAnsi="Arial" w:cs="Arial"/>
                <w:color w:val="FFFFFF"/>
                <w:kern w:val="0"/>
                <w:sz w:val="20"/>
                <w:szCs w:val="20"/>
                <w14:ligatures w14:val="none"/>
              </w:rPr>
              <w:t>. </w:t>
            </w:r>
            <w:r w:rsidRPr="008D0972">
              <w:rPr>
                <w:rFonts w:ascii="Arial" w:eastAsia="Times New Roman" w:hAnsi="Arial" w:cs="Arial"/>
                <w:color w:val="000000"/>
                <w:kern w:val="0"/>
                <w:sz w:val="20"/>
                <w:szCs w:val="20"/>
                <w14:ligatures w14:val="none"/>
              </w:rPr>
              <w:t>6</w:t>
            </w:r>
          </w:p>
        </w:tc>
      </w:tr>
      <w:tr w:rsidR="008D0972" w:rsidRPr="008D0972" w14:paraId="6CAB7BC7" w14:textId="77777777" w:rsidTr="008D0972">
        <w:trPr>
          <w:trHeight w:val="284"/>
        </w:trPr>
        <w:tc>
          <w:tcPr>
            <w:tcW w:w="37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90EB1A" w14:textId="77777777" w:rsidR="008D0972" w:rsidRPr="008D0972" w:rsidRDefault="008D0972" w:rsidP="008D0972">
            <w:pPr>
              <w:spacing w:before="100" w:beforeAutospacing="1" w:after="0" w:line="240" w:lineRule="auto"/>
              <w:jc w:val="both"/>
              <w:rPr>
                <w:rFonts w:ascii="Times New Roman" w:eastAsia="Times New Roman" w:hAnsi="Times New Roman" w:cs="Times New Roman"/>
                <w:kern w:val="0"/>
                <w:sz w:val="20"/>
                <w:szCs w:val="20"/>
                <w14:ligatures w14:val="none"/>
              </w:rPr>
            </w:pPr>
            <w:r w:rsidRPr="008D0972">
              <w:rPr>
                <w:rFonts w:ascii="Arial" w:eastAsia="Times New Roman" w:hAnsi="Arial" w:cs="Arial"/>
                <w:color w:val="000000"/>
                <w:kern w:val="0"/>
                <w:sz w:val="20"/>
                <w:szCs w:val="20"/>
                <w14:ligatures w14:val="none"/>
              </w:rPr>
              <w:t>SUBTOTAL</w:t>
            </w:r>
          </w:p>
        </w:tc>
        <w:tc>
          <w:tcPr>
            <w:tcW w:w="27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98380F" w14:textId="77777777" w:rsidR="008D0972" w:rsidRPr="008D0972" w:rsidRDefault="008D0972" w:rsidP="008D0972">
            <w:pPr>
              <w:spacing w:before="100" w:beforeAutospacing="1" w:after="0" w:line="240" w:lineRule="auto"/>
              <w:jc w:val="center"/>
              <w:rPr>
                <w:rFonts w:ascii="Times New Roman" w:eastAsia="Times New Roman" w:hAnsi="Times New Roman" w:cs="Times New Roman"/>
                <w:kern w:val="0"/>
                <w:sz w:val="20"/>
                <w:szCs w:val="20"/>
                <w14:ligatures w14:val="none"/>
              </w:rPr>
            </w:pPr>
            <w:r w:rsidRPr="008D0972">
              <w:rPr>
                <w:rFonts w:ascii="Arial" w:eastAsia="Times New Roman" w:hAnsi="Arial" w:cs="Arial"/>
                <w:color w:val="FFFFFF"/>
                <w:kern w:val="0"/>
                <w:sz w:val="20"/>
                <w:szCs w:val="20"/>
                <w14:ligatures w14:val="none"/>
              </w:rPr>
              <w:t>. </w:t>
            </w:r>
            <w:r w:rsidRPr="008D0972">
              <w:rPr>
                <w:rFonts w:ascii="Arial" w:eastAsia="Times New Roman" w:hAnsi="Arial" w:cs="Arial"/>
                <w:color w:val="000000"/>
                <w:kern w:val="0"/>
                <w:sz w:val="20"/>
                <w:szCs w:val="20"/>
                <w14:ligatures w14:val="none"/>
              </w:rPr>
              <w:t>36</w:t>
            </w:r>
          </w:p>
        </w:tc>
      </w:tr>
      <w:tr w:rsidR="008D0972" w:rsidRPr="008D0972" w14:paraId="01CC0AD2" w14:textId="77777777" w:rsidTr="008D0972">
        <w:trPr>
          <w:trHeight w:val="284"/>
        </w:trPr>
        <w:tc>
          <w:tcPr>
            <w:tcW w:w="64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B86374" w14:textId="77777777" w:rsidR="008D0972" w:rsidRPr="008D0972" w:rsidRDefault="008D0972" w:rsidP="008D0972">
            <w:pPr>
              <w:spacing w:before="100" w:beforeAutospacing="1" w:after="0" w:line="240" w:lineRule="auto"/>
              <w:jc w:val="both"/>
              <w:rPr>
                <w:rFonts w:ascii="Times New Roman" w:eastAsia="Times New Roman" w:hAnsi="Times New Roman" w:cs="Times New Roman"/>
                <w:kern w:val="0"/>
                <w:sz w:val="20"/>
                <w:szCs w:val="20"/>
                <w14:ligatures w14:val="none"/>
              </w:rPr>
            </w:pPr>
            <w:r w:rsidRPr="008D0972">
              <w:rPr>
                <w:rFonts w:ascii="Arial" w:eastAsia="Times New Roman" w:hAnsi="Arial" w:cs="Arial"/>
                <w:kern w:val="0"/>
                <w:sz w:val="20"/>
                <w:szCs w:val="20"/>
                <w14:ligatures w14:val="none"/>
              </w:rPr>
              <w:t>3 - CARGOS COMISSIONADOS DE ASSESSORIA</w:t>
            </w:r>
          </w:p>
        </w:tc>
      </w:tr>
      <w:tr w:rsidR="008D0972" w:rsidRPr="008D0972" w14:paraId="48177CD0" w14:textId="77777777" w:rsidTr="008D0972">
        <w:trPr>
          <w:trHeight w:val="284"/>
        </w:trPr>
        <w:tc>
          <w:tcPr>
            <w:tcW w:w="37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C7DE2D" w14:textId="77777777" w:rsidR="008D0972" w:rsidRPr="008D0972" w:rsidRDefault="008D0972" w:rsidP="008D0972">
            <w:pPr>
              <w:spacing w:before="100" w:beforeAutospacing="1" w:after="0" w:line="240" w:lineRule="auto"/>
              <w:jc w:val="both"/>
              <w:rPr>
                <w:rFonts w:ascii="Times New Roman" w:eastAsia="Times New Roman" w:hAnsi="Times New Roman" w:cs="Times New Roman"/>
                <w:kern w:val="0"/>
                <w:sz w:val="20"/>
                <w:szCs w:val="20"/>
                <w14:ligatures w14:val="none"/>
              </w:rPr>
            </w:pPr>
            <w:r w:rsidRPr="008D0972">
              <w:rPr>
                <w:rFonts w:ascii="Arial" w:eastAsia="Times New Roman" w:hAnsi="Arial" w:cs="Arial"/>
                <w:color w:val="000000"/>
                <w:kern w:val="0"/>
                <w:sz w:val="20"/>
                <w:szCs w:val="20"/>
                <w14:ligatures w14:val="none"/>
              </w:rPr>
              <w:t>CA II</w:t>
            </w:r>
          </w:p>
        </w:tc>
        <w:tc>
          <w:tcPr>
            <w:tcW w:w="27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A32D8F" w14:textId="77777777" w:rsidR="008D0972" w:rsidRPr="008D0972" w:rsidRDefault="008D0972" w:rsidP="008D0972">
            <w:pPr>
              <w:spacing w:before="100" w:beforeAutospacing="1" w:after="0" w:line="240" w:lineRule="auto"/>
              <w:jc w:val="center"/>
              <w:rPr>
                <w:rFonts w:ascii="Times New Roman" w:eastAsia="Times New Roman" w:hAnsi="Times New Roman" w:cs="Times New Roman"/>
                <w:kern w:val="0"/>
                <w:sz w:val="20"/>
                <w:szCs w:val="20"/>
                <w14:ligatures w14:val="none"/>
              </w:rPr>
            </w:pPr>
            <w:r w:rsidRPr="008D0972">
              <w:rPr>
                <w:rFonts w:ascii="Arial" w:eastAsia="Times New Roman" w:hAnsi="Arial" w:cs="Arial"/>
                <w:color w:val="000000"/>
                <w:kern w:val="0"/>
                <w:sz w:val="20"/>
                <w:szCs w:val="20"/>
                <w14:ligatures w14:val="none"/>
              </w:rPr>
              <w:t>8</w:t>
            </w:r>
          </w:p>
        </w:tc>
      </w:tr>
      <w:tr w:rsidR="008D0972" w:rsidRPr="008D0972" w14:paraId="4109815D" w14:textId="77777777" w:rsidTr="008D0972">
        <w:trPr>
          <w:trHeight w:val="284"/>
        </w:trPr>
        <w:tc>
          <w:tcPr>
            <w:tcW w:w="37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1C1928" w14:textId="77777777" w:rsidR="008D0972" w:rsidRPr="008D0972" w:rsidRDefault="008D0972" w:rsidP="008D0972">
            <w:pPr>
              <w:spacing w:before="100" w:beforeAutospacing="1" w:after="0" w:line="240" w:lineRule="auto"/>
              <w:jc w:val="both"/>
              <w:rPr>
                <w:rFonts w:ascii="Times New Roman" w:eastAsia="Times New Roman" w:hAnsi="Times New Roman" w:cs="Times New Roman"/>
                <w:kern w:val="0"/>
                <w:sz w:val="20"/>
                <w:szCs w:val="20"/>
                <w14:ligatures w14:val="none"/>
              </w:rPr>
            </w:pPr>
            <w:r w:rsidRPr="008D0972">
              <w:rPr>
                <w:rFonts w:ascii="Arial" w:eastAsia="Times New Roman" w:hAnsi="Arial" w:cs="Arial"/>
                <w:color w:val="000000"/>
                <w:kern w:val="0"/>
                <w:sz w:val="20"/>
                <w:szCs w:val="20"/>
                <w14:ligatures w14:val="none"/>
              </w:rPr>
              <w:t>SUBTOTAL</w:t>
            </w:r>
          </w:p>
        </w:tc>
        <w:tc>
          <w:tcPr>
            <w:tcW w:w="27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FDF0BD" w14:textId="77777777" w:rsidR="008D0972" w:rsidRPr="008D0972" w:rsidRDefault="008D0972" w:rsidP="008D0972">
            <w:pPr>
              <w:spacing w:before="100" w:beforeAutospacing="1" w:after="0" w:line="240" w:lineRule="auto"/>
              <w:jc w:val="center"/>
              <w:rPr>
                <w:rFonts w:ascii="Times New Roman" w:eastAsia="Times New Roman" w:hAnsi="Times New Roman" w:cs="Times New Roman"/>
                <w:kern w:val="0"/>
                <w:sz w:val="20"/>
                <w:szCs w:val="20"/>
                <w14:ligatures w14:val="none"/>
              </w:rPr>
            </w:pPr>
            <w:r w:rsidRPr="008D0972">
              <w:rPr>
                <w:rFonts w:ascii="Arial" w:eastAsia="Times New Roman" w:hAnsi="Arial" w:cs="Arial"/>
                <w:color w:val="FFFFFF"/>
                <w:kern w:val="0"/>
                <w:sz w:val="20"/>
                <w:szCs w:val="20"/>
                <w14:ligatures w14:val="none"/>
              </w:rPr>
              <w:t>. </w:t>
            </w:r>
            <w:r w:rsidRPr="008D0972">
              <w:rPr>
                <w:rFonts w:ascii="Arial" w:eastAsia="Times New Roman" w:hAnsi="Arial" w:cs="Arial"/>
                <w:color w:val="000000"/>
                <w:kern w:val="0"/>
                <w:sz w:val="20"/>
                <w:szCs w:val="20"/>
                <w14:ligatures w14:val="none"/>
              </w:rPr>
              <w:t>8</w:t>
            </w:r>
          </w:p>
        </w:tc>
      </w:tr>
      <w:tr w:rsidR="008D0972" w:rsidRPr="008D0972" w14:paraId="424F0F73" w14:textId="77777777" w:rsidTr="008D0972">
        <w:trPr>
          <w:trHeight w:val="284"/>
        </w:trPr>
        <w:tc>
          <w:tcPr>
            <w:tcW w:w="64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B4AC9F" w14:textId="77777777" w:rsidR="008D0972" w:rsidRPr="008D0972" w:rsidRDefault="008D0972" w:rsidP="008D0972">
            <w:pPr>
              <w:spacing w:before="100" w:beforeAutospacing="1" w:after="0" w:line="240" w:lineRule="auto"/>
              <w:jc w:val="both"/>
              <w:rPr>
                <w:rFonts w:ascii="Times New Roman" w:eastAsia="Times New Roman" w:hAnsi="Times New Roman" w:cs="Times New Roman"/>
                <w:kern w:val="0"/>
                <w:sz w:val="20"/>
                <w:szCs w:val="20"/>
                <w14:ligatures w14:val="none"/>
              </w:rPr>
            </w:pPr>
            <w:r w:rsidRPr="008D0972">
              <w:rPr>
                <w:rFonts w:ascii="Arial" w:eastAsia="Times New Roman" w:hAnsi="Arial" w:cs="Arial"/>
                <w:kern w:val="0"/>
                <w:sz w:val="20"/>
                <w:szCs w:val="20"/>
                <w14:ligatures w14:val="none"/>
              </w:rPr>
              <w:t>4 - CARGOS COMISSIONADOS TÉCNICOS</w:t>
            </w:r>
          </w:p>
        </w:tc>
      </w:tr>
      <w:tr w:rsidR="008D0972" w:rsidRPr="008D0972" w14:paraId="7D1E04D7" w14:textId="77777777" w:rsidTr="008D0972">
        <w:trPr>
          <w:trHeight w:val="284"/>
        </w:trPr>
        <w:tc>
          <w:tcPr>
            <w:tcW w:w="37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1097C0" w14:textId="77777777" w:rsidR="008D0972" w:rsidRPr="008D0972" w:rsidRDefault="008D0972" w:rsidP="008D0972">
            <w:pPr>
              <w:spacing w:before="100" w:beforeAutospacing="1" w:after="0" w:line="240" w:lineRule="auto"/>
              <w:jc w:val="both"/>
              <w:rPr>
                <w:rFonts w:ascii="Times New Roman" w:eastAsia="Times New Roman" w:hAnsi="Times New Roman" w:cs="Times New Roman"/>
                <w:kern w:val="0"/>
                <w:sz w:val="20"/>
                <w:szCs w:val="20"/>
                <w14:ligatures w14:val="none"/>
              </w:rPr>
            </w:pPr>
            <w:r w:rsidRPr="008D0972">
              <w:rPr>
                <w:rFonts w:ascii="Arial" w:eastAsia="Times New Roman" w:hAnsi="Arial" w:cs="Arial"/>
                <w:color w:val="000000"/>
                <w:kern w:val="0"/>
                <w:sz w:val="20"/>
                <w:szCs w:val="20"/>
                <w14:ligatures w14:val="none"/>
              </w:rPr>
              <w:t>CCT I</w:t>
            </w:r>
          </w:p>
        </w:tc>
        <w:tc>
          <w:tcPr>
            <w:tcW w:w="27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9A8CF3" w14:textId="77777777" w:rsidR="008D0972" w:rsidRPr="008D0972" w:rsidRDefault="008D0972" w:rsidP="008D0972">
            <w:pPr>
              <w:spacing w:before="100" w:beforeAutospacing="1" w:after="0" w:line="240" w:lineRule="auto"/>
              <w:jc w:val="center"/>
              <w:rPr>
                <w:rFonts w:ascii="Times New Roman" w:eastAsia="Times New Roman" w:hAnsi="Times New Roman" w:cs="Times New Roman"/>
                <w:kern w:val="0"/>
                <w:sz w:val="20"/>
                <w:szCs w:val="20"/>
                <w14:ligatures w14:val="none"/>
              </w:rPr>
            </w:pPr>
            <w:r w:rsidRPr="008D0972">
              <w:rPr>
                <w:rFonts w:ascii="Arial" w:eastAsia="Times New Roman" w:hAnsi="Arial" w:cs="Arial"/>
                <w:color w:val="000000"/>
                <w:kern w:val="0"/>
                <w:sz w:val="20"/>
                <w:szCs w:val="20"/>
                <w14:ligatures w14:val="none"/>
              </w:rPr>
              <w:t>13</w:t>
            </w:r>
          </w:p>
        </w:tc>
      </w:tr>
      <w:tr w:rsidR="008D0972" w:rsidRPr="008D0972" w14:paraId="01190220" w14:textId="77777777" w:rsidTr="008D0972">
        <w:trPr>
          <w:trHeight w:val="284"/>
        </w:trPr>
        <w:tc>
          <w:tcPr>
            <w:tcW w:w="37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AC9FA6" w14:textId="77777777" w:rsidR="008D0972" w:rsidRPr="008D0972" w:rsidRDefault="008D0972" w:rsidP="008D0972">
            <w:pPr>
              <w:spacing w:before="100" w:beforeAutospacing="1" w:after="0" w:line="240" w:lineRule="auto"/>
              <w:jc w:val="both"/>
              <w:rPr>
                <w:rFonts w:ascii="Times New Roman" w:eastAsia="Times New Roman" w:hAnsi="Times New Roman" w:cs="Times New Roman"/>
                <w:kern w:val="0"/>
                <w:sz w:val="20"/>
                <w:szCs w:val="20"/>
                <w14:ligatures w14:val="none"/>
              </w:rPr>
            </w:pPr>
            <w:r w:rsidRPr="008D0972">
              <w:rPr>
                <w:rFonts w:ascii="Arial" w:eastAsia="Times New Roman" w:hAnsi="Arial" w:cs="Arial"/>
                <w:color w:val="000000"/>
                <w:kern w:val="0"/>
                <w:sz w:val="20"/>
                <w:szCs w:val="20"/>
                <w14:ligatures w14:val="none"/>
              </w:rPr>
              <w:t>CCT II</w:t>
            </w:r>
          </w:p>
        </w:tc>
        <w:tc>
          <w:tcPr>
            <w:tcW w:w="27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755A61" w14:textId="77777777" w:rsidR="008D0972" w:rsidRPr="008D0972" w:rsidRDefault="008D0972" w:rsidP="008D0972">
            <w:pPr>
              <w:spacing w:before="100" w:beforeAutospacing="1" w:after="0" w:line="240" w:lineRule="auto"/>
              <w:jc w:val="center"/>
              <w:rPr>
                <w:rFonts w:ascii="Times New Roman" w:eastAsia="Times New Roman" w:hAnsi="Times New Roman" w:cs="Times New Roman"/>
                <w:kern w:val="0"/>
                <w:sz w:val="20"/>
                <w:szCs w:val="20"/>
                <w14:ligatures w14:val="none"/>
              </w:rPr>
            </w:pPr>
            <w:r w:rsidRPr="008D0972">
              <w:rPr>
                <w:rFonts w:ascii="Arial" w:eastAsia="Times New Roman" w:hAnsi="Arial" w:cs="Arial"/>
                <w:color w:val="FFFFFF"/>
                <w:kern w:val="0"/>
                <w:sz w:val="20"/>
                <w:szCs w:val="20"/>
                <w14:ligatures w14:val="none"/>
              </w:rPr>
              <w:t>. </w:t>
            </w:r>
            <w:r w:rsidRPr="008D0972">
              <w:rPr>
                <w:rFonts w:ascii="Arial" w:eastAsia="Times New Roman" w:hAnsi="Arial" w:cs="Arial"/>
                <w:color w:val="000000"/>
                <w:kern w:val="0"/>
                <w:sz w:val="20"/>
                <w:szCs w:val="20"/>
                <w14:ligatures w14:val="none"/>
              </w:rPr>
              <w:t>5</w:t>
            </w:r>
          </w:p>
        </w:tc>
      </w:tr>
      <w:tr w:rsidR="008D0972" w:rsidRPr="008D0972" w14:paraId="01330D29" w14:textId="77777777" w:rsidTr="008D0972">
        <w:trPr>
          <w:trHeight w:val="284"/>
        </w:trPr>
        <w:tc>
          <w:tcPr>
            <w:tcW w:w="37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7332A8" w14:textId="77777777" w:rsidR="008D0972" w:rsidRPr="008D0972" w:rsidRDefault="008D0972" w:rsidP="008D0972">
            <w:pPr>
              <w:spacing w:before="100" w:beforeAutospacing="1" w:after="0" w:line="240" w:lineRule="auto"/>
              <w:jc w:val="both"/>
              <w:rPr>
                <w:rFonts w:ascii="Times New Roman" w:eastAsia="Times New Roman" w:hAnsi="Times New Roman" w:cs="Times New Roman"/>
                <w:kern w:val="0"/>
                <w:sz w:val="20"/>
                <w:szCs w:val="20"/>
                <w14:ligatures w14:val="none"/>
              </w:rPr>
            </w:pPr>
            <w:r w:rsidRPr="008D0972">
              <w:rPr>
                <w:rFonts w:ascii="Arial" w:eastAsia="Times New Roman" w:hAnsi="Arial" w:cs="Arial"/>
                <w:color w:val="000000"/>
                <w:kern w:val="0"/>
                <w:sz w:val="20"/>
                <w:szCs w:val="20"/>
                <w14:ligatures w14:val="none"/>
              </w:rPr>
              <w:t>CCT III</w:t>
            </w:r>
          </w:p>
        </w:tc>
        <w:tc>
          <w:tcPr>
            <w:tcW w:w="27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6B373D" w14:textId="77777777" w:rsidR="008D0972" w:rsidRPr="008D0972" w:rsidRDefault="008D0972" w:rsidP="008D0972">
            <w:pPr>
              <w:spacing w:before="100" w:beforeAutospacing="1" w:after="0" w:line="240" w:lineRule="auto"/>
              <w:jc w:val="center"/>
              <w:rPr>
                <w:rFonts w:ascii="Times New Roman" w:eastAsia="Times New Roman" w:hAnsi="Times New Roman" w:cs="Times New Roman"/>
                <w:kern w:val="0"/>
                <w:sz w:val="20"/>
                <w:szCs w:val="20"/>
                <w14:ligatures w14:val="none"/>
              </w:rPr>
            </w:pPr>
            <w:r w:rsidRPr="008D0972">
              <w:rPr>
                <w:rFonts w:ascii="Arial" w:eastAsia="Times New Roman" w:hAnsi="Arial" w:cs="Arial"/>
                <w:color w:val="FFFFFF"/>
                <w:kern w:val="0"/>
                <w:sz w:val="20"/>
                <w:szCs w:val="20"/>
                <w14:ligatures w14:val="none"/>
              </w:rPr>
              <w:t>. </w:t>
            </w:r>
            <w:r w:rsidRPr="008D0972">
              <w:rPr>
                <w:rFonts w:ascii="Arial" w:eastAsia="Times New Roman" w:hAnsi="Arial" w:cs="Arial"/>
                <w:color w:val="000000"/>
                <w:kern w:val="0"/>
                <w:sz w:val="20"/>
                <w:szCs w:val="20"/>
                <w14:ligatures w14:val="none"/>
              </w:rPr>
              <w:t>14</w:t>
            </w:r>
          </w:p>
        </w:tc>
      </w:tr>
      <w:tr w:rsidR="008D0972" w:rsidRPr="008D0972" w14:paraId="60E46AA5" w14:textId="77777777" w:rsidTr="008D0972">
        <w:trPr>
          <w:trHeight w:val="284"/>
        </w:trPr>
        <w:tc>
          <w:tcPr>
            <w:tcW w:w="37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8C83E3" w14:textId="77777777" w:rsidR="008D0972" w:rsidRPr="008D0972" w:rsidRDefault="008D0972" w:rsidP="008D0972">
            <w:pPr>
              <w:spacing w:before="100" w:beforeAutospacing="1" w:after="0" w:line="240" w:lineRule="auto"/>
              <w:jc w:val="both"/>
              <w:rPr>
                <w:rFonts w:ascii="Times New Roman" w:eastAsia="Times New Roman" w:hAnsi="Times New Roman" w:cs="Times New Roman"/>
                <w:kern w:val="0"/>
                <w:sz w:val="20"/>
                <w:szCs w:val="20"/>
                <w14:ligatures w14:val="none"/>
              </w:rPr>
            </w:pPr>
            <w:r w:rsidRPr="008D0972">
              <w:rPr>
                <w:rFonts w:ascii="Arial" w:eastAsia="Times New Roman" w:hAnsi="Arial" w:cs="Arial"/>
                <w:color w:val="000000"/>
                <w:kern w:val="0"/>
                <w:sz w:val="20"/>
                <w:szCs w:val="20"/>
                <w14:ligatures w14:val="none"/>
              </w:rPr>
              <w:t>CCT IV</w:t>
            </w:r>
          </w:p>
        </w:tc>
        <w:tc>
          <w:tcPr>
            <w:tcW w:w="27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AC5277" w14:textId="77777777" w:rsidR="008D0972" w:rsidRPr="008D0972" w:rsidRDefault="008D0972" w:rsidP="008D0972">
            <w:pPr>
              <w:spacing w:before="100" w:beforeAutospacing="1" w:after="0" w:line="240" w:lineRule="auto"/>
              <w:jc w:val="center"/>
              <w:rPr>
                <w:rFonts w:ascii="Times New Roman" w:eastAsia="Times New Roman" w:hAnsi="Times New Roman" w:cs="Times New Roman"/>
                <w:kern w:val="0"/>
                <w:sz w:val="20"/>
                <w:szCs w:val="20"/>
                <w14:ligatures w14:val="none"/>
              </w:rPr>
            </w:pPr>
            <w:r w:rsidRPr="008D0972">
              <w:rPr>
                <w:rFonts w:ascii="Arial" w:eastAsia="Times New Roman" w:hAnsi="Arial" w:cs="Arial"/>
                <w:color w:val="FFFFFF"/>
                <w:kern w:val="0"/>
                <w:sz w:val="20"/>
                <w:szCs w:val="20"/>
                <w14:ligatures w14:val="none"/>
              </w:rPr>
              <w:t>. </w:t>
            </w:r>
            <w:r w:rsidRPr="008D0972">
              <w:rPr>
                <w:rFonts w:ascii="Arial" w:eastAsia="Times New Roman" w:hAnsi="Arial" w:cs="Arial"/>
                <w:color w:val="000000"/>
                <w:kern w:val="0"/>
                <w:sz w:val="20"/>
                <w:szCs w:val="20"/>
                <w14:ligatures w14:val="none"/>
              </w:rPr>
              <w:t>56</w:t>
            </w:r>
          </w:p>
        </w:tc>
      </w:tr>
      <w:tr w:rsidR="008D0972" w:rsidRPr="008D0972" w14:paraId="202BE9FC" w14:textId="77777777" w:rsidTr="008D0972">
        <w:trPr>
          <w:trHeight w:val="284"/>
        </w:trPr>
        <w:tc>
          <w:tcPr>
            <w:tcW w:w="37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DC221B" w14:textId="77777777" w:rsidR="008D0972" w:rsidRPr="008D0972" w:rsidRDefault="008D0972" w:rsidP="008D0972">
            <w:pPr>
              <w:spacing w:before="100" w:beforeAutospacing="1" w:after="0" w:line="240" w:lineRule="auto"/>
              <w:jc w:val="both"/>
              <w:rPr>
                <w:rFonts w:ascii="Times New Roman" w:eastAsia="Times New Roman" w:hAnsi="Times New Roman" w:cs="Times New Roman"/>
                <w:kern w:val="0"/>
                <w:sz w:val="20"/>
                <w:szCs w:val="20"/>
                <w14:ligatures w14:val="none"/>
              </w:rPr>
            </w:pPr>
            <w:r w:rsidRPr="008D0972">
              <w:rPr>
                <w:rFonts w:ascii="Arial" w:eastAsia="Times New Roman" w:hAnsi="Arial" w:cs="Arial"/>
                <w:color w:val="000000"/>
                <w:kern w:val="0"/>
                <w:sz w:val="20"/>
                <w:szCs w:val="20"/>
                <w14:ligatures w14:val="none"/>
              </w:rPr>
              <w:t>CCT V</w:t>
            </w:r>
          </w:p>
        </w:tc>
        <w:tc>
          <w:tcPr>
            <w:tcW w:w="27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154604" w14:textId="77777777" w:rsidR="008D0972" w:rsidRPr="008D0972" w:rsidRDefault="008D0972" w:rsidP="008D0972">
            <w:pPr>
              <w:spacing w:before="100" w:beforeAutospacing="1" w:after="0" w:line="240" w:lineRule="auto"/>
              <w:jc w:val="center"/>
              <w:rPr>
                <w:rFonts w:ascii="Times New Roman" w:eastAsia="Times New Roman" w:hAnsi="Times New Roman" w:cs="Times New Roman"/>
                <w:kern w:val="0"/>
                <w:sz w:val="20"/>
                <w:szCs w:val="20"/>
                <w14:ligatures w14:val="none"/>
              </w:rPr>
            </w:pPr>
            <w:r w:rsidRPr="008D0972">
              <w:rPr>
                <w:rFonts w:ascii="Arial" w:eastAsia="Times New Roman" w:hAnsi="Arial" w:cs="Arial"/>
                <w:color w:val="000000"/>
                <w:kern w:val="0"/>
                <w:sz w:val="20"/>
                <w:szCs w:val="20"/>
                <w14:ligatures w14:val="none"/>
              </w:rPr>
              <w:t>1</w:t>
            </w:r>
          </w:p>
        </w:tc>
      </w:tr>
      <w:tr w:rsidR="008D0972" w:rsidRPr="008D0972" w14:paraId="72709195" w14:textId="77777777" w:rsidTr="008D0972">
        <w:trPr>
          <w:trHeight w:val="284"/>
        </w:trPr>
        <w:tc>
          <w:tcPr>
            <w:tcW w:w="37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BC3CEA" w14:textId="77777777" w:rsidR="008D0972" w:rsidRPr="008D0972" w:rsidRDefault="008D0972" w:rsidP="008D0972">
            <w:pPr>
              <w:spacing w:before="100" w:beforeAutospacing="1" w:after="0" w:line="240" w:lineRule="auto"/>
              <w:jc w:val="both"/>
              <w:rPr>
                <w:rFonts w:ascii="Times New Roman" w:eastAsia="Times New Roman" w:hAnsi="Times New Roman" w:cs="Times New Roman"/>
                <w:kern w:val="0"/>
                <w:sz w:val="20"/>
                <w:szCs w:val="20"/>
                <w14:ligatures w14:val="none"/>
              </w:rPr>
            </w:pPr>
            <w:r w:rsidRPr="008D0972">
              <w:rPr>
                <w:rFonts w:ascii="Arial" w:eastAsia="Times New Roman" w:hAnsi="Arial" w:cs="Arial"/>
                <w:color w:val="000000"/>
                <w:kern w:val="0"/>
                <w:sz w:val="20"/>
                <w:szCs w:val="20"/>
                <w14:ligatures w14:val="none"/>
              </w:rPr>
              <w:t>SUBTOTAL</w:t>
            </w:r>
          </w:p>
        </w:tc>
        <w:tc>
          <w:tcPr>
            <w:tcW w:w="27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79CB15" w14:textId="77777777" w:rsidR="008D0972" w:rsidRPr="008D0972" w:rsidRDefault="008D0972" w:rsidP="008D0972">
            <w:pPr>
              <w:spacing w:before="100" w:beforeAutospacing="1" w:after="0" w:line="240" w:lineRule="auto"/>
              <w:jc w:val="center"/>
              <w:rPr>
                <w:rFonts w:ascii="Times New Roman" w:eastAsia="Times New Roman" w:hAnsi="Times New Roman" w:cs="Times New Roman"/>
                <w:kern w:val="0"/>
                <w:sz w:val="20"/>
                <w:szCs w:val="20"/>
                <w14:ligatures w14:val="none"/>
              </w:rPr>
            </w:pPr>
            <w:r w:rsidRPr="008D0972">
              <w:rPr>
                <w:rFonts w:ascii="Arial" w:eastAsia="Times New Roman" w:hAnsi="Arial" w:cs="Arial"/>
                <w:color w:val="FFFFFF"/>
                <w:kern w:val="0"/>
                <w:sz w:val="20"/>
                <w:szCs w:val="20"/>
                <w14:ligatures w14:val="none"/>
              </w:rPr>
              <w:t>. </w:t>
            </w:r>
            <w:r w:rsidRPr="008D0972">
              <w:rPr>
                <w:rFonts w:ascii="Arial" w:eastAsia="Times New Roman" w:hAnsi="Arial" w:cs="Arial"/>
                <w:color w:val="000000"/>
                <w:kern w:val="0"/>
                <w:sz w:val="20"/>
                <w:szCs w:val="20"/>
                <w14:ligatures w14:val="none"/>
              </w:rPr>
              <w:t>89</w:t>
            </w:r>
          </w:p>
        </w:tc>
      </w:tr>
      <w:tr w:rsidR="008D0972" w:rsidRPr="008D0972" w14:paraId="0C89EA5C" w14:textId="77777777" w:rsidTr="008D0972">
        <w:trPr>
          <w:trHeight w:val="284"/>
        </w:trPr>
        <w:tc>
          <w:tcPr>
            <w:tcW w:w="37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8E00BB" w14:textId="77777777" w:rsidR="008D0972" w:rsidRPr="008D0972" w:rsidRDefault="008D0972" w:rsidP="008D0972">
            <w:pPr>
              <w:spacing w:before="100" w:beforeAutospacing="1" w:after="0" w:line="240" w:lineRule="auto"/>
              <w:jc w:val="both"/>
              <w:rPr>
                <w:rFonts w:ascii="Times New Roman" w:eastAsia="Times New Roman" w:hAnsi="Times New Roman" w:cs="Times New Roman"/>
                <w:kern w:val="0"/>
                <w:sz w:val="20"/>
                <w:szCs w:val="20"/>
                <w14:ligatures w14:val="none"/>
              </w:rPr>
            </w:pPr>
            <w:r w:rsidRPr="008D0972">
              <w:rPr>
                <w:rFonts w:ascii="Arial" w:eastAsia="Times New Roman" w:hAnsi="Arial" w:cs="Arial"/>
                <w:color w:val="000000"/>
                <w:kern w:val="0"/>
                <w:sz w:val="20"/>
                <w:szCs w:val="20"/>
                <w14:ligatures w14:val="none"/>
              </w:rPr>
              <w:t>TOTAL GERAL</w:t>
            </w:r>
          </w:p>
        </w:tc>
        <w:tc>
          <w:tcPr>
            <w:tcW w:w="27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BEECA9" w14:textId="77777777" w:rsidR="008D0972" w:rsidRPr="008D0972" w:rsidRDefault="008D0972" w:rsidP="008D0972">
            <w:pPr>
              <w:spacing w:before="100" w:beforeAutospacing="1" w:after="0" w:line="240" w:lineRule="auto"/>
              <w:jc w:val="center"/>
              <w:rPr>
                <w:rFonts w:ascii="Times New Roman" w:eastAsia="Times New Roman" w:hAnsi="Times New Roman" w:cs="Times New Roman"/>
                <w:kern w:val="0"/>
                <w:sz w:val="20"/>
                <w:szCs w:val="20"/>
                <w14:ligatures w14:val="none"/>
              </w:rPr>
            </w:pPr>
            <w:r w:rsidRPr="008D0972">
              <w:rPr>
                <w:rFonts w:ascii="Arial" w:eastAsia="Times New Roman" w:hAnsi="Arial" w:cs="Arial"/>
                <w:color w:val="FFFFFF"/>
                <w:kern w:val="0"/>
                <w:sz w:val="20"/>
                <w:szCs w:val="20"/>
                <w14:ligatures w14:val="none"/>
              </w:rPr>
              <w:t>. </w:t>
            </w:r>
            <w:r w:rsidRPr="008D0972">
              <w:rPr>
                <w:rFonts w:ascii="Arial" w:eastAsia="Times New Roman" w:hAnsi="Arial" w:cs="Arial"/>
                <w:color w:val="000000"/>
                <w:kern w:val="0"/>
                <w:sz w:val="20"/>
                <w:szCs w:val="20"/>
                <w14:ligatures w14:val="none"/>
              </w:rPr>
              <w:t>138</w:t>
            </w:r>
          </w:p>
        </w:tc>
      </w:tr>
    </w:tbl>
    <w:p w14:paraId="21F09288"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bookmarkStart w:id="884" w:name="anexoitabelav"/>
      <w:bookmarkEnd w:id="884"/>
      <w:r w:rsidRPr="008D0972">
        <w:rPr>
          <w:rFonts w:ascii="Arial" w:eastAsia="Times New Roman" w:hAnsi="Arial" w:cs="Arial"/>
          <w:color w:val="000000"/>
          <w:kern w:val="0"/>
          <w:sz w:val="24"/>
          <w:szCs w:val="24"/>
          <w14:ligatures w14:val="none"/>
        </w:rPr>
        <w:t> </w:t>
      </w:r>
      <w:bookmarkStart w:id="885" w:name="tabelav"/>
      <w:bookmarkEnd w:id="885"/>
      <w:r w:rsidRPr="008D0972">
        <w:rPr>
          <w:rFonts w:ascii="Arial" w:eastAsia="Times New Roman" w:hAnsi="Arial" w:cs="Arial"/>
          <w:strike/>
          <w:color w:val="000000"/>
          <w:kern w:val="0"/>
          <w:sz w:val="24"/>
          <w:szCs w:val="24"/>
          <w14:ligatures w14:val="none"/>
        </w:rPr>
        <w:t>TABELA V</w:t>
      </w:r>
      <w:r w:rsidRPr="008D0972">
        <w:rPr>
          <w:rFonts w:ascii="Arial" w:eastAsia="Times New Roman" w:hAnsi="Arial" w:cs="Arial"/>
          <w:color w:val="000000"/>
          <w:kern w:val="0"/>
          <w:sz w:val="24"/>
          <w:szCs w:val="24"/>
          <w14:ligatures w14:val="none"/>
        </w:rPr>
        <w:br/>
      </w:r>
      <w:r w:rsidRPr="008D0972">
        <w:rPr>
          <w:rFonts w:ascii="Arial" w:eastAsia="Times New Roman" w:hAnsi="Arial" w:cs="Arial"/>
          <w:color w:val="000000"/>
          <w:kern w:val="0"/>
          <w:sz w:val="20"/>
          <w:szCs w:val="20"/>
          <w14:ligatures w14:val="none"/>
        </w:rPr>
        <w:t> </w:t>
      </w:r>
      <w:hyperlink r:id="rId756" w:anchor="art5" w:history="1">
        <w:r w:rsidRPr="008D0972">
          <w:rPr>
            <w:rFonts w:ascii="Arial" w:eastAsia="Times New Roman" w:hAnsi="Arial" w:cs="Arial"/>
            <w:strike/>
            <w:color w:val="0000FF"/>
            <w:kern w:val="0"/>
            <w:sz w:val="20"/>
            <w:szCs w:val="20"/>
            <w:u w:val="single"/>
            <w14:ligatures w14:val="none"/>
          </w:rPr>
          <w:t>(Revogado pela Medida Provisória nº 375, de 2007)</w:t>
        </w:r>
      </w:hyperlink>
      <w:r w:rsidRPr="008D0972">
        <w:rPr>
          <w:rFonts w:ascii="Times New Roman" w:eastAsia="Times New Roman" w:hAnsi="Times New Roman" w:cs="Times New Roman"/>
          <w:color w:val="000000"/>
          <w:kern w:val="0"/>
          <w:sz w:val="20"/>
          <w:szCs w:val="20"/>
          <w14:ligatures w14:val="none"/>
        </w:rPr>
        <w:br/>
      </w:r>
      <w:hyperlink r:id="rId757" w:anchor="art5" w:history="1">
        <w:r w:rsidRPr="008D0972">
          <w:rPr>
            <w:rFonts w:ascii="Arial" w:eastAsia="Times New Roman" w:hAnsi="Arial" w:cs="Arial"/>
            <w:color w:val="0000FF"/>
            <w:kern w:val="0"/>
            <w:sz w:val="20"/>
            <w:szCs w:val="20"/>
            <w:u w:val="single"/>
            <w14:ligatures w14:val="none"/>
          </w:rPr>
          <w:t>(Revogado pela Lei nº 11.526, de 2007).</w:t>
        </w:r>
      </w:hyperlink>
    </w:p>
    <w:p w14:paraId="25322D58"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strike/>
          <w:color w:val="000000"/>
          <w:kern w:val="0"/>
          <w:sz w:val="24"/>
          <w:szCs w:val="24"/>
          <w14:ligatures w14:val="none"/>
        </w:rPr>
        <w:t>Agência Nacional de Transportes Terrestres - ANTT e</w:t>
      </w:r>
      <w:r w:rsidRPr="008D0972">
        <w:rPr>
          <w:rFonts w:ascii="Arial" w:eastAsia="Times New Roman" w:hAnsi="Arial" w:cs="Arial"/>
          <w:strike/>
          <w:color w:val="000000"/>
          <w:kern w:val="0"/>
          <w:sz w:val="24"/>
          <w:szCs w:val="24"/>
          <w14:ligatures w14:val="none"/>
        </w:rPr>
        <w:br/>
        <w:t>Agência Nacional de Transportes Aquaviários - ANTAQ</w:t>
      </w:r>
      <w:r w:rsidRPr="008D0972">
        <w:rPr>
          <w:rFonts w:ascii="Arial" w:eastAsia="Times New Roman" w:hAnsi="Arial" w:cs="Arial"/>
          <w:strike/>
          <w:color w:val="000000"/>
          <w:kern w:val="0"/>
          <w:sz w:val="24"/>
          <w:szCs w:val="24"/>
          <w14:ligatures w14:val="none"/>
        </w:rPr>
        <w:br/>
        <w:t>Remuneração dos Cargos Comissionados de Direção, Gerência Executiva, Assessoria e Assistência</w:t>
      </w:r>
    </w:p>
    <w:tbl>
      <w:tblPr>
        <w:tblW w:w="5000" w:type="pct"/>
        <w:jc w:val="center"/>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173"/>
        <w:gridCol w:w="3315"/>
      </w:tblGrid>
      <w:tr w:rsidR="008D0972" w:rsidRPr="008D0972" w14:paraId="4116DD26" w14:textId="77777777" w:rsidTr="008D0972">
        <w:trPr>
          <w:tblCellSpacing w:w="7" w:type="dxa"/>
          <w:jc w:val="center"/>
        </w:trPr>
        <w:tc>
          <w:tcPr>
            <w:tcW w:w="3050" w:type="pct"/>
            <w:tcBorders>
              <w:top w:val="outset" w:sz="6" w:space="0" w:color="auto"/>
              <w:left w:val="outset" w:sz="6" w:space="0" w:color="auto"/>
              <w:bottom w:val="outset" w:sz="6" w:space="0" w:color="auto"/>
              <w:right w:val="outset" w:sz="6" w:space="0" w:color="auto"/>
            </w:tcBorders>
            <w:hideMark/>
          </w:tcPr>
          <w:p w14:paraId="11025CD1"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lastRenderedPageBreak/>
              <w:t>CARGO COMISSIONADO</w:t>
            </w:r>
          </w:p>
        </w:tc>
        <w:tc>
          <w:tcPr>
            <w:tcW w:w="1950" w:type="pct"/>
            <w:tcBorders>
              <w:top w:val="outset" w:sz="6" w:space="0" w:color="auto"/>
              <w:left w:val="outset" w:sz="6" w:space="0" w:color="auto"/>
              <w:bottom w:val="outset" w:sz="6" w:space="0" w:color="auto"/>
              <w:right w:val="outset" w:sz="6" w:space="0" w:color="auto"/>
            </w:tcBorders>
            <w:hideMark/>
          </w:tcPr>
          <w:p w14:paraId="22AF7B38"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REMUNERAÇÃO(R$)</w:t>
            </w:r>
          </w:p>
        </w:tc>
      </w:tr>
      <w:tr w:rsidR="008D0972" w:rsidRPr="008D0972" w14:paraId="74DE8A20" w14:textId="77777777" w:rsidTr="008D0972">
        <w:trPr>
          <w:tblCellSpacing w:w="7" w:type="dxa"/>
          <w:jc w:val="center"/>
        </w:trPr>
        <w:tc>
          <w:tcPr>
            <w:tcW w:w="3050" w:type="pct"/>
            <w:tcBorders>
              <w:top w:val="outset" w:sz="6" w:space="0" w:color="auto"/>
              <w:left w:val="outset" w:sz="6" w:space="0" w:color="auto"/>
              <w:bottom w:val="outset" w:sz="6" w:space="0" w:color="auto"/>
              <w:right w:val="outset" w:sz="6" w:space="0" w:color="auto"/>
            </w:tcBorders>
            <w:hideMark/>
          </w:tcPr>
          <w:p w14:paraId="252ED16C" w14:textId="77777777" w:rsidR="008D0972" w:rsidRPr="008D0972" w:rsidRDefault="008D0972" w:rsidP="008D0972">
            <w:pPr>
              <w:spacing w:after="0"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CD I</w:t>
            </w:r>
          </w:p>
        </w:tc>
        <w:tc>
          <w:tcPr>
            <w:tcW w:w="1950" w:type="pct"/>
            <w:tcBorders>
              <w:top w:val="outset" w:sz="6" w:space="0" w:color="auto"/>
              <w:left w:val="outset" w:sz="6" w:space="0" w:color="auto"/>
              <w:bottom w:val="outset" w:sz="6" w:space="0" w:color="auto"/>
              <w:right w:val="outset" w:sz="6" w:space="0" w:color="auto"/>
            </w:tcBorders>
            <w:hideMark/>
          </w:tcPr>
          <w:p w14:paraId="1024F52D"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8.000,00</w:t>
            </w:r>
          </w:p>
        </w:tc>
      </w:tr>
      <w:tr w:rsidR="008D0972" w:rsidRPr="008D0972" w14:paraId="71DBA0A6" w14:textId="77777777" w:rsidTr="008D0972">
        <w:trPr>
          <w:tblCellSpacing w:w="7" w:type="dxa"/>
          <w:jc w:val="center"/>
        </w:trPr>
        <w:tc>
          <w:tcPr>
            <w:tcW w:w="3050" w:type="pct"/>
            <w:tcBorders>
              <w:top w:val="outset" w:sz="6" w:space="0" w:color="auto"/>
              <w:left w:val="outset" w:sz="6" w:space="0" w:color="auto"/>
              <w:bottom w:val="outset" w:sz="6" w:space="0" w:color="auto"/>
              <w:right w:val="outset" w:sz="6" w:space="0" w:color="auto"/>
            </w:tcBorders>
            <w:hideMark/>
          </w:tcPr>
          <w:p w14:paraId="1865D21B" w14:textId="77777777" w:rsidR="008D0972" w:rsidRPr="008D0972" w:rsidRDefault="008D0972" w:rsidP="008D0972">
            <w:pPr>
              <w:spacing w:after="0"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CD II</w:t>
            </w:r>
          </w:p>
        </w:tc>
        <w:tc>
          <w:tcPr>
            <w:tcW w:w="1950" w:type="pct"/>
            <w:tcBorders>
              <w:top w:val="outset" w:sz="6" w:space="0" w:color="auto"/>
              <w:left w:val="outset" w:sz="6" w:space="0" w:color="auto"/>
              <w:bottom w:val="outset" w:sz="6" w:space="0" w:color="auto"/>
              <w:right w:val="outset" w:sz="6" w:space="0" w:color="auto"/>
            </w:tcBorders>
            <w:hideMark/>
          </w:tcPr>
          <w:p w14:paraId="153A1F9E"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7.600,00</w:t>
            </w:r>
          </w:p>
        </w:tc>
      </w:tr>
      <w:tr w:rsidR="008D0972" w:rsidRPr="008D0972" w14:paraId="2B4FD621" w14:textId="77777777" w:rsidTr="008D0972">
        <w:trPr>
          <w:tblCellSpacing w:w="7" w:type="dxa"/>
          <w:jc w:val="center"/>
        </w:trPr>
        <w:tc>
          <w:tcPr>
            <w:tcW w:w="3050" w:type="pct"/>
            <w:tcBorders>
              <w:top w:val="outset" w:sz="6" w:space="0" w:color="auto"/>
              <w:left w:val="outset" w:sz="6" w:space="0" w:color="auto"/>
              <w:bottom w:val="outset" w:sz="6" w:space="0" w:color="auto"/>
              <w:right w:val="outset" w:sz="6" w:space="0" w:color="auto"/>
            </w:tcBorders>
            <w:hideMark/>
          </w:tcPr>
          <w:p w14:paraId="11AEFF9C" w14:textId="77777777" w:rsidR="008D0972" w:rsidRPr="008D0972" w:rsidRDefault="008D0972" w:rsidP="008D0972">
            <w:pPr>
              <w:spacing w:after="0"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CGE I</w:t>
            </w:r>
          </w:p>
        </w:tc>
        <w:tc>
          <w:tcPr>
            <w:tcW w:w="1950" w:type="pct"/>
            <w:tcBorders>
              <w:top w:val="outset" w:sz="6" w:space="0" w:color="auto"/>
              <w:left w:val="outset" w:sz="6" w:space="0" w:color="auto"/>
              <w:bottom w:val="outset" w:sz="6" w:space="0" w:color="auto"/>
              <w:right w:val="outset" w:sz="6" w:space="0" w:color="auto"/>
            </w:tcBorders>
            <w:hideMark/>
          </w:tcPr>
          <w:p w14:paraId="0190CE88"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7.200,00</w:t>
            </w:r>
          </w:p>
        </w:tc>
      </w:tr>
      <w:tr w:rsidR="008D0972" w:rsidRPr="008D0972" w14:paraId="3EA9D5FF" w14:textId="77777777" w:rsidTr="008D0972">
        <w:trPr>
          <w:tblCellSpacing w:w="7" w:type="dxa"/>
          <w:jc w:val="center"/>
        </w:trPr>
        <w:tc>
          <w:tcPr>
            <w:tcW w:w="3050" w:type="pct"/>
            <w:tcBorders>
              <w:top w:val="outset" w:sz="6" w:space="0" w:color="auto"/>
              <w:left w:val="outset" w:sz="6" w:space="0" w:color="auto"/>
              <w:bottom w:val="outset" w:sz="6" w:space="0" w:color="auto"/>
              <w:right w:val="outset" w:sz="6" w:space="0" w:color="auto"/>
            </w:tcBorders>
            <w:hideMark/>
          </w:tcPr>
          <w:p w14:paraId="30D67599" w14:textId="77777777" w:rsidR="008D0972" w:rsidRPr="008D0972" w:rsidRDefault="008D0972" w:rsidP="008D0972">
            <w:pPr>
              <w:spacing w:after="0"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CGE II</w:t>
            </w:r>
          </w:p>
        </w:tc>
        <w:tc>
          <w:tcPr>
            <w:tcW w:w="1950" w:type="pct"/>
            <w:tcBorders>
              <w:top w:val="outset" w:sz="6" w:space="0" w:color="auto"/>
              <w:left w:val="outset" w:sz="6" w:space="0" w:color="auto"/>
              <w:bottom w:val="outset" w:sz="6" w:space="0" w:color="auto"/>
              <w:right w:val="outset" w:sz="6" w:space="0" w:color="auto"/>
            </w:tcBorders>
            <w:hideMark/>
          </w:tcPr>
          <w:p w14:paraId="2E6A4A1C"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6.400,00</w:t>
            </w:r>
          </w:p>
        </w:tc>
      </w:tr>
      <w:tr w:rsidR="008D0972" w:rsidRPr="008D0972" w14:paraId="40DE60BD" w14:textId="77777777" w:rsidTr="008D0972">
        <w:trPr>
          <w:tblCellSpacing w:w="7" w:type="dxa"/>
          <w:jc w:val="center"/>
        </w:trPr>
        <w:tc>
          <w:tcPr>
            <w:tcW w:w="3050" w:type="pct"/>
            <w:tcBorders>
              <w:top w:val="outset" w:sz="6" w:space="0" w:color="auto"/>
              <w:left w:val="outset" w:sz="6" w:space="0" w:color="auto"/>
              <w:bottom w:val="outset" w:sz="6" w:space="0" w:color="auto"/>
              <w:right w:val="outset" w:sz="6" w:space="0" w:color="auto"/>
            </w:tcBorders>
            <w:hideMark/>
          </w:tcPr>
          <w:p w14:paraId="14837437" w14:textId="77777777" w:rsidR="008D0972" w:rsidRPr="008D0972" w:rsidRDefault="008D0972" w:rsidP="008D0972">
            <w:pPr>
              <w:spacing w:after="0"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CGE III</w:t>
            </w:r>
          </w:p>
        </w:tc>
        <w:tc>
          <w:tcPr>
            <w:tcW w:w="1950" w:type="pct"/>
            <w:tcBorders>
              <w:top w:val="outset" w:sz="6" w:space="0" w:color="auto"/>
              <w:left w:val="outset" w:sz="6" w:space="0" w:color="auto"/>
              <w:bottom w:val="outset" w:sz="6" w:space="0" w:color="auto"/>
              <w:right w:val="outset" w:sz="6" w:space="0" w:color="auto"/>
            </w:tcBorders>
            <w:hideMark/>
          </w:tcPr>
          <w:p w14:paraId="120E123D"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6.000,00</w:t>
            </w:r>
          </w:p>
        </w:tc>
      </w:tr>
      <w:tr w:rsidR="008D0972" w:rsidRPr="008D0972" w14:paraId="4C91B95A" w14:textId="77777777" w:rsidTr="008D0972">
        <w:trPr>
          <w:tblCellSpacing w:w="7" w:type="dxa"/>
          <w:jc w:val="center"/>
        </w:trPr>
        <w:tc>
          <w:tcPr>
            <w:tcW w:w="3050" w:type="pct"/>
            <w:tcBorders>
              <w:top w:val="outset" w:sz="6" w:space="0" w:color="auto"/>
              <w:left w:val="outset" w:sz="6" w:space="0" w:color="auto"/>
              <w:bottom w:val="outset" w:sz="6" w:space="0" w:color="auto"/>
              <w:right w:val="outset" w:sz="6" w:space="0" w:color="auto"/>
            </w:tcBorders>
            <w:hideMark/>
          </w:tcPr>
          <w:p w14:paraId="2E31FD71" w14:textId="77777777" w:rsidR="008D0972" w:rsidRPr="008D0972" w:rsidRDefault="008D0972" w:rsidP="008D0972">
            <w:pPr>
              <w:spacing w:after="0"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CA I</w:t>
            </w:r>
          </w:p>
        </w:tc>
        <w:tc>
          <w:tcPr>
            <w:tcW w:w="1950" w:type="pct"/>
            <w:tcBorders>
              <w:top w:val="outset" w:sz="6" w:space="0" w:color="auto"/>
              <w:left w:val="outset" w:sz="6" w:space="0" w:color="auto"/>
              <w:bottom w:val="outset" w:sz="6" w:space="0" w:color="auto"/>
              <w:right w:val="outset" w:sz="6" w:space="0" w:color="auto"/>
            </w:tcBorders>
            <w:hideMark/>
          </w:tcPr>
          <w:p w14:paraId="4ED4962A"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6.400,00</w:t>
            </w:r>
          </w:p>
        </w:tc>
      </w:tr>
      <w:tr w:rsidR="008D0972" w:rsidRPr="008D0972" w14:paraId="0994FF50" w14:textId="77777777" w:rsidTr="008D0972">
        <w:trPr>
          <w:tblCellSpacing w:w="7" w:type="dxa"/>
          <w:jc w:val="center"/>
        </w:trPr>
        <w:tc>
          <w:tcPr>
            <w:tcW w:w="3050" w:type="pct"/>
            <w:tcBorders>
              <w:top w:val="outset" w:sz="6" w:space="0" w:color="auto"/>
              <w:left w:val="outset" w:sz="6" w:space="0" w:color="auto"/>
              <w:bottom w:val="outset" w:sz="6" w:space="0" w:color="auto"/>
              <w:right w:val="outset" w:sz="6" w:space="0" w:color="auto"/>
            </w:tcBorders>
            <w:hideMark/>
          </w:tcPr>
          <w:p w14:paraId="0D808159" w14:textId="77777777" w:rsidR="008D0972" w:rsidRPr="008D0972" w:rsidRDefault="008D0972" w:rsidP="008D0972">
            <w:pPr>
              <w:spacing w:after="0"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CA II</w:t>
            </w:r>
          </w:p>
        </w:tc>
        <w:tc>
          <w:tcPr>
            <w:tcW w:w="1950" w:type="pct"/>
            <w:tcBorders>
              <w:top w:val="outset" w:sz="6" w:space="0" w:color="auto"/>
              <w:left w:val="outset" w:sz="6" w:space="0" w:color="auto"/>
              <w:bottom w:val="outset" w:sz="6" w:space="0" w:color="auto"/>
              <w:right w:val="outset" w:sz="6" w:space="0" w:color="auto"/>
            </w:tcBorders>
            <w:hideMark/>
          </w:tcPr>
          <w:p w14:paraId="15EEEA08"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6.000,00</w:t>
            </w:r>
          </w:p>
        </w:tc>
      </w:tr>
      <w:tr w:rsidR="008D0972" w:rsidRPr="008D0972" w14:paraId="6DA0338F" w14:textId="77777777" w:rsidTr="008D0972">
        <w:trPr>
          <w:tblCellSpacing w:w="7" w:type="dxa"/>
          <w:jc w:val="center"/>
        </w:trPr>
        <w:tc>
          <w:tcPr>
            <w:tcW w:w="3050" w:type="pct"/>
            <w:tcBorders>
              <w:top w:val="outset" w:sz="6" w:space="0" w:color="auto"/>
              <w:left w:val="outset" w:sz="6" w:space="0" w:color="auto"/>
              <w:bottom w:val="outset" w:sz="6" w:space="0" w:color="auto"/>
              <w:right w:val="outset" w:sz="6" w:space="0" w:color="auto"/>
            </w:tcBorders>
            <w:hideMark/>
          </w:tcPr>
          <w:p w14:paraId="341361B3" w14:textId="77777777" w:rsidR="008D0972" w:rsidRPr="008D0972" w:rsidRDefault="008D0972" w:rsidP="008D0972">
            <w:pPr>
              <w:spacing w:after="0"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CA III</w:t>
            </w:r>
          </w:p>
        </w:tc>
        <w:tc>
          <w:tcPr>
            <w:tcW w:w="1950" w:type="pct"/>
            <w:tcBorders>
              <w:top w:val="outset" w:sz="6" w:space="0" w:color="auto"/>
              <w:left w:val="outset" w:sz="6" w:space="0" w:color="auto"/>
              <w:bottom w:val="outset" w:sz="6" w:space="0" w:color="auto"/>
              <w:right w:val="outset" w:sz="6" w:space="0" w:color="auto"/>
            </w:tcBorders>
            <w:hideMark/>
          </w:tcPr>
          <w:p w14:paraId="6697EE5C"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1.800,00</w:t>
            </w:r>
          </w:p>
        </w:tc>
      </w:tr>
      <w:tr w:rsidR="008D0972" w:rsidRPr="008D0972" w14:paraId="09E7E8F4" w14:textId="77777777" w:rsidTr="008D0972">
        <w:trPr>
          <w:tblCellSpacing w:w="7" w:type="dxa"/>
          <w:jc w:val="center"/>
        </w:trPr>
        <w:tc>
          <w:tcPr>
            <w:tcW w:w="3050" w:type="pct"/>
            <w:tcBorders>
              <w:top w:val="outset" w:sz="6" w:space="0" w:color="auto"/>
              <w:left w:val="outset" w:sz="6" w:space="0" w:color="auto"/>
              <w:bottom w:val="outset" w:sz="6" w:space="0" w:color="auto"/>
              <w:right w:val="outset" w:sz="6" w:space="0" w:color="auto"/>
            </w:tcBorders>
            <w:hideMark/>
          </w:tcPr>
          <w:p w14:paraId="35E6E39F" w14:textId="77777777" w:rsidR="008D0972" w:rsidRPr="008D0972" w:rsidRDefault="008D0972" w:rsidP="008D0972">
            <w:pPr>
              <w:spacing w:after="0"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CAS I</w:t>
            </w:r>
          </w:p>
        </w:tc>
        <w:tc>
          <w:tcPr>
            <w:tcW w:w="1950" w:type="pct"/>
            <w:tcBorders>
              <w:top w:val="outset" w:sz="6" w:space="0" w:color="auto"/>
              <w:left w:val="outset" w:sz="6" w:space="0" w:color="auto"/>
              <w:bottom w:val="outset" w:sz="6" w:space="0" w:color="auto"/>
              <w:right w:val="outset" w:sz="6" w:space="0" w:color="auto"/>
            </w:tcBorders>
            <w:hideMark/>
          </w:tcPr>
          <w:p w14:paraId="75B7092D"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1.500,00</w:t>
            </w:r>
          </w:p>
        </w:tc>
      </w:tr>
      <w:tr w:rsidR="008D0972" w:rsidRPr="008D0972" w14:paraId="40DF3D5F" w14:textId="77777777" w:rsidTr="008D0972">
        <w:trPr>
          <w:tblCellSpacing w:w="7" w:type="dxa"/>
          <w:jc w:val="center"/>
        </w:trPr>
        <w:tc>
          <w:tcPr>
            <w:tcW w:w="3050" w:type="pct"/>
            <w:tcBorders>
              <w:top w:val="outset" w:sz="6" w:space="0" w:color="auto"/>
              <w:left w:val="outset" w:sz="6" w:space="0" w:color="auto"/>
              <w:bottom w:val="outset" w:sz="6" w:space="0" w:color="auto"/>
              <w:right w:val="outset" w:sz="6" w:space="0" w:color="auto"/>
            </w:tcBorders>
            <w:hideMark/>
          </w:tcPr>
          <w:p w14:paraId="20E097CF" w14:textId="77777777" w:rsidR="008D0972" w:rsidRPr="008D0972" w:rsidRDefault="008D0972" w:rsidP="008D0972">
            <w:pPr>
              <w:spacing w:after="0"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CAS II</w:t>
            </w:r>
          </w:p>
        </w:tc>
        <w:tc>
          <w:tcPr>
            <w:tcW w:w="1950" w:type="pct"/>
            <w:tcBorders>
              <w:top w:val="outset" w:sz="6" w:space="0" w:color="auto"/>
              <w:left w:val="outset" w:sz="6" w:space="0" w:color="auto"/>
              <w:bottom w:val="outset" w:sz="6" w:space="0" w:color="auto"/>
              <w:right w:val="outset" w:sz="6" w:space="0" w:color="auto"/>
            </w:tcBorders>
            <w:hideMark/>
          </w:tcPr>
          <w:p w14:paraId="632C9865"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1.300,00</w:t>
            </w:r>
          </w:p>
        </w:tc>
      </w:tr>
    </w:tbl>
    <w:p w14:paraId="4F4247D1"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bookmarkStart w:id="886" w:name="anexoitabelavi"/>
      <w:bookmarkEnd w:id="886"/>
      <w:r w:rsidRPr="008D0972">
        <w:rPr>
          <w:rFonts w:ascii="Arial" w:eastAsia="Times New Roman" w:hAnsi="Arial" w:cs="Arial"/>
          <w:color w:val="000000"/>
          <w:kern w:val="0"/>
          <w:sz w:val="24"/>
          <w:szCs w:val="24"/>
          <w14:ligatures w14:val="none"/>
        </w:rPr>
        <w:t> </w:t>
      </w:r>
      <w:bookmarkStart w:id="887" w:name="tabelavi"/>
      <w:bookmarkEnd w:id="887"/>
      <w:r w:rsidRPr="008D0972">
        <w:rPr>
          <w:rFonts w:ascii="Arial" w:eastAsia="Times New Roman" w:hAnsi="Arial" w:cs="Arial"/>
          <w:strike/>
          <w:color w:val="000000"/>
          <w:kern w:val="0"/>
          <w:sz w:val="24"/>
          <w:szCs w:val="24"/>
          <w14:ligatures w14:val="none"/>
        </w:rPr>
        <w:t>TABELA VI</w:t>
      </w:r>
      <w:r w:rsidRPr="008D0972">
        <w:rPr>
          <w:rFonts w:ascii="Arial" w:eastAsia="Times New Roman" w:hAnsi="Arial" w:cs="Arial"/>
          <w:strike/>
          <w:color w:val="000000"/>
          <w:kern w:val="0"/>
          <w:sz w:val="24"/>
          <w:szCs w:val="24"/>
          <w14:ligatures w14:val="none"/>
        </w:rPr>
        <w:br/>
      </w:r>
      <w:hyperlink r:id="rId758" w:anchor="art5" w:history="1">
        <w:r w:rsidRPr="008D0972">
          <w:rPr>
            <w:rFonts w:ascii="Arial" w:eastAsia="Times New Roman" w:hAnsi="Arial" w:cs="Arial"/>
            <w:strike/>
            <w:color w:val="0000FF"/>
            <w:kern w:val="0"/>
            <w:sz w:val="20"/>
            <w:szCs w:val="20"/>
            <w:u w:val="single"/>
            <w14:ligatures w14:val="none"/>
          </w:rPr>
          <w:t>(Revogado pela Medida Provisória nº 375, de 2007)</w:t>
        </w:r>
      </w:hyperlink>
      <w:r w:rsidRPr="008D0972">
        <w:rPr>
          <w:rFonts w:ascii="Times New Roman" w:eastAsia="Times New Roman" w:hAnsi="Times New Roman" w:cs="Times New Roman"/>
          <w:color w:val="000000"/>
          <w:kern w:val="0"/>
          <w:sz w:val="20"/>
          <w:szCs w:val="20"/>
          <w14:ligatures w14:val="none"/>
        </w:rPr>
        <w:br/>
      </w:r>
      <w:hyperlink r:id="rId759" w:anchor="art5" w:history="1">
        <w:r w:rsidRPr="008D0972">
          <w:rPr>
            <w:rFonts w:ascii="Arial" w:eastAsia="Times New Roman" w:hAnsi="Arial" w:cs="Arial"/>
            <w:color w:val="0000FF"/>
            <w:kern w:val="0"/>
            <w:sz w:val="20"/>
            <w:szCs w:val="20"/>
            <w:u w:val="single"/>
            <w14:ligatures w14:val="none"/>
          </w:rPr>
          <w:t>(Revogado pela Lei nº 11.526, de 2007).</w:t>
        </w:r>
      </w:hyperlink>
    </w:p>
    <w:p w14:paraId="3CCA02C1"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strike/>
          <w:color w:val="000000"/>
          <w:kern w:val="0"/>
          <w:sz w:val="24"/>
          <w:szCs w:val="24"/>
          <w14:ligatures w14:val="none"/>
        </w:rPr>
        <w:t>Agência Nacional de Transportes Terrestres - ANTT e</w:t>
      </w:r>
      <w:r w:rsidRPr="008D0972">
        <w:rPr>
          <w:rFonts w:ascii="Arial" w:eastAsia="Times New Roman" w:hAnsi="Arial" w:cs="Arial"/>
          <w:strike/>
          <w:color w:val="000000"/>
          <w:kern w:val="0"/>
          <w:sz w:val="24"/>
          <w:szCs w:val="24"/>
          <w14:ligatures w14:val="none"/>
        </w:rPr>
        <w:br/>
        <w:t>Agência Nacional de Transportes Aquaviários - ANTAQ</w:t>
      </w:r>
      <w:r w:rsidRPr="008D0972">
        <w:rPr>
          <w:rFonts w:ascii="Arial" w:eastAsia="Times New Roman" w:hAnsi="Arial" w:cs="Arial"/>
          <w:strike/>
          <w:color w:val="000000"/>
          <w:kern w:val="0"/>
          <w:sz w:val="24"/>
          <w:szCs w:val="24"/>
          <w14:ligatures w14:val="none"/>
        </w:rPr>
        <w:br/>
        <w:t>Remuneração dos Cargos Comissionados Técnicos</w:t>
      </w:r>
    </w:p>
    <w:tbl>
      <w:tblPr>
        <w:tblW w:w="5000" w:type="pct"/>
        <w:jc w:val="center"/>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15"/>
        <w:gridCol w:w="5173"/>
      </w:tblGrid>
      <w:tr w:rsidR="008D0972" w:rsidRPr="008D0972" w14:paraId="72264DDE" w14:textId="77777777" w:rsidTr="008D0972">
        <w:trPr>
          <w:tblCellSpacing w:w="7" w:type="dxa"/>
          <w:jc w:val="center"/>
        </w:trPr>
        <w:tc>
          <w:tcPr>
            <w:tcW w:w="1950" w:type="pct"/>
            <w:tcBorders>
              <w:top w:val="outset" w:sz="6" w:space="0" w:color="auto"/>
              <w:left w:val="outset" w:sz="6" w:space="0" w:color="auto"/>
              <w:bottom w:val="outset" w:sz="6" w:space="0" w:color="auto"/>
              <w:right w:val="outset" w:sz="6" w:space="0" w:color="auto"/>
            </w:tcBorders>
            <w:hideMark/>
          </w:tcPr>
          <w:p w14:paraId="2CD87A2F"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CARGO COMISSIONADO</w:t>
            </w:r>
          </w:p>
        </w:tc>
        <w:tc>
          <w:tcPr>
            <w:tcW w:w="3050" w:type="pct"/>
            <w:tcBorders>
              <w:top w:val="outset" w:sz="6" w:space="0" w:color="auto"/>
              <w:left w:val="outset" w:sz="6" w:space="0" w:color="auto"/>
              <w:bottom w:val="outset" w:sz="6" w:space="0" w:color="auto"/>
              <w:right w:val="outset" w:sz="6" w:space="0" w:color="auto"/>
            </w:tcBorders>
            <w:hideMark/>
          </w:tcPr>
          <w:p w14:paraId="07D42F46"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VALOR REMUNERATÓRIO ADICIONAL (R$)</w:t>
            </w:r>
          </w:p>
        </w:tc>
      </w:tr>
      <w:tr w:rsidR="008D0972" w:rsidRPr="008D0972" w14:paraId="04DA59F9" w14:textId="77777777" w:rsidTr="008D0972">
        <w:trPr>
          <w:tblCellSpacing w:w="7" w:type="dxa"/>
          <w:jc w:val="center"/>
        </w:trPr>
        <w:tc>
          <w:tcPr>
            <w:tcW w:w="1950" w:type="pct"/>
            <w:tcBorders>
              <w:top w:val="outset" w:sz="6" w:space="0" w:color="auto"/>
              <w:left w:val="outset" w:sz="6" w:space="0" w:color="auto"/>
              <w:bottom w:val="outset" w:sz="6" w:space="0" w:color="auto"/>
              <w:right w:val="outset" w:sz="6" w:space="0" w:color="auto"/>
            </w:tcBorders>
            <w:hideMark/>
          </w:tcPr>
          <w:p w14:paraId="42863BC1"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CCT V</w:t>
            </w:r>
          </w:p>
        </w:tc>
        <w:tc>
          <w:tcPr>
            <w:tcW w:w="3050" w:type="pct"/>
            <w:tcBorders>
              <w:top w:val="outset" w:sz="6" w:space="0" w:color="auto"/>
              <w:left w:val="outset" w:sz="6" w:space="0" w:color="auto"/>
              <w:bottom w:val="outset" w:sz="6" w:space="0" w:color="auto"/>
              <w:right w:val="outset" w:sz="6" w:space="0" w:color="auto"/>
            </w:tcBorders>
            <w:hideMark/>
          </w:tcPr>
          <w:p w14:paraId="32AF2990"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1.521,00</w:t>
            </w:r>
          </w:p>
        </w:tc>
      </w:tr>
      <w:tr w:rsidR="008D0972" w:rsidRPr="008D0972" w14:paraId="08ACD5D1" w14:textId="77777777" w:rsidTr="008D0972">
        <w:trPr>
          <w:tblCellSpacing w:w="7" w:type="dxa"/>
          <w:jc w:val="center"/>
        </w:trPr>
        <w:tc>
          <w:tcPr>
            <w:tcW w:w="1950" w:type="pct"/>
            <w:tcBorders>
              <w:top w:val="outset" w:sz="6" w:space="0" w:color="auto"/>
              <w:left w:val="outset" w:sz="6" w:space="0" w:color="auto"/>
              <w:bottom w:val="outset" w:sz="6" w:space="0" w:color="auto"/>
              <w:right w:val="outset" w:sz="6" w:space="0" w:color="auto"/>
            </w:tcBorders>
            <w:hideMark/>
          </w:tcPr>
          <w:p w14:paraId="47BA6512"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CCT IV</w:t>
            </w:r>
          </w:p>
        </w:tc>
        <w:tc>
          <w:tcPr>
            <w:tcW w:w="3050" w:type="pct"/>
            <w:tcBorders>
              <w:top w:val="outset" w:sz="6" w:space="0" w:color="auto"/>
              <w:left w:val="outset" w:sz="6" w:space="0" w:color="auto"/>
              <w:bottom w:val="outset" w:sz="6" w:space="0" w:color="auto"/>
              <w:right w:val="outset" w:sz="6" w:space="0" w:color="auto"/>
            </w:tcBorders>
            <w:hideMark/>
          </w:tcPr>
          <w:p w14:paraId="54C4458B"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1.111,50</w:t>
            </w:r>
          </w:p>
        </w:tc>
      </w:tr>
      <w:tr w:rsidR="008D0972" w:rsidRPr="008D0972" w14:paraId="1058251D" w14:textId="77777777" w:rsidTr="008D0972">
        <w:trPr>
          <w:tblCellSpacing w:w="7" w:type="dxa"/>
          <w:jc w:val="center"/>
        </w:trPr>
        <w:tc>
          <w:tcPr>
            <w:tcW w:w="1950" w:type="pct"/>
            <w:tcBorders>
              <w:top w:val="outset" w:sz="6" w:space="0" w:color="auto"/>
              <w:left w:val="outset" w:sz="6" w:space="0" w:color="auto"/>
              <w:bottom w:val="outset" w:sz="6" w:space="0" w:color="auto"/>
              <w:right w:val="outset" w:sz="6" w:space="0" w:color="auto"/>
            </w:tcBorders>
            <w:hideMark/>
          </w:tcPr>
          <w:p w14:paraId="6993711D"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CCT III</w:t>
            </w:r>
          </w:p>
        </w:tc>
        <w:tc>
          <w:tcPr>
            <w:tcW w:w="3050" w:type="pct"/>
            <w:tcBorders>
              <w:top w:val="outset" w:sz="6" w:space="0" w:color="auto"/>
              <w:left w:val="outset" w:sz="6" w:space="0" w:color="auto"/>
              <w:bottom w:val="outset" w:sz="6" w:space="0" w:color="auto"/>
              <w:right w:val="outset" w:sz="6" w:space="0" w:color="auto"/>
            </w:tcBorders>
            <w:hideMark/>
          </w:tcPr>
          <w:p w14:paraId="58675C98"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669,50</w:t>
            </w:r>
          </w:p>
        </w:tc>
      </w:tr>
      <w:tr w:rsidR="008D0972" w:rsidRPr="008D0972" w14:paraId="0C26C5FC" w14:textId="77777777" w:rsidTr="008D0972">
        <w:trPr>
          <w:tblCellSpacing w:w="7" w:type="dxa"/>
          <w:jc w:val="center"/>
        </w:trPr>
        <w:tc>
          <w:tcPr>
            <w:tcW w:w="1950" w:type="pct"/>
            <w:tcBorders>
              <w:top w:val="outset" w:sz="6" w:space="0" w:color="auto"/>
              <w:left w:val="outset" w:sz="6" w:space="0" w:color="auto"/>
              <w:bottom w:val="outset" w:sz="6" w:space="0" w:color="auto"/>
              <w:right w:val="outset" w:sz="6" w:space="0" w:color="auto"/>
            </w:tcBorders>
            <w:hideMark/>
          </w:tcPr>
          <w:p w14:paraId="2094809C"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CCT II</w:t>
            </w:r>
          </w:p>
        </w:tc>
        <w:tc>
          <w:tcPr>
            <w:tcW w:w="3050" w:type="pct"/>
            <w:tcBorders>
              <w:top w:val="outset" w:sz="6" w:space="0" w:color="auto"/>
              <w:left w:val="outset" w:sz="6" w:space="0" w:color="auto"/>
              <w:bottom w:val="outset" w:sz="6" w:space="0" w:color="auto"/>
              <w:right w:val="outset" w:sz="6" w:space="0" w:color="auto"/>
            </w:tcBorders>
            <w:hideMark/>
          </w:tcPr>
          <w:p w14:paraId="7C16A78D"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590,20</w:t>
            </w:r>
          </w:p>
        </w:tc>
      </w:tr>
      <w:tr w:rsidR="008D0972" w:rsidRPr="008D0972" w14:paraId="4F1EDA2E" w14:textId="77777777" w:rsidTr="008D0972">
        <w:trPr>
          <w:tblCellSpacing w:w="7" w:type="dxa"/>
          <w:jc w:val="center"/>
        </w:trPr>
        <w:tc>
          <w:tcPr>
            <w:tcW w:w="1950" w:type="pct"/>
            <w:tcBorders>
              <w:top w:val="outset" w:sz="6" w:space="0" w:color="auto"/>
              <w:left w:val="outset" w:sz="6" w:space="0" w:color="auto"/>
              <w:bottom w:val="outset" w:sz="6" w:space="0" w:color="auto"/>
              <w:right w:val="outset" w:sz="6" w:space="0" w:color="auto"/>
            </w:tcBorders>
            <w:hideMark/>
          </w:tcPr>
          <w:p w14:paraId="46860E77"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CCT I</w:t>
            </w:r>
          </w:p>
        </w:tc>
        <w:tc>
          <w:tcPr>
            <w:tcW w:w="3050" w:type="pct"/>
            <w:tcBorders>
              <w:top w:val="outset" w:sz="6" w:space="0" w:color="auto"/>
              <w:left w:val="outset" w:sz="6" w:space="0" w:color="auto"/>
              <w:bottom w:val="outset" w:sz="6" w:space="0" w:color="auto"/>
              <w:right w:val="outset" w:sz="6" w:space="0" w:color="auto"/>
            </w:tcBorders>
            <w:hideMark/>
          </w:tcPr>
          <w:p w14:paraId="1FE5D4BB"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522,60</w:t>
            </w:r>
          </w:p>
        </w:tc>
      </w:tr>
    </w:tbl>
    <w:p w14:paraId="6DA50527"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bookmarkStart w:id="888" w:name="anexoitabelavii"/>
      <w:bookmarkEnd w:id="888"/>
      <w:r w:rsidRPr="008D0972">
        <w:rPr>
          <w:rFonts w:ascii="Arial" w:eastAsia="Times New Roman" w:hAnsi="Arial" w:cs="Arial"/>
          <w:color w:val="000000"/>
          <w:kern w:val="0"/>
          <w:sz w:val="24"/>
          <w:szCs w:val="24"/>
          <w14:ligatures w14:val="none"/>
        </w:rPr>
        <w:t>TABELA VII</w:t>
      </w:r>
    </w:p>
    <w:p w14:paraId="6EC39F54"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color w:val="000000"/>
          <w:kern w:val="0"/>
          <w:sz w:val="24"/>
          <w:szCs w:val="24"/>
          <w14:ligatures w14:val="none"/>
        </w:rPr>
        <w:t>Agência Nacional de Transportes Terrestres - ANTT e</w:t>
      </w:r>
    </w:p>
    <w:p w14:paraId="61C44496"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color w:val="000000"/>
          <w:kern w:val="0"/>
          <w:sz w:val="24"/>
          <w:szCs w:val="24"/>
          <w14:ligatures w14:val="none"/>
        </w:rPr>
        <w:t>Agência Nacional de Transportes Aquaviários - ANTAQ</w:t>
      </w:r>
    </w:p>
    <w:p w14:paraId="41881E10"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color w:val="000000"/>
          <w:kern w:val="0"/>
          <w:sz w:val="24"/>
          <w:szCs w:val="24"/>
          <w14:ligatures w14:val="none"/>
        </w:rPr>
        <w:t>Limites de salários para os Empregos Públicos</w:t>
      </w:r>
    </w:p>
    <w:tbl>
      <w:tblPr>
        <w:tblW w:w="5000" w:type="pct"/>
        <w:jc w:val="center"/>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71"/>
        <w:gridCol w:w="3555"/>
        <w:gridCol w:w="3562"/>
      </w:tblGrid>
      <w:tr w:rsidR="008D0972" w:rsidRPr="008D0972" w14:paraId="0B11481B" w14:textId="77777777" w:rsidTr="008D0972">
        <w:trPr>
          <w:tblCellSpacing w:w="7" w:type="dxa"/>
          <w:jc w:val="center"/>
        </w:trPr>
        <w:tc>
          <w:tcPr>
            <w:tcW w:w="800" w:type="pct"/>
            <w:tcBorders>
              <w:top w:val="outset" w:sz="6" w:space="0" w:color="auto"/>
              <w:left w:val="outset" w:sz="6" w:space="0" w:color="auto"/>
              <w:bottom w:val="outset" w:sz="6" w:space="0" w:color="auto"/>
              <w:right w:val="outset" w:sz="6" w:space="0" w:color="auto"/>
            </w:tcBorders>
            <w:hideMark/>
          </w:tcPr>
          <w:p w14:paraId="1DF6110C"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14:ligatures w14:val="none"/>
              </w:rPr>
              <w:t>NÍVEL</w:t>
            </w:r>
          </w:p>
        </w:tc>
        <w:tc>
          <w:tcPr>
            <w:tcW w:w="2100" w:type="pct"/>
            <w:tcBorders>
              <w:top w:val="outset" w:sz="6" w:space="0" w:color="auto"/>
              <w:left w:val="outset" w:sz="6" w:space="0" w:color="auto"/>
              <w:bottom w:val="outset" w:sz="6" w:space="0" w:color="auto"/>
              <w:right w:val="outset" w:sz="6" w:space="0" w:color="auto"/>
            </w:tcBorders>
            <w:hideMark/>
          </w:tcPr>
          <w:p w14:paraId="03F8CCE9"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14:ligatures w14:val="none"/>
              </w:rPr>
              <w:t>VALOR MÍNIMO (R$)</w:t>
            </w:r>
          </w:p>
        </w:tc>
        <w:tc>
          <w:tcPr>
            <w:tcW w:w="2100" w:type="pct"/>
            <w:tcBorders>
              <w:top w:val="outset" w:sz="6" w:space="0" w:color="auto"/>
              <w:left w:val="outset" w:sz="6" w:space="0" w:color="auto"/>
              <w:bottom w:val="outset" w:sz="6" w:space="0" w:color="auto"/>
              <w:right w:val="outset" w:sz="6" w:space="0" w:color="auto"/>
            </w:tcBorders>
            <w:hideMark/>
          </w:tcPr>
          <w:p w14:paraId="7AD9A80F"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14:ligatures w14:val="none"/>
              </w:rPr>
              <w:t>VALOR MÁXIMO (R$)</w:t>
            </w:r>
          </w:p>
        </w:tc>
      </w:tr>
      <w:tr w:rsidR="008D0972" w:rsidRPr="008D0972" w14:paraId="38B55B75" w14:textId="77777777" w:rsidTr="008D0972">
        <w:trPr>
          <w:tblCellSpacing w:w="7" w:type="dxa"/>
          <w:jc w:val="center"/>
        </w:trPr>
        <w:tc>
          <w:tcPr>
            <w:tcW w:w="800" w:type="pct"/>
            <w:tcBorders>
              <w:top w:val="outset" w:sz="6" w:space="0" w:color="auto"/>
              <w:left w:val="outset" w:sz="6" w:space="0" w:color="auto"/>
              <w:bottom w:val="outset" w:sz="6" w:space="0" w:color="auto"/>
              <w:right w:val="outset" w:sz="6" w:space="0" w:color="auto"/>
            </w:tcBorders>
            <w:hideMark/>
          </w:tcPr>
          <w:p w14:paraId="3107E2A4"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14:ligatures w14:val="none"/>
              </w:rPr>
              <w:t>Superior</w:t>
            </w:r>
          </w:p>
        </w:tc>
        <w:tc>
          <w:tcPr>
            <w:tcW w:w="2100" w:type="pct"/>
            <w:tcBorders>
              <w:top w:val="outset" w:sz="6" w:space="0" w:color="auto"/>
              <w:left w:val="outset" w:sz="6" w:space="0" w:color="auto"/>
              <w:bottom w:val="outset" w:sz="6" w:space="0" w:color="auto"/>
              <w:right w:val="outset" w:sz="6" w:space="0" w:color="auto"/>
            </w:tcBorders>
            <w:hideMark/>
          </w:tcPr>
          <w:p w14:paraId="168E7536"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14:ligatures w14:val="none"/>
              </w:rPr>
              <w:t>1.990,00</w:t>
            </w:r>
          </w:p>
        </w:tc>
        <w:tc>
          <w:tcPr>
            <w:tcW w:w="2100" w:type="pct"/>
            <w:tcBorders>
              <w:top w:val="outset" w:sz="6" w:space="0" w:color="auto"/>
              <w:left w:val="outset" w:sz="6" w:space="0" w:color="auto"/>
              <w:bottom w:val="outset" w:sz="6" w:space="0" w:color="auto"/>
              <w:right w:val="outset" w:sz="6" w:space="0" w:color="auto"/>
            </w:tcBorders>
            <w:hideMark/>
          </w:tcPr>
          <w:p w14:paraId="723364F7"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14:ligatures w14:val="none"/>
              </w:rPr>
              <w:t>7.100,00</w:t>
            </w:r>
          </w:p>
        </w:tc>
      </w:tr>
      <w:tr w:rsidR="008D0972" w:rsidRPr="008D0972" w14:paraId="7E426C90" w14:textId="77777777" w:rsidTr="008D0972">
        <w:trPr>
          <w:tblCellSpacing w:w="7" w:type="dxa"/>
          <w:jc w:val="center"/>
        </w:trPr>
        <w:tc>
          <w:tcPr>
            <w:tcW w:w="800" w:type="pct"/>
            <w:tcBorders>
              <w:top w:val="outset" w:sz="6" w:space="0" w:color="auto"/>
              <w:left w:val="outset" w:sz="6" w:space="0" w:color="auto"/>
              <w:bottom w:val="outset" w:sz="6" w:space="0" w:color="auto"/>
              <w:right w:val="outset" w:sz="6" w:space="0" w:color="auto"/>
            </w:tcBorders>
            <w:hideMark/>
          </w:tcPr>
          <w:p w14:paraId="20825792"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14:ligatures w14:val="none"/>
              </w:rPr>
              <w:t>Médio</w:t>
            </w:r>
          </w:p>
        </w:tc>
        <w:tc>
          <w:tcPr>
            <w:tcW w:w="2100" w:type="pct"/>
            <w:tcBorders>
              <w:top w:val="outset" w:sz="6" w:space="0" w:color="auto"/>
              <w:left w:val="outset" w:sz="6" w:space="0" w:color="auto"/>
              <w:bottom w:val="outset" w:sz="6" w:space="0" w:color="auto"/>
              <w:right w:val="outset" w:sz="6" w:space="0" w:color="auto"/>
            </w:tcBorders>
            <w:hideMark/>
          </w:tcPr>
          <w:p w14:paraId="43663B21"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14:ligatures w14:val="none"/>
              </w:rPr>
              <w:t>514,00</w:t>
            </w:r>
          </w:p>
        </w:tc>
        <w:tc>
          <w:tcPr>
            <w:tcW w:w="2100" w:type="pct"/>
            <w:tcBorders>
              <w:top w:val="outset" w:sz="6" w:space="0" w:color="auto"/>
              <w:left w:val="outset" w:sz="6" w:space="0" w:color="auto"/>
              <w:bottom w:val="outset" w:sz="6" w:space="0" w:color="auto"/>
              <w:right w:val="outset" w:sz="6" w:space="0" w:color="auto"/>
            </w:tcBorders>
            <w:hideMark/>
          </w:tcPr>
          <w:p w14:paraId="43F73894"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kern w:val="0"/>
                <w:sz w:val="20"/>
                <w:szCs w:val="20"/>
                <w14:ligatures w14:val="none"/>
              </w:rPr>
              <w:t>3.300,00</w:t>
            </w:r>
          </w:p>
        </w:tc>
      </w:tr>
    </w:tbl>
    <w:p w14:paraId="554BD89B"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bookmarkStart w:id="889" w:name="anexoii"/>
      <w:bookmarkEnd w:id="889"/>
      <w:r w:rsidRPr="008D0972">
        <w:rPr>
          <w:rFonts w:ascii="Arial" w:eastAsia="Times New Roman" w:hAnsi="Arial" w:cs="Arial"/>
          <w:color w:val="000000"/>
          <w:kern w:val="0"/>
          <w:sz w:val="24"/>
          <w:szCs w:val="24"/>
          <w:u w:val="single"/>
          <w14:ligatures w14:val="none"/>
        </w:rPr>
        <w:t>ANEXO II</w:t>
      </w:r>
    </w:p>
    <w:p w14:paraId="59C19BBB"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bookmarkStart w:id="890" w:name="tab1"/>
      <w:bookmarkStart w:id="891" w:name="anexoiitabelai"/>
      <w:bookmarkEnd w:id="890"/>
      <w:bookmarkEnd w:id="891"/>
      <w:r w:rsidRPr="008D0972">
        <w:rPr>
          <w:rFonts w:ascii="Arial" w:eastAsia="Times New Roman" w:hAnsi="Arial" w:cs="Arial"/>
          <w:strike/>
          <w:color w:val="000000"/>
          <w:kern w:val="0"/>
          <w:sz w:val="24"/>
          <w:szCs w:val="24"/>
          <w14:ligatures w14:val="none"/>
        </w:rPr>
        <w:t>TABELA I </w:t>
      </w:r>
      <w:hyperlink r:id="rId760" w:anchor="art36" w:history="1">
        <w:r w:rsidRPr="008D0972">
          <w:rPr>
            <w:rFonts w:ascii="Arial" w:eastAsia="Times New Roman" w:hAnsi="Arial" w:cs="Arial"/>
            <w:strike/>
            <w:color w:val="0000FF"/>
            <w:kern w:val="0"/>
            <w:sz w:val="24"/>
            <w:szCs w:val="24"/>
            <w:u w:val="single"/>
            <w14:ligatures w14:val="none"/>
          </w:rPr>
          <w:t>(Vide Medida Provisória nº 155, de 23.12.2003)</w:t>
        </w:r>
      </w:hyperlink>
      <w:r w:rsidRPr="008D0972">
        <w:rPr>
          <w:rFonts w:ascii="Arial" w:eastAsia="Times New Roman" w:hAnsi="Arial" w:cs="Arial"/>
          <w:strike/>
          <w:color w:val="000000"/>
          <w:kern w:val="0"/>
          <w:sz w:val="20"/>
          <w:szCs w:val="20"/>
          <w14:ligatures w14:val="none"/>
        </w:rPr>
        <w:br/>
      </w:r>
      <w:hyperlink r:id="rId761" w:anchor="art37" w:history="1">
        <w:r w:rsidRPr="008D0972">
          <w:rPr>
            <w:rFonts w:ascii="Arial" w:eastAsia="Times New Roman" w:hAnsi="Arial" w:cs="Arial"/>
            <w:color w:val="0000FF"/>
            <w:kern w:val="0"/>
            <w:sz w:val="24"/>
            <w:szCs w:val="24"/>
            <w:u w:val="single"/>
            <w14:ligatures w14:val="none"/>
          </w:rPr>
          <w:t>(Revogada pela Lei 10.871, de 2004)</w:t>
        </w:r>
      </w:hyperlink>
    </w:p>
    <w:p w14:paraId="73804493"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strike/>
          <w:color w:val="000000"/>
          <w:kern w:val="0"/>
          <w:sz w:val="24"/>
          <w:szCs w:val="24"/>
          <w14:ligatures w14:val="none"/>
        </w:rPr>
        <w:t>Departamento Nacional de Infra-Estrutura de Transportes - DNIT</w:t>
      </w:r>
    </w:p>
    <w:p w14:paraId="1AD3ADF8"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strike/>
          <w:color w:val="000000"/>
          <w:kern w:val="0"/>
          <w:sz w:val="24"/>
          <w:szCs w:val="24"/>
          <w14:ligatures w14:val="none"/>
        </w:rPr>
        <w:t>Quadro de Pessoal Efetivo</w:t>
      </w:r>
    </w:p>
    <w:tbl>
      <w:tblPr>
        <w:tblW w:w="5000" w:type="pct"/>
        <w:jc w:val="center"/>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102"/>
        <w:gridCol w:w="2386"/>
      </w:tblGrid>
      <w:tr w:rsidR="008D0972" w:rsidRPr="008D0972" w14:paraId="41A7629D" w14:textId="77777777" w:rsidTr="008D0972">
        <w:trPr>
          <w:tblCellSpacing w:w="7" w:type="dxa"/>
          <w:jc w:val="center"/>
        </w:trPr>
        <w:tc>
          <w:tcPr>
            <w:tcW w:w="3600" w:type="pct"/>
            <w:tcBorders>
              <w:top w:val="outset" w:sz="6" w:space="0" w:color="auto"/>
              <w:left w:val="outset" w:sz="6" w:space="0" w:color="auto"/>
              <w:bottom w:val="outset" w:sz="6" w:space="0" w:color="auto"/>
              <w:right w:val="outset" w:sz="6" w:space="0" w:color="auto"/>
            </w:tcBorders>
            <w:hideMark/>
          </w:tcPr>
          <w:p w14:paraId="45C5D298" w14:textId="77777777" w:rsidR="008D0972" w:rsidRPr="008D0972" w:rsidRDefault="008D0972" w:rsidP="008D0972">
            <w:pPr>
              <w:spacing w:after="0"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EMPREGO</w:t>
            </w:r>
          </w:p>
        </w:tc>
        <w:tc>
          <w:tcPr>
            <w:tcW w:w="1400" w:type="pct"/>
            <w:tcBorders>
              <w:top w:val="outset" w:sz="6" w:space="0" w:color="auto"/>
              <w:left w:val="outset" w:sz="6" w:space="0" w:color="auto"/>
              <w:bottom w:val="outset" w:sz="6" w:space="0" w:color="auto"/>
              <w:right w:val="outset" w:sz="6" w:space="0" w:color="auto"/>
            </w:tcBorders>
            <w:hideMark/>
          </w:tcPr>
          <w:p w14:paraId="512CE058" w14:textId="77777777" w:rsidR="008D0972" w:rsidRPr="008D0972" w:rsidRDefault="008D0972" w:rsidP="008D0972">
            <w:pPr>
              <w:spacing w:after="0"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QUANTIDADE</w:t>
            </w:r>
          </w:p>
        </w:tc>
      </w:tr>
      <w:tr w:rsidR="008D0972" w:rsidRPr="008D0972" w14:paraId="1D6DBDE6" w14:textId="77777777" w:rsidTr="008D0972">
        <w:trPr>
          <w:tblCellSpacing w:w="7" w:type="dxa"/>
          <w:jc w:val="center"/>
        </w:trPr>
        <w:tc>
          <w:tcPr>
            <w:tcW w:w="0" w:type="auto"/>
            <w:gridSpan w:val="2"/>
            <w:tcBorders>
              <w:top w:val="outset" w:sz="6" w:space="0" w:color="auto"/>
              <w:left w:val="outset" w:sz="6" w:space="0" w:color="auto"/>
              <w:bottom w:val="outset" w:sz="6" w:space="0" w:color="auto"/>
              <w:right w:val="outset" w:sz="6" w:space="0" w:color="auto"/>
            </w:tcBorders>
            <w:hideMark/>
          </w:tcPr>
          <w:p w14:paraId="4D7F0849" w14:textId="77777777" w:rsidR="008D0972" w:rsidRPr="008D0972" w:rsidRDefault="008D0972" w:rsidP="008D0972">
            <w:pPr>
              <w:spacing w:after="0"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u w:val="single"/>
                <w14:ligatures w14:val="none"/>
              </w:rPr>
              <w:t>1 – EPNS – EMPREGO PÚBLICO DE NÍVEL SUPERIOR</w:t>
            </w:r>
          </w:p>
        </w:tc>
      </w:tr>
      <w:tr w:rsidR="008D0972" w:rsidRPr="008D0972" w14:paraId="6A65D69F" w14:textId="77777777" w:rsidTr="008D0972">
        <w:trPr>
          <w:tblCellSpacing w:w="7" w:type="dxa"/>
          <w:jc w:val="center"/>
        </w:trPr>
        <w:tc>
          <w:tcPr>
            <w:tcW w:w="3600" w:type="pct"/>
            <w:tcBorders>
              <w:top w:val="outset" w:sz="6" w:space="0" w:color="auto"/>
              <w:left w:val="outset" w:sz="6" w:space="0" w:color="auto"/>
              <w:bottom w:val="outset" w:sz="6" w:space="0" w:color="auto"/>
              <w:right w:val="outset" w:sz="6" w:space="0" w:color="auto"/>
            </w:tcBorders>
            <w:hideMark/>
          </w:tcPr>
          <w:p w14:paraId="161AF12E" w14:textId="77777777" w:rsidR="008D0972" w:rsidRPr="008D0972" w:rsidRDefault="008D0972" w:rsidP="008D0972">
            <w:pPr>
              <w:spacing w:after="0"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lastRenderedPageBreak/>
              <w:t>Especialista em Infra-Estrutura de Transporte</w:t>
            </w:r>
          </w:p>
        </w:tc>
        <w:tc>
          <w:tcPr>
            <w:tcW w:w="1400" w:type="pct"/>
            <w:tcBorders>
              <w:top w:val="outset" w:sz="6" w:space="0" w:color="auto"/>
              <w:left w:val="outset" w:sz="6" w:space="0" w:color="auto"/>
              <w:bottom w:val="outset" w:sz="6" w:space="0" w:color="auto"/>
              <w:right w:val="outset" w:sz="6" w:space="0" w:color="auto"/>
            </w:tcBorders>
            <w:hideMark/>
          </w:tcPr>
          <w:p w14:paraId="22A33646"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1.051</w:t>
            </w:r>
          </w:p>
        </w:tc>
      </w:tr>
      <w:tr w:rsidR="008D0972" w:rsidRPr="008D0972" w14:paraId="4EF1E3C5" w14:textId="77777777" w:rsidTr="008D0972">
        <w:trPr>
          <w:tblCellSpacing w:w="7" w:type="dxa"/>
          <w:jc w:val="center"/>
        </w:trPr>
        <w:tc>
          <w:tcPr>
            <w:tcW w:w="0" w:type="auto"/>
            <w:gridSpan w:val="2"/>
            <w:tcBorders>
              <w:top w:val="outset" w:sz="6" w:space="0" w:color="auto"/>
              <w:left w:val="outset" w:sz="6" w:space="0" w:color="auto"/>
              <w:bottom w:val="outset" w:sz="6" w:space="0" w:color="auto"/>
              <w:right w:val="outset" w:sz="6" w:space="0" w:color="auto"/>
            </w:tcBorders>
            <w:hideMark/>
          </w:tcPr>
          <w:p w14:paraId="5FE77EA2" w14:textId="77777777" w:rsidR="008D0972" w:rsidRPr="008D0972" w:rsidRDefault="008D0972" w:rsidP="008D0972">
            <w:pPr>
              <w:spacing w:after="0"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u w:val="single"/>
                <w14:ligatures w14:val="none"/>
              </w:rPr>
              <w:t>2 – EPNM – EMPREGO PÚBLICO DE NÍVEL MÉDIO</w:t>
            </w:r>
          </w:p>
        </w:tc>
      </w:tr>
      <w:tr w:rsidR="008D0972" w:rsidRPr="008D0972" w14:paraId="4C63CD26" w14:textId="77777777" w:rsidTr="008D0972">
        <w:trPr>
          <w:tblCellSpacing w:w="7" w:type="dxa"/>
          <w:jc w:val="center"/>
        </w:trPr>
        <w:tc>
          <w:tcPr>
            <w:tcW w:w="3600" w:type="pct"/>
            <w:tcBorders>
              <w:top w:val="outset" w:sz="6" w:space="0" w:color="auto"/>
              <w:left w:val="outset" w:sz="6" w:space="0" w:color="auto"/>
              <w:bottom w:val="outset" w:sz="6" w:space="0" w:color="auto"/>
              <w:right w:val="outset" w:sz="6" w:space="0" w:color="auto"/>
            </w:tcBorders>
            <w:hideMark/>
          </w:tcPr>
          <w:p w14:paraId="30BBCB05" w14:textId="77777777" w:rsidR="008D0972" w:rsidRPr="008D0972" w:rsidRDefault="008D0972" w:rsidP="008D0972">
            <w:pPr>
              <w:spacing w:after="0"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Técnico em Infra-Estrutura de Transporte</w:t>
            </w:r>
          </w:p>
        </w:tc>
        <w:tc>
          <w:tcPr>
            <w:tcW w:w="1400" w:type="pct"/>
            <w:tcBorders>
              <w:top w:val="outset" w:sz="6" w:space="0" w:color="auto"/>
              <w:left w:val="outset" w:sz="6" w:space="0" w:color="auto"/>
              <w:bottom w:val="outset" w:sz="6" w:space="0" w:color="auto"/>
              <w:right w:val="outset" w:sz="6" w:space="0" w:color="auto"/>
            </w:tcBorders>
            <w:hideMark/>
          </w:tcPr>
          <w:p w14:paraId="2F68391D"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728</w:t>
            </w:r>
          </w:p>
        </w:tc>
      </w:tr>
      <w:tr w:rsidR="008D0972" w:rsidRPr="008D0972" w14:paraId="12AE1983" w14:textId="77777777" w:rsidTr="008D0972">
        <w:trPr>
          <w:tblCellSpacing w:w="7" w:type="dxa"/>
          <w:jc w:val="center"/>
        </w:trPr>
        <w:tc>
          <w:tcPr>
            <w:tcW w:w="3600" w:type="pct"/>
            <w:tcBorders>
              <w:top w:val="outset" w:sz="6" w:space="0" w:color="auto"/>
              <w:left w:val="outset" w:sz="6" w:space="0" w:color="auto"/>
              <w:bottom w:val="outset" w:sz="6" w:space="0" w:color="auto"/>
              <w:right w:val="outset" w:sz="6" w:space="0" w:color="auto"/>
            </w:tcBorders>
            <w:hideMark/>
          </w:tcPr>
          <w:p w14:paraId="2BC20CD0" w14:textId="77777777" w:rsidR="008D0972" w:rsidRPr="008D0972" w:rsidRDefault="008D0972" w:rsidP="008D0972">
            <w:pPr>
              <w:spacing w:after="0"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Técnico em Suporte à Infra-Estrutura de Transporte</w:t>
            </w:r>
          </w:p>
        </w:tc>
        <w:tc>
          <w:tcPr>
            <w:tcW w:w="1400" w:type="pct"/>
            <w:tcBorders>
              <w:top w:val="outset" w:sz="6" w:space="0" w:color="auto"/>
              <w:left w:val="outset" w:sz="6" w:space="0" w:color="auto"/>
              <w:bottom w:val="outset" w:sz="6" w:space="0" w:color="auto"/>
              <w:right w:val="outset" w:sz="6" w:space="0" w:color="auto"/>
            </w:tcBorders>
            <w:hideMark/>
          </w:tcPr>
          <w:p w14:paraId="4E725184"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850</w:t>
            </w:r>
          </w:p>
        </w:tc>
      </w:tr>
      <w:tr w:rsidR="008D0972" w:rsidRPr="008D0972" w14:paraId="3C13EA90" w14:textId="77777777" w:rsidTr="008D0972">
        <w:trPr>
          <w:tblCellSpacing w:w="7" w:type="dxa"/>
          <w:jc w:val="center"/>
        </w:trPr>
        <w:tc>
          <w:tcPr>
            <w:tcW w:w="3600" w:type="pct"/>
            <w:tcBorders>
              <w:top w:val="outset" w:sz="6" w:space="0" w:color="auto"/>
              <w:left w:val="outset" w:sz="6" w:space="0" w:color="auto"/>
              <w:bottom w:val="outset" w:sz="6" w:space="0" w:color="auto"/>
              <w:right w:val="outset" w:sz="6" w:space="0" w:color="auto"/>
            </w:tcBorders>
            <w:hideMark/>
          </w:tcPr>
          <w:p w14:paraId="3C1560ED" w14:textId="77777777" w:rsidR="008D0972" w:rsidRPr="008D0972" w:rsidRDefault="008D0972" w:rsidP="008D0972">
            <w:pPr>
              <w:spacing w:after="0"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SUBTOTAL</w:t>
            </w:r>
          </w:p>
        </w:tc>
        <w:tc>
          <w:tcPr>
            <w:tcW w:w="1400" w:type="pct"/>
            <w:tcBorders>
              <w:top w:val="outset" w:sz="6" w:space="0" w:color="auto"/>
              <w:left w:val="outset" w:sz="6" w:space="0" w:color="auto"/>
              <w:bottom w:val="outset" w:sz="6" w:space="0" w:color="auto"/>
              <w:right w:val="outset" w:sz="6" w:space="0" w:color="auto"/>
            </w:tcBorders>
            <w:hideMark/>
          </w:tcPr>
          <w:p w14:paraId="1B342FA1"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1.578</w:t>
            </w:r>
          </w:p>
        </w:tc>
      </w:tr>
      <w:tr w:rsidR="008D0972" w:rsidRPr="008D0972" w14:paraId="1EE5C029" w14:textId="77777777" w:rsidTr="008D0972">
        <w:trPr>
          <w:tblCellSpacing w:w="7" w:type="dxa"/>
          <w:jc w:val="center"/>
        </w:trPr>
        <w:tc>
          <w:tcPr>
            <w:tcW w:w="3600" w:type="pct"/>
            <w:tcBorders>
              <w:top w:val="outset" w:sz="6" w:space="0" w:color="auto"/>
              <w:left w:val="outset" w:sz="6" w:space="0" w:color="auto"/>
              <w:bottom w:val="outset" w:sz="6" w:space="0" w:color="auto"/>
              <w:right w:val="outset" w:sz="6" w:space="0" w:color="auto"/>
            </w:tcBorders>
            <w:hideMark/>
          </w:tcPr>
          <w:p w14:paraId="631A5D31" w14:textId="77777777" w:rsidR="008D0972" w:rsidRPr="008D0972" w:rsidRDefault="008D0972" w:rsidP="008D0972">
            <w:pPr>
              <w:spacing w:after="0" w:line="240" w:lineRule="auto"/>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TOTAL GERAL</w:t>
            </w:r>
          </w:p>
        </w:tc>
        <w:tc>
          <w:tcPr>
            <w:tcW w:w="1400" w:type="pct"/>
            <w:tcBorders>
              <w:top w:val="outset" w:sz="6" w:space="0" w:color="auto"/>
              <w:left w:val="outset" w:sz="6" w:space="0" w:color="auto"/>
              <w:bottom w:val="outset" w:sz="6" w:space="0" w:color="auto"/>
              <w:right w:val="outset" w:sz="6" w:space="0" w:color="auto"/>
            </w:tcBorders>
            <w:hideMark/>
          </w:tcPr>
          <w:p w14:paraId="05761A90"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2.629</w:t>
            </w:r>
          </w:p>
        </w:tc>
      </w:tr>
    </w:tbl>
    <w:p w14:paraId="6F09A10F"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bookmarkStart w:id="892" w:name="anexoiitabelaii"/>
      <w:bookmarkEnd w:id="892"/>
      <w:r w:rsidRPr="008D0972">
        <w:rPr>
          <w:rFonts w:ascii="Arial" w:eastAsia="Times New Roman" w:hAnsi="Arial" w:cs="Arial"/>
          <w:color w:val="000000"/>
          <w:kern w:val="0"/>
          <w:sz w:val="24"/>
          <w:szCs w:val="24"/>
          <w14:ligatures w14:val="none"/>
        </w:rPr>
        <w:t>TABELA II </w:t>
      </w:r>
      <w:hyperlink r:id="rId762" w:anchor="art36" w:history="1">
        <w:r w:rsidRPr="008D0972">
          <w:rPr>
            <w:rFonts w:ascii="Arial" w:eastAsia="Times New Roman" w:hAnsi="Arial" w:cs="Arial"/>
            <w:color w:val="0000FF"/>
            <w:kern w:val="0"/>
            <w:sz w:val="24"/>
            <w:szCs w:val="24"/>
            <w:u w:val="single"/>
            <w14:ligatures w14:val="none"/>
          </w:rPr>
          <w:t>(Vide Medida Provisória nº 155, de 23.12.2003)</w:t>
        </w:r>
      </w:hyperlink>
    </w:p>
    <w:p w14:paraId="5F74B72E"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color w:val="000000"/>
          <w:kern w:val="0"/>
          <w:sz w:val="24"/>
          <w:szCs w:val="24"/>
          <w14:ligatures w14:val="none"/>
        </w:rPr>
        <w:t>(</w:t>
      </w:r>
      <w:hyperlink r:id="rId763" w:history="1">
        <w:r w:rsidRPr="008D0972">
          <w:rPr>
            <w:rFonts w:ascii="Arial" w:eastAsia="Times New Roman" w:hAnsi="Arial" w:cs="Arial"/>
            <w:color w:val="0000FF"/>
            <w:kern w:val="0"/>
            <w:sz w:val="24"/>
            <w:szCs w:val="24"/>
            <w:u w:val="single"/>
            <w14:ligatures w14:val="none"/>
          </w:rPr>
          <w:t>VETADO</w:t>
        </w:r>
      </w:hyperlink>
      <w:r w:rsidRPr="008D0972">
        <w:rPr>
          <w:rFonts w:ascii="Arial" w:eastAsia="Times New Roman" w:hAnsi="Arial" w:cs="Arial"/>
          <w:color w:val="000000"/>
          <w:kern w:val="0"/>
          <w:sz w:val="24"/>
          <w:szCs w:val="24"/>
          <w14:ligatures w14:val="none"/>
        </w:rPr>
        <w:t>)</w:t>
      </w:r>
    </w:p>
    <w:p w14:paraId="1BA44DEF"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bookmarkStart w:id="893" w:name="tab3"/>
      <w:bookmarkStart w:id="894" w:name="anexoiitabelaiii"/>
      <w:bookmarkEnd w:id="893"/>
      <w:bookmarkEnd w:id="894"/>
      <w:r w:rsidRPr="008D0972">
        <w:rPr>
          <w:rFonts w:ascii="Arial" w:eastAsia="Times New Roman" w:hAnsi="Arial" w:cs="Arial"/>
          <w:strike/>
          <w:color w:val="000000"/>
          <w:kern w:val="0"/>
          <w:sz w:val="24"/>
          <w:szCs w:val="24"/>
          <w14:ligatures w14:val="none"/>
        </w:rPr>
        <w:t>TABELA III</w:t>
      </w:r>
      <w:r w:rsidRPr="008D0972">
        <w:rPr>
          <w:rFonts w:ascii="Arial" w:eastAsia="Times New Roman" w:hAnsi="Arial" w:cs="Arial"/>
          <w:color w:val="000000"/>
          <w:kern w:val="0"/>
          <w:sz w:val="20"/>
          <w:szCs w:val="20"/>
          <w14:ligatures w14:val="none"/>
        </w:rPr>
        <w:br/>
      </w:r>
      <w:hyperlink r:id="rId764" w:anchor="art37" w:history="1">
        <w:r w:rsidRPr="008D0972">
          <w:rPr>
            <w:rFonts w:ascii="Arial" w:eastAsia="Times New Roman" w:hAnsi="Arial" w:cs="Arial"/>
            <w:color w:val="0000FF"/>
            <w:kern w:val="0"/>
            <w:sz w:val="24"/>
            <w:szCs w:val="24"/>
            <w:u w:val="single"/>
            <w14:ligatures w14:val="none"/>
          </w:rPr>
          <w:t>(Revogada pela Lei 10.871, de 2004)</w:t>
        </w:r>
      </w:hyperlink>
    </w:p>
    <w:p w14:paraId="094E84B9"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strike/>
          <w:color w:val="000000"/>
          <w:kern w:val="0"/>
          <w:sz w:val="24"/>
          <w:szCs w:val="24"/>
          <w14:ligatures w14:val="none"/>
        </w:rPr>
        <w:t>Departamento Nacional de Infra-Estrutura de Transportes - DNIT</w:t>
      </w:r>
    </w:p>
    <w:p w14:paraId="244657D8"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strike/>
          <w:color w:val="000000"/>
          <w:kern w:val="0"/>
          <w:sz w:val="24"/>
          <w:szCs w:val="24"/>
          <w14:ligatures w14:val="none"/>
        </w:rPr>
        <w:t>Limites de salários para os Empregos Públicos</w:t>
      </w:r>
    </w:p>
    <w:tbl>
      <w:tblPr>
        <w:tblW w:w="5000" w:type="pct"/>
        <w:jc w:val="center"/>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92"/>
        <w:gridCol w:w="3387"/>
        <w:gridCol w:w="3309"/>
      </w:tblGrid>
      <w:tr w:rsidR="008D0972" w:rsidRPr="008D0972" w14:paraId="55EC612D" w14:textId="77777777" w:rsidTr="008D0972">
        <w:trPr>
          <w:tblCellSpacing w:w="7" w:type="dxa"/>
          <w:jc w:val="center"/>
        </w:trPr>
        <w:tc>
          <w:tcPr>
            <w:tcW w:w="1050" w:type="pct"/>
            <w:tcBorders>
              <w:top w:val="outset" w:sz="6" w:space="0" w:color="auto"/>
              <w:left w:val="outset" w:sz="6" w:space="0" w:color="auto"/>
              <w:bottom w:val="outset" w:sz="6" w:space="0" w:color="auto"/>
              <w:right w:val="outset" w:sz="6" w:space="0" w:color="auto"/>
            </w:tcBorders>
            <w:hideMark/>
          </w:tcPr>
          <w:p w14:paraId="39A4BA82"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NÍVEL</w:t>
            </w:r>
          </w:p>
        </w:tc>
        <w:tc>
          <w:tcPr>
            <w:tcW w:w="2000" w:type="pct"/>
            <w:tcBorders>
              <w:top w:val="outset" w:sz="6" w:space="0" w:color="auto"/>
              <w:left w:val="outset" w:sz="6" w:space="0" w:color="auto"/>
              <w:bottom w:val="outset" w:sz="6" w:space="0" w:color="auto"/>
              <w:right w:val="outset" w:sz="6" w:space="0" w:color="auto"/>
            </w:tcBorders>
            <w:hideMark/>
          </w:tcPr>
          <w:p w14:paraId="7F93DA2D"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VALOR MÍNIMO (R$)</w:t>
            </w:r>
          </w:p>
        </w:tc>
        <w:tc>
          <w:tcPr>
            <w:tcW w:w="2000" w:type="pct"/>
            <w:tcBorders>
              <w:top w:val="outset" w:sz="6" w:space="0" w:color="auto"/>
              <w:left w:val="outset" w:sz="6" w:space="0" w:color="auto"/>
              <w:bottom w:val="outset" w:sz="6" w:space="0" w:color="auto"/>
              <w:right w:val="outset" w:sz="6" w:space="0" w:color="auto"/>
            </w:tcBorders>
            <w:hideMark/>
          </w:tcPr>
          <w:p w14:paraId="6625DF17"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VALOR MÁXIMO (R$)</w:t>
            </w:r>
          </w:p>
        </w:tc>
      </w:tr>
      <w:tr w:rsidR="008D0972" w:rsidRPr="008D0972" w14:paraId="4027FD14" w14:textId="77777777" w:rsidTr="008D0972">
        <w:trPr>
          <w:tblCellSpacing w:w="7" w:type="dxa"/>
          <w:jc w:val="center"/>
        </w:trPr>
        <w:tc>
          <w:tcPr>
            <w:tcW w:w="1050" w:type="pct"/>
            <w:tcBorders>
              <w:top w:val="outset" w:sz="6" w:space="0" w:color="auto"/>
              <w:left w:val="outset" w:sz="6" w:space="0" w:color="auto"/>
              <w:bottom w:val="outset" w:sz="6" w:space="0" w:color="auto"/>
              <w:right w:val="outset" w:sz="6" w:space="0" w:color="auto"/>
            </w:tcBorders>
            <w:hideMark/>
          </w:tcPr>
          <w:p w14:paraId="6858E3CC"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Superior</w:t>
            </w:r>
          </w:p>
        </w:tc>
        <w:tc>
          <w:tcPr>
            <w:tcW w:w="2000" w:type="pct"/>
            <w:tcBorders>
              <w:top w:val="outset" w:sz="6" w:space="0" w:color="auto"/>
              <w:left w:val="outset" w:sz="6" w:space="0" w:color="auto"/>
              <w:bottom w:val="outset" w:sz="6" w:space="0" w:color="auto"/>
              <w:right w:val="outset" w:sz="6" w:space="0" w:color="auto"/>
            </w:tcBorders>
            <w:hideMark/>
          </w:tcPr>
          <w:p w14:paraId="3527EAE4"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1.890,00</w:t>
            </w:r>
          </w:p>
        </w:tc>
        <w:tc>
          <w:tcPr>
            <w:tcW w:w="2000" w:type="pct"/>
            <w:tcBorders>
              <w:top w:val="outset" w:sz="6" w:space="0" w:color="auto"/>
              <w:left w:val="outset" w:sz="6" w:space="0" w:color="auto"/>
              <w:bottom w:val="outset" w:sz="6" w:space="0" w:color="auto"/>
              <w:right w:val="outset" w:sz="6" w:space="0" w:color="auto"/>
            </w:tcBorders>
            <w:hideMark/>
          </w:tcPr>
          <w:p w14:paraId="576B083D"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5.680,00</w:t>
            </w:r>
          </w:p>
        </w:tc>
      </w:tr>
      <w:tr w:rsidR="008D0972" w:rsidRPr="008D0972" w14:paraId="47F43259" w14:textId="77777777" w:rsidTr="008D0972">
        <w:trPr>
          <w:tblCellSpacing w:w="7" w:type="dxa"/>
          <w:jc w:val="center"/>
        </w:trPr>
        <w:tc>
          <w:tcPr>
            <w:tcW w:w="1050" w:type="pct"/>
            <w:tcBorders>
              <w:top w:val="outset" w:sz="6" w:space="0" w:color="auto"/>
              <w:left w:val="outset" w:sz="6" w:space="0" w:color="auto"/>
              <w:bottom w:val="outset" w:sz="6" w:space="0" w:color="auto"/>
              <w:right w:val="outset" w:sz="6" w:space="0" w:color="auto"/>
            </w:tcBorders>
            <w:hideMark/>
          </w:tcPr>
          <w:p w14:paraId="5924B7D7"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Médio</w:t>
            </w:r>
          </w:p>
        </w:tc>
        <w:tc>
          <w:tcPr>
            <w:tcW w:w="2000" w:type="pct"/>
            <w:tcBorders>
              <w:top w:val="outset" w:sz="6" w:space="0" w:color="auto"/>
              <w:left w:val="outset" w:sz="6" w:space="0" w:color="auto"/>
              <w:bottom w:val="outset" w:sz="6" w:space="0" w:color="auto"/>
              <w:right w:val="outset" w:sz="6" w:space="0" w:color="auto"/>
            </w:tcBorders>
            <w:hideMark/>
          </w:tcPr>
          <w:p w14:paraId="70AD8932"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488,00</w:t>
            </w:r>
          </w:p>
        </w:tc>
        <w:tc>
          <w:tcPr>
            <w:tcW w:w="2000" w:type="pct"/>
            <w:tcBorders>
              <w:top w:val="outset" w:sz="6" w:space="0" w:color="auto"/>
              <w:left w:val="outset" w:sz="6" w:space="0" w:color="auto"/>
              <w:bottom w:val="outset" w:sz="6" w:space="0" w:color="auto"/>
              <w:right w:val="outset" w:sz="6" w:space="0" w:color="auto"/>
            </w:tcBorders>
            <w:hideMark/>
          </w:tcPr>
          <w:p w14:paraId="4C75380D"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kern w:val="0"/>
                <w:sz w:val="24"/>
                <w:szCs w:val="24"/>
                <w14:ligatures w14:val="none"/>
              </w:rPr>
            </w:pPr>
            <w:r w:rsidRPr="008D0972">
              <w:rPr>
                <w:rFonts w:ascii="Arial" w:eastAsia="Times New Roman" w:hAnsi="Arial" w:cs="Arial"/>
                <w:strike/>
                <w:kern w:val="0"/>
                <w:sz w:val="20"/>
                <w:szCs w:val="20"/>
                <w14:ligatures w14:val="none"/>
              </w:rPr>
              <w:t>2.200,00</w:t>
            </w:r>
          </w:p>
        </w:tc>
      </w:tr>
    </w:tbl>
    <w:p w14:paraId="7E3C622F"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bookmarkStart w:id="895" w:name="anexoiitabelaiv"/>
      <w:bookmarkEnd w:id="895"/>
      <w:r w:rsidRPr="008D0972">
        <w:rPr>
          <w:rFonts w:ascii="Arial" w:eastAsia="Times New Roman" w:hAnsi="Arial" w:cs="Arial"/>
          <w:color w:val="000000"/>
          <w:kern w:val="0"/>
          <w:sz w:val="24"/>
          <w:szCs w:val="24"/>
          <w14:ligatures w14:val="none"/>
        </w:rPr>
        <w:t>TABELA IV</w:t>
      </w:r>
    </w:p>
    <w:p w14:paraId="6D8FADD1"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color w:val="000000"/>
          <w:kern w:val="0"/>
          <w:sz w:val="24"/>
          <w:szCs w:val="24"/>
          <w14:ligatures w14:val="none"/>
        </w:rPr>
        <w:t>(</w:t>
      </w:r>
      <w:hyperlink r:id="rId765" w:history="1">
        <w:r w:rsidRPr="008D0972">
          <w:rPr>
            <w:rFonts w:ascii="Arial" w:eastAsia="Times New Roman" w:hAnsi="Arial" w:cs="Arial"/>
            <w:color w:val="0000FF"/>
            <w:kern w:val="0"/>
            <w:sz w:val="24"/>
            <w:szCs w:val="24"/>
            <w:u w:val="single"/>
            <w14:ligatures w14:val="none"/>
          </w:rPr>
          <w:t>VETADO</w:t>
        </w:r>
      </w:hyperlink>
      <w:r w:rsidRPr="008D0972">
        <w:rPr>
          <w:rFonts w:ascii="Arial" w:eastAsia="Times New Roman" w:hAnsi="Arial" w:cs="Arial"/>
          <w:color w:val="000000"/>
          <w:kern w:val="0"/>
          <w:sz w:val="24"/>
          <w:szCs w:val="24"/>
          <w14:ligatures w14:val="none"/>
        </w:rPr>
        <w:t>)</w:t>
      </w:r>
    </w:p>
    <w:p w14:paraId="3C0C17CC"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r w:rsidRPr="008D0972">
        <w:rPr>
          <w:rFonts w:ascii="Arial" w:eastAsia="Times New Roman" w:hAnsi="Arial" w:cs="Arial"/>
          <w:color w:val="FF0000"/>
          <w:kern w:val="0"/>
          <w:sz w:val="20"/>
          <w:szCs w:val="20"/>
          <w14:ligatures w14:val="none"/>
        </w:rPr>
        <w:t>*</w:t>
      </w:r>
    </w:p>
    <w:p w14:paraId="36F9C41A"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r w:rsidRPr="008D0972">
        <w:rPr>
          <w:rFonts w:ascii="Times New Roman" w:eastAsia="Times New Roman" w:hAnsi="Times New Roman" w:cs="Times New Roman"/>
          <w:color w:val="000000"/>
          <w:kern w:val="0"/>
          <w:sz w:val="27"/>
          <w:szCs w:val="27"/>
          <w14:ligatures w14:val="none"/>
        </w:rPr>
        <w:t> </w:t>
      </w:r>
    </w:p>
    <w:p w14:paraId="26E4EEDE"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r w:rsidRPr="008D0972">
        <w:rPr>
          <w:rFonts w:ascii="Times New Roman" w:eastAsia="Times New Roman" w:hAnsi="Times New Roman" w:cs="Times New Roman"/>
          <w:color w:val="000000"/>
          <w:kern w:val="0"/>
          <w:sz w:val="27"/>
          <w:szCs w:val="27"/>
          <w14:ligatures w14:val="none"/>
        </w:rPr>
        <w:t> </w:t>
      </w:r>
    </w:p>
    <w:p w14:paraId="37AC70D3"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r w:rsidRPr="008D0972">
        <w:rPr>
          <w:rFonts w:ascii="Times New Roman" w:eastAsia="Times New Roman" w:hAnsi="Times New Roman" w:cs="Times New Roman"/>
          <w:color w:val="000000"/>
          <w:kern w:val="0"/>
          <w:sz w:val="27"/>
          <w:szCs w:val="27"/>
          <w14:ligatures w14:val="none"/>
        </w:rPr>
        <w:t> </w:t>
      </w:r>
    </w:p>
    <w:p w14:paraId="6D710EA3"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r w:rsidRPr="008D0972">
        <w:rPr>
          <w:rFonts w:ascii="Times New Roman" w:eastAsia="Times New Roman" w:hAnsi="Times New Roman" w:cs="Times New Roman"/>
          <w:color w:val="000000"/>
          <w:kern w:val="0"/>
          <w:sz w:val="27"/>
          <w:szCs w:val="27"/>
          <w14:ligatures w14:val="none"/>
        </w:rPr>
        <w:t> </w:t>
      </w:r>
    </w:p>
    <w:p w14:paraId="254B8811"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r w:rsidRPr="008D0972">
        <w:rPr>
          <w:rFonts w:ascii="Times New Roman" w:eastAsia="Times New Roman" w:hAnsi="Times New Roman" w:cs="Times New Roman"/>
          <w:color w:val="000000"/>
          <w:kern w:val="0"/>
          <w:sz w:val="27"/>
          <w:szCs w:val="27"/>
          <w14:ligatures w14:val="none"/>
        </w:rPr>
        <w:t> </w:t>
      </w:r>
    </w:p>
    <w:p w14:paraId="5DAFA999" w14:textId="77777777" w:rsidR="008D0972" w:rsidRPr="008D0972" w:rsidRDefault="008D0972" w:rsidP="008D0972">
      <w:pPr>
        <w:spacing w:before="100" w:beforeAutospacing="1" w:after="100" w:afterAutospacing="1" w:line="240" w:lineRule="auto"/>
        <w:jc w:val="center"/>
        <w:rPr>
          <w:rFonts w:ascii="Times New Roman" w:eastAsia="Times New Roman" w:hAnsi="Times New Roman" w:cs="Times New Roman"/>
          <w:color w:val="000000"/>
          <w:kern w:val="0"/>
          <w:sz w:val="27"/>
          <w:szCs w:val="27"/>
          <w14:ligatures w14:val="none"/>
        </w:rPr>
      </w:pPr>
      <w:r w:rsidRPr="008D0972">
        <w:rPr>
          <w:rFonts w:ascii="Times New Roman" w:eastAsia="Times New Roman" w:hAnsi="Times New Roman" w:cs="Times New Roman"/>
          <w:color w:val="000000"/>
          <w:kern w:val="0"/>
          <w:sz w:val="27"/>
          <w:szCs w:val="27"/>
          <w14:ligatures w14:val="none"/>
        </w:rPr>
        <w:t> </w:t>
      </w:r>
    </w:p>
    <w:p w14:paraId="6F65AB09" w14:textId="77777777" w:rsidR="00A6094F" w:rsidRDefault="00A6094F"/>
    <w:sectPr w:rsidR="00A6094F">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2798"/>
    <w:rsid w:val="005F2798"/>
    <w:rsid w:val="008D0972"/>
    <w:rsid w:val="00A6094F"/>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860697-9E00-427E-A99E-AA1198A73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pt-BR"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rsid w:val="008D0972"/>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NormalWeb">
    <w:name w:val="Normal (Web)"/>
    <w:basedOn w:val="Normal"/>
    <w:uiPriority w:val="99"/>
    <w:semiHidden/>
    <w:unhideWhenUsed/>
    <w:rsid w:val="008D0972"/>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Forte">
    <w:name w:val="Strong"/>
    <w:basedOn w:val="Fontepargpadro"/>
    <w:uiPriority w:val="22"/>
    <w:qFormat/>
    <w:rsid w:val="008D0972"/>
    <w:rPr>
      <w:b/>
      <w:bCs/>
    </w:rPr>
  </w:style>
  <w:style w:type="character" w:styleId="Hyperlink">
    <w:name w:val="Hyperlink"/>
    <w:basedOn w:val="Fontepargpadro"/>
    <w:uiPriority w:val="99"/>
    <w:semiHidden/>
    <w:unhideWhenUsed/>
    <w:rsid w:val="008D0972"/>
    <w:rPr>
      <w:color w:val="0000FF"/>
      <w:u w:val="single"/>
    </w:rPr>
  </w:style>
  <w:style w:type="character" w:styleId="HiperlinkVisitado">
    <w:name w:val="FollowedHyperlink"/>
    <w:basedOn w:val="Fontepargpadro"/>
    <w:uiPriority w:val="99"/>
    <w:semiHidden/>
    <w:unhideWhenUsed/>
    <w:rsid w:val="008D0972"/>
    <w:rPr>
      <w:color w:val="800080"/>
      <w:u w:val="single"/>
    </w:rPr>
  </w:style>
  <w:style w:type="paragraph" w:customStyle="1" w:styleId="texto1">
    <w:name w:val="texto1"/>
    <w:basedOn w:val="Normal"/>
    <w:rsid w:val="008D0972"/>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texto2">
    <w:name w:val="texto2"/>
    <w:basedOn w:val="Normal"/>
    <w:rsid w:val="008D0972"/>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artart">
    <w:name w:val="artart"/>
    <w:basedOn w:val="Normal"/>
    <w:rsid w:val="008D0972"/>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textbody">
    <w:name w:val="textbody"/>
    <w:basedOn w:val="Normal"/>
    <w:rsid w:val="008D0972"/>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07-citaolegal-clg">
    <w:name w:val="07-citaolegal-clg"/>
    <w:basedOn w:val="Normal"/>
    <w:rsid w:val="008D0972"/>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apple-converted-space">
    <w:name w:val="apple-converted-space"/>
    <w:basedOn w:val="Fontepargpadro"/>
    <w:rsid w:val="008D0972"/>
  </w:style>
  <w:style w:type="paragraph" w:customStyle="1" w:styleId="artigo">
    <w:name w:val="artigo"/>
    <w:basedOn w:val="Normal"/>
    <w:rsid w:val="008D0972"/>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DefinioHTML">
    <w:name w:val="HTML Definition"/>
    <w:basedOn w:val="Fontepargpadro"/>
    <w:uiPriority w:val="99"/>
    <w:semiHidden/>
    <w:unhideWhenUsed/>
    <w:rsid w:val="008D0972"/>
    <w:rPr>
      <w:i/>
      <w:iCs/>
    </w:rPr>
  </w:style>
  <w:style w:type="character" w:styleId="nfase">
    <w:name w:val="Emphasis"/>
    <w:basedOn w:val="Fontepargpadro"/>
    <w:uiPriority w:val="20"/>
    <w:qFormat/>
    <w:rsid w:val="008D097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1284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planalto.gov.br/ccivil_03/_Ato2011-2014/2012/Mpv/595.htm" TargetMode="External"/><Relationship Id="rId671" Type="http://schemas.openxmlformats.org/officeDocument/2006/relationships/hyperlink" Target="https://www.planalto.gov.br/ccivil_03/_Ato2004-2006/2004/Lei/L10.871.htm" TargetMode="External"/><Relationship Id="rId21" Type="http://schemas.openxmlformats.org/officeDocument/2006/relationships/hyperlink" Target="https://www.planalto.gov.br/ccivil_03/_Ato2019-2022/2019/Mpv/mpv870.htm" TargetMode="External"/><Relationship Id="rId324" Type="http://schemas.openxmlformats.org/officeDocument/2006/relationships/hyperlink" Target="https://www.planalto.gov.br/ccivil_03/MPV/2217-3.htm" TargetMode="External"/><Relationship Id="rId531" Type="http://schemas.openxmlformats.org/officeDocument/2006/relationships/hyperlink" Target="https://www.planalto.gov.br/ccivil_03/_Ato2019-2022/2019/Congresso/adc-55-mpv882.htm" TargetMode="External"/><Relationship Id="rId629" Type="http://schemas.openxmlformats.org/officeDocument/2006/relationships/hyperlink" Target="https://www.planalto.gov.br/ccivil_03/_Ato2019-2022/2019/Lei/L13901.htm" TargetMode="External"/><Relationship Id="rId170" Type="http://schemas.openxmlformats.org/officeDocument/2006/relationships/hyperlink" Target="https://www.planalto.gov.br/ccivil_03/_Ato2011-2014/2013/Lei/L12815.htm" TargetMode="External"/><Relationship Id="rId268" Type="http://schemas.openxmlformats.org/officeDocument/2006/relationships/hyperlink" Target="https://www.planalto.gov.br/ccivil_03/_Ato2011-2014/2012/Mpv/595.htm" TargetMode="External"/><Relationship Id="rId475" Type="http://schemas.openxmlformats.org/officeDocument/2006/relationships/hyperlink" Target="https://www.planalto.gov.br/ccivil_03/_Ato2019-2022/2019/Lei/L13848.htm" TargetMode="External"/><Relationship Id="rId682" Type="http://schemas.openxmlformats.org/officeDocument/2006/relationships/hyperlink" Target="https://www.planalto.gov.br/ccivil_03/leis/L8693.htm" TargetMode="External"/><Relationship Id="rId32" Type="http://schemas.openxmlformats.org/officeDocument/2006/relationships/hyperlink" Target="https://www.planalto.gov.br/ccivil_03/_Ato2019-2022/2019/Mpv/mpv870.htm" TargetMode="External"/><Relationship Id="rId128" Type="http://schemas.openxmlformats.org/officeDocument/2006/relationships/hyperlink" Target="https://www.planalto.gov.br/ccivil_03/_Ato2011-2014/2012/Mpv/595.htm" TargetMode="External"/><Relationship Id="rId335" Type="http://schemas.openxmlformats.org/officeDocument/2006/relationships/hyperlink" Target="https://www.planalto.gov.br/ccivil_03/leis/Mensagem_Veto/2001/Mv516-01.htm" TargetMode="External"/><Relationship Id="rId542" Type="http://schemas.openxmlformats.org/officeDocument/2006/relationships/hyperlink" Target="https://www.planalto.gov.br/ccivil_03/_Ato2007-2010/2007/Mpv/369.htm" TargetMode="External"/><Relationship Id="rId181" Type="http://schemas.openxmlformats.org/officeDocument/2006/relationships/hyperlink" Target="https://www.planalto.gov.br/ccivil_03/MPV/2217-3.htm" TargetMode="External"/><Relationship Id="rId402" Type="http://schemas.openxmlformats.org/officeDocument/2006/relationships/hyperlink" Target="https://www.planalto.gov.br/ccivil_03/_Ato2019-2022/2019/Lei/L13848.htm" TargetMode="External"/><Relationship Id="rId279" Type="http://schemas.openxmlformats.org/officeDocument/2006/relationships/hyperlink" Target="https://www.planalto.gov.br/ccivil_03/_Ato2011-2014/2012/Mpv/595.htm" TargetMode="External"/><Relationship Id="rId486" Type="http://schemas.openxmlformats.org/officeDocument/2006/relationships/hyperlink" Target="https://www.planalto.gov.br/ccivil_03/_Ato2011-2014/2014/Lei/L12996.htm" TargetMode="External"/><Relationship Id="rId693" Type="http://schemas.openxmlformats.org/officeDocument/2006/relationships/hyperlink" Target="https://www.planalto.gov.br/ccivil_03/MPV/2217-3.htm" TargetMode="External"/><Relationship Id="rId707" Type="http://schemas.openxmlformats.org/officeDocument/2006/relationships/hyperlink" Target="https://www.planalto.gov.br/ccivil_03/MPV/2217-3.htm" TargetMode="External"/><Relationship Id="rId43" Type="http://schemas.openxmlformats.org/officeDocument/2006/relationships/hyperlink" Target="https://www.planalto.gov.br/ccivil_03/_Ato2019-2022/2019/Mpv/mpv870.htm" TargetMode="External"/><Relationship Id="rId139" Type="http://schemas.openxmlformats.org/officeDocument/2006/relationships/hyperlink" Target="https://www.planalto.gov.br/ccivil_03/_Ato2011-2014/2014/Lei/L12996.htm" TargetMode="External"/><Relationship Id="rId346" Type="http://schemas.openxmlformats.org/officeDocument/2006/relationships/hyperlink" Target="https://www.planalto.gov.br/ccivil_03/_Ato2011-2014/2012/Mpv/595.htm" TargetMode="External"/><Relationship Id="rId553" Type="http://schemas.openxmlformats.org/officeDocument/2006/relationships/hyperlink" Target="https://www.planalto.gov.br/ccivil_03/_Ato2007-2010/2007/Lei/L11483.htm" TargetMode="External"/><Relationship Id="rId760" Type="http://schemas.openxmlformats.org/officeDocument/2006/relationships/hyperlink" Target="https://www.planalto.gov.br/ccivil_03/MPV/155.htm" TargetMode="External"/><Relationship Id="rId192" Type="http://schemas.openxmlformats.org/officeDocument/2006/relationships/hyperlink" Target="https://www.planalto.gov.br/ccivil_03/leis/L9503.htm" TargetMode="External"/><Relationship Id="rId206" Type="http://schemas.openxmlformats.org/officeDocument/2006/relationships/hyperlink" Target="https://www.planalto.gov.br/ccivil_03/_Ato2019-2022/2021/Lei/L14273.htm" TargetMode="External"/><Relationship Id="rId413" Type="http://schemas.openxmlformats.org/officeDocument/2006/relationships/hyperlink" Target="https://www.planalto.gov.br/ccivil_03/_Ato2019-2022/2019/Lei/L13848.htm" TargetMode="External"/><Relationship Id="rId497" Type="http://schemas.openxmlformats.org/officeDocument/2006/relationships/hyperlink" Target="https://www.planalto.gov.br/ccivil_03/_Ato2019-2022/2022/Congresso/apn-5-mpv1.065.htm" TargetMode="External"/><Relationship Id="rId620" Type="http://schemas.openxmlformats.org/officeDocument/2006/relationships/hyperlink" Target="https://www.planalto.gov.br/ccivil_03/MPV/2217-3.htm" TargetMode="External"/><Relationship Id="rId718" Type="http://schemas.openxmlformats.org/officeDocument/2006/relationships/hyperlink" Target="https://www.planalto.gov.br/ccivil_03/_Ato2007-2010/2007/Mpv/353.htm" TargetMode="External"/><Relationship Id="rId357" Type="http://schemas.openxmlformats.org/officeDocument/2006/relationships/hyperlink" Target="https://www.planalto.gov.br/ccivil_03/_Ato2019-2022/2022/Lei/L14298.htm" TargetMode="External"/><Relationship Id="rId54" Type="http://schemas.openxmlformats.org/officeDocument/2006/relationships/hyperlink" Target="https://www.planalto.gov.br/ccivil_03/_Ato2019-2022/2019/Mpv/mpv870.htm" TargetMode="External"/><Relationship Id="rId217" Type="http://schemas.openxmlformats.org/officeDocument/2006/relationships/hyperlink" Target="https://www.planalto.gov.br/ccivil_03/_Ato2011-2014/2012/Mpv/576.htm" TargetMode="External"/><Relationship Id="rId564" Type="http://schemas.openxmlformats.org/officeDocument/2006/relationships/hyperlink" Target="https://www.planalto.gov.br/ccivil_03/_Ato2019-2022/2019/Mpv/mpv882.htm" TargetMode="External"/><Relationship Id="rId424" Type="http://schemas.openxmlformats.org/officeDocument/2006/relationships/hyperlink" Target="https://www.planalto.gov.br/ccivil_03/_Ato2011-2014/2012/Mpv/595.htm" TargetMode="External"/><Relationship Id="rId631" Type="http://schemas.openxmlformats.org/officeDocument/2006/relationships/hyperlink" Target="https://www.planalto.gov.br/ccivil_03/MPV/2217-3.htm" TargetMode="External"/><Relationship Id="rId729" Type="http://schemas.openxmlformats.org/officeDocument/2006/relationships/hyperlink" Target="https://www.planalto.gov.br/ccivil_03/leis/L3887.htm" TargetMode="External"/><Relationship Id="rId270" Type="http://schemas.openxmlformats.org/officeDocument/2006/relationships/hyperlink" Target="https://www.planalto.gov.br/ccivil_03/_Ato2011-2014/2013/Lei/L12815.htm" TargetMode="External"/><Relationship Id="rId65" Type="http://schemas.openxmlformats.org/officeDocument/2006/relationships/hyperlink" Target="https://www.planalto.gov.br/ccivil_03/_Ato2011-2014/2012/Mpv/595.htm" TargetMode="External"/><Relationship Id="rId130" Type="http://schemas.openxmlformats.org/officeDocument/2006/relationships/hyperlink" Target="https://www.planalto.gov.br/ccivil_03/_Ato2007-2010/2007/Lei/L11518.htm" TargetMode="External"/><Relationship Id="rId368" Type="http://schemas.openxmlformats.org/officeDocument/2006/relationships/hyperlink" Target="https://www.planalto.gov.br/ccivil_03/_Ato2011-2014/2012/Mpv/595.htm" TargetMode="External"/><Relationship Id="rId575" Type="http://schemas.openxmlformats.org/officeDocument/2006/relationships/hyperlink" Target="https://www.planalto.gov.br/ccivil_03/_Ato2011-2014/2012/Mpv/595.htm" TargetMode="External"/><Relationship Id="rId228" Type="http://schemas.openxmlformats.org/officeDocument/2006/relationships/hyperlink" Target="https://www.planalto.gov.br/ccivil_03/_Ato2019-2022/2022/Congresso/apn-5-mpv1.065.htm" TargetMode="External"/><Relationship Id="rId435" Type="http://schemas.openxmlformats.org/officeDocument/2006/relationships/hyperlink" Target="https://www.planalto.gov.br/ccivil_03/_Ato2004-2006/2004/Lei/L10.871.htm" TargetMode="External"/><Relationship Id="rId642" Type="http://schemas.openxmlformats.org/officeDocument/2006/relationships/hyperlink" Target="https://www.planalto.gov.br/ccivil_03/_Ato2004-2006/2004/Lei/L10.871.htm" TargetMode="External"/><Relationship Id="rId281" Type="http://schemas.openxmlformats.org/officeDocument/2006/relationships/hyperlink" Target="https://www.planalto.gov.br/ccivil_03/_Ato2011-2014/2013/Lei/L12815.htm" TargetMode="External"/><Relationship Id="rId502" Type="http://schemas.openxmlformats.org/officeDocument/2006/relationships/hyperlink" Target="https://www.planalto.gov.br/ccivil_03/_Ato2019-2022/2022/Congresso/apn-5-mpv1.065.htm" TargetMode="External"/><Relationship Id="rId76" Type="http://schemas.openxmlformats.org/officeDocument/2006/relationships/hyperlink" Target="https://www.planalto.gov.br/ccivil_03/_Ato2019-2022/2021/Lei/L14273.htm" TargetMode="External"/><Relationship Id="rId141" Type="http://schemas.openxmlformats.org/officeDocument/2006/relationships/hyperlink" Target="https://www.planalto.gov.br/ccivil_03/MPV/2217-3.htm" TargetMode="External"/><Relationship Id="rId379" Type="http://schemas.openxmlformats.org/officeDocument/2006/relationships/hyperlink" Target="https://www.planalto.gov.br/ccivil_03/_Ato2019-2022/2019/Lei/L13848.htm" TargetMode="External"/><Relationship Id="rId586" Type="http://schemas.openxmlformats.org/officeDocument/2006/relationships/hyperlink" Target="https://www.planalto.gov.br/ccivil_03/_Ato2004-2006/2006/Lei/L11314.htm" TargetMode="External"/><Relationship Id="rId7" Type="http://schemas.openxmlformats.org/officeDocument/2006/relationships/hyperlink" Target="https://www.planalto.gov.br/ccivil_03/decreto/2002/D4122.htm" TargetMode="External"/><Relationship Id="rId239" Type="http://schemas.openxmlformats.org/officeDocument/2006/relationships/hyperlink" Target="https://www.planalto.gov.br/ccivil_03/_Ato2007-2010/2007/Mpv/369.htm" TargetMode="External"/><Relationship Id="rId446" Type="http://schemas.openxmlformats.org/officeDocument/2006/relationships/hyperlink" Target="https://www.planalto.gov.br/ccivil_03/_Ato2004-2006/2004/Lei/L10.871.htm" TargetMode="External"/><Relationship Id="rId653" Type="http://schemas.openxmlformats.org/officeDocument/2006/relationships/hyperlink" Target="https://www.planalto.gov.br/ccivil_03/leis/L8745cons.htm" TargetMode="External"/><Relationship Id="rId292" Type="http://schemas.openxmlformats.org/officeDocument/2006/relationships/hyperlink" Target="https://www.planalto.gov.br/ccivil_03/_Ato2011-2014/2013/Lei/L12815.htm" TargetMode="External"/><Relationship Id="rId306" Type="http://schemas.openxmlformats.org/officeDocument/2006/relationships/hyperlink" Target="https://www.planalto.gov.br/ccivil_03/_Ato2011-2014/2013/Lei/L12815.htm" TargetMode="External"/><Relationship Id="rId87" Type="http://schemas.openxmlformats.org/officeDocument/2006/relationships/hyperlink" Target="https://www.planalto.gov.br/ccivil_03/_Ato2019-2022/2022/Lei/L14298.htm" TargetMode="External"/><Relationship Id="rId513" Type="http://schemas.openxmlformats.org/officeDocument/2006/relationships/hyperlink" Target="https://www.planalto.gov.br/ccivil_03/_Ato2019-2022/2022/Congresso/apn-5-mpv1.065.htm" TargetMode="External"/><Relationship Id="rId597" Type="http://schemas.openxmlformats.org/officeDocument/2006/relationships/hyperlink" Target="https://www.planalto.gov.br/ccivil_03/_Ato2004-2006/2006/Lei/L11314.htm" TargetMode="External"/><Relationship Id="rId720" Type="http://schemas.openxmlformats.org/officeDocument/2006/relationships/hyperlink" Target="https://www.planalto.gov.br/ccivil_03/_Ato2007-2010/2007/Mpv/353.htm" TargetMode="External"/><Relationship Id="rId152" Type="http://schemas.openxmlformats.org/officeDocument/2006/relationships/hyperlink" Target="https://www.planalto.gov.br/ccivil_03/MPV/2217-3.htm" TargetMode="External"/><Relationship Id="rId457" Type="http://schemas.openxmlformats.org/officeDocument/2006/relationships/hyperlink" Target="https://www.planalto.gov.br/ccivil_03/_Ato2007-2010/2007/Mpv/375.htm" TargetMode="External"/><Relationship Id="rId664" Type="http://schemas.openxmlformats.org/officeDocument/2006/relationships/hyperlink" Target="https://www.planalto.gov.br/ccivil_03/leis/L8745cons.htm" TargetMode="External"/><Relationship Id="rId14" Type="http://schemas.openxmlformats.org/officeDocument/2006/relationships/hyperlink" Target="https://www.planalto.gov.br/ccivil_03/Constituicao/Constituicao.htm" TargetMode="External"/><Relationship Id="rId317" Type="http://schemas.openxmlformats.org/officeDocument/2006/relationships/hyperlink" Target="https://www.planalto.gov.br/ccivil_03/_Ato2011-2014/2012/Mpv/595.htm" TargetMode="External"/><Relationship Id="rId524" Type="http://schemas.openxmlformats.org/officeDocument/2006/relationships/hyperlink" Target="https://www.planalto.gov.br/ccivil_03/_Ato2019-2022/2019/Mpv/mpv882.htm" TargetMode="External"/><Relationship Id="rId731" Type="http://schemas.openxmlformats.org/officeDocument/2006/relationships/hyperlink" Target="https://www.planalto.gov.br/ccivil_03/MPV/2217-3.htm" TargetMode="External"/><Relationship Id="rId98" Type="http://schemas.openxmlformats.org/officeDocument/2006/relationships/hyperlink" Target="https://www.planalto.gov.br/ccivil_03/_Ato2019-2022/2022/Congresso/apn-5-mpv1.065.htm" TargetMode="External"/><Relationship Id="rId163" Type="http://schemas.openxmlformats.org/officeDocument/2006/relationships/hyperlink" Target="https://www.planalto.gov.br/ccivil_03/leis/Mensagem_Veto/2001/Mv516-01.htm" TargetMode="External"/><Relationship Id="rId370" Type="http://schemas.openxmlformats.org/officeDocument/2006/relationships/hyperlink" Target="https://www.planalto.gov.br/ccivil_03/_Ato2011-2014/2012/Mpv/595.htm" TargetMode="External"/><Relationship Id="rId230" Type="http://schemas.openxmlformats.org/officeDocument/2006/relationships/hyperlink" Target="https://www.planalto.gov.br/ccivil_03/_Ato2019-2022/2021/Lei/L14273.htm" TargetMode="External"/><Relationship Id="rId468" Type="http://schemas.openxmlformats.org/officeDocument/2006/relationships/hyperlink" Target="https://www.planalto.gov.br/ccivil_03/leis/Mensagem_Veto/2001/Mv516-01.htm" TargetMode="External"/><Relationship Id="rId675" Type="http://schemas.openxmlformats.org/officeDocument/2006/relationships/hyperlink" Target="https://www.planalto.gov.br/ccivil_03/MPV/2217-3.htm" TargetMode="External"/><Relationship Id="rId25" Type="http://schemas.openxmlformats.org/officeDocument/2006/relationships/hyperlink" Target="https://www.planalto.gov.br/ccivil_03/_Ato2019-2022/2019/Mpv/mpv870.htm" TargetMode="External"/><Relationship Id="rId328" Type="http://schemas.openxmlformats.org/officeDocument/2006/relationships/hyperlink" Target="https://www.planalto.gov.br/ccivil_03/MPV/2217-3.htm" TargetMode="External"/><Relationship Id="rId535" Type="http://schemas.openxmlformats.org/officeDocument/2006/relationships/hyperlink" Target="https://www.planalto.gov.br/ccivil_03/_Ato2007-2010/2007/Lei/L11518.htm" TargetMode="External"/><Relationship Id="rId742" Type="http://schemas.openxmlformats.org/officeDocument/2006/relationships/hyperlink" Target="https://www.planalto.gov.br/ccivil_03/leis/L3887.htm" TargetMode="External"/><Relationship Id="rId174" Type="http://schemas.openxmlformats.org/officeDocument/2006/relationships/hyperlink" Target="https://www.planalto.gov.br/ccivil_03/_Ato2011-2014/2012/Mpv/595.htm" TargetMode="External"/><Relationship Id="rId381" Type="http://schemas.openxmlformats.org/officeDocument/2006/relationships/hyperlink" Target="https://www.planalto.gov.br/ccivil_03/_Ato2019-2022/2022/Lei/L14465.htm" TargetMode="External"/><Relationship Id="rId602" Type="http://schemas.openxmlformats.org/officeDocument/2006/relationships/hyperlink" Target="https://www.planalto.gov.br/ccivil_03/_Ato2004-2006/2006/Lei/L11314.htm" TargetMode="External"/><Relationship Id="rId241" Type="http://schemas.openxmlformats.org/officeDocument/2006/relationships/hyperlink" Target="https://www.planalto.gov.br/ccivil_03/_Ato2007-2010/2007/Lei/L11518.htm" TargetMode="External"/><Relationship Id="rId479" Type="http://schemas.openxmlformats.org/officeDocument/2006/relationships/hyperlink" Target="https://www.planalto.gov.br/ccivil_03/_Ato2019-2022/2019/Lei/L13848.htm" TargetMode="External"/><Relationship Id="rId686" Type="http://schemas.openxmlformats.org/officeDocument/2006/relationships/hyperlink" Target="https://www.planalto.gov.br/ccivil_03/MPV/2217-3.htm" TargetMode="External"/><Relationship Id="rId36" Type="http://schemas.openxmlformats.org/officeDocument/2006/relationships/hyperlink" Target="https://www.planalto.gov.br/ccivil_03/leis/LCP/Lcp97.htm" TargetMode="External"/><Relationship Id="rId339" Type="http://schemas.openxmlformats.org/officeDocument/2006/relationships/hyperlink" Target="https://www.planalto.gov.br/ccivil_03/_Ato2019-2022/2021/Lei/L14273.htm" TargetMode="External"/><Relationship Id="rId546" Type="http://schemas.openxmlformats.org/officeDocument/2006/relationships/hyperlink" Target="https://www.planalto.gov.br/ccivil_03/_Ato2007-2010/2007/Lei/L11518.htm" TargetMode="External"/><Relationship Id="rId753" Type="http://schemas.openxmlformats.org/officeDocument/2006/relationships/hyperlink" Target="https://www.planalto.gov.br/ccivil_03/MPV/2217-3.htm" TargetMode="External"/><Relationship Id="rId101" Type="http://schemas.openxmlformats.org/officeDocument/2006/relationships/hyperlink" Target="https://www.planalto.gov.br/ccivil_03/_Ato2019-2022/2021/Lei/L14273.htm" TargetMode="External"/><Relationship Id="rId185" Type="http://schemas.openxmlformats.org/officeDocument/2006/relationships/hyperlink" Target="https://www.planalto.gov.br/ccivil_03/MPV/2217-3.htm" TargetMode="External"/><Relationship Id="rId406" Type="http://schemas.openxmlformats.org/officeDocument/2006/relationships/hyperlink" Target="https://www.planalto.gov.br/ccivil_03/_Ato2019-2022/2019/Lei/L13848.htm" TargetMode="External"/><Relationship Id="rId392" Type="http://schemas.openxmlformats.org/officeDocument/2006/relationships/hyperlink" Target="https://www.planalto.gov.br/ccivil_03/_Ato2019-2022/2019/Lei/L13848.htm" TargetMode="External"/><Relationship Id="rId613" Type="http://schemas.openxmlformats.org/officeDocument/2006/relationships/hyperlink" Target="https://www.planalto.gov.br/ccivil_03/_Ato2019-2022/2022/Lei/L14301.htm" TargetMode="External"/><Relationship Id="rId697" Type="http://schemas.openxmlformats.org/officeDocument/2006/relationships/hyperlink" Target="https://www.planalto.gov.br/ccivil_03/leis/Mensagem_Veto/2001/Mv516-01.htm" TargetMode="External"/><Relationship Id="rId252" Type="http://schemas.openxmlformats.org/officeDocument/2006/relationships/hyperlink" Target="https://www.planalto.gov.br/ccivil_03/_Ato2011-2014/2013/Lei/L12815.htm" TargetMode="External"/><Relationship Id="rId47" Type="http://schemas.openxmlformats.org/officeDocument/2006/relationships/hyperlink" Target="https://www.planalto.gov.br/ccivil_03/leis/Mensagem_Veto/2001/Mv516-01.htm" TargetMode="External"/><Relationship Id="rId112" Type="http://schemas.openxmlformats.org/officeDocument/2006/relationships/hyperlink" Target="https://www.planalto.gov.br/ccivil_03/_Ato2011-2014/2013/Lei/L12815.htm" TargetMode="External"/><Relationship Id="rId557" Type="http://schemas.openxmlformats.org/officeDocument/2006/relationships/hyperlink" Target="https://www.planalto.gov.br/ccivil_03/_Ato2007-2010/2007/Lei/L11483.htm" TargetMode="External"/><Relationship Id="rId764" Type="http://schemas.openxmlformats.org/officeDocument/2006/relationships/hyperlink" Target="https://www.planalto.gov.br/ccivil_03/_Ato2004-2006/2004/Lei/L10.871.htm" TargetMode="External"/><Relationship Id="rId196" Type="http://schemas.openxmlformats.org/officeDocument/2006/relationships/hyperlink" Target="https://www.planalto.gov.br/ccivil_03/_Ato2019-2022/2021/Lei/L14157.htm" TargetMode="External"/><Relationship Id="rId417" Type="http://schemas.openxmlformats.org/officeDocument/2006/relationships/hyperlink" Target="https://www.planalto.gov.br/ccivil_03/_Ato2019-2022/2019/Lei/L13848.htm" TargetMode="External"/><Relationship Id="rId624" Type="http://schemas.openxmlformats.org/officeDocument/2006/relationships/hyperlink" Target="https://www.planalto.gov.br/ccivil_03/leis/Mensagem_Veto/2001/Mv516-01.htm" TargetMode="External"/><Relationship Id="rId263" Type="http://schemas.openxmlformats.org/officeDocument/2006/relationships/hyperlink" Target="https://www.planalto.gov.br/ccivil_03/_Ato2011-2014/2012/Mpv/595.htm" TargetMode="External"/><Relationship Id="rId470" Type="http://schemas.openxmlformats.org/officeDocument/2006/relationships/hyperlink" Target="https://www.planalto.gov.br/ccivil_03/_Ato2011-2014/2014/Lei/L12996.htm" TargetMode="External"/><Relationship Id="rId58" Type="http://schemas.openxmlformats.org/officeDocument/2006/relationships/hyperlink" Target="https://www.planalto.gov.br/ccivil_03/leis/Mensagem_Veto/2001/Mv516-01.htm" TargetMode="External"/><Relationship Id="rId123" Type="http://schemas.openxmlformats.org/officeDocument/2006/relationships/hyperlink" Target="https://www.planalto.gov.br/ccivil_03/_Ato2019-2022/2021/Mpv/mpv1065.htm" TargetMode="External"/><Relationship Id="rId330" Type="http://schemas.openxmlformats.org/officeDocument/2006/relationships/hyperlink" Target="https://www.planalto.gov.br/ccivil_03/MPV/2217-3.htm" TargetMode="External"/><Relationship Id="rId568" Type="http://schemas.openxmlformats.org/officeDocument/2006/relationships/hyperlink" Target="https://www.planalto.gov.br/ccivil_03/leis/2002/L10561.htm" TargetMode="External"/><Relationship Id="rId428" Type="http://schemas.openxmlformats.org/officeDocument/2006/relationships/hyperlink" Target="https://www.planalto.gov.br/ccivil_03/_Ato2019-2022/2019/Lei/L13848.htm" TargetMode="External"/><Relationship Id="rId635" Type="http://schemas.openxmlformats.org/officeDocument/2006/relationships/hyperlink" Target="https://www.planalto.gov.br/ccivil_03/leis/Mensagem_Veto/2001/Mv516-01.htm" TargetMode="External"/><Relationship Id="rId274" Type="http://schemas.openxmlformats.org/officeDocument/2006/relationships/hyperlink" Target="https://www.planalto.gov.br/ccivil_03/leis/Mensagem_Veto/2001/Mv516-01.htm" TargetMode="External"/><Relationship Id="rId481" Type="http://schemas.openxmlformats.org/officeDocument/2006/relationships/hyperlink" Target="https://www.planalto.gov.br/ccivil_03/MPV/2217-3.htm" TargetMode="External"/><Relationship Id="rId702" Type="http://schemas.openxmlformats.org/officeDocument/2006/relationships/hyperlink" Target="https://www.planalto.gov.br/ccivil_03/leis/Mensagem_Veto/2001/Mv516-01.htm" TargetMode="External"/><Relationship Id="rId69" Type="http://schemas.openxmlformats.org/officeDocument/2006/relationships/hyperlink" Target="https://www.planalto.gov.br/ccivil_03/MPV/2217-3.htm" TargetMode="External"/><Relationship Id="rId134" Type="http://schemas.openxmlformats.org/officeDocument/2006/relationships/hyperlink" Target="https://www.planalto.gov.br/ccivil_03/_Ato2011-2014/2012/Lei/L12743.htm" TargetMode="External"/><Relationship Id="rId579" Type="http://schemas.openxmlformats.org/officeDocument/2006/relationships/hyperlink" Target="https://www.planalto.gov.br/ccivil_03/_Ato2007-2010/2007/Mpv/353.htm" TargetMode="External"/><Relationship Id="rId341" Type="http://schemas.openxmlformats.org/officeDocument/2006/relationships/hyperlink" Target="https://www.planalto.gov.br/ccivil_03/MPV/2217-3.htm" TargetMode="External"/><Relationship Id="rId439" Type="http://schemas.openxmlformats.org/officeDocument/2006/relationships/hyperlink" Target="https://www.planalto.gov.br/ccivil_03/MPV/155.htm" TargetMode="External"/><Relationship Id="rId646" Type="http://schemas.openxmlformats.org/officeDocument/2006/relationships/hyperlink" Target="https://www.planalto.gov.br/ccivil_03/MPV/155.htm" TargetMode="External"/><Relationship Id="rId201" Type="http://schemas.openxmlformats.org/officeDocument/2006/relationships/hyperlink" Target="https://www.planalto.gov.br/ccivil_03/_Ato2019-2022/2022/Congresso/apn-5-mpv1.065.htm" TargetMode="External"/><Relationship Id="rId285" Type="http://schemas.openxmlformats.org/officeDocument/2006/relationships/hyperlink" Target="https://www.planalto.gov.br/ccivil_03/MPV/2217-3.htm" TargetMode="External"/><Relationship Id="rId506" Type="http://schemas.openxmlformats.org/officeDocument/2006/relationships/hyperlink" Target="https://www.planalto.gov.br/ccivil_03/_Ato2019-2022/2022/Congresso/apn-5-mpv1.065.htm" TargetMode="External"/><Relationship Id="rId492" Type="http://schemas.openxmlformats.org/officeDocument/2006/relationships/hyperlink" Target="https://www.planalto.gov.br/ccivil_03/_Ato2011-2014/2013/Lei/L12815.htm" TargetMode="External"/><Relationship Id="rId713" Type="http://schemas.openxmlformats.org/officeDocument/2006/relationships/hyperlink" Target="https://www.planalto.gov.br/ccivil_03/MPV/2217-3.htm" TargetMode="External"/><Relationship Id="rId145" Type="http://schemas.openxmlformats.org/officeDocument/2006/relationships/hyperlink" Target="https://www.planalto.gov.br/ccivil_03/_Ato2019-2022/2021/Mpv/mpv1065.htm" TargetMode="External"/><Relationship Id="rId352" Type="http://schemas.openxmlformats.org/officeDocument/2006/relationships/hyperlink" Target="https://www.planalto.gov.br/ccivil_03/_Ato2019-2022/2022/Lei/L14298.htm" TargetMode="External"/><Relationship Id="rId212" Type="http://schemas.openxmlformats.org/officeDocument/2006/relationships/hyperlink" Target="https://www.planalto.gov.br/ccivil_03/_Ato2019-2022/2021/Lei/L14273.htm" TargetMode="External"/><Relationship Id="rId657" Type="http://schemas.openxmlformats.org/officeDocument/2006/relationships/hyperlink" Target="https://www.planalto.gov.br/ccivil_03/leis/Mensagem_Veto/2001/Mv516-01.htm" TargetMode="External"/><Relationship Id="rId296" Type="http://schemas.openxmlformats.org/officeDocument/2006/relationships/hyperlink" Target="https://www.planalto.gov.br/ccivil_03/_Ato2015-2018/2015/Lei/L13081.htm" TargetMode="External"/><Relationship Id="rId517" Type="http://schemas.openxmlformats.org/officeDocument/2006/relationships/hyperlink" Target="https://www.planalto.gov.br/ccivil_03/MPV/2217-3.htm" TargetMode="External"/><Relationship Id="rId724" Type="http://schemas.openxmlformats.org/officeDocument/2006/relationships/hyperlink" Target="https://www.planalto.gov.br/ccivil_03/_Ato2007-2010/2007/Mpv/353.htm" TargetMode="External"/><Relationship Id="rId60" Type="http://schemas.openxmlformats.org/officeDocument/2006/relationships/hyperlink" Target="https://www.planalto.gov.br/ccivil_03/leis/Mensagem_Veto/2001/Mv516-01.htm" TargetMode="External"/><Relationship Id="rId156" Type="http://schemas.openxmlformats.org/officeDocument/2006/relationships/hyperlink" Target="https://www.planalto.gov.br/ccivil_03/_Ato2015-2018/2018/Congresso/adc-6-mpv800.htm" TargetMode="External"/><Relationship Id="rId363" Type="http://schemas.openxmlformats.org/officeDocument/2006/relationships/hyperlink" Target="https://www.planalto.gov.br/ccivil_03/MPV/2217-3.htm" TargetMode="External"/><Relationship Id="rId570" Type="http://schemas.openxmlformats.org/officeDocument/2006/relationships/hyperlink" Target="https://www.planalto.gov.br/ccivil_03/_Ato2019-2022/2022/Congresso/apn-5-mpv1.065.htm" TargetMode="External"/><Relationship Id="rId223" Type="http://schemas.openxmlformats.org/officeDocument/2006/relationships/hyperlink" Target="https://www.planalto.gov.br/ccivil_03/_Ato2019-2022/2021/Mpv/mpv1065.htm" TargetMode="External"/><Relationship Id="rId430" Type="http://schemas.openxmlformats.org/officeDocument/2006/relationships/hyperlink" Target="https://www.planalto.gov.br/ccivil_03/Decreto-Lei/Del5452.htm" TargetMode="External"/><Relationship Id="rId668" Type="http://schemas.openxmlformats.org/officeDocument/2006/relationships/hyperlink" Target="https://www.planalto.gov.br/ccivil_03/leis/L8745cons.htm" TargetMode="External"/><Relationship Id="rId18" Type="http://schemas.openxmlformats.org/officeDocument/2006/relationships/hyperlink" Target="https://www.planalto.gov.br/ccivil_03/MPV/2217-3.htm" TargetMode="External"/><Relationship Id="rId528" Type="http://schemas.openxmlformats.org/officeDocument/2006/relationships/hyperlink" Target="https://www.planalto.gov.br/ccivil_03/_Ato2011-2014/2012/Mpv/595.htm" TargetMode="External"/><Relationship Id="rId735" Type="http://schemas.openxmlformats.org/officeDocument/2006/relationships/hyperlink" Target="https://www.planalto.gov.br/ccivil_03/_Ato2007-2010/2007/Lei/L11483.htm" TargetMode="External"/><Relationship Id="rId167" Type="http://schemas.openxmlformats.org/officeDocument/2006/relationships/hyperlink" Target="https://www.planalto.gov.br/ccivil_03/_Ato2011-2014/2013/Lei/L12815.htm" TargetMode="External"/><Relationship Id="rId374" Type="http://schemas.openxmlformats.org/officeDocument/2006/relationships/hyperlink" Target="https://www.planalto.gov.br/ccivil_03/_Ato2011-2014/2013/Lei/L12815.htm" TargetMode="External"/><Relationship Id="rId581" Type="http://schemas.openxmlformats.org/officeDocument/2006/relationships/hyperlink" Target="https://www.planalto.gov.br/ccivil_03/MPV/2217-3.htm" TargetMode="External"/><Relationship Id="rId71" Type="http://schemas.openxmlformats.org/officeDocument/2006/relationships/hyperlink" Target="https://www.planalto.gov.br/ccivil_03/_Ato2011-2014/2014/Lei/L12996.htm" TargetMode="External"/><Relationship Id="rId234" Type="http://schemas.openxmlformats.org/officeDocument/2006/relationships/hyperlink" Target="https://www.planalto.gov.br/ccivil_03/leis/Mensagem_Veto/2001/Mv516-01.htm" TargetMode="External"/><Relationship Id="rId679" Type="http://schemas.openxmlformats.org/officeDocument/2006/relationships/hyperlink" Target="https://www.planalto.gov.br/ccivil_03/MPV/2217-3.htm" TargetMode="External"/><Relationship Id="rId2" Type="http://schemas.openxmlformats.org/officeDocument/2006/relationships/settings" Target="settings.xml"/><Relationship Id="rId29" Type="http://schemas.openxmlformats.org/officeDocument/2006/relationships/hyperlink" Target="https://www.planalto.gov.br/ccivil_03/_Ato2019-2022/2019/Mpv/mpv870.htm" TargetMode="External"/><Relationship Id="rId441" Type="http://schemas.openxmlformats.org/officeDocument/2006/relationships/hyperlink" Target="https://www.planalto.gov.br/ccivil_03/MPV/155.htm" TargetMode="External"/><Relationship Id="rId539" Type="http://schemas.openxmlformats.org/officeDocument/2006/relationships/hyperlink" Target="https://www.planalto.gov.br/ccivil_03/_Ato2019-2022/2019/Congresso/adc-55-mpv882.htm" TargetMode="External"/><Relationship Id="rId746" Type="http://schemas.openxmlformats.org/officeDocument/2006/relationships/hyperlink" Target="https://www.planalto.gov.br/ccivil_03/_Ato2007-2010/2007/Lei/L11483.htm" TargetMode="External"/><Relationship Id="rId178" Type="http://schemas.openxmlformats.org/officeDocument/2006/relationships/hyperlink" Target="https://www.planalto.gov.br/ccivil_03/_Ato2011-2014/2012/Mpv/595.htm" TargetMode="External"/><Relationship Id="rId301" Type="http://schemas.openxmlformats.org/officeDocument/2006/relationships/hyperlink" Target="https://www.planalto.gov.br/ccivil_03/_Ato2011-2014/2012/Mpv/595.htm" TargetMode="External"/><Relationship Id="rId82" Type="http://schemas.openxmlformats.org/officeDocument/2006/relationships/hyperlink" Target="https://www.planalto.gov.br/ccivil_03/_Ato2011-2014/2012/Mpv/576.htm" TargetMode="External"/><Relationship Id="rId385" Type="http://schemas.openxmlformats.org/officeDocument/2006/relationships/hyperlink" Target="https://www.planalto.gov.br/ccivil_03/_Ato2019-2022/2019/Lei/L13848.htm" TargetMode="External"/><Relationship Id="rId592" Type="http://schemas.openxmlformats.org/officeDocument/2006/relationships/hyperlink" Target="https://www.planalto.gov.br/ccivil_03/_Ato2004-2006/2006/Lei/L11314.htm" TargetMode="External"/><Relationship Id="rId606" Type="http://schemas.openxmlformats.org/officeDocument/2006/relationships/hyperlink" Target="https://www.planalto.gov.br/ccivil_03/_Ato2004-2006/2006/Lei/L11314.htm" TargetMode="External"/><Relationship Id="rId245" Type="http://schemas.openxmlformats.org/officeDocument/2006/relationships/hyperlink" Target="https://www.planalto.gov.br/ccivil_03/_Ato2011-2014/2012/Mpv/595.htm" TargetMode="External"/><Relationship Id="rId452" Type="http://schemas.openxmlformats.org/officeDocument/2006/relationships/hyperlink" Target="https://www.planalto.gov.br/ccivil_03/_Ato2007-2010/2007/Mpv/375.htm" TargetMode="External"/><Relationship Id="rId105" Type="http://schemas.openxmlformats.org/officeDocument/2006/relationships/hyperlink" Target="https://www.planalto.gov.br/ccivil_03/_Ato2019-2022/2022/Congresso/apn-5-mpv1.065.htm" TargetMode="External"/><Relationship Id="rId312" Type="http://schemas.openxmlformats.org/officeDocument/2006/relationships/hyperlink" Target="https://www.planalto.gov.br/ccivil_03/MPV/2217-3.htm" TargetMode="External"/><Relationship Id="rId757" Type="http://schemas.openxmlformats.org/officeDocument/2006/relationships/hyperlink" Target="https://www.planalto.gov.br/ccivil_03/_Ato2007-2010/2007/Lei/L11526.htm" TargetMode="External"/><Relationship Id="rId93" Type="http://schemas.openxmlformats.org/officeDocument/2006/relationships/hyperlink" Target="https://www.planalto.gov.br/ccivil_03/_Ato2019-2022/2021/Lei/L14273.htm" TargetMode="External"/><Relationship Id="rId189" Type="http://schemas.openxmlformats.org/officeDocument/2006/relationships/hyperlink" Target="https://www.planalto.gov.br/ccivil_03/_Ato2019-2022/2021/Lei/L14273.htm" TargetMode="External"/><Relationship Id="rId396" Type="http://schemas.openxmlformats.org/officeDocument/2006/relationships/hyperlink" Target="https://www.planalto.gov.br/ccivil_03/_Ato2011-2014/2013/Lei/L12815.htm" TargetMode="External"/><Relationship Id="rId617" Type="http://schemas.openxmlformats.org/officeDocument/2006/relationships/hyperlink" Target="https://www.planalto.gov.br/ccivil_03/MPV/2217-3.htm" TargetMode="External"/><Relationship Id="rId256" Type="http://schemas.openxmlformats.org/officeDocument/2006/relationships/hyperlink" Target="https://www.planalto.gov.br/ccivil_03/leis/L8630.htm" TargetMode="External"/><Relationship Id="rId463" Type="http://schemas.openxmlformats.org/officeDocument/2006/relationships/hyperlink" Target="https://www.planalto.gov.br/ccivil_03/_Ato2007-2010/2007/Mpv/353.htm" TargetMode="External"/><Relationship Id="rId670" Type="http://schemas.openxmlformats.org/officeDocument/2006/relationships/hyperlink" Target="https://www.planalto.gov.br/ccivil_03/leis/L8745cons.htm" TargetMode="External"/><Relationship Id="rId116" Type="http://schemas.openxmlformats.org/officeDocument/2006/relationships/hyperlink" Target="https://www.planalto.gov.br/ccivil_03/_Ato2011-2014/2012/Mpv/595.htm" TargetMode="External"/><Relationship Id="rId323" Type="http://schemas.openxmlformats.org/officeDocument/2006/relationships/hyperlink" Target="https://www.planalto.gov.br/ccivil_03/_Ato2015-2018/2017/Lei/L13448.htm" TargetMode="External"/><Relationship Id="rId530" Type="http://schemas.openxmlformats.org/officeDocument/2006/relationships/hyperlink" Target="https://www.planalto.gov.br/ccivil_03/_Ato2019-2022/2019/Mpv/mpv882.htm" TargetMode="External"/><Relationship Id="rId20" Type="http://schemas.openxmlformats.org/officeDocument/2006/relationships/hyperlink" Target="https://www.planalto.gov.br/ccivil_03/_Ato2019-2022/2019/Lei/L13844.htm" TargetMode="External"/><Relationship Id="rId628" Type="http://schemas.openxmlformats.org/officeDocument/2006/relationships/hyperlink" Target="https://www.planalto.gov.br/ccivil_03/_Ato2019-2022/2019/Lei/L13844.htm" TargetMode="External"/><Relationship Id="rId267" Type="http://schemas.openxmlformats.org/officeDocument/2006/relationships/hyperlink" Target="https://www.planalto.gov.br/ccivil_03/_Ato2011-2014/2012/Mpv/595.htm" TargetMode="External"/><Relationship Id="rId474" Type="http://schemas.openxmlformats.org/officeDocument/2006/relationships/hyperlink" Target="https://www.planalto.gov.br/ccivil_03/_Ato2019-2022/2019/Lei/L13848.htm" TargetMode="External"/><Relationship Id="rId127" Type="http://schemas.openxmlformats.org/officeDocument/2006/relationships/hyperlink" Target="https://www.planalto.gov.br/ccivil_03/_Ato2007-2010/2007/Lei/L11518.htm" TargetMode="External"/><Relationship Id="rId681" Type="http://schemas.openxmlformats.org/officeDocument/2006/relationships/hyperlink" Target="https://www.planalto.gov.br/ccivil_03/MPV/2217-3.htm" TargetMode="External"/><Relationship Id="rId31" Type="http://schemas.openxmlformats.org/officeDocument/2006/relationships/hyperlink" Target="https://www.planalto.gov.br/ccivil_03/_Ato2007-2010/2008/Decreto/D6550.htm" TargetMode="External"/><Relationship Id="rId334" Type="http://schemas.openxmlformats.org/officeDocument/2006/relationships/hyperlink" Target="https://www.planalto.gov.br/ccivil_03/_Ato2011-2014/2013/Lei/L12815.htm" TargetMode="External"/><Relationship Id="rId541" Type="http://schemas.openxmlformats.org/officeDocument/2006/relationships/hyperlink" Target="https://www.planalto.gov.br/ccivil_03/MPV/2217-3.htm" TargetMode="External"/><Relationship Id="rId639" Type="http://schemas.openxmlformats.org/officeDocument/2006/relationships/hyperlink" Target="https://www.planalto.gov.br/ccivil_03/MPV/155.htm" TargetMode="External"/><Relationship Id="rId180" Type="http://schemas.openxmlformats.org/officeDocument/2006/relationships/hyperlink" Target="https://www.planalto.gov.br/ccivil_03/_Ato2011-2014/2013/Lei/L12815.htm" TargetMode="External"/><Relationship Id="rId278" Type="http://schemas.openxmlformats.org/officeDocument/2006/relationships/hyperlink" Target="https://www.planalto.gov.br/ccivil_03/_Ato2011-2014/2012/Mpv/595.htm" TargetMode="External"/><Relationship Id="rId401" Type="http://schemas.openxmlformats.org/officeDocument/2006/relationships/hyperlink" Target="https://www.planalto.gov.br/ccivil_03/_Ato2019-2022/2022/Lei/L14301.htm" TargetMode="External"/><Relationship Id="rId303" Type="http://schemas.openxmlformats.org/officeDocument/2006/relationships/hyperlink" Target="https://www.planalto.gov.br/ccivil_03/MPV/2217-3.htm" TargetMode="External"/><Relationship Id="rId485" Type="http://schemas.openxmlformats.org/officeDocument/2006/relationships/hyperlink" Target="https://www.planalto.gov.br/ccivil_03/MPV/2217-3.htm" TargetMode="External"/><Relationship Id="rId692" Type="http://schemas.openxmlformats.org/officeDocument/2006/relationships/hyperlink" Target="https://www.planalto.gov.br/ccivil_03/leis/L9603.htm" TargetMode="External"/><Relationship Id="rId706" Type="http://schemas.openxmlformats.org/officeDocument/2006/relationships/hyperlink" Target="https://www.planalto.gov.br/ccivil_03/leis/Mensagem_Veto/2001/Mv516-01.htm" TargetMode="External"/><Relationship Id="rId748" Type="http://schemas.openxmlformats.org/officeDocument/2006/relationships/hyperlink" Target="https://www.planalto.gov.br/ccivil_03/leis/Mensagem_Veto/2001/Mv516-01.htm" TargetMode="External"/><Relationship Id="rId42" Type="http://schemas.openxmlformats.org/officeDocument/2006/relationships/hyperlink" Target="https://www.planalto.gov.br/ccivil_03/_Ato2019-2022/2019/Lei/L13844.htm" TargetMode="External"/><Relationship Id="rId84" Type="http://schemas.openxmlformats.org/officeDocument/2006/relationships/hyperlink" Target="https://www.planalto.gov.br/ccivil_03/_Ato2011-2014/2012/Lei/L12743.htm" TargetMode="External"/><Relationship Id="rId138" Type="http://schemas.openxmlformats.org/officeDocument/2006/relationships/hyperlink" Target="https://www.planalto.gov.br/ccivil_03/_Ato2019-2022/2021/Lei/L14273.htm" TargetMode="External"/><Relationship Id="rId345" Type="http://schemas.openxmlformats.org/officeDocument/2006/relationships/hyperlink" Target="https://www.planalto.gov.br/ccivil_03/_Ato2011-2014/2013/Lei/L12815.htm" TargetMode="External"/><Relationship Id="rId387" Type="http://schemas.openxmlformats.org/officeDocument/2006/relationships/hyperlink" Target="https://www.planalto.gov.br/ccivil_03/leis/L9986.htm" TargetMode="External"/><Relationship Id="rId510" Type="http://schemas.openxmlformats.org/officeDocument/2006/relationships/hyperlink" Target="https://www.planalto.gov.br/ccivil_03/MPV/2217-3.htm" TargetMode="External"/><Relationship Id="rId552" Type="http://schemas.openxmlformats.org/officeDocument/2006/relationships/hyperlink" Target="https://www.planalto.gov.br/ccivil_03/_Ato2007-2010/2007/Mpv/353.htm" TargetMode="External"/><Relationship Id="rId594" Type="http://schemas.openxmlformats.org/officeDocument/2006/relationships/hyperlink" Target="https://www.planalto.gov.br/ccivil_03/_Ato2004-2006/2006/Lei/L11314.htm" TargetMode="External"/><Relationship Id="rId608" Type="http://schemas.openxmlformats.org/officeDocument/2006/relationships/hyperlink" Target="https://www.planalto.gov.br/ccivil_03/_Ato2019-2022/2019/Mpv/mpv882.htm" TargetMode="External"/><Relationship Id="rId191" Type="http://schemas.openxmlformats.org/officeDocument/2006/relationships/hyperlink" Target="https://www.planalto.gov.br/ccivil_03/MPV/2217-3.htm" TargetMode="External"/><Relationship Id="rId205" Type="http://schemas.openxmlformats.org/officeDocument/2006/relationships/hyperlink" Target="https://www.planalto.gov.br/ccivil_03/_Ato2019-2022/2021/Lei/L14273.htm" TargetMode="External"/><Relationship Id="rId247" Type="http://schemas.openxmlformats.org/officeDocument/2006/relationships/hyperlink" Target="https://www.planalto.gov.br/ccivil_03/_Ato2011-2014/2013/Lei/L12815.htm" TargetMode="External"/><Relationship Id="rId412" Type="http://schemas.openxmlformats.org/officeDocument/2006/relationships/hyperlink" Target="https://www.planalto.gov.br/ccivil_03/_Ato2019-2022/2019/Lei/L13848.htm" TargetMode="External"/><Relationship Id="rId107" Type="http://schemas.openxmlformats.org/officeDocument/2006/relationships/hyperlink" Target="https://www.planalto.gov.br/ccivil_03/_Ato2019-2022/2022/Congresso/apn-5-mpv1.065.htm" TargetMode="External"/><Relationship Id="rId289" Type="http://schemas.openxmlformats.org/officeDocument/2006/relationships/hyperlink" Target="https://www.planalto.gov.br/ccivil_03/_Ato2011-2014/2012/Mpv/595.htm" TargetMode="External"/><Relationship Id="rId454" Type="http://schemas.openxmlformats.org/officeDocument/2006/relationships/hyperlink" Target="https://www.planalto.gov.br/ccivil_03/MPV/2217-3.htm" TargetMode="External"/><Relationship Id="rId496" Type="http://schemas.openxmlformats.org/officeDocument/2006/relationships/hyperlink" Target="https://www.planalto.gov.br/ccivil_03/_Ato2019-2022/2021/Mpv/mpv1065.htm" TargetMode="External"/><Relationship Id="rId661" Type="http://schemas.openxmlformats.org/officeDocument/2006/relationships/hyperlink" Target="https://www.planalto.gov.br/ccivil_03/MPV/155.htm" TargetMode="External"/><Relationship Id="rId717" Type="http://schemas.openxmlformats.org/officeDocument/2006/relationships/hyperlink" Target="https://www.planalto.gov.br/ccivil_03/_Ato2007-2010/2007/Lei/L11483.htm" TargetMode="External"/><Relationship Id="rId759" Type="http://schemas.openxmlformats.org/officeDocument/2006/relationships/hyperlink" Target="https://www.planalto.gov.br/ccivil_03/_Ato2007-2010/2007/Lei/L11526.htm" TargetMode="External"/><Relationship Id="rId11" Type="http://schemas.openxmlformats.org/officeDocument/2006/relationships/hyperlink" Target="https://www.planalto.gov.br/ccivil_03/Constituicao/Constituicao.htm" TargetMode="External"/><Relationship Id="rId53" Type="http://schemas.openxmlformats.org/officeDocument/2006/relationships/hyperlink" Target="https://www.planalto.gov.br/ccivil_03/_Ato2007-2010/2008/Decreto/D6550.htm" TargetMode="External"/><Relationship Id="rId149" Type="http://schemas.openxmlformats.org/officeDocument/2006/relationships/hyperlink" Target="https://www.planalto.gov.br/ccivil_03/Constituicao/Constituicao.htm" TargetMode="External"/><Relationship Id="rId314" Type="http://schemas.openxmlformats.org/officeDocument/2006/relationships/hyperlink" Target="https://www.planalto.gov.br/ccivil_03/MPV/2217-3.htm" TargetMode="External"/><Relationship Id="rId356" Type="http://schemas.openxmlformats.org/officeDocument/2006/relationships/hyperlink" Target="https://www.planalto.gov.br/ccivil_03/_Ato2019-2022/2022/Lei/L14298.htm" TargetMode="External"/><Relationship Id="rId398" Type="http://schemas.openxmlformats.org/officeDocument/2006/relationships/hyperlink" Target="https://www.planalto.gov.br/ccivil_03/_Ato2019-2022/2022/Lei/L14301.htm" TargetMode="External"/><Relationship Id="rId521" Type="http://schemas.openxmlformats.org/officeDocument/2006/relationships/hyperlink" Target="https://www.planalto.gov.br/ccivil_03/MPV/2217-3.htm" TargetMode="External"/><Relationship Id="rId563" Type="http://schemas.openxmlformats.org/officeDocument/2006/relationships/hyperlink" Target="https://www.planalto.gov.br/ccivil_03/_Ato2019-2022/2022/Lei/L14301.htm" TargetMode="External"/><Relationship Id="rId619" Type="http://schemas.openxmlformats.org/officeDocument/2006/relationships/hyperlink" Target="https://www.planalto.gov.br/ccivil_03/MPV/2217-3.htm" TargetMode="External"/><Relationship Id="rId95" Type="http://schemas.openxmlformats.org/officeDocument/2006/relationships/hyperlink" Target="https://www.planalto.gov.br/ccivil_03/_Ato2011-2014/2014/Lei/L12996.htm" TargetMode="External"/><Relationship Id="rId160" Type="http://schemas.openxmlformats.org/officeDocument/2006/relationships/hyperlink" Target="https://www.planalto.gov.br/ccivil_03/_Ato2015-2018/2018/Congresso/adc-6-mpv800.htm" TargetMode="External"/><Relationship Id="rId216" Type="http://schemas.openxmlformats.org/officeDocument/2006/relationships/hyperlink" Target="https://www.planalto.gov.br/ccivil_03/_Ato2019-2022/2021/Lei/L14273.htm" TargetMode="External"/><Relationship Id="rId423" Type="http://schemas.openxmlformats.org/officeDocument/2006/relationships/hyperlink" Target="https://www.planalto.gov.br/ccivil_03/_Ato2019-2022/2019/Lei/L13848.htm" TargetMode="External"/><Relationship Id="rId258" Type="http://schemas.openxmlformats.org/officeDocument/2006/relationships/hyperlink" Target="https://www.planalto.gov.br/ccivil_03/_Ato2011-2014/2012/Mpv/595.htm" TargetMode="External"/><Relationship Id="rId465" Type="http://schemas.openxmlformats.org/officeDocument/2006/relationships/hyperlink" Target="https://www.planalto.gov.br/ccivil_03/MPV/2181-45.htm" TargetMode="External"/><Relationship Id="rId630" Type="http://schemas.openxmlformats.org/officeDocument/2006/relationships/hyperlink" Target="https://www.planalto.gov.br/ccivil_03/leis/Mensagem_Veto/2001/Mv516-01.htm" TargetMode="External"/><Relationship Id="rId672" Type="http://schemas.openxmlformats.org/officeDocument/2006/relationships/hyperlink" Target="https://www.planalto.gov.br/ccivil_03/_Ato2007-2010/2008/Decreto/D6550.htm" TargetMode="External"/><Relationship Id="rId728" Type="http://schemas.openxmlformats.org/officeDocument/2006/relationships/hyperlink" Target="https://www.planalto.gov.br/ccivil_03/Leis_estaduais/LE2061-53RS.htm" TargetMode="External"/><Relationship Id="rId22" Type="http://schemas.openxmlformats.org/officeDocument/2006/relationships/hyperlink" Target="https://www.planalto.gov.br/ccivil_03/_Ato2019-2022/2019/Lei/L13844.htm" TargetMode="External"/><Relationship Id="rId64" Type="http://schemas.openxmlformats.org/officeDocument/2006/relationships/hyperlink" Target="https://www.planalto.gov.br/ccivil_03/_Ato2019-2022/2022/Lei/L14301.htm" TargetMode="External"/><Relationship Id="rId118" Type="http://schemas.openxmlformats.org/officeDocument/2006/relationships/hyperlink" Target="https://www.planalto.gov.br/ccivil_03/_Ato2011-2014/2012/Mpv/595.htm" TargetMode="External"/><Relationship Id="rId325" Type="http://schemas.openxmlformats.org/officeDocument/2006/relationships/hyperlink" Target="https://www.planalto.gov.br/ccivil_03/MPV/2217-3.htm" TargetMode="External"/><Relationship Id="rId367" Type="http://schemas.openxmlformats.org/officeDocument/2006/relationships/hyperlink" Target="https://www.planalto.gov.br/ccivil_03/_Ato2011-2014/2012/Mpv/595.htm" TargetMode="External"/><Relationship Id="rId532" Type="http://schemas.openxmlformats.org/officeDocument/2006/relationships/hyperlink" Target="https://www.planalto.gov.br/ccivil_03/_Ato2011-2014/2013/Lei/L12815.htm" TargetMode="External"/><Relationship Id="rId574" Type="http://schemas.openxmlformats.org/officeDocument/2006/relationships/hyperlink" Target="https://www.planalto.gov.br/ccivil_03/MPV/2217-3.htm" TargetMode="External"/><Relationship Id="rId171" Type="http://schemas.openxmlformats.org/officeDocument/2006/relationships/hyperlink" Target="https://www.planalto.gov.br/ccivil_03/_Ato2011-2014/2012/Mpv/595.htm" TargetMode="External"/><Relationship Id="rId227" Type="http://schemas.openxmlformats.org/officeDocument/2006/relationships/hyperlink" Target="https://www.planalto.gov.br/ccivil_03/_Ato2019-2022/2021/Mpv/mpv1065.htm" TargetMode="External"/><Relationship Id="rId269" Type="http://schemas.openxmlformats.org/officeDocument/2006/relationships/hyperlink" Target="https://www.planalto.gov.br/ccivil_03/_Ato2011-2014/2012/Mpv/595.htm" TargetMode="External"/><Relationship Id="rId434" Type="http://schemas.openxmlformats.org/officeDocument/2006/relationships/hyperlink" Target="https://www.planalto.gov.br/ccivil_03/_Ato2004-2006/2004/Lei/L10.871.htm" TargetMode="External"/><Relationship Id="rId476" Type="http://schemas.openxmlformats.org/officeDocument/2006/relationships/hyperlink" Target="https://www.planalto.gov.br/ccivil_03/leis/L4320.htm" TargetMode="External"/><Relationship Id="rId641" Type="http://schemas.openxmlformats.org/officeDocument/2006/relationships/hyperlink" Target="https://www.planalto.gov.br/ccivil_03/MPV/155.htm" TargetMode="External"/><Relationship Id="rId683" Type="http://schemas.openxmlformats.org/officeDocument/2006/relationships/hyperlink" Target="https://www.planalto.gov.br/ccivil_03/MPV/2217-3.htm" TargetMode="External"/><Relationship Id="rId739" Type="http://schemas.openxmlformats.org/officeDocument/2006/relationships/hyperlink" Target="https://www.planalto.gov.br/ccivil_03/_Ato2007-2010/2007/Lei/L11483.htm" TargetMode="External"/><Relationship Id="rId33" Type="http://schemas.openxmlformats.org/officeDocument/2006/relationships/hyperlink" Target="https://www.planalto.gov.br/ccivil_03/_Ato2019-2022/2019/Lei/L13844.htm" TargetMode="External"/><Relationship Id="rId129" Type="http://schemas.openxmlformats.org/officeDocument/2006/relationships/hyperlink" Target="https://www.planalto.gov.br/ccivil_03/_Ato2011-2014/2013/Lei/L12815.htm" TargetMode="External"/><Relationship Id="rId280" Type="http://schemas.openxmlformats.org/officeDocument/2006/relationships/hyperlink" Target="https://www.planalto.gov.br/ccivil_03/_Ato2011-2014/2012/Mpv/595.htm" TargetMode="External"/><Relationship Id="rId336" Type="http://schemas.openxmlformats.org/officeDocument/2006/relationships/hyperlink" Target="https://www.planalto.gov.br/ccivil_03/_Ato2019-2022/2021/Mpv/mpv1065.htm" TargetMode="External"/><Relationship Id="rId501" Type="http://schemas.openxmlformats.org/officeDocument/2006/relationships/hyperlink" Target="https://www.planalto.gov.br/ccivil_03/_Ato2019-2022/2021/Mpv/mpv1065.htm" TargetMode="External"/><Relationship Id="rId543" Type="http://schemas.openxmlformats.org/officeDocument/2006/relationships/hyperlink" Target="https://www.planalto.gov.br/ccivil_03/_Ato2007-2010/2007/Mpv/369.htm" TargetMode="External"/><Relationship Id="rId75" Type="http://schemas.openxmlformats.org/officeDocument/2006/relationships/hyperlink" Target="https://www.planalto.gov.br/ccivil_03/_Ato2019-2022/2021/Lei/L14273.htm" TargetMode="External"/><Relationship Id="rId140" Type="http://schemas.openxmlformats.org/officeDocument/2006/relationships/hyperlink" Target="https://www.planalto.gov.br/ccivil_03/MPV/2217-3.htm" TargetMode="External"/><Relationship Id="rId182" Type="http://schemas.openxmlformats.org/officeDocument/2006/relationships/hyperlink" Target="https://www.planalto.gov.br/ccivil_03/_Ato2011-2014/2012/Mpv/595.htm" TargetMode="External"/><Relationship Id="rId378" Type="http://schemas.openxmlformats.org/officeDocument/2006/relationships/hyperlink" Target="https://www.planalto.gov.br/ccivil_03/_Ato2019-2022/2019/Lei/L13848.htm" TargetMode="External"/><Relationship Id="rId403" Type="http://schemas.openxmlformats.org/officeDocument/2006/relationships/hyperlink" Target="https://www.planalto.gov.br/ccivil_03/_Ato2019-2022/2019/Lei/L13848.htm" TargetMode="External"/><Relationship Id="rId585" Type="http://schemas.openxmlformats.org/officeDocument/2006/relationships/hyperlink" Target="https://www.planalto.gov.br/ccivil_03/leis/Mensagem_Veto/2001/Mv516-01.htm" TargetMode="External"/><Relationship Id="rId750" Type="http://schemas.openxmlformats.org/officeDocument/2006/relationships/hyperlink" Target="https://www.planalto.gov.br/ccivil_03/_Ato2004-2006/2004/Lei/L10.871.htm" TargetMode="External"/><Relationship Id="rId6" Type="http://schemas.openxmlformats.org/officeDocument/2006/relationships/hyperlink" Target="https://www.planalto.gov.br/ccivil_03/leis/Mensagem_Veto/2001/Mv516-01.htm" TargetMode="External"/><Relationship Id="rId238" Type="http://schemas.openxmlformats.org/officeDocument/2006/relationships/hyperlink" Target="https://www.planalto.gov.br/ccivil_03/_Ato2007-2010/2007/Mpv/369.htm" TargetMode="External"/><Relationship Id="rId445" Type="http://schemas.openxmlformats.org/officeDocument/2006/relationships/hyperlink" Target="https://www.planalto.gov.br/ccivil_03/MPV/155.htm" TargetMode="External"/><Relationship Id="rId487" Type="http://schemas.openxmlformats.org/officeDocument/2006/relationships/hyperlink" Target="https://www.planalto.gov.br/ccivil_03/leis/L8630.htm" TargetMode="External"/><Relationship Id="rId610" Type="http://schemas.openxmlformats.org/officeDocument/2006/relationships/hyperlink" Target="https://www.planalto.gov.br/ccivil_03/MPV/2217-3.htm" TargetMode="External"/><Relationship Id="rId652" Type="http://schemas.openxmlformats.org/officeDocument/2006/relationships/hyperlink" Target="https://www.planalto.gov.br/ccivil_03/Constituicao/Constituicao.htm" TargetMode="External"/><Relationship Id="rId694" Type="http://schemas.openxmlformats.org/officeDocument/2006/relationships/hyperlink" Target="https://www.planalto.gov.br/ccivil_03/MPV/2217-3.htm" TargetMode="External"/><Relationship Id="rId708" Type="http://schemas.openxmlformats.org/officeDocument/2006/relationships/hyperlink" Target="https://www.planalto.gov.br/ccivil_03/_Ato2007-2010/2007/Lei/L11483.htm" TargetMode="External"/><Relationship Id="rId291" Type="http://schemas.openxmlformats.org/officeDocument/2006/relationships/hyperlink" Target="https://www.planalto.gov.br/ccivil_03/_Ato2011-2014/2012/Mpv/595.htm" TargetMode="External"/><Relationship Id="rId305" Type="http://schemas.openxmlformats.org/officeDocument/2006/relationships/hyperlink" Target="https://www.planalto.gov.br/ccivil_03/_Ato2011-2014/2012/Mpv/595.htm" TargetMode="External"/><Relationship Id="rId347" Type="http://schemas.openxmlformats.org/officeDocument/2006/relationships/hyperlink" Target="https://www.planalto.gov.br/ccivil_03/_Ato2011-2014/2013/Lei/L12815.htm" TargetMode="External"/><Relationship Id="rId512" Type="http://schemas.openxmlformats.org/officeDocument/2006/relationships/hyperlink" Target="https://www.planalto.gov.br/ccivil_03/_Ato2019-2022/2021/Mpv/mpv1065.htm" TargetMode="External"/><Relationship Id="rId44" Type="http://schemas.openxmlformats.org/officeDocument/2006/relationships/hyperlink" Target="https://www.planalto.gov.br/ccivil_03/_Ato2019-2022/2019/Lei/L13844.htm" TargetMode="External"/><Relationship Id="rId86" Type="http://schemas.openxmlformats.org/officeDocument/2006/relationships/hyperlink" Target="https://www.planalto.gov.br/ccivil_03/_Ato2011-2014/2012/Lei/L12743.htm" TargetMode="External"/><Relationship Id="rId151" Type="http://schemas.openxmlformats.org/officeDocument/2006/relationships/hyperlink" Target="https://www.planalto.gov.br/ccivil_03/MPV/2217-3.htm" TargetMode="External"/><Relationship Id="rId389" Type="http://schemas.openxmlformats.org/officeDocument/2006/relationships/hyperlink" Target="https://www.planalto.gov.br/ccivil_03/_Ato2019-2022/2019/Lei/L13848.htm" TargetMode="External"/><Relationship Id="rId554" Type="http://schemas.openxmlformats.org/officeDocument/2006/relationships/hyperlink" Target="https://www.planalto.gov.br/ccivil_03/_Ato2007-2010/2007/Lei/L11483.htm" TargetMode="External"/><Relationship Id="rId596" Type="http://schemas.openxmlformats.org/officeDocument/2006/relationships/hyperlink" Target="https://www.planalto.gov.br/ccivil_03/_Ato2004-2006/2006/Lei/L11314.htm" TargetMode="External"/><Relationship Id="rId761" Type="http://schemas.openxmlformats.org/officeDocument/2006/relationships/hyperlink" Target="https://www.planalto.gov.br/ccivil_03/_Ato2004-2006/2004/Lei/L10.871.htm" TargetMode="External"/><Relationship Id="rId193" Type="http://schemas.openxmlformats.org/officeDocument/2006/relationships/hyperlink" Target="https://www.planalto.gov.br/ccivil_03/leis/2002/L10561.htm" TargetMode="External"/><Relationship Id="rId207" Type="http://schemas.openxmlformats.org/officeDocument/2006/relationships/hyperlink" Target="https://www.planalto.gov.br/ccivil_03/_Ato2019-2022/2021/Mpv/mpv1065.htm" TargetMode="External"/><Relationship Id="rId249" Type="http://schemas.openxmlformats.org/officeDocument/2006/relationships/hyperlink" Target="https://www.planalto.gov.br/ccivil_03/_Ato2011-2014/2013/Lei/L12815.htm" TargetMode="External"/><Relationship Id="rId414" Type="http://schemas.openxmlformats.org/officeDocument/2006/relationships/hyperlink" Target="https://www.planalto.gov.br/ccivil_03/_Ato2019-2022/2019/Lei/L13848.htm" TargetMode="External"/><Relationship Id="rId456" Type="http://schemas.openxmlformats.org/officeDocument/2006/relationships/hyperlink" Target="https://www.planalto.gov.br/ccivil_03/_Ato2004-2006/2004/Lei/L10.871.htm" TargetMode="External"/><Relationship Id="rId498" Type="http://schemas.openxmlformats.org/officeDocument/2006/relationships/hyperlink" Target="https://portal.stf.jus.br/processos/detalhe.asp?incidente=4834219" TargetMode="External"/><Relationship Id="rId621" Type="http://schemas.openxmlformats.org/officeDocument/2006/relationships/hyperlink" Target="https://www.planalto.gov.br/ccivil_03/MPV/2217-3.htm" TargetMode="External"/><Relationship Id="rId663" Type="http://schemas.openxmlformats.org/officeDocument/2006/relationships/hyperlink" Target="https://www.planalto.gov.br/ccivil_03/MPV/155.htm" TargetMode="External"/><Relationship Id="rId13" Type="http://schemas.openxmlformats.org/officeDocument/2006/relationships/hyperlink" Target="https://www.planalto.gov.br/ccivil_03/Constituicao/Constituicao.htm" TargetMode="External"/><Relationship Id="rId109" Type="http://schemas.openxmlformats.org/officeDocument/2006/relationships/hyperlink" Target="https://www.planalto.gov.br/ccivil_03/_Ato2019-2022/2021/Lei/L14273.htm" TargetMode="External"/><Relationship Id="rId260" Type="http://schemas.openxmlformats.org/officeDocument/2006/relationships/hyperlink" Target="https://www.planalto.gov.br/ccivil_03/_Ato2011-2014/2013/Lei/L12815.htm" TargetMode="External"/><Relationship Id="rId316" Type="http://schemas.openxmlformats.org/officeDocument/2006/relationships/hyperlink" Target="https://www.planalto.gov.br/ccivil_03/leis/L8987.htm" TargetMode="External"/><Relationship Id="rId523" Type="http://schemas.openxmlformats.org/officeDocument/2006/relationships/hyperlink" Target="https://www.planalto.gov.br/ccivil_03/_Ato2011-2014/2014/Lei/L12996.htm" TargetMode="External"/><Relationship Id="rId719" Type="http://schemas.openxmlformats.org/officeDocument/2006/relationships/hyperlink" Target="https://www.planalto.gov.br/ccivil_03/_Ato2007-2010/2007/Lei/L11483.htm" TargetMode="External"/><Relationship Id="rId55" Type="http://schemas.openxmlformats.org/officeDocument/2006/relationships/hyperlink" Target="https://www.planalto.gov.br/ccivil_03/_Ato2019-2022/2019/Lei/L13844.htm" TargetMode="External"/><Relationship Id="rId97" Type="http://schemas.openxmlformats.org/officeDocument/2006/relationships/hyperlink" Target="https://www.planalto.gov.br/ccivil_03/_Ato2019-2022/2021/Mpv/mpv1065.htm" TargetMode="External"/><Relationship Id="rId120" Type="http://schemas.openxmlformats.org/officeDocument/2006/relationships/hyperlink" Target="https://www.planalto.gov.br/ccivil_03/leis/Mensagem_Veto/2001/Mv516-01.htm" TargetMode="External"/><Relationship Id="rId358" Type="http://schemas.openxmlformats.org/officeDocument/2006/relationships/hyperlink" Target="https://www.planalto.gov.br/ccivil_03/_Ato2019-2022/2022/Lei/L14298.htm" TargetMode="External"/><Relationship Id="rId565" Type="http://schemas.openxmlformats.org/officeDocument/2006/relationships/hyperlink" Target="https://www.planalto.gov.br/ccivil_03/_Ato2019-2022/2019/Congresso/adc-55-mpv882.htm" TargetMode="External"/><Relationship Id="rId730" Type="http://schemas.openxmlformats.org/officeDocument/2006/relationships/hyperlink" Target="https://www.planalto.gov.br/ccivil_03/_Ato2007-2010/2007/Mpv/353.htm" TargetMode="External"/><Relationship Id="rId162" Type="http://schemas.openxmlformats.org/officeDocument/2006/relationships/hyperlink" Target="https://www.planalto.gov.br/ccivil_03/leis/Mensagem_Veto/2001/Mv516-01.htm" TargetMode="External"/><Relationship Id="rId218" Type="http://schemas.openxmlformats.org/officeDocument/2006/relationships/hyperlink" Target="https://www.planalto.gov.br/ccivil_03/_Ato2011-2014/2012/Lei/L12743.htm" TargetMode="External"/><Relationship Id="rId425" Type="http://schemas.openxmlformats.org/officeDocument/2006/relationships/hyperlink" Target="https://www.planalto.gov.br/ccivil_03/_Ato2011-2014/2013/Lei/L12815.htm" TargetMode="External"/><Relationship Id="rId467" Type="http://schemas.openxmlformats.org/officeDocument/2006/relationships/hyperlink" Target="https://www.planalto.gov.br/ccivil_03/MPV/2217-3.htm" TargetMode="External"/><Relationship Id="rId632" Type="http://schemas.openxmlformats.org/officeDocument/2006/relationships/hyperlink" Target="https://www.planalto.gov.br/ccivil_03/leis/Mensagem_Veto/2001/Mv516-01.htm" TargetMode="External"/><Relationship Id="rId271" Type="http://schemas.openxmlformats.org/officeDocument/2006/relationships/hyperlink" Target="https://www.planalto.gov.br/ccivil_03/MPV/2217-3.htm" TargetMode="External"/><Relationship Id="rId674" Type="http://schemas.openxmlformats.org/officeDocument/2006/relationships/hyperlink" Target="https://www.planalto.gov.br/ccivil_03/leis/L9995.htm" TargetMode="External"/><Relationship Id="rId24" Type="http://schemas.openxmlformats.org/officeDocument/2006/relationships/hyperlink" Target="https://www.planalto.gov.br/ccivil_03/_Ato2019-2022/2019/Lei/L13844.htm" TargetMode="External"/><Relationship Id="rId66" Type="http://schemas.openxmlformats.org/officeDocument/2006/relationships/hyperlink" Target="https://www.planalto.gov.br/ccivil_03/_Ato2011-2014/2013/Lei/L12815.htm" TargetMode="External"/><Relationship Id="rId131" Type="http://schemas.openxmlformats.org/officeDocument/2006/relationships/hyperlink" Target="https://www.planalto.gov.br/ccivil_03/_Ato2011-2014/2012/Mpv/595.htm" TargetMode="External"/><Relationship Id="rId327" Type="http://schemas.openxmlformats.org/officeDocument/2006/relationships/hyperlink" Target="https://www.planalto.gov.br/ccivil_03/_Ato2011-2014/2013/Lei/L12815.htm" TargetMode="External"/><Relationship Id="rId369" Type="http://schemas.openxmlformats.org/officeDocument/2006/relationships/hyperlink" Target="https://www.planalto.gov.br/ccivil_03/leis/L9277.htm" TargetMode="External"/><Relationship Id="rId534" Type="http://schemas.openxmlformats.org/officeDocument/2006/relationships/hyperlink" Target="https://www.planalto.gov.br/ccivil_03/_Ato2007-2010/2007/Mpv/369.htm" TargetMode="External"/><Relationship Id="rId576" Type="http://schemas.openxmlformats.org/officeDocument/2006/relationships/hyperlink" Target="https://www.planalto.gov.br/ccivil_03/_Ato2011-2014/2013/Lei/L12815.htm" TargetMode="External"/><Relationship Id="rId741" Type="http://schemas.openxmlformats.org/officeDocument/2006/relationships/hyperlink" Target="https://www.planalto.gov.br/ccivil_03/leis/L2061.htm" TargetMode="External"/><Relationship Id="rId173" Type="http://schemas.openxmlformats.org/officeDocument/2006/relationships/hyperlink" Target="https://www.planalto.gov.br/ccivil_03/_Ato2007-2010/2007/Lei/L11518.htm" TargetMode="External"/><Relationship Id="rId229" Type="http://schemas.openxmlformats.org/officeDocument/2006/relationships/hyperlink" Target="https://www.planalto.gov.br/ccivil_03/_Ato2019-2022/2021/Lei/L14273.htm" TargetMode="External"/><Relationship Id="rId380" Type="http://schemas.openxmlformats.org/officeDocument/2006/relationships/hyperlink" Target="https://www.planalto.gov.br/ccivil_03/_Ato2019-2022/2022/Mpv/mpv1120.htm" TargetMode="External"/><Relationship Id="rId436" Type="http://schemas.openxmlformats.org/officeDocument/2006/relationships/hyperlink" Target="https://www.planalto.gov.br/ccivil_03/_Ato2004-2006/2004/Lei/L10.871.htm" TargetMode="External"/><Relationship Id="rId601" Type="http://schemas.openxmlformats.org/officeDocument/2006/relationships/hyperlink" Target="https://www.planalto.gov.br/ccivil_03/_Ato2004-2006/2006/Lei/L11314.htm" TargetMode="External"/><Relationship Id="rId643" Type="http://schemas.openxmlformats.org/officeDocument/2006/relationships/hyperlink" Target="https://www.planalto.gov.br/ccivil_03/leis/Mensagem_Veto/2001/Mv516-01.htm" TargetMode="External"/><Relationship Id="rId240" Type="http://schemas.openxmlformats.org/officeDocument/2006/relationships/hyperlink" Target="https://www.planalto.gov.br/ccivil_03/_Ato2007-2010/2007/Mpv/369.htm" TargetMode="External"/><Relationship Id="rId478" Type="http://schemas.openxmlformats.org/officeDocument/2006/relationships/hyperlink" Target="https://www.planalto.gov.br/ccivil_03/_Ato2019-2022/2019/Lei/L13848.htm" TargetMode="External"/><Relationship Id="rId685" Type="http://schemas.openxmlformats.org/officeDocument/2006/relationships/hyperlink" Target="https://www.planalto.gov.br/ccivil_03/MPV/2217-3.htm" TargetMode="External"/><Relationship Id="rId35" Type="http://schemas.openxmlformats.org/officeDocument/2006/relationships/hyperlink" Target="https://www.planalto.gov.br/ccivil_03/_Ato2019-2022/2019/Lei/L13844.htm" TargetMode="External"/><Relationship Id="rId77" Type="http://schemas.openxmlformats.org/officeDocument/2006/relationships/hyperlink" Target="https://www.planalto.gov.br/ccivil_03/MPV/2217-3.htm" TargetMode="External"/><Relationship Id="rId100" Type="http://schemas.openxmlformats.org/officeDocument/2006/relationships/hyperlink" Target="https://www.planalto.gov.br/ccivil_03/_Ato2019-2022/2021/Lei/L14273.htm" TargetMode="External"/><Relationship Id="rId282" Type="http://schemas.openxmlformats.org/officeDocument/2006/relationships/hyperlink" Target="https://www.planalto.gov.br/ccivil_03/MPV/2217-3.htm" TargetMode="External"/><Relationship Id="rId338" Type="http://schemas.openxmlformats.org/officeDocument/2006/relationships/hyperlink" Target="https://www.planalto.gov.br/ccivil_03/_Ato2011-2014/2014/Lei/L12996.htm" TargetMode="External"/><Relationship Id="rId503" Type="http://schemas.openxmlformats.org/officeDocument/2006/relationships/hyperlink" Target="https://www.planalto.gov.br/ccivil_03/_Ato2019-2022/2021/Mpv/mpv1065.htm" TargetMode="External"/><Relationship Id="rId545" Type="http://schemas.openxmlformats.org/officeDocument/2006/relationships/hyperlink" Target="https://www.planalto.gov.br/ccivil_03/_Ato2015-2018/2015/Lei/L13081.htm" TargetMode="External"/><Relationship Id="rId587" Type="http://schemas.openxmlformats.org/officeDocument/2006/relationships/hyperlink" Target="https://www.planalto.gov.br/ccivil_03/_Ato2004-2006/2006/Lei/L11314.htm" TargetMode="External"/><Relationship Id="rId710" Type="http://schemas.openxmlformats.org/officeDocument/2006/relationships/hyperlink" Target="https://www.planalto.gov.br/ccivil_03/_Ato2007-2010/2007/Lei/L11483.htm" TargetMode="External"/><Relationship Id="rId752" Type="http://schemas.openxmlformats.org/officeDocument/2006/relationships/hyperlink" Target="https://www.planalto.gov.br/ccivil_03/_Ato2004-2006/2004/Lei/L10.871.htm" TargetMode="External"/><Relationship Id="rId8" Type="http://schemas.openxmlformats.org/officeDocument/2006/relationships/hyperlink" Target="https://www.planalto.gov.br/ccivil_03/decreto/2002/D4130.htm" TargetMode="External"/><Relationship Id="rId142" Type="http://schemas.openxmlformats.org/officeDocument/2006/relationships/hyperlink" Target="https://www.planalto.gov.br/ccivil_03/_Ato2011-2014/2014/Lei/L12996.htm" TargetMode="External"/><Relationship Id="rId184" Type="http://schemas.openxmlformats.org/officeDocument/2006/relationships/hyperlink" Target="https://www.planalto.gov.br/ccivil_03/_Ato2011-2014/2014/Lei/L12996.htm" TargetMode="External"/><Relationship Id="rId391" Type="http://schemas.openxmlformats.org/officeDocument/2006/relationships/hyperlink" Target="https://www.planalto.gov.br/ccivil_03/_Ato2019-2022/2019/Lei/L13848.htm" TargetMode="External"/><Relationship Id="rId405" Type="http://schemas.openxmlformats.org/officeDocument/2006/relationships/hyperlink" Target="https://www.planalto.gov.br/ccivil_03/_Ato2019-2022/2019/Lei/L13848.htm" TargetMode="External"/><Relationship Id="rId447" Type="http://schemas.openxmlformats.org/officeDocument/2006/relationships/hyperlink" Target="https://www.planalto.gov.br/ccivil_03/_Ato2007-2010/2007/Mpv/375.htm" TargetMode="External"/><Relationship Id="rId612" Type="http://schemas.openxmlformats.org/officeDocument/2006/relationships/hyperlink" Target="https://www.planalto.gov.br/ccivil_03/_Ato2019-2022/2022/Lei/L14301.htm" TargetMode="External"/><Relationship Id="rId251" Type="http://schemas.openxmlformats.org/officeDocument/2006/relationships/hyperlink" Target="https://www.planalto.gov.br/ccivil_03/_Ato2011-2014/2012/Mpv/595.htm" TargetMode="External"/><Relationship Id="rId489" Type="http://schemas.openxmlformats.org/officeDocument/2006/relationships/hyperlink" Target="https://www.planalto.gov.br/ccivil_03/_Ato2011-2014/2012/Mpv/595.htm" TargetMode="External"/><Relationship Id="rId654" Type="http://schemas.openxmlformats.org/officeDocument/2006/relationships/hyperlink" Target="https://www.planalto.gov.br/ccivil_03/_Ato2004-2006/2004/Lei/L10.871.htm" TargetMode="External"/><Relationship Id="rId696" Type="http://schemas.openxmlformats.org/officeDocument/2006/relationships/hyperlink" Target="https://www.planalto.gov.br/ccivil_03/leis/Mensagem_Veto/2001/Mv516-01.htm" TargetMode="External"/><Relationship Id="rId46" Type="http://schemas.openxmlformats.org/officeDocument/2006/relationships/hyperlink" Target="https://www.planalto.gov.br/ccivil_03/_Ato2019-2022/2019/Lei/L13844.htm" TargetMode="External"/><Relationship Id="rId293" Type="http://schemas.openxmlformats.org/officeDocument/2006/relationships/hyperlink" Target="https://www.planalto.gov.br/ccivil_03/_Ato2007-2010/2007/Lei/L11518.htm" TargetMode="External"/><Relationship Id="rId307" Type="http://schemas.openxmlformats.org/officeDocument/2006/relationships/hyperlink" Target="https://www.planalto.gov.br/ccivil_03/leis/L8630.htm" TargetMode="External"/><Relationship Id="rId349" Type="http://schemas.openxmlformats.org/officeDocument/2006/relationships/hyperlink" Target="https://www.planalto.gov.br/ccivil_03/MPV/2217-3.htm" TargetMode="External"/><Relationship Id="rId514" Type="http://schemas.openxmlformats.org/officeDocument/2006/relationships/hyperlink" Target="https://www.planalto.gov.br/ccivil_03/MPV/2217-3.htm" TargetMode="External"/><Relationship Id="rId556" Type="http://schemas.openxmlformats.org/officeDocument/2006/relationships/hyperlink" Target="https://www.planalto.gov.br/ccivil_03/_Ato2019-2022/2019/Congresso/adc-55-mpv882.htm" TargetMode="External"/><Relationship Id="rId721" Type="http://schemas.openxmlformats.org/officeDocument/2006/relationships/hyperlink" Target="https://www.planalto.gov.br/ccivil_03/_Ato2007-2010/2007/Lei/L11483.htm" TargetMode="External"/><Relationship Id="rId763" Type="http://schemas.openxmlformats.org/officeDocument/2006/relationships/hyperlink" Target="https://www.planalto.gov.br/ccivil_03/leis/Mensagem_Veto/2001/Mv516-01.htm" TargetMode="External"/><Relationship Id="rId88" Type="http://schemas.openxmlformats.org/officeDocument/2006/relationships/hyperlink" Target="https://www.planalto.gov.br/ccivil_03/_Ato2011-2014/2012/Lei/L12743.htm" TargetMode="External"/><Relationship Id="rId111" Type="http://schemas.openxmlformats.org/officeDocument/2006/relationships/hyperlink" Target="https://www.planalto.gov.br/ccivil_03/_Ato2011-2014/2012/Mpv/595.htm" TargetMode="External"/><Relationship Id="rId153" Type="http://schemas.openxmlformats.org/officeDocument/2006/relationships/hyperlink" Target="https://www.planalto.gov.br/ccivil_03/_Ato2015-2018/2017/Mpv/mpv800.htm" TargetMode="External"/><Relationship Id="rId195" Type="http://schemas.openxmlformats.org/officeDocument/2006/relationships/hyperlink" Target="https://www.planalto.gov.br/ccivil_03/leis/L9503.htm" TargetMode="External"/><Relationship Id="rId209" Type="http://schemas.openxmlformats.org/officeDocument/2006/relationships/hyperlink" Target="https://www.planalto.gov.br/ccivil_03/_Ato2019-2022/2021/Mpv/mpv1065.htm" TargetMode="External"/><Relationship Id="rId360" Type="http://schemas.openxmlformats.org/officeDocument/2006/relationships/hyperlink" Target="https://www.planalto.gov.br/ccivil_03/_Ato2011-2014/2014/Lei/L12996.htm" TargetMode="External"/><Relationship Id="rId416" Type="http://schemas.openxmlformats.org/officeDocument/2006/relationships/hyperlink" Target="https://www.planalto.gov.br/ccivil_03/_Ato2019-2022/2019/Lei/L13848.htm" TargetMode="External"/><Relationship Id="rId598" Type="http://schemas.openxmlformats.org/officeDocument/2006/relationships/hyperlink" Target="https://www.planalto.gov.br/ccivil_03/_Ato2004-2006/2006/Lei/L11314.htm" TargetMode="External"/><Relationship Id="rId220" Type="http://schemas.openxmlformats.org/officeDocument/2006/relationships/hyperlink" Target="https://www.planalto.gov.br/ccivil_03/_Ato2019-2022/2022/Congresso/apn-5-mpv1.065.htm" TargetMode="External"/><Relationship Id="rId458" Type="http://schemas.openxmlformats.org/officeDocument/2006/relationships/hyperlink" Target="https://www.planalto.gov.br/ccivil_03/_Ato2007-2010/2007/Lei/L11526.htm" TargetMode="External"/><Relationship Id="rId623" Type="http://schemas.openxmlformats.org/officeDocument/2006/relationships/hyperlink" Target="https://www.planalto.gov.br/ccivil_03/MPV/2217-3.htm" TargetMode="External"/><Relationship Id="rId665" Type="http://schemas.openxmlformats.org/officeDocument/2006/relationships/hyperlink" Target="https://www.planalto.gov.br/ccivil_03/_Ato2004-2006/2004/Lei/L10.871.htm" TargetMode="External"/><Relationship Id="rId15" Type="http://schemas.openxmlformats.org/officeDocument/2006/relationships/hyperlink" Target="https://www.planalto.gov.br/ccivil_03/_Ato2007-2010/2008/Decreto/D6550.htm" TargetMode="External"/><Relationship Id="rId57" Type="http://schemas.openxmlformats.org/officeDocument/2006/relationships/hyperlink" Target="https://www.planalto.gov.br/ccivil_03/_Ato2019-2022/2019/Lei/L13844.htm" TargetMode="External"/><Relationship Id="rId262" Type="http://schemas.openxmlformats.org/officeDocument/2006/relationships/hyperlink" Target="https://www.planalto.gov.br/ccivil_03/_Ato2011-2014/2012/Mpv/595.htm" TargetMode="External"/><Relationship Id="rId318" Type="http://schemas.openxmlformats.org/officeDocument/2006/relationships/hyperlink" Target="https://www.planalto.gov.br/ccivil_03/leis/L8987.htm" TargetMode="External"/><Relationship Id="rId525" Type="http://schemas.openxmlformats.org/officeDocument/2006/relationships/hyperlink" Target="https://www.planalto.gov.br/ccivil_03/_Ato2019-2022/2019/Congresso/adc-55-mpv882.htm" TargetMode="External"/><Relationship Id="rId567" Type="http://schemas.openxmlformats.org/officeDocument/2006/relationships/hyperlink" Target="https://www.planalto.gov.br/ccivil_03/leis/L9503.htm" TargetMode="External"/><Relationship Id="rId732" Type="http://schemas.openxmlformats.org/officeDocument/2006/relationships/hyperlink" Target="https://www.planalto.gov.br/ccivil_03/_Ato2004-2006/2005/Mpv/246.htm" TargetMode="External"/><Relationship Id="rId99" Type="http://schemas.openxmlformats.org/officeDocument/2006/relationships/hyperlink" Target="https://www.planalto.gov.br/ccivil_03/_Ato2011-2014/2012/Lei/L12743.htm" TargetMode="External"/><Relationship Id="rId122" Type="http://schemas.openxmlformats.org/officeDocument/2006/relationships/hyperlink" Target="https://www.planalto.gov.br/ccivil_03/_Ato2004-2006/2006/Lei/L11314.htm" TargetMode="External"/><Relationship Id="rId164" Type="http://schemas.openxmlformats.org/officeDocument/2006/relationships/hyperlink" Target="https://www.planalto.gov.br/ccivil_03/leis/Mensagem_Veto/2001/Mv516-01.htm" TargetMode="External"/><Relationship Id="rId371" Type="http://schemas.openxmlformats.org/officeDocument/2006/relationships/hyperlink" Target="https://www.planalto.gov.br/ccivil_03/_Ato2011-2014/2012/Mpv/595.htm" TargetMode="External"/><Relationship Id="rId427" Type="http://schemas.openxmlformats.org/officeDocument/2006/relationships/hyperlink" Target="https://www.planalto.gov.br/ccivil_03/_Ato2019-2022/2019/Lei/L13848.htm" TargetMode="External"/><Relationship Id="rId469" Type="http://schemas.openxmlformats.org/officeDocument/2006/relationships/hyperlink" Target="https://www.planalto.gov.br/ccivil_03/leis/Mensagem_Veto/2001/Mv516-01.htm" TargetMode="External"/><Relationship Id="rId634" Type="http://schemas.openxmlformats.org/officeDocument/2006/relationships/hyperlink" Target="https://www.planalto.gov.br/ccivil_03/leis/Mensagem_Veto/2001/Mv516-01.htm" TargetMode="External"/><Relationship Id="rId676" Type="http://schemas.openxmlformats.org/officeDocument/2006/relationships/hyperlink" Target="https://www.planalto.gov.br/ccivil_03/leis/Mensagem_Veto/2001/Mv516-01.htm" TargetMode="External"/><Relationship Id="rId26" Type="http://schemas.openxmlformats.org/officeDocument/2006/relationships/hyperlink" Target="https://www.planalto.gov.br/ccivil_03/_Ato2019-2022/2019/Lei/L13844.htm" TargetMode="External"/><Relationship Id="rId231" Type="http://schemas.openxmlformats.org/officeDocument/2006/relationships/hyperlink" Target="https://www.planalto.gov.br/ccivil_03/_Ato2011-2014/2014/Lei/L12996.htm" TargetMode="External"/><Relationship Id="rId273" Type="http://schemas.openxmlformats.org/officeDocument/2006/relationships/hyperlink" Target="https://www.planalto.gov.br/ccivil_03/_Ato2007-2010/2007/Lei/L11518.htm" TargetMode="External"/><Relationship Id="rId329" Type="http://schemas.openxmlformats.org/officeDocument/2006/relationships/hyperlink" Target="https://www.planalto.gov.br/ccivil_03/MPV/2217-3.htm" TargetMode="External"/><Relationship Id="rId480" Type="http://schemas.openxmlformats.org/officeDocument/2006/relationships/hyperlink" Target="https://www.planalto.gov.br/ccivil_03/MPV/2217-3.htm" TargetMode="External"/><Relationship Id="rId536" Type="http://schemas.openxmlformats.org/officeDocument/2006/relationships/hyperlink" Target="https://www.planalto.gov.br/ccivil_03/_Ato2011-2014/2012/Mpv/595.htm" TargetMode="External"/><Relationship Id="rId701" Type="http://schemas.openxmlformats.org/officeDocument/2006/relationships/hyperlink" Target="https://www.planalto.gov.br/ccivil_03/leis/Mensagem_Veto/2001/Mv516-01.htm" TargetMode="External"/><Relationship Id="rId68" Type="http://schemas.openxmlformats.org/officeDocument/2006/relationships/hyperlink" Target="https://www.planalto.gov.br/ccivil_03/leis/Mensagem_Veto/2001/Mv516-01.htm" TargetMode="External"/><Relationship Id="rId133" Type="http://schemas.openxmlformats.org/officeDocument/2006/relationships/hyperlink" Target="https://www.planalto.gov.br/ccivil_03/_Ato2011-2014/2012/Mpv/576.htm" TargetMode="External"/><Relationship Id="rId175" Type="http://schemas.openxmlformats.org/officeDocument/2006/relationships/hyperlink" Target="https://www.planalto.gov.br/ccivil_03/_Ato2011-2014/2013/Lei/L12815.htm" TargetMode="External"/><Relationship Id="rId340" Type="http://schemas.openxmlformats.org/officeDocument/2006/relationships/hyperlink" Target="https://www.planalto.gov.br/ccivil_03/_Ato2019-2022/2021/Lei/L14273.htm" TargetMode="External"/><Relationship Id="rId578" Type="http://schemas.openxmlformats.org/officeDocument/2006/relationships/hyperlink" Target="https://www.planalto.gov.br/ccivil_03/leis/2002/L10561.htm" TargetMode="External"/><Relationship Id="rId743" Type="http://schemas.openxmlformats.org/officeDocument/2006/relationships/hyperlink" Target="https://www.planalto.gov.br/ccivil_03/leis/L3887.htm" TargetMode="External"/><Relationship Id="rId200" Type="http://schemas.openxmlformats.org/officeDocument/2006/relationships/hyperlink" Target="https://www.planalto.gov.br/ccivil_03/_Ato2019-2022/2021/Mpv/mpv1065.htm" TargetMode="External"/><Relationship Id="rId382" Type="http://schemas.openxmlformats.org/officeDocument/2006/relationships/hyperlink" Target="https://www.planalto.gov.br/ccivil_03/Constituicao/Constituicao.htm" TargetMode="External"/><Relationship Id="rId438" Type="http://schemas.openxmlformats.org/officeDocument/2006/relationships/hyperlink" Target="https://www.planalto.gov.br/ccivil_03/_Ato2004-2006/2004/Lei/L10.871.htm" TargetMode="External"/><Relationship Id="rId603" Type="http://schemas.openxmlformats.org/officeDocument/2006/relationships/hyperlink" Target="https://www.planalto.gov.br/ccivil_03/_Ato2004-2006/2006/Lei/L11314.htm" TargetMode="External"/><Relationship Id="rId645" Type="http://schemas.openxmlformats.org/officeDocument/2006/relationships/hyperlink" Target="https://www.planalto.gov.br/ccivil_03/_Ato2004-2006/2004/Lei/L10.871.htm" TargetMode="External"/><Relationship Id="rId687" Type="http://schemas.openxmlformats.org/officeDocument/2006/relationships/hyperlink" Target="https://www.planalto.gov.br/ccivil_03/leis/L8693.htm" TargetMode="External"/><Relationship Id="rId242" Type="http://schemas.openxmlformats.org/officeDocument/2006/relationships/hyperlink" Target="https://www.planalto.gov.br/ccivil_03/_Ato2007-2010/2007/Lei/L11518.htm" TargetMode="External"/><Relationship Id="rId284" Type="http://schemas.openxmlformats.org/officeDocument/2006/relationships/hyperlink" Target="https://www.planalto.gov.br/ccivil_03/MPV/2217-3.htm" TargetMode="External"/><Relationship Id="rId491" Type="http://schemas.openxmlformats.org/officeDocument/2006/relationships/hyperlink" Target="https://www.planalto.gov.br/ccivil_03/_Ato2011-2014/2012/Mpv/595.htm" TargetMode="External"/><Relationship Id="rId505" Type="http://schemas.openxmlformats.org/officeDocument/2006/relationships/hyperlink" Target="https://www.planalto.gov.br/ccivil_03/_Ato2019-2022/2021/Mpv/mpv1065.htm" TargetMode="External"/><Relationship Id="rId712" Type="http://schemas.openxmlformats.org/officeDocument/2006/relationships/hyperlink" Target="https://www.planalto.gov.br/ccivil_03/_Ato2007-2010/2007/Lei/L11483.htm" TargetMode="External"/><Relationship Id="rId37" Type="http://schemas.openxmlformats.org/officeDocument/2006/relationships/hyperlink" Target="https://www.planalto.gov.br/ccivil_03/_Ato2007-2010/2007/Mpv/369.htm" TargetMode="External"/><Relationship Id="rId79" Type="http://schemas.openxmlformats.org/officeDocument/2006/relationships/hyperlink" Target="https://www.planalto.gov.br/ccivil_03/_Ato2011-2014/2012/Mpv/576.htm" TargetMode="External"/><Relationship Id="rId102" Type="http://schemas.openxmlformats.org/officeDocument/2006/relationships/hyperlink" Target="https://www.planalto.gov.br/ccivil_03/_Ato2011-2014/2012/Mpv/595.htm" TargetMode="External"/><Relationship Id="rId144" Type="http://schemas.openxmlformats.org/officeDocument/2006/relationships/hyperlink" Target="https://www.planalto.gov.br/ccivil_03/_Ato2007-2010/2007/Lei/L11483.htm" TargetMode="External"/><Relationship Id="rId547" Type="http://schemas.openxmlformats.org/officeDocument/2006/relationships/hyperlink" Target="https://www.planalto.gov.br/ccivil_03/_Ato2015-2018/2015/Lei/L13081.htm" TargetMode="External"/><Relationship Id="rId589" Type="http://schemas.openxmlformats.org/officeDocument/2006/relationships/hyperlink" Target="https://www.planalto.gov.br/ccivil_03/_Ato2004-2006/2006/Lei/L11314.htm" TargetMode="External"/><Relationship Id="rId754" Type="http://schemas.openxmlformats.org/officeDocument/2006/relationships/hyperlink" Target="https://www.planalto.gov.br/ccivil_03/_Ato2019-2022/2022/Mpv/mpv1120.htm" TargetMode="External"/><Relationship Id="rId90" Type="http://schemas.openxmlformats.org/officeDocument/2006/relationships/hyperlink" Target="https://www.planalto.gov.br/ccivil_03/_Ato2011-2014/2012/Lei/L12743.htm" TargetMode="External"/><Relationship Id="rId186" Type="http://schemas.openxmlformats.org/officeDocument/2006/relationships/hyperlink" Target="https://www.planalto.gov.br/ccivil_03/_Ato2015-2018/2017/Lei/L13448.htm" TargetMode="External"/><Relationship Id="rId351" Type="http://schemas.openxmlformats.org/officeDocument/2006/relationships/hyperlink" Target="https://www.planalto.gov.br/ccivil_03/_Ato2011-2014/2014/Lei/L12996.htm" TargetMode="External"/><Relationship Id="rId393" Type="http://schemas.openxmlformats.org/officeDocument/2006/relationships/hyperlink" Target="https://www.planalto.gov.br/ccivil_03/_Ato2019-2022/2019/Lei/L13848.htm" TargetMode="External"/><Relationship Id="rId407" Type="http://schemas.openxmlformats.org/officeDocument/2006/relationships/hyperlink" Target="https://www.planalto.gov.br/ccivil_03/_Ato2019-2022/2019/Lei/L13848.htm" TargetMode="External"/><Relationship Id="rId449" Type="http://schemas.openxmlformats.org/officeDocument/2006/relationships/hyperlink" Target="https://www.planalto.gov.br/ccivil_03/_Ato2007-2010/2007/Mpv/375.htm" TargetMode="External"/><Relationship Id="rId614" Type="http://schemas.openxmlformats.org/officeDocument/2006/relationships/hyperlink" Target="https://www.planalto.gov.br/ccivil_03/_Ato2019-2022/2022/Lei/L14301.htm" TargetMode="External"/><Relationship Id="rId656" Type="http://schemas.openxmlformats.org/officeDocument/2006/relationships/hyperlink" Target="https://www.planalto.gov.br/ccivil_03/_Ato2004-2006/2004/Lei/L10.871.htm" TargetMode="External"/><Relationship Id="rId211" Type="http://schemas.openxmlformats.org/officeDocument/2006/relationships/hyperlink" Target="https://www.planalto.gov.br/ccivil_03/_Ato2019-2022/2021/Lei/L14273.htm" TargetMode="External"/><Relationship Id="rId253" Type="http://schemas.openxmlformats.org/officeDocument/2006/relationships/hyperlink" Target="https://www.planalto.gov.br/ccivil_03/leis/Mensagem_Veto/2001/Mv516-01.htm" TargetMode="External"/><Relationship Id="rId295" Type="http://schemas.openxmlformats.org/officeDocument/2006/relationships/hyperlink" Target="https://www.planalto.gov.br/ccivil_03/_Ato2011-2014/2013/Lei/L12815.htm" TargetMode="External"/><Relationship Id="rId309" Type="http://schemas.openxmlformats.org/officeDocument/2006/relationships/hyperlink" Target="https://www.planalto.gov.br/ccivil_03/_Ato2011-2014/2013/Lei/L12815.htm" TargetMode="External"/><Relationship Id="rId460" Type="http://schemas.openxmlformats.org/officeDocument/2006/relationships/hyperlink" Target="https://www.planalto.gov.br/ccivil_03/MPV/155.htm" TargetMode="External"/><Relationship Id="rId516" Type="http://schemas.openxmlformats.org/officeDocument/2006/relationships/hyperlink" Target="https://www.planalto.gov.br/ccivil_03/MPV/2217-3.htm" TargetMode="External"/><Relationship Id="rId698" Type="http://schemas.openxmlformats.org/officeDocument/2006/relationships/hyperlink" Target="https://www.planalto.gov.br/ccivil_03/_Ato2007-2010/2007/Lei/L11518.htm" TargetMode="External"/><Relationship Id="rId48" Type="http://schemas.openxmlformats.org/officeDocument/2006/relationships/hyperlink" Target="https://www.planalto.gov.br/ccivil_03/MPV/2217-3.htm" TargetMode="External"/><Relationship Id="rId113" Type="http://schemas.openxmlformats.org/officeDocument/2006/relationships/hyperlink" Target="https://www.planalto.gov.br/ccivil_03/leis/Mensagem_Veto/2001/Mv516-01.htm" TargetMode="External"/><Relationship Id="rId320" Type="http://schemas.openxmlformats.org/officeDocument/2006/relationships/hyperlink" Target="https://www.planalto.gov.br/ccivil_03/leis/Mensagem_Veto/2001/Mv516-01.htm" TargetMode="External"/><Relationship Id="rId558" Type="http://schemas.openxmlformats.org/officeDocument/2006/relationships/hyperlink" Target="https://www.planalto.gov.br/ccivil_03/_Ato2019-2022/2022/Lei/L14301.htm" TargetMode="External"/><Relationship Id="rId723" Type="http://schemas.openxmlformats.org/officeDocument/2006/relationships/hyperlink" Target="https://www.planalto.gov.br/ccivil_03/MPV/2217-3.htm" TargetMode="External"/><Relationship Id="rId765" Type="http://schemas.openxmlformats.org/officeDocument/2006/relationships/hyperlink" Target="https://www.planalto.gov.br/ccivil_03/leis/Mensagem_Veto/2001/Mv516-01.htm" TargetMode="External"/><Relationship Id="rId155" Type="http://schemas.openxmlformats.org/officeDocument/2006/relationships/hyperlink" Target="https://www.planalto.gov.br/ccivil_03/_Ato2015-2018/2017/Mpv/mpv800.htm" TargetMode="External"/><Relationship Id="rId197" Type="http://schemas.openxmlformats.org/officeDocument/2006/relationships/hyperlink" Target="https://www.planalto.gov.br/ccivil_03/_Ato2011-2014/2014/Lei/L12996.htm" TargetMode="External"/><Relationship Id="rId362" Type="http://schemas.openxmlformats.org/officeDocument/2006/relationships/hyperlink" Target="https://www.planalto.gov.br/ccivil_03/leis/L8630.htm" TargetMode="External"/><Relationship Id="rId418" Type="http://schemas.openxmlformats.org/officeDocument/2006/relationships/hyperlink" Target="https://www.planalto.gov.br/ccivil_03/_Ato2019-2022/2019/Lei/L13848.htm" TargetMode="External"/><Relationship Id="rId625" Type="http://schemas.openxmlformats.org/officeDocument/2006/relationships/hyperlink" Target="https://www.planalto.gov.br/ccivil_03/Constituicao/Constituicao.htm" TargetMode="External"/><Relationship Id="rId222" Type="http://schemas.openxmlformats.org/officeDocument/2006/relationships/hyperlink" Target="https://www.planalto.gov.br/ccivil_03/_Ato2019-2022/2021/Lei/L14273.htm" TargetMode="External"/><Relationship Id="rId264" Type="http://schemas.openxmlformats.org/officeDocument/2006/relationships/hyperlink" Target="https://www.planalto.gov.br/ccivil_03/_Ato2011-2014/2012/Mpv/595.htm" TargetMode="External"/><Relationship Id="rId471" Type="http://schemas.openxmlformats.org/officeDocument/2006/relationships/hyperlink" Target="https://www.planalto.gov.br/ccivil_03/_Ato2019-2022/2022/Lei/L14298.htm" TargetMode="External"/><Relationship Id="rId667" Type="http://schemas.openxmlformats.org/officeDocument/2006/relationships/hyperlink" Target="https://www.planalto.gov.br/ccivil_03/_Ato2004-2006/2004/Lei/L10.871.htm" TargetMode="External"/><Relationship Id="rId17" Type="http://schemas.openxmlformats.org/officeDocument/2006/relationships/hyperlink" Target="https://www.planalto.gov.br/ccivil_03/_Ato2019-2022/2019/Lei/L13844.htm" TargetMode="External"/><Relationship Id="rId59" Type="http://schemas.openxmlformats.org/officeDocument/2006/relationships/hyperlink" Target="https://www.planalto.gov.br/ccivil_03/leis/Mensagem_Veto/2001/Mv516-01.htm" TargetMode="External"/><Relationship Id="rId124" Type="http://schemas.openxmlformats.org/officeDocument/2006/relationships/hyperlink" Target="https://www.planalto.gov.br/ccivil_03/_Ato2019-2022/2022/Congresso/apn-5-mpv1.065.htm" TargetMode="External"/><Relationship Id="rId527" Type="http://schemas.openxmlformats.org/officeDocument/2006/relationships/hyperlink" Target="https://www.planalto.gov.br/ccivil_03/_Ato2015-2018/2015/Lei/L13081.htm" TargetMode="External"/><Relationship Id="rId569" Type="http://schemas.openxmlformats.org/officeDocument/2006/relationships/hyperlink" Target="https://www.planalto.gov.br/ccivil_03/_Ato2019-2022/2021/Mpv/mpv1065.htm" TargetMode="External"/><Relationship Id="rId734" Type="http://schemas.openxmlformats.org/officeDocument/2006/relationships/hyperlink" Target="https://www.planalto.gov.br/ccivil_03/_Ato2007-2010/2007/Mpv/353.htm" TargetMode="External"/><Relationship Id="rId70" Type="http://schemas.openxmlformats.org/officeDocument/2006/relationships/hyperlink" Target="https://www.planalto.gov.br/ccivil_03/_Ato2011-2014/2014/Lei/L12996.htm" TargetMode="External"/><Relationship Id="rId166" Type="http://schemas.openxmlformats.org/officeDocument/2006/relationships/hyperlink" Target="https://www.planalto.gov.br/ccivil_03/_Ato2011-2014/2012/Mpv/595.htm" TargetMode="External"/><Relationship Id="rId331" Type="http://schemas.openxmlformats.org/officeDocument/2006/relationships/hyperlink" Target="https://www.planalto.gov.br/ccivil_03/MPV/2217-3.htm" TargetMode="External"/><Relationship Id="rId373" Type="http://schemas.openxmlformats.org/officeDocument/2006/relationships/hyperlink" Target="https://www.planalto.gov.br/ccivil_03/leis/L9277.htm" TargetMode="External"/><Relationship Id="rId429" Type="http://schemas.openxmlformats.org/officeDocument/2006/relationships/hyperlink" Target="https://www.planalto.gov.br/ccivil_03/_Ato2019-2022/2019/Lei/L13848.htm" TargetMode="External"/><Relationship Id="rId580" Type="http://schemas.openxmlformats.org/officeDocument/2006/relationships/hyperlink" Target="https://www.planalto.gov.br/ccivil_03/_Ato2007-2010/2007/Lei/L11483.htm" TargetMode="External"/><Relationship Id="rId636" Type="http://schemas.openxmlformats.org/officeDocument/2006/relationships/hyperlink" Target="https://www.planalto.gov.br/ccivil_03/leis/Mensagem_Veto/2001/Mv516-01.htm" TargetMode="External"/><Relationship Id="rId1" Type="http://schemas.openxmlformats.org/officeDocument/2006/relationships/styles" Target="styles.xml"/><Relationship Id="rId233" Type="http://schemas.openxmlformats.org/officeDocument/2006/relationships/hyperlink" Target="https://www.planalto.gov.br/ccivil_03/_Ato2011-2014/2014/Lei/L12996.htm" TargetMode="External"/><Relationship Id="rId440" Type="http://schemas.openxmlformats.org/officeDocument/2006/relationships/hyperlink" Target="https://www.planalto.gov.br/ccivil_03/_Ato2004-2006/2004/Lei/L10.871.htm" TargetMode="External"/><Relationship Id="rId678" Type="http://schemas.openxmlformats.org/officeDocument/2006/relationships/hyperlink" Target="https://www.planalto.gov.br/ccivil_03/MPV/2217-3.htm" TargetMode="External"/><Relationship Id="rId28" Type="http://schemas.openxmlformats.org/officeDocument/2006/relationships/hyperlink" Target="https://www.planalto.gov.br/ccivil_03/_Ato2007-2010/2007/Lei/L11518.htm" TargetMode="External"/><Relationship Id="rId275" Type="http://schemas.openxmlformats.org/officeDocument/2006/relationships/hyperlink" Target="https://www.planalto.gov.br/ccivil_03/MPV/2217-3.htm" TargetMode="External"/><Relationship Id="rId300" Type="http://schemas.openxmlformats.org/officeDocument/2006/relationships/hyperlink" Target="https://www.planalto.gov.br/ccivil_03/_Ato2019-2022/2022/Lei/L14301.htm" TargetMode="External"/><Relationship Id="rId482" Type="http://schemas.openxmlformats.org/officeDocument/2006/relationships/hyperlink" Target="https://www.planalto.gov.br/ccivil_03/MPV/2217-3.htm" TargetMode="External"/><Relationship Id="rId538" Type="http://schemas.openxmlformats.org/officeDocument/2006/relationships/hyperlink" Target="https://www.planalto.gov.br/ccivil_03/_Ato2019-2022/2019/Mpv/mpv882.htm" TargetMode="External"/><Relationship Id="rId703" Type="http://schemas.openxmlformats.org/officeDocument/2006/relationships/hyperlink" Target="https://www.planalto.gov.br/ccivil_03/leis/L9986.htm" TargetMode="External"/><Relationship Id="rId745" Type="http://schemas.openxmlformats.org/officeDocument/2006/relationships/hyperlink" Target="https://www.planalto.gov.br/ccivil_03/_Ato2007-2010/2007/Lei/L11483.htm" TargetMode="External"/><Relationship Id="rId81" Type="http://schemas.openxmlformats.org/officeDocument/2006/relationships/hyperlink" Target="https://www.planalto.gov.br/ccivil_03/_Ato2011-2014/2012/Mpv/576.htm" TargetMode="External"/><Relationship Id="rId135" Type="http://schemas.openxmlformats.org/officeDocument/2006/relationships/hyperlink" Target="https://www.planalto.gov.br/ccivil_03/_Ato2019-2022/2021/Mpv/mpv1065.htm" TargetMode="External"/><Relationship Id="rId177" Type="http://schemas.openxmlformats.org/officeDocument/2006/relationships/hyperlink" Target="https://www.planalto.gov.br/ccivil_03/_Ato2011-2014/2012/Mpv/595.htm" TargetMode="External"/><Relationship Id="rId342" Type="http://schemas.openxmlformats.org/officeDocument/2006/relationships/hyperlink" Target="https://www.planalto.gov.br/ccivil_03/leis/Mensagem_Veto/2001/Mv516-01.htm" TargetMode="External"/><Relationship Id="rId384" Type="http://schemas.openxmlformats.org/officeDocument/2006/relationships/hyperlink" Target="https://www.planalto.gov.br/ccivil_03/leis/L9986.htm" TargetMode="External"/><Relationship Id="rId591" Type="http://schemas.openxmlformats.org/officeDocument/2006/relationships/hyperlink" Target="https://www.planalto.gov.br/ccivil_03/_Ato2004-2006/2006/Lei/L11314.htm" TargetMode="External"/><Relationship Id="rId605" Type="http://schemas.openxmlformats.org/officeDocument/2006/relationships/hyperlink" Target="https://www.planalto.gov.br/ccivil_03/_Ato2004-2006/2006/Lei/L11314.htm" TargetMode="External"/><Relationship Id="rId202" Type="http://schemas.openxmlformats.org/officeDocument/2006/relationships/hyperlink" Target="https://www.planalto.gov.br/ccivil_03/_Ato2011-2014/2012/Mpv/576.htm" TargetMode="External"/><Relationship Id="rId244" Type="http://schemas.openxmlformats.org/officeDocument/2006/relationships/hyperlink" Target="https://www.planalto.gov.br/ccivil_03/_Ato2007-2010/2007/Lei/L11518.htm" TargetMode="External"/><Relationship Id="rId647" Type="http://schemas.openxmlformats.org/officeDocument/2006/relationships/hyperlink" Target="https://www.planalto.gov.br/ccivil_03/_Ato2004-2006/2004/Lei/L10.871.htm" TargetMode="External"/><Relationship Id="rId689" Type="http://schemas.openxmlformats.org/officeDocument/2006/relationships/hyperlink" Target="https://www.planalto.gov.br/ccivil_03/MPV/2217-3.htm" TargetMode="External"/><Relationship Id="rId39" Type="http://schemas.openxmlformats.org/officeDocument/2006/relationships/hyperlink" Target="https://www.planalto.gov.br/ccivil_03/_Ato2019-2022/2019/Mpv/mpv870.htm" TargetMode="External"/><Relationship Id="rId286" Type="http://schemas.openxmlformats.org/officeDocument/2006/relationships/hyperlink" Target="https://www.planalto.gov.br/ccivil_03/_Ato2011-2014/2012/Mpv/595.htm" TargetMode="External"/><Relationship Id="rId451" Type="http://schemas.openxmlformats.org/officeDocument/2006/relationships/hyperlink" Target="https://www.planalto.gov.br/ccivil_03/leis/2002/L10470.htm" TargetMode="External"/><Relationship Id="rId493" Type="http://schemas.openxmlformats.org/officeDocument/2006/relationships/hyperlink" Target="https://www.planalto.gov.br/ccivil_03/_Ato2011-2014/2012/Mpv/595.htm" TargetMode="External"/><Relationship Id="rId507" Type="http://schemas.openxmlformats.org/officeDocument/2006/relationships/hyperlink" Target="https://www.planalto.gov.br/ccivil_03/MPV/2217-3.htm" TargetMode="External"/><Relationship Id="rId549" Type="http://schemas.openxmlformats.org/officeDocument/2006/relationships/hyperlink" Target="https://www.planalto.gov.br/ccivil_03/_Ato2004-2006/2006/Lei/L11314.htm" TargetMode="External"/><Relationship Id="rId714" Type="http://schemas.openxmlformats.org/officeDocument/2006/relationships/hyperlink" Target="https://www.planalto.gov.br/ccivil_03/_Ato2007-2010/2007/Lei/L11483.htm" TargetMode="External"/><Relationship Id="rId756" Type="http://schemas.openxmlformats.org/officeDocument/2006/relationships/hyperlink" Target="https://www.planalto.gov.br/ccivil_03/_Ato2007-2010/2007/Mpv/375.htm" TargetMode="External"/><Relationship Id="rId50" Type="http://schemas.openxmlformats.org/officeDocument/2006/relationships/hyperlink" Target="https://www.planalto.gov.br/ccivil_03/leis/2003/L10.683.htm" TargetMode="External"/><Relationship Id="rId104" Type="http://schemas.openxmlformats.org/officeDocument/2006/relationships/hyperlink" Target="https://www.planalto.gov.br/ccivil_03/_Ato2019-2022/2021/Mpv/mpv1065.htm" TargetMode="External"/><Relationship Id="rId146" Type="http://schemas.openxmlformats.org/officeDocument/2006/relationships/hyperlink" Target="https://www.planalto.gov.br/ccivil_03/_Ato2019-2022/2022/Congresso/apn-5-mpv1.065.htm" TargetMode="External"/><Relationship Id="rId188" Type="http://schemas.openxmlformats.org/officeDocument/2006/relationships/hyperlink" Target="https://www.planalto.gov.br/ccivil_03/_Ato2019-2022/2022/Congresso/apn-5-mpv1.065.htm" TargetMode="External"/><Relationship Id="rId311" Type="http://schemas.openxmlformats.org/officeDocument/2006/relationships/hyperlink" Target="https://www.planalto.gov.br/ccivil_03/MPV/2217-3.htm" TargetMode="External"/><Relationship Id="rId353" Type="http://schemas.openxmlformats.org/officeDocument/2006/relationships/hyperlink" Target="https://www.planalto.gov.br/ccivil_03/_Ato2011-2014/2014/Lei/L12996.htm" TargetMode="External"/><Relationship Id="rId395" Type="http://schemas.openxmlformats.org/officeDocument/2006/relationships/hyperlink" Target="https://www.planalto.gov.br/ccivil_03/_Ato2011-2014/2012/Mpv/595.htm" TargetMode="External"/><Relationship Id="rId409" Type="http://schemas.openxmlformats.org/officeDocument/2006/relationships/hyperlink" Target="https://www.planalto.gov.br/ccivil_03/_Ato2019-2022/2019/Lei/L13848.htm" TargetMode="External"/><Relationship Id="rId560" Type="http://schemas.openxmlformats.org/officeDocument/2006/relationships/hyperlink" Target="https://www.planalto.gov.br/ccivil_03/_Ato2019-2022/2019/Mpv/mpv882.htm" TargetMode="External"/><Relationship Id="rId92" Type="http://schemas.openxmlformats.org/officeDocument/2006/relationships/hyperlink" Target="https://www.planalto.gov.br/ccivil_03/_Ato2019-2022/2022/Congresso/apn-5-mpv1.065.htm" TargetMode="External"/><Relationship Id="rId213" Type="http://schemas.openxmlformats.org/officeDocument/2006/relationships/hyperlink" Target="https://www.planalto.gov.br/ccivil_03/_Ato2019-2022/2021/Mpv/mpv1065.htm" TargetMode="External"/><Relationship Id="rId420" Type="http://schemas.openxmlformats.org/officeDocument/2006/relationships/hyperlink" Target="https://www.planalto.gov.br/ccivil_03/_Ato2011-2014/2012/Mpv/595.htm" TargetMode="External"/><Relationship Id="rId616" Type="http://schemas.openxmlformats.org/officeDocument/2006/relationships/hyperlink" Target="https://www.planalto.gov.br/ccivil_03/_Ato2019-2022/2022/Lei/L14301.htm" TargetMode="External"/><Relationship Id="rId658" Type="http://schemas.openxmlformats.org/officeDocument/2006/relationships/hyperlink" Target="https://www.planalto.gov.br/ccivil_03/leis/L8745cons.htm" TargetMode="External"/><Relationship Id="rId255" Type="http://schemas.openxmlformats.org/officeDocument/2006/relationships/hyperlink" Target="https://www.planalto.gov.br/ccivil_03/leis/Mensagem_Veto/2001/Mv516-01.htm" TargetMode="External"/><Relationship Id="rId297" Type="http://schemas.openxmlformats.org/officeDocument/2006/relationships/hyperlink" Target="https://www.planalto.gov.br/ccivil_03/_Ato2019-2022/2020/Lei/L14047.htm" TargetMode="External"/><Relationship Id="rId462" Type="http://schemas.openxmlformats.org/officeDocument/2006/relationships/hyperlink" Target="https://www.planalto.gov.br/ccivil_03/MPV/2217-3.htm" TargetMode="External"/><Relationship Id="rId518" Type="http://schemas.openxmlformats.org/officeDocument/2006/relationships/hyperlink" Target="https://www.planalto.gov.br/ccivil_03/MPV/2217-3.htm" TargetMode="External"/><Relationship Id="rId725" Type="http://schemas.openxmlformats.org/officeDocument/2006/relationships/hyperlink" Target="https://www.planalto.gov.br/ccivil_03/leis/L8186.htm" TargetMode="External"/><Relationship Id="rId115" Type="http://schemas.openxmlformats.org/officeDocument/2006/relationships/hyperlink" Target="https://www.planalto.gov.br/ccivil_03/MPV/2217-3.htm" TargetMode="External"/><Relationship Id="rId157" Type="http://schemas.openxmlformats.org/officeDocument/2006/relationships/hyperlink" Target="https://www.planalto.gov.br/ccivil_03/_Ato2015-2018/2017/Mpv/mpv800.htm" TargetMode="External"/><Relationship Id="rId322" Type="http://schemas.openxmlformats.org/officeDocument/2006/relationships/hyperlink" Target="https://www.planalto.gov.br/ccivil_03/_Ato2015-2018/2016/Mpv/mpv752.htm" TargetMode="External"/><Relationship Id="rId364" Type="http://schemas.openxmlformats.org/officeDocument/2006/relationships/hyperlink" Target="https://www.planalto.gov.br/ccivil_03/leis/L9277.htm" TargetMode="External"/><Relationship Id="rId767" Type="http://schemas.openxmlformats.org/officeDocument/2006/relationships/theme" Target="theme/theme1.xml"/><Relationship Id="rId61" Type="http://schemas.openxmlformats.org/officeDocument/2006/relationships/hyperlink" Target="https://www.planalto.gov.br/ccivil_03/Constituicao/Constituicao.htm" TargetMode="External"/><Relationship Id="rId199" Type="http://schemas.openxmlformats.org/officeDocument/2006/relationships/hyperlink" Target="https://www.planalto.gov.br/ccivil_03/MPV/2217-3.htm" TargetMode="External"/><Relationship Id="rId571" Type="http://schemas.openxmlformats.org/officeDocument/2006/relationships/hyperlink" Target="https://www.planalto.gov.br/ccivil_03/leis/2002/L10561.htm" TargetMode="External"/><Relationship Id="rId627" Type="http://schemas.openxmlformats.org/officeDocument/2006/relationships/hyperlink" Target="https://www.planalto.gov.br/ccivil_03/_Ato2019-2022/2019/Mpv/mpv870.htm" TargetMode="External"/><Relationship Id="rId669" Type="http://schemas.openxmlformats.org/officeDocument/2006/relationships/hyperlink" Target="https://www.planalto.gov.br/ccivil_03/leis/L8745cons.htm" TargetMode="External"/><Relationship Id="rId19" Type="http://schemas.openxmlformats.org/officeDocument/2006/relationships/hyperlink" Target="https://www.planalto.gov.br/ccivil_03/_Ato2019-2022/2019/Mpv/mpv870.htm" TargetMode="External"/><Relationship Id="rId224" Type="http://schemas.openxmlformats.org/officeDocument/2006/relationships/hyperlink" Target="https://www.planalto.gov.br/ccivil_03/_Ato2019-2022/2022/Congresso/apn-5-mpv1.065.htm" TargetMode="External"/><Relationship Id="rId266" Type="http://schemas.openxmlformats.org/officeDocument/2006/relationships/hyperlink" Target="https://www.planalto.gov.br/ccivil_03/leis/L8630.htm" TargetMode="External"/><Relationship Id="rId431" Type="http://schemas.openxmlformats.org/officeDocument/2006/relationships/hyperlink" Target="https://www.planalto.gov.br/ccivil_03/MPV/155.htm" TargetMode="External"/><Relationship Id="rId473" Type="http://schemas.openxmlformats.org/officeDocument/2006/relationships/hyperlink" Target="https://www.planalto.gov.br/ccivil_03/_Ato2011-2014/2013/Lei/L12815.htm" TargetMode="External"/><Relationship Id="rId529" Type="http://schemas.openxmlformats.org/officeDocument/2006/relationships/hyperlink" Target="https://www.planalto.gov.br/ccivil_03/_Ato2011-2014/2013/Lei/L12815.htm" TargetMode="External"/><Relationship Id="rId680" Type="http://schemas.openxmlformats.org/officeDocument/2006/relationships/hyperlink" Target="https://www.planalto.gov.br/ccivil_03/MPV/2217-3.htm" TargetMode="External"/><Relationship Id="rId736" Type="http://schemas.openxmlformats.org/officeDocument/2006/relationships/hyperlink" Target="https://www.planalto.gov.br/ccivil_03/leis/L8186.htm" TargetMode="External"/><Relationship Id="rId30" Type="http://schemas.openxmlformats.org/officeDocument/2006/relationships/hyperlink" Target="https://www.planalto.gov.br/ccivil_03/_Ato2019-2022/2019/Lei/L13844.htm" TargetMode="External"/><Relationship Id="rId126" Type="http://schemas.openxmlformats.org/officeDocument/2006/relationships/hyperlink" Target="https://www.planalto.gov.br/ccivil_03/_Ato2019-2022/2021/Lei/L14273.htm" TargetMode="External"/><Relationship Id="rId168" Type="http://schemas.openxmlformats.org/officeDocument/2006/relationships/hyperlink" Target="https://www.planalto.gov.br/ccivil_03/_Ato2019-2022/2022/Lei/L14301.htm" TargetMode="External"/><Relationship Id="rId333" Type="http://schemas.openxmlformats.org/officeDocument/2006/relationships/hyperlink" Target="https://www.planalto.gov.br/ccivil_03/_Ato2011-2014/2012/Mpv/595.htm" TargetMode="External"/><Relationship Id="rId540" Type="http://schemas.openxmlformats.org/officeDocument/2006/relationships/hyperlink" Target="https://www.planalto.gov.br/ccivil_03/_Ato2019-2022/2022/Lei/L14301.htm" TargetMode="External"/><Relationship Id="rId72" Type="http://schemas.openxmlformats.org/officeDocument/2006/relationships/hyperlink" Target="https://www.planalto.gov.br/ccivil_03/_Ato2011-2014/2014/Lei/L12996.htm" TargetMode="External"/><Relationship Id="rId375" Type="http://schemas.openxmlformats.org/officeDocument/2006/relationships/hyperlink" Target="https://www.planalto.gov.br/ccivil_03/_Ato2011-2014/2013/Lei/L12815.htm" TargetMode="External"/><Relationship Id="rId582" Type="http://schemas.openxmlformats.org/officeDocument/2006/relationships/hyperlink" Target="https://www.planalto.gov.br/ccivil_03/MPV/2217-3.htm" TargetMode="External"/><Relationship Id="rId638" Type="http://schemas.openxmlformats.org/officeDocument/2006/relationships/hyperlink" Target="https://www.planalto.gov.br/ccivil_03/MPV/155.htm" TargetMode="External"/><Relationship Id="rId3" Type="http://schemas.openxmlformats.org/officeDocument/2006/relationships/webSettings" Target="webSettings.xml"/><Relationship Id="rId235" Type="http://schemas.openxmlformats.org/officeDocument/2006/relationships/hyperlink" Target="https://www.planalto.gov.br/ccivil_03/_Ato2019-2022/2021/Lei/L14157.htm" TargetMode="External"/><Relationship Id="rId277" Type="http://schemas.openxmlformats.org/officeDocument/2006/relationships/hyperlink" Target="https://www.planalto.gov.br/ccivil_03/MPV/2217-3.htm" TargetMode="External"/><Relationship Id="rId400" Type="http://schemas.openxmlformats.org/officeDocument/2006/relationships/hyperlink" Target="https://www.planalto.gov.br/ccivil_03/_Ato2019-2022/2022/Lei/L14301.htm" TargetMode="External"/><Relationship Id="rId442" Type="http://schemas.openxmlformats.org/officeDocument/2006/relationships/hyperlink" Target="https://www.planalto.gov.br/ccivil_03/_Ato2004-2006/2004/Lei/L10.871.htm" TargetMode="External"/><Relationship Id="rId484" Type="http://schemas.openxmlformats.org/officeDocument/2006/relationships/hyperlink" Target="https://www.planalto.gov.br/ccivil_03/MPV/2217-3.htm" TargetMode="External"/><Relationship Id="rId705" Type="http://schemas.openxmlformats.org/officeDocument/2006/relationships/hyperlink" Target="https://www.planalto.gov.br/ccivil_03/MPV/2217-3.htm" TargetMode="External"/><Relationship Id="rId137" Type="http://schemas.openxmlformats.org/officeDocument/2006/relationships/hyperlink" Target="https://www.planalto.gov.br/ccivil_03/_Ato2019-2022/2021/Lei/L14273.htm" TargetMode="External"/><Relationship Id="rId302" Type="http://schemas.openxmlformats.org/officeDocument/2006/relationships/hyperlink" Target="https://www.planalto.gov.br/ccivil_03/_Ato2011-2014/2013/Lei/L12815.htm" TargetMode="External"/><Relationship Id="rId344" Type="http://schemas.openxmlformats.org/officeDocument/2006/relationships/hyperlink" Target="https://www.planalto.gov.br/ccivil_03/_Ato2011-2014/2012/Mpv/595.htm" TargetMode="External"/><Relationship Id="rId691" Type="http://schemas.openxmlformats.org/officeDocument/2006/relationships/hyperlink" Target="https://www.planalto.gov.br/ccivil_03/leis/L9600.htm" TargetMode="External"/><Relationship Id="rId747" Type="http://schemas.openxmlformats.org/officeDocument/2006/relationships/hyperlink" Target="https://www.planalto.gov.br/ccivil_03/MPV/2217-3.htm" TargetMode="External"/><Relationship Id="rId41" Type="http://schemas.openxmlformats.org/officeDocument/2006/relationships/hyperlink" Target="https://www.planalto.gov.br/ccivil_03/_Ato2019-2022/2019/Mpv/mpv870.htm" TargetMode="External"/><Relationship Id="rId83" Type="http://schemas.openxmlformats.org/officeDocument/2006/relationships/hyperlink" Target="https://www.planalto.gov.br/ccivil_03/_Ato2011-2014/2012/Mpv/576.htm" TargetMode="External"/><Relationship Id="rId179" Type="http://schemas.openxmlformats.org/officeDocument/2006/relationships/hyperlink" Target="https://www.planalto.gov.br/ccivil_03/_Ato2011-2014/2012/Mpv/595.htm" TargetMode="External"/><Relationship Id="rId386" Type="http://schemas.openxmlformats.org/officeDocument/2006/relationships/hyperlink" Target="https://www.planalto.gov.br/ccivil_03/_Ato2019-2022/2019/Lei/L13848.htm" TargetMode="External"/><Relationship Id="rId551" Type="http://schemas.openxmlformats.org/officeDocument/2006/relationships/hyperlink" Target="https://www.planalto.gov.br/ccivil_03/_Ato2004-2006/2006/Lei/L11314.htm" TargetMode="External"/><Relationship Id="rId593" Type="http://schemas.openxmlformats.org/officeDocument/2006/relationships/hyperlink" Target="https://www.planalto.gov.br/ccivil_03/_Ato2004-2006/2006/Lei/L11314.htm" TargetMode="External"/><Relationship Id="rId607" Type="http://schemas.openxmlformats.org/officeDocument/2006/relationships/hyperlink" Target="https://www.planalto.gov.br/ccivil_03/MPV/2217-3.htm" TargetMode="External"/><Relationship Id="rId649" Type="http://schemas.openxmlformats.org/officeDocument/2006/relationships/hyperlink" Target="https://www.planalto.gov.br/ccivil_03/Constituicao/Constituicao.htm" TargetMode="External"/><Relationship Id="rId190" Type="http://schemas.openxmlformats.org/officeDocument/2006/relationships/hyperlink" Target="https://www.planalto.gov.br/ccivil_03/_Ato2019-2022/2021/Lei/L14273.htm" TargetMode="External"/><Relationship Id="rId204" Type="http://schemas.openxmlformats.org/officeDocument/2006/relationships/hyperlink" Target="https://www.planalto.gov.br/ccivil_03/_Ato2019-2022/2022/Congresso/apn-5-mpv1.065.htm" TargetMode="External"/><Relationship Id="rId246" Type="http://schemas.openxmlformats.org/officeDocument/2006/relationships/hyperlink" Target="https://www.planalto.gov.br/ccivil_03/_Ato2011-2014/2012/Mpv/595.htm" TargetMode="External"/><Relationship Id="rId288" Type="http://schemas.openxmlformats.org/officeDocument/2006/relationships/hyperlink" Target="https://www.planalto.gov.br/ccivil_03/_Ato2007-2010/2007/Lei/L11518.htm" TargetMode="External"/><Relationship Id="rId411" Type="http://schemas.openxmlformats.org/officeDocument/2006/relationships/hyperlink" Target="https://www.planalto.gov.br/ccivil_03/_Ato2019-2022/2019/Lei/L13848.htm" TargetMode="External"/><Relationship Id="rId453" Type="http://schemas.openxmlformats.org/officeDocument/2006/relationships/hyperlink" Target="https://www.planalto.gov.br/ccivil_03/_Ato2007-2010/2007/Lei/L11526.htm" TargetMode="External"/><Relationship Id="rId509" Type="http://schemas.openxmlformats.org/officeDocument/2006/relationships/hyperlink" Target="https://www.planalto.gov.br/ccivil_03/MPV/2217-3.htm" TargetMode="External"/><Relationship Id="rId660" Type="http://schemas.openxmlformats.org/officeDocument/2006/relationships/hyperlink" Target="https://www.planalto.gov.br/ccivil_03/MPV/155.htm" TargetMode="External"/><Relationship Id="rId106" Type="http://schemas.openxmlformats.org/officeDocument/2006/relationships/hyperlink" Target="https://www.planalto.gov.br/ccivil_03/_Ato2019-2022/2021/Mpv/mpv1065.htm" TargetMode="External"/><Relationship Id="rId313" Type="http://schemas.openxmlformats.org/officeDocument/2006/relationships/hyperlink" Target="https://www.planalto.gov.br/ccivil_03/MPV/2217-3.htm" TargetMode="External"/><Relationship Id="rId495" Type="http://schemas.openxmlformats.org/officeDocument/2006/relationships/hyperlink" Target="https://www.planalto.gov.br/ccivil_03/_Ato2011-2014/2014/Lei/L12996.htm" TargetMode="External"/><Relationship Id="rId716" Type="http://schemas.openxmlformats.org/officeDocument/2006/relationships/hyperlink" Target="https://www.planalto.gov.br/ccivil_03/MPV/2217-3.htm" TargetMode="External"/><Relationship Id="rId758" Type="http://schemas.openxmlformats.org/officeDocument/2006/relationships/hyperlink" Target="https://www.planalto.gov.br/ccivil_03/_Ato2007-2010/2007/Mpv/375.htm" TargetMode="External"/><Relationship Id="rId10" Type="http://schemas.openxmlformats.org/officeDocument/2006/relationships/hyperlink" Target="https://www.planalto.gov.br/ccivil_03/_Ato2019-2022/2019/Lei/L13844.htm" TargetMode="External"/><Relationship Id="rId52" Type="http://schemas.openxmlformats.org/officeDocument/2006/relationships/hyperlink" Target="https://www.planalto.gov.br/ccivil_03/_Ato2007-2010/2007/Lei/L11518.htm" TargetMode="External"/><Relationship Id="rId94" Type="http://schemas.openxmlformats.org/officeDocument/2006/relationships/hyperlink" Target="https://www.planalto.gov.br/ccivil_03/_Ato2019-2022/2021/Lei/L14273.htm" TargetMode="External"/><Relationship Id="rId148" Type="http://schemas.openxmlformats.org/officeDocument/2006/relationships/hyperlink" Target="https://www.planalto.gov.br/ccivil_03/_Ato2019-2022/2021/Lei/L14273.htm" TargetMode="External"/><Relationship Id="rId355" Type="http://schemas.openxmlformats.org/officeDocument/2006/relationships/hyperlink" Target="https://www.planalto.gov.br/ccivil_03/_Ato2019-2022/2022/Lei/L14298.htm" TargetMode="External"/><Relationship Id="rId397" Type="http://schemas.openxmlformats.org/officeDocument/2006/relationships/hyperlink" Target="https://www.planalto.gov.br/ccivil_03/_Ato2019-2022/2022/Lei/L14301.htm" TargetMode="External"/><Relationship Id="rId520" Type="http://schemas.openxmlformats.org/officeDocument/2006/relationships/hyperlink" Target="https://www.planalto.gov.br/ccivil_03/MPV/2217-3.htm" TargetMode="External"/><Relationship Id="rId562" Type="http://schemas.openxmlformats.org/officeDocument/2006/relationships/hyperlink" Target="https://www.planalto.gov.br/ccivil_03/_Ato2007-2010/2007/Lei/L11483.htm" TargetMode="External"/><Relationship Id="rId618" Type="http://schemas.openxmlformats.org/officeDocument/2006/relationships/hyperlink" Target="https://www.planalto.gov.br/ccivil_03/MPV/2217-3.htm" TargetMode="External"/><Relationship Id="rId215" Type="http://schemas.openxmlformats.org/officeDocument/2006/relationships/hyperlink" Target="https://www.planalto.gov.br/ccivil_03/_Ato2019-2022/2021/Lei/L14273.htm" TargetMode="External"/><Relationship Id="rId257" Type="http://schemas.openxmlformats.org/officeDocument/2006/relationships/hyperlink" Target="https://www.planalto.gov.br/ccivil_03/_Ato2011-2014/2012/Mpv/595.htm" TargetMode="External"/><Relationship Id="rId422" Type="http://schemas.openxmlformats.org/officeDocument/2006/relationships/hyperlink" Target="https://www.planalto.gov.br/ccivil_03/_Ato2019-2022/2019/Lei/L13848.htm" TargetMode="External"/><Relationship Id="rId464" Type="http://schemas.openxmlformats.org/officeDocument/2006/relationships/hyperlink" Target="https://www.planalto.gov.br/ccivil_03/MPV/2181-45.htm" TargetMode="External"/><Relationship Id="rId299" Type="http://schemas.openxmlformats.org/officeDocument/2006/relationships/hyperlink" Target="https://www.planalto.gov.br/ccivil_03/leis/L9432.htm" TargetMode="External"/><Relationship Id="rId727" Type="http://schemas.openxmlformats.org/officeDocument/2006/relationships/hyperlink" Target="https://www.planalto.gov.br/ccivil_03/_Ato2007-2010/2007/Mpv/353.htm" TargetMode="External"/><Relationship Id="rId63" Type="http://schemas.openxmlformats.org/officeDocument/2006/relationships/hyperlink" Target="https://www.planalto.gov.br/ccivil_03/_Ato2019-2022/2022/Lei/L14301.htm" TargetMode="External"/><Relationship Id="rId159" Type="http://schemas.openxmlformats.org/officeDocument/2006/relationships/hyperlink" Target="https://www.planalto.gov.br/ccivil_03/_Ato2015-2018/2017/Mpv/mpv800.htm" TargetMode="External"/><Relationship Id="rId366" Type="http://schemas.openxmlformats.org/officeDocument/2006/relationships/hyperlink" Target="https://www.planalto.gov.br/ccivil_03/MPV/2217-3.htm" TargetMode="External"/><Relationship Id="rId573" Type="http://schemas.openxmlformats.org/officeDocument/2006/relationships/hyperlink" Target="https://www.planalto.gov.br/ccivil_03/_Ato2019-2022/2021/Lei/L14273.htm" TargetMode="External"/><Relationship Id="rId226" Type="http://schemas.openxmlformats.org/officeDocument/2006/relationships/hyperlink" Target="https://www.planalto.gov.br/ccivil_03/_Ato2019-2022/2021/Lei/L14273.htm" TargetMode="External"/><Relationship Id="rId433" Type="http://schemas.openxmlformats.org/officeDocument/2006/relationships/hyperlink" Target="https://www.planalto.gov.br/ccivil_03/_Ato2004-2006/2004/Lei/L10.871.htm" TargetMode="External"/><Relationship Id="rId640" Type="http://schemas.openxmlformats.org/officeDocument/2006/relationships/hyperlink" Target="https://www.planalto.gov.br/ccivil_03/_Ato2004-2006/2004/Lei/L10.871.htm" TargetMode="External"/><Relationship Id="rId738" Type="http://schemas.openxmlformats.org/officeDocument/2006/relationships/hyperlink" Target="https://www.planalto.gov.br/ccivil_03/leis/2002/L10478.htm" TargetMode="External"/><Relationship Id="rId74" Type="http://schemas.openxmlformats.org/officeDocument/2006/relationships/hyperlink" Target="https://www.planalto.gov.br/ccivil_03/_Ato2019-2022/2022/Congresso/apn-5-mpv1.065.htm" TargetMode="External"/><Relationship Id="rId377" Type="http://schemas.openxmlformats.org/officeDocument/2006/relationships/hyperlink" Target="https://www.planalto.gov.br/ccivil_03/_Ato2019-2022/2019/Lei/L13848.htm" TargetMode="External"/><Relationship Id="rId500" Type="http://schemas.openxmlformats.org/officeDocument/2006/relationships/hyperlink" Target="https://www.planalto.gov.br/ccivil_03/_Ato2019-2022/2022/Congresso/apn-5-mpv1.065.htm" TargetMode="External"/><Relationship Id="rId584" Type="http://schemas.openxmlformats.org/officeDocument/2006/relationships/hyperlink" Target="https://www.planalto.gov.br/ccivil_03/_Ato2004-2006/2006/Lei/L11314.htm" TargetMode="External"/><Relationship Id="rId5" Type="http://schemas.openxmlformats.org/officeDocument/2006/relationships/hyperlink" Target="https://www.planalto.gov.br/ccivil_03/leis/leis_2001/L10233.htmcompilado.htm" TargetMode="External"/><Relationship Id="rId237" Type="http://schemas.openxmlformats.org/officeDocument/2006/relationships/hyperlink" Target="https://www.planalto.gov.br/ccivil_03/_Ato2011-2014/2013/Lei/L12815.htm" TargetMode="External"/><Relationship Id="rId444" Type="http://schemas.openxmlformats.org/officeDocument/2006/relationships/hyperlink" Target="https://www.planalto.gov.br/ccivil_03/MPV/155.htm" TargetMode="External"/><Relationship Id="rId651" Type="http://schemas.openxmlformats.org/officeDocument/2006/relationships/hyperlink" Target="https://www.planalto.gov.br/ccivil_03/MPV/155.htm" TargetMode="External"/><Relationship Id="rId749" Type="http://schemas.openxmlformats.org/officeDocument/2006/relationships/hyperlink" Target="https://www.planalto.gov.br/ccivil_03/MPV/155.htm" TargetMode="External"/><Relationship Id="rId290" Type="http://schemas.openxmlformats.org/officeDocument/2006/relationships/hyperlink" Target="https://www.planalto.gov.br/ccivil_03/_Ato2011-2014/2012/Mpv/595.htm" TargetMode="External"/><Relationship Id="rId304" Type="http://schemas.openxmlformats.org/officeDocument/2006/relationships/hyperlink" Target="https://www.planalto.gov.br/ccivil_03/leis/L8630.htm" TargetMode="External"/><Relationship Id="rId388" Type="http://schemas.openxmlformats.org/officeDocument/2006/relationships/hyperlink" Target="https://www.planalto.gov.br/ccivil_03/_Ato2019-2022/2019/Lei/L13848.htm" TargetMode="External"/><Relationship Id="rId511" Type="http://schemas.openxmlformats.org/officeDocument/2006/relationships/hyperlink" Target="https://www.planalto.gov.br/ccivil_03/MPV/2217-3.htm" TargetMode="External"/><Relationship Id="rId609" Type="http://schemas.openxmlformats.org/officeDocument/2006/relationships/hyperlink" Target="https://www.planalto.gov.br/ccivil_03/_Ato2019-2022/2019/Congresso/adc-55-mpv882.htm" TargetMode="External"/><Relationship Id="rId85" Type="http://schemas.openxmlformats.org/officeDocument/2006/relationships/hyperlink" Target="https://www.planalto.gov.br/ccivil_03/_Ato2011-2014/2014/Lei/L12996.htm" TargetMode="External"/><Relationship Id="rId150" Type="http://schemas.openxmlformats.org/officeDocument/2006/relationships/hyperlink" Target="https://www.planalto.gov.br/ccivil_03/MPV/2217-3.htm" TargetMode="External"/><Relationship Id="rId595" Type="http://schemas.openxmlformats.org/officeDocument/2006/relationships/hyperlink" Target="https://www.planalto.gov.br/ccivil_03/_Ato2004-2006/2006/Lei/L11314.htm" TargetMode="External"/><Relationship Id="rId248" Type="http://schemas.openxmlformats.org/officeDocument/2006/relationships/hyperlink" Target="https://www.planalto.gov.br/ccivil_03/_Ato2011-2014/2013/Lei/L12815.htm" TargetMode="External"/><Relationship Id="rId455" Type="http://schemas.openxmlformats.org/officeDocument/2006/relationships/hyperlink" Target="https://www.planalto.gov.br/ccivil_03/MPV/155.htm" TargetMode="External"/><Relationship Id="rId662" Type="http://schemas.openxmlformats.org/officeDocument/2006/relationships/hyperlink" Target="https://www.planalto.gov.br/ccivil_03/leis/L8745cons.htm" TargetMode="External"/><Relationship Id="rId12" Type="http://schemas.openxmlformats.org/officeDocument/2006/relationships/hyperlink" Target="https://www.planalto.gov.br/ccivil_03/Constituicao/Constituicao.htm" TargetMode="External"/><Relationship Id="rId108" Type="http://schemas.openxmlformats.org/officeDocument/2006/relationships/hyperlink" Target="https://www.planalto.gov.br/ccivil_03/_Ato2019-2022/2021/Lei/L14273.htm" TargetMode="External"/><Relationship Id="rId315" Type="http://schemas.openxmlformats.org/officeDocument/2006/relationships/hyperlink" Target="https://www.planalto.gov.br/ccivil_03/leis/L8987.htm" TargetMode="External"/><Relationship Id="rId522" Type="http://schemas.openxmlformats.org/officeDocument/2006/relationships/hyperlink" Target="https://www.planalto.gov.br/ccivil_03/_Ato2011-2014/2014/Lei/L12996.htm" TargetMode="External"/><Relationship Id="rId96" Type="http://schemas.openxmlformats.org/officeDocument/2006/relationships/hyperlink" Target="https://www.planalto.gov.br/ccivil_03/_Ato2011-2014/2012/Lei/L12743.htm" TargetMode="External"/><Relationship Id="rId161" Type="http://schemas.openxmlformats.org/officeDocument/2006/relationships/hyperlink" Target="https://www.planalto.gov.br/ccivil_03/leis/Mensagem_Veto/2001/Mv516-01.htm" TargetMode="External"/><Relationship Id="rId399" Type="http://schemas.openxmlformats.org/officeDocument/2006/relationships/hyperlink" Target="https://www.planalto.gov.br/ccivil_03/_Ato2019-2022/2022/Lei/L14301.htm" TargetMode="External"/><Relationship Id="rId259" Type="http://schemas.openxmlformats.org/officeDocument/2006/relationships/hyperlink" Target="https://www.planalto.gov.br/ccivil_03/_Ato2011-2014/2012/Mpv/595.htm" TargetMode="External"/><Relationship Id="rId466" Type="http://schemas.openxmlformats.org/officeDocument/2006/relationships/hyperlink" Target="https://www.planalto.gov.br/ccivil_03/_Ato2007-2010/2007/Lei/L11483.htm" TargetMode="External"/><Relationship Id="rId673" Type="http://schemas.openxmlformats.org/officeDocument/2006/relationships/hyperlink" Target="https://www.planalto.gov.br/ccivil_03/leis/leis_2001/L10171.htm" TargetMode="External"/><Relationship Id="rId23" Type="http://schemas.openxmlformats.org/officeDocument/2006/relationships/hyperlink" Target="https://www.planalto.gov.br/ccivil_03/_Ato2019-2022/2019/Mpv/mpv870.htm" TargetMode="External"/><Relationship Id="rId119" Type="http://schemas.openxmlformats.org/officeDocument/2006/relationships/hyperlink" Target="https://www.planalto.gov.br/ccivil_03/_Ato2011-2014/2013/Lei/L12815.htm" TargetMode="External"/><Relationship Id="rId326" Type="http://schemas.openxmlformats.org/officeDocument/2006/relationships/hyperlink" Target="https://www.planalto.gov.br/ccivil_03/_Ato2011-2014/2012/Mpv/595.htm" TargetMode="External"/><Relationship Id="rId533" Type="http://schemas.openxmlformats.org/officeDocument/2006/relationships/hyperlink" Target="https://www.planalto.gov.br/ccivil_03/_Ato2019-2022/2022/Lei/L14301.htm" TargetMode="External"/><Relationship Id="rId740" Type="http://schemas.openxmlformats.org/officeDocument/2006/relationships/hyperlink" Target="https://www.planalto.gov.br/ccivil_03/leis/L2061.htm" TargetMode="External"/><Relationship Id="rId172" Type="http://schemas.openxmlformats.org/officeDocument/2006/relationships/hyperlink" Target="https://www.planalto.gov.br/ccivil_03/_Ato2011-2014/2013/Lei/L12815.htm" TargetMode="External"/><Relationship Id="rId477" Type="http://schemas.openxmlformats.org/officeDocument/2006/relationships/hyperlink" Target="https://www.planalto.gov.br/ccivil_03/leis/L9530.htm" TargetMode="External"/><Relationship Id="rId600" Type="http://schemas.openxmlformats.org/officeDocument/2006/relationships/hyperlink" Target="https://www.planalto.gov.br/ccivil_03/_Ato2004-2006/2006/Lei/L11314.htm" TargetMode="External"/><Relationship Id="rId684" Type="http://schemas.openxmlformats.org/officeDocument/2006/relationships/hyperlink" Target="https://www.planalto.gov.br/ccivil_03/MPV/2217-3.htm" TargetMode="External"/><Relationship Id="rId337" Type="http://schemas.openxmlformats.org/officeDocument/2006/relationships/hyperlink" Target="https://www.planalto.gov.br/ccivil_03/_Ato2019-2022/2022/Congresso/apn-5-mpv1.065.htm" TargetMode="External"/><Relationship Id="rId34" Type="http://schemas.openxmlformats.org/officeDocument/2006/relationships/hyperlink" Target="https://www.planalto.gov.br/ccivil_03/_Ato2019-2022/2019/Mpv/mpv870.htm" TargetMode="External"/><Relationship Id="rId544" Type="http://schemas.openxmlformats.org/officeDocument/2006/relationships/hyperlink" Target="https://www.planalto.gov.br/ccivil_03/_Ato2007-2010/2007/Lei/L11518.htm" TargetMode="External"/><Relationship Id="rId751" Type="http://schemas.openxmlformats.org/officeDocument/2006/relationships/hyperlink" Target="https://www.planalto.gov.br/ccivil_03/MPV/2217-3.htm" TargetMode="External"/><Relationship Id="rId183" Type="http://schemas.openxmlformats.org/officeDocument/2006/relationships/hyperlink" Target="https://www.planalto.gov.br/ccivil_03/_Ato2011-2014/2013/Lei/L12815.htm" TargetMode="External"/><Relationship Id="rId390" Type="http://schemas.openxmlformats.org/officeDocument/2006/relationships/hyperlink" Target="https://www.planalto.gov.br/ccivil_03/leis/L9986.htm" TargetMode="External"/><Relationship Id="rId404" Type="http://schemas.openxmlformats.org/officeDocument/2006/relationships/hyperlink" Target="https://www.planalto.gov.br/ccivil_03/_Ato2019-2022/2019/Lei/L13848.htm" TargetMode="External"/><Relationship Id="rId611" Type="http://schemas.openxmlformats.org/officeDocument/2006/relationships/hyperlink" Target="https://www.planalto.gov.br/ccivil_03/_Ato2019-2022/2022/Lei/L14301.htm" TargetMode="External"/><Relationship Id="rId250" Type="http://schemas.openxmlformats.org/officeDocument/2006/relationships/hyperlink" Target="https://www.planalto.gov.br/ccivil_03/MPV/2217-3.htm" TargetMode="External"/><Relationship Id="rId488" Type="http://schemas.openxmlformats.org/officeDocument/2006/relationships/hyperlink" Target="https://www.planalto.gov.br/ccivil_03/MPV/2217-3.htm" TargetMode="External"/><Relationship Id="rId695" Type="http://schemas.openxmlformats.org/officeDocument/2006/relationships/hyperlink" Target="https://www.planalto.gov.br/ccivil_03/leis/L8693.htm" TargetMode="External"/><Relationship Id="rId709" Type="http://schemas.openxmlformats.org/officeDocument/2006/relationships/hyperlink" Target="https://www.planalto.gov.br/ccivil_03/MPV/2217-3.htm" TargetMode="External"/><Relationship Id="rId45" Type="http://schemas.openxmlformats.org/officeDocument/2006/relationships/hyperlink" Target="https://www.planalto.gov.br/ccivil_03/_Ato2019-2022/2019/Mpv/mpv870.htm" TargetMode="External"/><Relationship Id="rId110" Type="http://schemas.openxmlformats.org/officeDocument/2006/relationships/hyperlink" Target="https://www.planalto.gov.br/ccivil_03/leis/Mensagem_Veto/2001/Mv516-01.htm" TargetMode="External"/><Relationship Id="rId348" Type="http://schemas.openxmlformats.org/officeDocument/2006/relationships/hyperlink" Target="https://www.planalto.gov.br/ccivil_03/MPV/2217-3.htm" TargetMode="External"/><Relationship Id="rId555" Type="http://schemas.openxmlformats.org/officeDocument/2006/relationships/hyperlink" Target="https://www.planalto.gov.br/ccivil_03/_Ato2019-2022/2019/Mpv/mpv882.htm" TargetMode="External"/><Relationship Id="rId762" Type="http://schemas.openxmlformats.org/officeDocument/2006/relationships/hyperlink" Target="https://www.planalto.gov.br/ccivil_03/MPV/155.htm" TargetMode="External"/><Relationship Id="rId194" Type="http://schemas.openxmlformats.org/officeDocument/2006/relationships/hyperlink" Target="https://www.planalto.gov.br/ccivil_03/leis/L9503.htm" TargetMode="External"/><Relationship Id="rId208" Type="http://schemas.openxmlformats.org/officeDocument/2006/relationships/hyperlink" Target="https://www.planalto.gov.br/ccivil_03/_Ato2019-2022/2022/Congresso/apn-5-mpv1.065.htm" TargetMode="External"/><Relationship Id="rId415" Type="http://schemas.openxmlformats.org/officeDocument/2006/relationships/hyperlink" Target="https://www.planalto.gov.br/ccivil_03/_Ato2019-2022/2019/Lei/L13848.htm" TargetMode="External"/><Relationship Id="rId622" Type="http://schemas.openxmlformats.org/officeDocument/2006/relationships/hyperlink" Target="https://www.planalto.gov.br/ccivil_03/MPV/2217-3.htm" TargetMode="External"/><Relationship Id="rId261" Type="http://schemas.openxmlformats.org/officeDocument/2006/relationships/hyperlink" Target="https://www.planalto.gov.br/ccivil_03/leis/L8630.htm" TargetMode="External"/><Relationship Id="rId499" Type="http://schemas.openxmlformats.org/officeDocument/2006/relationships/hyperlink" Target="https://www.planalto.gov.br/ccivil_03/_Ato2019-2022/2021/Mpv/mpv1065.htm" TargetMode="External"/><Relationship Id="rId56" Type="http://schemas.openxmlformats.org/officeDocument/2006/relationships/hyperlink" Target="https://www.planalto.gov.br/ccivil_03/_Ato2019-2022/2019/Mpv/mpv870.htm" TargetMode="External"/><Relationship Id="rId359" Type="http://schemas.openxmlformats.org/officeDocument/2006/relationships/hyperlink" Target="https://www.planalto.gov.br/ccivil_03/_Ato2019-2022/2022/Lei/L14298.htm" TargetMode="External"/><Relationship Id="rId566" Type="http://schemas.openxmlformats.org/officeDocument/2006/relationships/hyperlink" Target="https://www.planalto.gov.br/ccivil_03/_Ato2019-2022/2022/Lei/L14301.htm" TargetMode="External"/><Relationship Id="rId121" Type="http://schemas.openxmlformats.org/officeDocument/2006/relationships/hyperlink" Target="https://www.planalto.gov.br/ccivil_03/MPV/2217-3.htm" TargetMode="External"/><Relationship Id="rId219" Type="http://schemas.openxmlformats.org/officeDocument/2006/relationships/hyperlink" Target="https://www.planalto.gov.br/ccivil_03/_Ato2019-2022/2021/Mpv/mpv1065.htm" TargetMode="External"/><Relationship Id="rId426" Type="http://schemas.openxmlformats.org/officeDocument/2006/relationships/hyperlink" Target="https://www.planalto.gov.br/ccivil_03/_Ato2019-2022/2019/Lei/L13848.htm" TargetMode="External"/><Relationship Id="rId633" Type="http://schemas.openxmlformats.org/officeDocument/2006/relationships/hyperlink" Target="https://www.planalto.gov.br/ccivil_03/leis/Mensagem_Veto/2001/Mv516-01.htm" TargetMode="External"/><Relationship Id="rId67" Type="http://schemas.openxmlformats.org/officeDocument/2006/relationships/hyperlink" Target="https://www.planalto.gov.br/ccivil_03/leis/Mensagem_Veto/2001/Mv516-01.htm" TargetMode="External"/><Relationship Id="rId272" Type="http://schemas.openxmlformats.org/officeDocument/2006/relationships/hyperlink" Target="https://www.planalto.gov.br/ccivil_03/_Ato2007-2010/2007/Mpv/369.htm" TargetMode="External"/><Relationship Id="rId577" Type="http://schemas.openxmlformats.org/officeDocument/2006/relationships/hyperlink" Target="https://www.planalto.gov.br/ccivil_03/leis/L9503.htm" TargetMode="External"/><Relationship Id="rId700" Type="http://schemas.openxmlformats.org/officeDocument/2006/relationships/hyperlink" Target="https://www.planalto.gov.br/ccivil_03/leis/Mensagem_Veto/2001/Mv516-01.htm" TargetMode="External"/><Relationship Id="rId132" Type="http://schemas.openxmlformats.org/officeDocument/2006/relationships/hyperlink" Target="https://www.planalto.gov.br/ccivil_03/_Ato2011-2014/2013/Lei/L12815.htm" TargetMode="External"/><Relationship Id="rId437" Type="http://schemas.openxmlformats.org/officeDocument/2006/relationships/hyperlink" Target="https://www.planalto.gov.br/ccivil_03/MPV/155.htm" TargetMode="External"/><Relationship Id="rId644" Type="http://schemas.openxmlformats.org/officeDocument/2006/relationships/hyperlink" Target="https://www.planalto.gov.br/ccivil_03/MPV/155.htm" TargetMode="External"/><Relationship Id="rId283" Type="http://schemas.openxmlformats.org/officeDocument/2006/relationships/hyperlink" Target="https://www.planalto.gov.br/ccivil_03/leis/L9432.htm" TargetMode="External"/><Relationship Id="rId490" Type="http://schemas.openxmlformats.org/officeDocument/2006/relationships/hyperlink" Target="https://www.planalto.gov.br/ccivil_03/_Ato2011-2014/2012/Mpv/595.htm" TargetMode="External"/><Relationship Id="rId504" Type="http://schemas.openxmlformats.org/officeDocument/2006/relationships/hyperlink" Target="https://www.planalto.gov.br/ccivil_03/_Ato2019-2022/2022/Congresso/apn-5-mpv1.065.htm" TargetMode="External"/><Relationship Id="rId711" Type="http://schemas.openxmlformats.org/officeDocument/2006/relationships/hyperlink" Target="https://www.planalto.gov.br/ccivil_03/_Ato2007-2010/2007/Mpv/353.htm" TargetMode="External"/><Relationship Id="rId78" Type="http://schemas.openxmlformats.org/officeDocument/2006/relationships/hyperlink" Target="https://www.planalto.gov.br/ccivil_03/_Ato2011-2014/2012/Mpv/576.htm" TargetMode="External"/><Relationship Id="rId143" Type="http://schemas.openxmlformats.org/officeDocument/2006/relationships/hyperlink" Target="https://www.planalto.gov.br/ccivil_03/_Ato2007-2010/2007/Mpv/353.htm" TargetMode="External"/><Relationship Id="rId350" Type="http://schemas.openxmlformats.org/officeDocument/2006/relationships/hyperlink" Target="https://www.planalto.gov.br/ccivil_03/_Ato2011-2014/2014/Lei/L12996.htm" TargetMode="External"/><Relationship Id="rId588" Type="http://schemas.openxmlformats.org/officeDocument/2006/relationships/hyperlink" Target="https://www.planalto.gov.br/ccivil_03/_Ato2004-2006/2006/Lei/L11314.htm" TargetMode="External"/><Relationship Id="rId9" Type="http://schemas.openxmlformats.org/officeDocument/2006/relationships/hyperlink" Target="https://www.planalto.gov.br/ccivil_03/_Ato2019-2022/2019/Mpv/mpv870.htm" TargetMode="External"/><Relationship Id="rId210" Type="http://schemas.openxmlformats.org/officeDocument/2006/relationships/hyperlink" Target="https://www.planalto.gov.br/ccivil_03/_Ato2019-2022/2022/Congresso/apn-5-mpv1.065.htm" TargetMode="External"/><Relationship Id="rId448" Type="http://schemas.openxmlformats.org/officeDocument/2006/relationships/hyperlink" Target="https://www.planalto.gov.br/ccivil_03/_Ato2007-2010/2007/Lei/L11526.htm" TargetMode="External"/><Relationship Id="rId655" Type="http://schemas.openxmlformats.org/officeDocument/2006/relationships/hyperlink" Target="https://www.planalto.gov.br/ccivil_03/MPV/155.htm" TargetMode="External"/><Relationship Id="rId294" Type="http://schemas.openxmlformats.org/officeDocument/2006/relationships/hyperlink" Target="https://www.planalto.gov.br/ccivil_03/_Ato2011-2014/2012/Mpv/595.htm" TargetMode="External"/><Relationship Id="rId308" Type="http://schemas.openxmlformats.org/officeDocument/2006/relationships/hyperlink" Target="https://www.planalto.gov.br/ccivil_03/_Ato2011-2014/2012/Mpv/595.htm" TargetMode="External"/><Relationship Id="rId515" Type="http://schemas.openxmlformats.org/officeDocument/2006/relationships/hyperlink" Target="https://www.planalto.gov.br/ccivil_03/MPV/2217-3.htm" TargetMode="External"/><Relationship Id="rId722" Type="http://schemas.openxmlformats.org/officeDocument/2006/relationships/hyperlink" Target="https://www.planalto.gov.br/ccivil_03/leis/Mensagem_Veto/2001/Mv516-01.htm" TargetMode="External"/><Relationship Id="rId89" Type="http://schemas.openxmlformats.org/officeDocument/2006/relationships/hyperlink" Target="https://www.planalto.gov.br/ccivil_03/_Ato2011-2014/2012/Lei/L12743.htm" TargetMode="External"/><Relationship Id="rId154" Type="http://schemas.openxmlformats.org/officeDocument/2006/relationships/hyperlink" Target="https://www.planalto.gov.br/ccivil_03/_Ato2015-2018/2018/Congresso/adc-6-mpv800.htm" TargetMode="External"/><Relationship Id="rId361" Type="http://schemas.openxmlformats.org/officeDocument/2006/relationships/hyperlink" Target="https://www.planalto.gov.br/ccivil_03/leis/Mensagem_Veto/2001/Mv516-01.htm" TargetMode="External"/><Relationship Id="rId599" Type="http://schemas.openxmlformats.org/officeDocument/2006/relationships/hyperlink" Target="https://www.planalto.gov.br/ccivil_03/_Ato2004-2006/2006/Lei/L11314.htm" TargetMode="External"/><Relationship Id="rId459" Type="http://schemas.openxmlformats.org/officeDocument/2006/relationships/hyperlink" Target="https://www.planalto.gov.br/ccivil_03/MPV/155.htm" TargetMode="External"/><Relationship Id="rId666" Type="http://schemas.openxmlformats.org/officeDocument/2006/relationships/hyperlink" Target="https://www.planalto.gov.br/ccivil_03/_Ato2004-2006/2004/Lei/L10.871.htm" TargetMode="External"/><Relationship Id="rId16" Type="http://schemas.openxmlformats.org/officeDocument/2006/relationships/hyperlink" Target="https://www.planalto.gov.br/ccivil_03/_Ato2019-2022/2019/Mpv/mpv870.htm" TargetMode="External"/><Relationship Id="rId221" Type="http://schemas.openxmlformats.org/officeDocument/2006/relationships/hyperlink" Target="https://www.planalto.gov.br/ccivil_03/_Ato2019-2022/2021/Lei/L14273.htm" TargetMode="External"/><Relationship Id="rId319" Type="http://schemas.openxmlformats.org/officeDocument/2006/relationships/hyperlink" Target="https://www.planalto.gov.br/ccivil_03/_Ato2011-2014/2013/Lei/L12815.htm" TargetMode="External"/><Relationship Id="rId526" Type="http://schemas.openxmlformats.org/officeDocument/2006/relationships/hyperlink" Target="https://www.planalto.gov.br/ccivil_03/_Ato2019-2022/2022/Lei/L14301.htm" TargetMode="External"/><Relationship Id="rId733" Type="http://schemas.openxmlformats.org/officeDocument/2006/relationships/hyperlink" Target="https://www.planalto.gov.br/ccivil_03/_Ato2007-2010/2007/Mpv/353.htm" TargetMode="External"/><Relationship Id="rId165" Type="http://schemas.openxmlformats.org/officeDocument/2006/relationships/hyperlink" Target="https://www.planalto.gov.br/ccivil_03/leis/Mensagem_Veto/2001/Mv516-01.htm" TargetMode="External"/><Relationship Id="rId372" Type="http://schemas.openxmlformats.org/officeDocument/2006/relationships/hyperlink" Target="https://www.planalto.gov.br/ccivil_03/_Ato2011-2014/2013/Lei/L12815.htm" TargetMode="External"/><Relationship Id="rId677" Type="http://schemas.openxmlformats.org/officeDocument/2006/relationships/hyperlink" Target="https://www.planalto.gov.br/ccivil_03/MPV/2217-3.htm" TargetMode="External"/><Relationship Id="rId232" Type="http://schemas.openxmlformats.org/officeDocument/2006/relationships/hyperlink" Target="https://www.planalto.gov.br/ccivil_03/_Ato2011-2014/2014/Lei/L12996.htm" TargetMode="External"/><Relationship Id="rId27" Type="http://schemas.openxmlformats.org/officeDocument/2006/relationships/hyperlink" Target="https://www.planalto.gov.br/ccivil_03/_Ato2007-2010/2007/Mpv/369.htm" TargetMode="External"/><Relationship Id="rId537" Type="http://schemas.openxmlformats.org/officeDocument/2006/relationships/hyperlink" Target="https://www.planalto.gov.br/ccivil_03/_Ato2011-2014/2013/Lei/L12815.htm" TargetMode="External"/><Relationship Id="rId744" Type="http://schemas.openxmlformats.org/officeDocument/2006/relationships/hyperlink" Target="https://www.planalto.gov.br/ccivil_03/_Ato2007-2010/2007/Lei/L11483.htm" TargetMode="External"/><Relationship Id="rId80" Type="http://schemas.openxmlformats.org/officeDocument/2006/relationships/hyperlink" Target="https://www.planalto.gov.br/ccivil_03/_Ato2011-2014/2012/Mpv/576.htm" TargetMode="External"/><Relationship Id="rId176" Type="http://schemas.openxmlformats.org/officeDocument/2006/relationships/hyperlink" Target="https://www.planalto.gov.br/ccivil_03/_Ato2007-2010/2007/Lei/L11518.htm" TargetMode="External"/><Relationship Id="rId383" Type="http://schemas.openxmlformats.org/officeDocument/2006/relationships/hyperlink" Target="https://www.planalto.gov.br/ccivil_03/Constituicao/Constituicao.htm" TargetMode="External"/><Relationship Id="rId590" Type="http://schemas.openxmlformats.org/officeDocument/2006/relationships/hyperlink" Target="https://www.planalto.gov.br/ccivil_03/_Ato2004-2006/2006/Lei/L11314.htm" TargetMode="External"/><Relationship Id="rId604" Type="http://schemas.openxmlformats.org/officeDocument/2006/relationships/hyperlink" Target="https://www.planalto.gov.br/ccivil_03/_Ato2004-2006/2006/Lei/L11314.htm" TargetMode="External"/><Relationship Id="rId243" Type="http://schemas.openxmlformats.org/officeDocument/2006/relationships/hyperlink" Target="https://www.planalto.gov.br/ccivil_03/_Ato2011-2014/2012/Mpv/595.htm" TargetMode="External"/><Relationship Id="rId450" Type="http://schemas.openxmlformats.org/officeDocument/2006/relationships/hyperlink" Target="https://www.planalto.gov.br/ccivil_03/_Ato2007-2010/2007/Lei/L11526.htm" TargetMode="External"/><Relationship Id="rId688" Type="http://schemas.openxmlformats.org/officeDocument/2006/relationships/hyperlink" Target="https://www.planalto.gov.br/ccivil_03/MPV/2217-3.htm" TargetMode="External"/><Relationship Id="rId38" Type="http://schemas.openxmlformats.org/officeDocument/2006/relationships/hyperlink" Target="https://www.planalto.gov.br/ccivil_03/_Ato2007-2010/2007/Lei/L11518.htm" TargetMode="External"/><Relationship Id="rId103" Type="http://schemas.openxmlformats.org/officeDocument/2006/relationships/hyperlink" Target="https://www.planalto.gov.br/ccivil_03/_Ato2011-2014/2013/Lei/L12815.htm" TargetMode="External"/><Relationship Id="rId310" Type="http://schemas.openxmlformats.org/officeDocument/2006/relationships/hyperlink" Target="https://www.planalto.gov.br/ccivil_03/leis/Mensagem_Veto/2001/Mv516-01.htm" TargetMode="External"/><Relationship Id="rId548" Type="http://schemas.openxmlformats.org/officeDocument/2006/relationships/hyperlink" Target="https://www.planalto.gov.br/ccivil_03/_Ato2004-2006/2006/Lei/L11314.htm" TargetMode="External"/><Relationship Id="rId755" Type="http://schemas.openxmlformats.org/officeDocument/2006/relationships/hyperlink" Target="https://www.planalto.gov.br/ccivil_03/_Ato2019-2022/2022/Lei/L14465.htm" TargetMode="External"/><Relationship Id="rId91" Type="http://schemas.openxmlformats.org/officeDocument/2006/relationships/hyperlink" Target="https://www.planalto.gov.br/ccivil_03/_Ato2019-2022/2021/Mpv/mpv1065.htm" TargetMode="External"/><Relationship Id="rId187" Type="http://schemas.openxmlformats.org/officeDocument/2006/relationships/hyperlink" Target="https://www.planalto.gov.br/ccivil_03/_Ato2019-2022/2021/Mpv/mpv1065.htm" TargetMode="External"/><Relationship Id="rId394" Type="http://schemas.openxmlformats.org/officeDocument/2006/relationships/hyperlink" Target="https://www.planalto.gov.br/ccivil_03/_Ato2019-2022/2019/Lei/L13848.htm" TargetMode="External"/><Relationship Id="rId408" Type="http://schemas.openxmlformats.org/officeDocument/2006/relationships/hyperlink" Target="https://www.planalto.gov.br/ccivil_03/_Ato2019-2022/2019/Lei/L13848.htm" TargetMode="External"/><Relationship Id="rId615" Type="http://schemas.openxmlformats.org/officeDocument/2006/relationships/hyperlink" Target="https://www.planalto.gov.br/ccivil_03/_Ato2019-2022/2022/Lei/L14301.htm" TargetMode="External"/><Relationship Id="rId254" Type="http://schemas.openxmlformats.org/officeDocument/2006/relationships/hyperlink" Target="https://www.planalto.gov.br/ccivil_03/leis/Mensagem_Veto/2001/Mv516-01.htm" TargetMode="External"/><Relationship Id="rId699" Type="http://schemas.openxmlformats.org/officeDocument/2006/relationships/hyperlink" Target="https://www.planalto.gov.br/ccivil_03/leis/Mensagem_Veto/2001/Mv516-01.htm" TargetMode="External"/><Relationship Id="rId49" Type="http://schemas.openxmlformats.org/officeDocument/2006/relationships/hyperlink" Target="https://www.planalto.gov.br/ccivil_03/_Ato2007-2010/2007/Mpv/369.htm" TargetMode="External"/><Relationship Id="rId114" Type="http://schemas.openxmlformats.org/officeDocument/2006/relationships/hyperlink" Target="https://www.planalto.gov.br/ccivil_03/leis/L8630.htm" TargetMode="External"/><Relationship Id="rId461" Type="http://schemas.openxmlformats.org/officeDocument/2006/relationships/hyperlink" Target="https://www.planalto.gov.br/ccivil_03/_Ato2004-2006/2004/Lei/L10.871.htm" TargetMode="External"/><Relationship Id="rId559" Type="http://schemas.openxmlformats.org/officeDocument/2006/relationships/hyperlink" Target="https://www.planalto.gov.br/ccivil_03/_Ato2007-2010/2007/Lei/L11483.htm" TargetMode="External"/><Relationship Id="rId766" Type="http://schemas.openxmlformats.org/officeDocument/2006/relationships/fontTable" Target="fontTable.xml"/><Relationship Id="rId198" Type="http://schemas.openxmlformats.org/officeDocument/2006/relationships/hyperlink" Target="https://www.planalto.gov.br/ccivil_03/_Ato2015-2018/2017/Lei/L13448.htm" TargetMode="External"/><Relationship Id="rId321" Type="http://schemas.openxmlformats.org/officeDocument/2006/relationships/hyperlink" Target="https://www.planalto.gov.br/ccivil_03/MPV/2217-3.htm" TargetMode="External"/><Relationship Id="rId419" Type="http://schemas.openxmlformats.org/officeDocument/2006/relationships/hyperlink" Target="https://www.planalto.gov.br/ccivil_03/leis/Mensagem_Veto/2001/Mv516-01.htm" TargetMode="External"/><Relationship Id="rId626" Type="http://schemas.openxmlformats.org/officeDocument/2006/relationships/hyperlink" Target="https://www.planalto.gov.br/ccivil_03/MPV/2217-3.htm" TargetMode="External"/><Relationship Id="rId265" Type="http://schemas.openxmlformats.org/officeDocument/2006/relationships/hyperlink" Target="https://www.planalto.gov.br/ccivil_03/_Ato2011-2014/2013/Lei/L12815.htm" TargetMode="External"/><Relationship Id="rId472" Type="http://schemas.openxmlformats.org/officeDocument/2006/relationships/hyperlink" Target="https://www.planalto.gov.br/ccivil_03/_Ato2011-2014/2012/Mpv/595.htm" TargetMode="External"/><Relationship Id="rId125" Type="http://schemas.openxmlformats.org/officeDocument/2006/relationships/hyperlink" Target="https://www.planalto.gov.br/ccivil_03/_Ato2019-2022/2021/Lei/L14273.htm" TargetMode="External"/><Relationship Id="rId332" Type="http://schemas.openxmlformats.org/officeDocument/2006/relationships/hyperlink" Target="https://www.planalto.gov.br/ccivil_03/MPV/2217-3.htm" TargetMode="External"/><Relationship Id="rId637" Type="http://schemas.openxmlformats.org/officeDocument/2006/relationships/hyperlink" Target="https://www.planalto.gov.br/ccivil_03/Decreto-Lei/Del5452.htm" TargetMode="External"/><Relationship Id="rId276" Type="http://schemas.openxmlformats.org/officeDocument/2006/relationships/hyperlink" Target="https://www.planalto.gov.br/ccivil_03/leis/L8630.htm" TargetMode="External"/><Relationship Id="rId483" Type="http://schemas.openxmlformats.org/officeDocument/2006/relationships/hyperlink" Target="https://www.planalto.gov.br/ccivil_03/MPV/2217-3.htm" TargetMode="External"/><Relationship Id="rId690" Type="http://schemas.openxmlformats.org/officeDocument/2006/relationships/hyperlink" Target="https://www.planalto.gov.br/ccivil_03/MPV/2217-3.htm" TargetMode="External"/><Relationship Id="rId704" Type="http://schemas.openxmlformats.org/officeDocument/2006/relationships/hyperlink" Target="https://www.planalto.gov.br/ccivil_03/MPV/2217-3.htm" TargetMode="External"/><Relationship Id="rId40" Type="http://schemas.openxmlformats.org/officeDocument/2006/relationships/hyperlink" Target="https://www.planalto.gov.br/ccivil_03/_Ato2019-2022/2019/Lei/L13844.htm" TargetMode="External"/><Relationship Id="rId136" Type="http://schemas.openxmlformats.org/officeDocument/2006/relationships/hyperlink" Target="https://www.planalto.gov.br/ccivil_03/_Ato2019-2022/2022/Congresso/apn-5-mpv1.065.htm" TargetMode="External"/><Relationship Id="rId343" Type="http://schemas.openxmlformats.org/officeDocument/2006/relationships/hyperlink" Target="https://www.planalto.gov.br/ccivil_03/leis/Mensagem_Veto/2001/Mv516-01.htm" TargetMode="External"/><Relationship Id="rId550" Type="http://schemas.openxmlformats.org/officeDocument/2006/relationships/hyperlink" Target="https://www.planalto.gov.br/ccivil_03/_Ato2004-2006/2006/Lei/L11314.htm" TargetMode="External"/><Relationship Id="rId203" Type="http://schemas.openxmlformats.org/officeDocument/2006/relationships/hyperlink" Target="https://www.planalto.gov.br/ccivil_03/_Ato2019-2022/2021/Mpv/mpv1065.htm" TargetMode="External"/><Relationship Id="rId648" Type="http://schemas.openxmlformats.org/officeDocument/2006/relationships/hyperlink" Target="https://www.planalto.gov.br/ccivil_03/leis/Mensagem_Veto/2001/Mv516-01.htm" TargetMode="External"/><Relationship Id="rId287" Type="http://schemas.openxmlformats.org/officeDocument/2006/relationships/hyperlink" Target="https://www.planalto.gov.br/ccivil_03/_Ato2011-2014/2013/Lei/L12815.htm" TargetMode="External"/><Relationship Id="rId410" Type="http://schemas.openxmlformats.org/officeDocument/2006/relationships/hyperlink" Target="https://www.planalto.gov.br/ccivil_03/_Ato2019-2022/2019/Lei/L13848.htm" TargetMode="External"/><Relationship Id="rId494" Type="http://schemas.openxmlformats.org/officeDocument/2006/relationships/hyperlink" Target="https://www.planalto.gov.br/ccivil_03/_Ato2011-2014/2013/Lei/L12815.htm" TargetMode="External"/><Relationship Id="rId508" Type="http://schemas.openxmlformats.org/officeDocument/2006/relationships/hyperlink" Target="https://www.planalto.gov.br/ccivil_03/MPV/2217-3.htm" TargetMode="External"/><Relationship Id="rId715" Type="http://schemas.openxmlformats.org/officeDocument/2006/relationships/hyperlink" Target="https://www.planalto.gov.br/ccivil_03/_Ato2007-2010/2007/Lei/L11483.htm" TargetMode="External"/><Relationship Id="rId147" Type="http://schemas.openxmlformats.org/officeDocument/2006/relationships/hyperlink" Target="https://www.planalto.gov.br/ccivil_03/_Ato2019-2022/2021/Lei/L14273.htm" TargetMode="External"/><Relationship Id="rId354" Type="http://schemas.openxmlformats.org/officeDocument/2006/relationships/hyperlink" Target="https://www.planalto.gov.br/ccivil_03/_Ato2019-2022/2022/Lei/L14298.htm" TargetMode="External"/><Relationship Id="rId51" Type="http://schemas.openxmlformats.org/officeDocument/2006/relationships/hyperlink" Target="https://www.planalto.gov.br/ccivil_03/_Ato2007-2010/2007/Mpv/369.htm" TargetMode="External"/><Relationship Id="rId561" Type="http://schemas.openxmlformats.org/officeDocument/2006/relationships/hyperlink" Target="https://www.planalto.gov.br/ccivil_03/_Ato2019-2022/2019/Congresso/adc-55-mpv882.htm" TargetMode="External"/><Relationship Id="rId659" Type="http://schemas.openxmlformats.org/officeDocument/2006/relationships/hyperlink" Target="https://www.planalto.gov.br/ccivil_03/MPV/155.htm" TargetMode="External"/><Relationship Id="rId214" Type="http://schemas.openxmlformats.org/officeDocument/2006/relationships/hyperlink" Target="https://www.planalto.gov.br/ccivil_03/_Ato2019-2022/2022/Congresso/apn-5-mpv1.065.htm" TargetMode="External"/><Relationship Id="rId298" Type="http://schemas.openxmlformats.org/officeDocument/2006/relationships/hyperlink" Target="https://www.planalto.gov.br/ccivil_03/leis/L9432.htm" TargetMode="External"/><Relationship Id="rId421" Type="http://schemas.openxmlformats.org/officeDocument/2006/relationships/hyperlink" Target="https://www.planalto.gov.br/ccivil_03/_Ato2011-2014/2013/Lei/L12815.htm" TargetMode="External"/><Relationship Id="rId519" Type="http://schemas.openxmlformats.org/officeDocument/2006/relationships/hyperlink" Target="https://www.planalto.gov.br/ccivil_03/MPV/2217-3.htm" TargetMode="External"/><Relationship Id="rId158" Type="http://schemas.openxmlformats.org/officeDocument/2006/relationships/hyperlink" Target="https://www.planalto.gov.br/ccivil_03/_Ato2015-2018/2018/Congresso/adc-6-mpv800.htm" TargetMode="External"/><Relationship Id="rId726" Type="http://schemas.openxmlformats.org/officeDocument/2006/relationships/hyperlink" Target="https://www.planalto.gov.br/ccivil_03/MPV/2217-3.htm" TargetMode="External"/><Relationship Id="rId62" Type="http://schemas.openxmlformats.org/officeDocument/2006/relationships/hyperlink" Target="https://www.planalto.gov.br/ccivil_03/_Ato2019-2022/2022/Lei/L14301.htm" TargetMode="External"/><Relationship Id="rId365" Type="http://schemas.openxmlformats.org/officeDocument/2006/relationships/hyperlink" Target="https://www.planalto.gov.br/ccivil_03/MPV/2217-3.htm" TargetMode="External"/><Relationship Id="rId572" Type="http://schemas.openxmlformats.org/officeDocument/2006/relationships/hyperlink" Target="https://www.planalto.gov.br/ccivil_03/_Ato2019-2022/2021/Lei/L14273.htm" TargetMode="External"/><Relationship Id="rId225" Type="http://schemas.openxmlformats.org/officeDocument/2006/relationships/hyperlink" Target="https://www.planalto.gov.br/ccivil_03/_Ato2019-2022/2021/Lei/L14273.htm" TargetMode="External"/><Relationship Id="rId432" Type="http://schemas.openxmlformats.org/officeDocument/2006/relationships/hyperlink" Target="https://www.planalto.gov.br/ccivil_03/_Ato2004-2006/2004/Lei/L10.871.htm" TargetMode="External"/><Relationship Id="rId737" Type="http://schemas.openxmlformats.org/officeDocument/2006/relationships/hyperlink" Target="https://www.planalto.gov.br/ccivil_03/leis/L8186.htm" TargetMode="External"/><Relationship Id="rId73" Type="http://schemas.openxmlformats.org/officeDocument/2006/relationships/hyperlink" Target="https://www.planalto.gov.br/ccivil_03/_Ato2019-2022/2021/Mpv/mpv1065.htm" TargetMode="External"/><Relationship Id="rId169" Type="http://schemas.openxmlformats.org/officeDocument/2006/relationships/hyperlink" Target="https://www.planalto.gov.br/ccivil_03/_Ato2011-2014/2012/Mpv/595.htm" TargetMode="External"/><Relationship Id="rId376" Type="http://schemas.openxmlformats.org/officeDocument/2006/relationships/hyperlink" Target="https://www.planalto.gov.br/ccivil_03/_Ato2019-2022/2019/Lei/L13848.htm" TargetMode="External"/><Relationship Id="rId583" Type="http://schemas.openxmlformats.org/officeDocument/2006/relationships/hyperlink" Target="https://www.planalto.gov.br/ccivil_03/_Ato2004-2006/2006/Mpv/283.htm" TargetMode="External"/><Relationship Id="rId4" Type="http://schemas.openxmlformats.org/officeDocument/2006/relationships/hyperlink" Target="http://legislacao.planalto.gov.br/legisla/legislacao.nsf/Viw_Identificacao/lei%2010.233-2001?OpenDocument" TargetMode="External"/><Relationship Id="rId236" Type="http://schemas.openxmlformats.org/officeDocument/2006/relationships/hyperlink" Target="https://www.planalto.gov.br/ccivil_03/_Ato2011-2014/2012/Mpv/595.htm" TargetMode="External"/><Relationship Id="rId443" Type="http://schemas.openxmlformats.org/officeDocument/2006/relationships/hyperlink" Target="https://www.planalto.gov.br/ccivil_03/MPV/155.htm" TargetMode="External"/><Relationship Id="rId650" Type="http://schemas.openxmlformats.org/officeDocument/2006/relationships/hyperlink" Target="https://www.planalto.gov.br/ccivil_03/leis/L8745cons.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73</Pages>
  <Words>40116</Words>
  <Characters>216630</Characters>
  <Application>Microsoft Office Word</Application>
  <DocSecurity>0</DocSecurity>
  <Lines>1805</Lines>
  <Paragraphs>512</Paragraphs>
  <ScaleCrop>false</ScaleCrop>
  <Company/>
  <LinksUpToDate>false</LinksUpToDate>
  <CharactersWithSpaces>256234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Franco</dc:creator>
  <cp:keywords/>
  <dc:description/>
  <cp:lastModifiedBy>Leonardo Franco</cp:lastModifiedBy>
  <cp:revision>2</cp:revision>
  <dcterms:created xsi:type="dcterms:W3CDTF">2023-07-07T14:22:00Z</dcterms:created>
  <dcterms:modified xsi:type="dcterms:W3CDTF">2023-07-07T14:23:00Z</dcterms:modified>
</cp:coreProperties>
</file>