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5A5CDA" w:rsidRPr="005A5CDA" w:rsidTr="005A5CD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A5CDA" w:rsidRPr="005A5CDA" w:rsidRDefault="005A5CDA" w:rsidP="005A5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A5CDA" w:rsidRPr="005A5CDA" w:rsidRDefault="005A5CDA" w:rsidP="005A5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A5CD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5A5CD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5A5CD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5A5CD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5A5CD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5A5CD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5A5CD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10.192, DE 14 DE FEVEREIRO DE </w:t>
        </w:r>
        <w:proofErr w:type="gramStart"/>
        <w:r w:rsidRPr="005A5CD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5A5CDA" w:rsidRPr="005A5CDA" w:rsidTr="005A5CDA">
        <w:trPr>
          <w:tblCellSpacing w:w="0" w:type="dxa"/>
        </w:trPr>
        <w:tc>
          <w:tcPr>
            <w:tcW w:w="2600" w:type="pct"/>
            <w:vAlign w:val="center"/>
            <w:hideMark/>
          </w:tcPr>
          <w:p w:rsidR="005A5CDA" w:rsidRPr="005A5CDA" w:rsidRDefault="005A5CDA" w:rsidP="005A5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5A5CD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Conversão da </w:t>
              </w:r>
              <w:proofErr w:type="spellStart"/>
              <w:proofErr w:type="gramStart"/>
              <w:r w:rsidRPr="005A5CD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MPv</w:t>
              </w:r>
              <w:proofErr w:type="spellEnd"/>
              <w:proofErr w:type="gramEnd"/>
              <w:r w:rsidRPr="005A5CD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2.074-73, de 2001</w:t>
              </w:r>
            </w:hyperlink>
          </w:p>
          <w:p w:rsidR="005A5CDA" w:rsidRPr="005A5CDA" w:rsidRDefault="005A5CDA" w:rsidP="005A5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anchor="art25" w:history="1">
              <w:r w:rsidRPr="005A5CD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(Vide Lei nº 14.286, de 2021)</w:t>
              </w:r>
            </w:hyperlink>
            <w:r w:rsidRPr="005A5CD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       </w:t>
            </w:r>
            <w:hyperlink r:id="rId8" w:anchor="art29" w:history="1">
              <w:r w:rsidRPr="005A5CD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(Vigência)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5A5CDA" w:rsidRPr="005A5CDA" w:rsidRDefault="005A5CDA" w:rsidP="005A5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A5CD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medidas complementares ao Plano Real e dá outras providências.</w:t>
            </w:r>
          </w:p>
        </w:tc>
      </w:tr>
    </w:tbl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 saber que o</w:t>
      </w:r>
      <w:r w:rsidRPr="005A5CD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PRESIDENTE DA REPÚBLICA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adotou a Medida Provisória nº 2.074-73, de 2001, que o Congresso Nacional aprovou, e eu, </w:t>
      </w:r>
      <w:proofErr w:type="spell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Antonio</w:t>
      </w:r>
      <w:proofErr w:type="spell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Carlos Magalhães, Presidente, para os efeitos do disposto no parágrafo único do art. 62 da Constituição Federal,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promulgo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seguinte Lei: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Courier New" w:eastAsia="Times New Roman" w:hAnsi="Courier New" w:cs="Courier New"/>
          <w:color w:val="000000"/>
          <w:sz w:val="27"/>
          <w:szCs w:val="27"/>
          <w:lang w:eastAsia="pt-BR"/>
        </w:rPr>
      </w:pPr>
      <w:bookmarkStart w:id="0" w:name="art1"/>
      <w:bookmarkEnd w:id="0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As estipulações de pagamento de obrigações pecuniárias </w:t>
      </w:r>
      <w:proofErr w:type="spell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exeqüíveis</w:t>
      </w:r>
      <w:proofErr w:type="spell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no território nacional deverão ser feitas em Real, pelo seu valor nominal.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p"/>
      <w:bookmarkEnd w:id="1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Parágrafo único. São vedadas,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 pena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nulidade, quaisquer estipulações de: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pi"/>
      <w:bookmarkEnd w:id="2"/>
      <w:r w:rsidRPr="005A5CDA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I - pagamento expressas em, ou vinculadas a ouro ou moeda estrangeira, ressalvado o disposto nos </w:t>
      </w:r>
      <w:proofErr w:type="spellStart"/>
      <w:r w:rsidRPr="005A5CDA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fldChar w:fldCharType="begin"/>
      </w:r>
      <w:r w:rsidRPr="005A5CDA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instrText xml:space="preserve"> HYPERLINK "http://www.planalto.gov.br/ccivil_03/Decreto-Lei/Del0857.htm" \l "art2" </w:instrText>
      </w:r>
      <w:r w:rsidRPr="005A5CDA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fldChar w:fldCharType="separate"/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>. 2</w:t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> e 3</w:t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 xml:space="preserve"> do Decreto-Lei </w:t>
      </w:r>
      <w:proofErr w:type="gramStart"/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>n</w:t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> 857</w:t>
      </w:r>
      <w:proofErr w:type="gramEnd"/>
      <w:r w:rsidRPr="005A5CDA">
        <w:rPr>
          <w:rFonts w:ascii="Arial" w:eastAsia="Times New Roman" w:hAnsi="Arial" w:cs="Arial"/>
          <w:strike/>
          <w:color w:val="0000FF"/>
          <w:sz w:val="24"/>
          <w:szCs w:val="24"/>
          <w:u w:val="single"/>
          <w:lang w:eastAsia="pt-BR"/>
        </w:rPr>
        <w:t>, de 11 de setembro de 1969</w:t>
      </w:r>
      <w:r w:rsidRPr="005A5CDA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fldChar w:fldCharType="end"/>
      </w:r>
      <w:r w:rsidRPr="005A5CDA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, e na parte final do </w:t>
      </w:r>
      <w:hyperlink r:id="rId9" w:anchor="art6" w:history="1">
        <w:r w:rsidRPr="005A5CDA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lang w:eastAsia="pt-BR"/>
          </w:rPr>
          <w:t>art. 6</w:t>
        </w:r>
        <w:r w:rsidRPr="005A5CDA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lang w:eastAsia="pt-BR"/>
          </w:rPr>
          <w:t> da Lei n</w:t>
        </w:r>
        <w:r w:rsidRPr="005A5CDA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lang w:eastAsia="pt-BR"/>
          </w:rPr>
          <w:t> 8.880, de 27 de maio de 1994;</w:t>
        </w:r>
      </w:hyperlink>
      <w:r w:rsidRPr="005A5CD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r w:rsidRPr="005A5CD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pi.0"/>
      <w:bookmarkEnd w:id="3"/>
      <w:r w:rsidRPr="005A5CD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pagamento expressas ou vinculadas a ouro ou moeda estrangeira, ressalvadas as hipóteses previstas em lei ou na regulamentação editada pelo Banco Central do Brasil;       </w:t>
      </w:r>
      <w:hyperlink r:id="rId10" w:anchor="art25" w:history="1">
        <w:r w:rsidRPr="005A5CD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14.286, de 2021)</w:t>
        </w:r>
      </w:hyperlink>
      <w:r w:rsidRPr="005A5CD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hyperlink r:id="rId11" w:anchor="art29" w:history="1">
        <w:r w:rsidRPr="005A5CD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1pii"/>
      <w:bookmarkEnd w:id="4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reajuste ou correção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monetária expressas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em, ou vinculadas a unidade monetária de conta de qualquer natureza;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1piii"/>
      <w:bookmarkEnd w:id="5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correção monetária ou de reajuste por índices de preços gerais, setoriais ou que reflitam a variação dos custos de produção ou dos insumos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utilizados, ressalvado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 disposto no artigo seguinte.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2"/>
      <w:bookmarkEnd w:id="6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admitida estipulação de correção monetária ou de reajuste por índices de preços gerais, setoriais ou que reflitam a variação dos custos de produção ou dos insumos utilizados nos contratos de prazo de duração igual ou superior a um ano.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2§1"/>
      <w:bookmarkEnd w:id="7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nula de pleno direito qualquer estipulação de reajuste ou correção monetária de periodicidade inferior a um ano.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2§2"/>
      <w:bookmarkEnd w:id="8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Em caso de revisão contratual, o termo inicial do período de correção monetária ou reajuste, ou de nova revisão, será a data em que a anterior revisão tiver ocorrido.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2§3"/>
      <w:bookmarkEnd w:id="9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3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Ressalvado o disposto no </w:t>
      </w:r>
      <w:hyperlink r:id="rId12" w:anchor="art28%C2%A77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7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28 da 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9.069, de 29 de junho de 1995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no parágrafo seguinte, são nulos de pleno direito quaisquer expedientes que, na apuração do índice de reajuste, produzam efeitos financeiros equivalentes aos de reajuste de periodicidade inferior à anual.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2§4"/>
      <w:bookmarkEnd w:id="10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Nos contratos de prazo de duração igual ou superior a três anos, cujo objeto seja a produção de bens para entrega futura ou a aquisição de bens ou direitos a eles relativos, as partes poderão pactuar a atualização das obrigações, a cada período de um ano, contado a partir da contratação, e no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seu vencimento final, considerada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periodicidade de pagamento das prestações, e abatidos os pagamentos, atualizados da mesma forma, efetuados no período.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2§5"/>
      <w:bookmarkEnd w:id="11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disposto no parágrafo anterior aplica-se aos contratos celebrados a partir de 28 de outubro de 1995 até 11 de outubro de 1997.</w:t>
      </w:r>
      <w:r w:rsidRPr="005A5CD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    </w:t>
      </w:r>
      <w:hyperlink r:id="rId13" w:anchor="art27" w:history="1">
        <w:r w:rsidRPr="005A5CD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Medida Provisória nº 2.223, de 4.9.2001)</w:t>
        </w:r>
        <w:proofErr w:type="gramStart"/>
      </w:hyperlink>
      <w:proofErr w:type="gramEnd"/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2§6"/>
      <w:bookmarkEnd w:id="12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6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prazo a que alude o parágrafo anterior poderá ser prorrogado mediante ato do Poder Executivo.               </w:t>
      </w:r>
      <w:hyperlink r:id="rId14" w:anchor="art27" w:history="1">
        <w:r w:rsidRPr="005A5CD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Medida Provisória nº 2.223, de 4.9.2001)</w:t>
        </w:r>
        <w:proofErr w:type="gramStart"/>
      </w:hyperlink>
      <w:proofErr w:type="gramEnd"/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3"/>
      <w:bookmarkEnd w:id="13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contratos em que seja parte órgão ou entidade da Administração Pública direta ou indireta da União, dos Estados, do Distrito Federal e dos Municípios, serão reajustados ou corrigidos monetariamente de acordo com as disposições desta Lei, e, no que com ela não conflitarem, da </w:t>
      </w:r>
      <w:hyperlink r:id="rId15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8.666, de 21 de junho de </w:t>
        </w:r>
        <w:proofErr w:type="gramStart"/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1993.</w:t>
        </w:r>
        <w:proofErr w:type="gramEnd"/>
      </w:hyperlink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3§1"/>
      <w:bookmarkEnd w:id="14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periodicidade anual nos contratos de que trata o caput deste artigo será contada a partir da data limite para apresentação da proposta ou do orçamento a que essa se referir.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3§2"/>
      <w:bookmarkEnd w:id="15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Poder Executivo regulamentará o disposto neste artigo.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4"/>
      <w:bookmarkEnd w:id="16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contratos celebrados no âmbito dos mercados referidos no </w:t>
      </w:r>
      <w:hyperlink r:id="rId16" w:anchor="art27%C2%A75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5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27 da 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9.069, de 1995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inclusive as condições de remuneração da poupança financeira, bem assim no da previdência privada fechada, permanecem regidos por legislação própria.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5"/>
      <w:bookmarkEnd w:id="17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Fica instituída Taxa Básica Financeira - TBF, para ser utilizada exclusivamente como base de remuneração de operações realizadas no mercado financeiro, de prazo de duração igual ou superior a sessenta dias.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art5p"/>
      <w:bookmarkEnd w:id="18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 Conselho Monetário Nacional expedirá as instruções necessárias ao cumprimento do disposto neste artigo, podendo, inclusive, ampliar o prazo mínimo previsto no caput.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" w:name="art6"/>
      <w:bookmarkEnd w:id="19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Art. 6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Unidade Fiscal de Referência - UFIR, criada pela </w:t>
      </w:r>
      <w:hyperlink r:id="rId17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8.383, de 30 de dezembro de 1991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será reajustada: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" w:name="art6i"/>
      <w:bookmarkEnd w:id="20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semestralmente, durante o ano-calendário de 1996;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" w:name="art6ii"/>
      <w:bookmarkEnd w:id="21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anualmente, a partir de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janeiro de 1997.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" w:name="art6p"/>
      <w:bookmarkEnd w:id="22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A reconversão, para Real, dos valores expressos em UFIR, extinta em 27 de outubro de 2000, será efetuada com base no valor dessa Unidade fixado para o exercício de 2000.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" w:name="art7"/>
      <w:bookmarkEnd w:id="23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Observado o disposto no artigo anterior, ficam extintas, a partir de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julho de 1995, as unidades monetárias de conta criadas ou reguladas pelo Poder Público, exceto as unidades monetárias de conta fiscais estaduais, municipais e do Distrito Federal, que serão extintas a partir de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janeiro de 1996.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" w:name="art7§1"/>
      <w:bookmarkEnd w:id="24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Em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julho de 1995 e em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janeiro de 1996, os valores expressos, respectivamente, nas unidades monetárias de conta extintas na forma do caput deste artigo serão convertidos em Real, com observância do disposto no </w:t>
      </w:r>
      <w:hyperlink r:id="rId18" w:anchor="art44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44 da 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9.069, de 1995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no que couber.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" w:name="art7§2"/>
      <w:bookmarkEnd w:id="25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Estados, o Distrito Federal e os Municípios poderão utilizar a UFIR nas mesmas condições e periodicidade adotadas pela União, em substituição às respectivas unidades monetárias de conta fiscais extintas.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" w:name="art8"/>
      <w:bookmarkEnd w:id="26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8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partir de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de julho de 1995, a Fundação Instituto Brasileiro de Geografia e Estatística - IBGE deixará de calcular e divulgar o </w:t>
      </w:r>
      <w:proofErr w:type="spell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IPC-r</w:t>
      </w:r>
      <w:proofErr w:type="spell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" w:name="art8§1"/>
      <w:bookmarkEnd w:id="27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Nas obrigações e contratos em que haja estipulação de reajuste pelo </w:t>
      </w:r>
      <w:proofErr w:type="spell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IPC-r</w:t>
      </w:r>
      <w:proofErr w:type="spell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este será substituído, a partir de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julho de 1995, pelo índice previsto contratualmente para este fim.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" w:name="art8§2"/>
      <w:bookmarkEnd w:id="28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de não existir previsão de índice de preços substituto, e caso não haja acordo entre as partes, deverá ser utilizada média de índices de preços de abrangência nacional, na forma de regulamentação a ser baixada pelo Poder Executivo.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" w:name="art9"/>
      <w:bookmarkEnd w:id="29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9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É assegurado aos trabalhadores, na primeira data-base da respectiva categoria após julho de 1995, o pagamento de reajuste relativo à variação acumulada do </w:t>
      </w:r>
      <w:proofErr w:type="spell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IPC-r</w:t>
      </w:r>
      <w:proofErr w:type="spell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entre a última data-base, anterior a julho de 1995, e junho de 1995, inclusive.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" w:name="art10"/>
      <w:bookmarkEnd w:id="30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10. Os salários e as demais condições referentes ao trabalho continuam a ser fixados e revistos, na respectiva data-base anual, por intermédio da livre negociação coletiva.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" w:name="art11"/>
      <w:bookmarkEnd w:id="31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11. Frustrada a negociação entre as partes, promovida diretamente ou através de mediador, poderá ser ajuizada a ação de dissídio coletivo.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" w:name="art11§1"/>
      <w:bookmarkEnd w:id="32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mediador será designado de comum acordo pelas partes ou, a pedido destas, pelo Ministério do Trabalho e Emprego, na forma da regulamentação de que trata o § 5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" w:name="art11§2"/>
      <w:bookmarkEnd w:id="33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parte que se considerar sem as condições adequadas para, em situação de equilíbrio, participar da negociação direta, poderá, desde logo, solicitar ao Ministério do Trabalho e Emprego a designação de mediador, que convocará a outra parte.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" w:name="art11§3"/>
      <w:bookmarkEnd w:id="34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mediador designado terá prazo de até trinta dias para a conclusão do processo de negociação, salvo acordo expresso com as partes interessadas.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11§4"/>
      <w:bookmarkEnd w:id="35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alcançado o entendimento entre as partes, ou recusando-se qualquer delas à mediação, lavrar-se-á ata contendo as causas motivadoras do conflito e as reivindicações de natureza econômica, documento que instruirá a representação para o ajuizamento do dissídio coletivo.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art11§5"/>
      <w:bookmarkEnd w:id="36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Poder Executivo regulamentará o disposto neste artigo.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12"/>
      <w:bookmarkEnd w:id="37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12. No ajuizamento do dissídio coletivo, as partes deverão apresentar, fundamentadamente, suas propostas finais, que serão objeto de conciliação ou deliberação do Tribunal, na sentença normativa.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" w:name="art12§1"/>
      <w:bookmarkEnd w:id="38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 decisão que puser fim ao dissídio será fundamentada,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 pena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nulidade, deverá traduzir, em seu conjunto, a justa composição do conflito de interesse das partes, e guardar adequação com o interesse da coletividade.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" w:name="art12§2"/>
      <w:bookmarkEnd w:id="39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sentença normativa deverá ser publicada no prazo de quinze dias da decisão do Tribunal.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" w:name="art13"/>
      <w:bookmarkEnd w:id="40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13. No acordo ou convenção e no dissídio, coletivos, é vedada a estipulação ou fixação de cláusula de reajuste ou correção salarial automática vinculada a índice de preços.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13§1"/>
      <w:bookmarkEnd w:id="41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Nas revisões salariais na data-base anual, serão deduzidas as antecipações concedidas no período anterior à revisão.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2" w:name="art13§2"/>
      <w:bookmarkEnd w:id="42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Qualquer concessão de aumento salarial a título de produtividade deverá estar amparada em indicadores objetivos.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3" w:name="art14"/>
      <w:bookmarkEnd w:id="43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14. O recurso interposto de decisão normativa da Justiça do Trabalho terá efeito suspensivo, na medida e extensão conferidas em despacho do Presidente do Tribunal Superior do Trabalho.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4" w:name="art15"/>
      <w:bookmarkEnd w:id="44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15. Permanecem em vigor as disposições legais relativas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correção monetária de débitos trabalhistas, de débitos resultantes de decisão judicial, de débitos relativos a ressarcimento em virtude de inadimplemento de obrigações contratuais e do passivo de empresas e instituições sob os regimes de concordata, falência, intervenção e liquidação extrajudicial.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5" w:name="art16"/>
      <w:bookmarkEnd w:id="45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16. Ficam convalidados os atos praticados com base na </w:t>
      </w:r>
      <w:hyperlink r:id="rId19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Medida Provisória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2.074-72, de 27 de dezembro de </w:t>
        </w:r>
        <w:proofErr w:type="gramStart"/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2000.</w:t>
        </w:r>
        <w:proofErr w:type="gramEnd"/>
      </w:hyperlink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6" w:name="art17"/>
      <w:bookmarkEnd w:id="46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17. Esta Lei entra em vigor na data de sua publicação.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7" w:name="art18"/>
      <w:bookmarkEnd w:id="47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18. Revogam-se os </w:t>
      </w:r>
      <w:hyperlink r:id="rId20" w:anchor="art947%C2%A71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§§ 1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 </w:t>
      </w:r>
      <w:hyperlink r:id="rId21" w:anchor="art947%C2%A72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947 do Código Civil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os </w:t>
      </w:r>
      <w:hyperlink r:id="rId22" w:anchor="art1%C2%A71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§§ 1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e 2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1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da 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8.542, de 23 de dezembro de 1992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o </w:t>
      </w:r>
      <w:hyperlink r:id="rId23" w:anchor="art14." w:history="1"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14 da Lei n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8.177, de 1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A5CD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de março de 1991</w:t>
        </w:r>
      </w:hyperlink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5A5CDA" w:rsidRPr="005A5CDA" w:rsidRDefault="005A5CDA" w:rsidP="005A5CDA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Congresso Nacional, em 14 de fevereiro de 2001; 180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5A5CD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da </w:t>
      </w:r>
      <w:proofErr w:type="gram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República</w:t>
      </w:r>
      <w:proofErr w:type="gramEnd"/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Senador </w:t>
      </w:r>
      <w:proofErr w:type="spellStart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Antonio</w:t>
      </w:r>
      <w:proofErr w:type="spellEnd"/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Carlos Magalhães</w:t>
      </w:r>
      <w:r w:rsidRPr="005A5CDA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5A5CD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Presidente</w:t>
      </w:r>
    </w:p>
    <w:p w:rsidR="005A5CDA" w:rsidRPr="005A5CDA" w:rsidRDefault="005A5CDA" w:rsidP="005A5C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16.2.2001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5A5CDA" w:rsidRPr="005A5CDA" w:rsidRDefault="005A5CDA" w:rsidP="005A5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A5CD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2423C4" w:rsidRDefault="00863B9A">
      <w:bookmarkStart w:id="48" w:name="_GoBack"/>
      <w:bookmarkEnd w:id="48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W1MDIzM7cwNDUyNDdW0lEKTi0uzszPAykwrAUAh467UCwAAAA="/>
  </w:docVars>
  <w:rsids>
    <w:rsidRoot w:val="005A5CDA"/>
    <w:rsid w:val="00100206"/>
    <w:rsid w:val="002938DC"/>
    <w:rsid w:val="005A5CDA"/>
    <w:rsid w:val="00820711"/>
    <w:rsid w:val="00863B9A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5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A5CD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A5C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5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A5CD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A5C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1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286.htm" TargetMode="External"/><Relationship Id="rId13" Type="http://schemas.openxmlformats.org/officeDocument/2006/relationships/hyperlink" Target="http://www.planalto.gov.br/ccivil_03/MPV/2223.htm" TargetMode="External"/><Relationship Id="rId18" Type="http://schemas.openxmlformats.org/officeDocument/2006/relationships/hyperlink" Target="http://www.planalto.gov.br/ccivil_03/leis/L906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3071.htm" TargetMode="External"/><Relationship Id="rId7" Type="http://schemas.openxmlformats.org/officeDocument/2006/relationships/hyperlink" Target="http://www.planalto.gov.br/ccivil_03/_Ato2019-2022/2021/Lei/L14286.htm" TargetMode="External"/><Relationship Id="rId12" Type="http://schemas.openxmlformats.org/officeDocument/2006/relationships/hyperlink" Target="http://www.planalto.gov.br/ccivil_03/leis/L9069.htm" TargetMode="External"/><Relationship Id="rId17" Type="http://schemas.openxmlformats.org/officeDocument/2006/relationships/hyperlink" Target="http://www.planalto.gov.br/ccivil_03/leis/L8383.htm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9069.htm" TargetMode="External"/><Relationship Id="rId20" Type="http://schemas.openxmlformats.org/officeDocument/2006/relationships/hyperlink" Target="http://www.planalto.gov.br/ccivil_03/leis/L3071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_2001/2074-73.htm" TargetMode="External"/><Relationship Id="rId11" Type="http://schemas.openxmlformats.org/officeDocument/2006/relationships/hyperlink" Target="http://www.planalto.gov.br/ccivil_03/_Ato2019-2022/2021/Lei/L14286.ht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0.192-2001?OpenDocument" TargetMode="External"/><Relationship Id="rId15" Type="http://schemas.openxmlformats.org/officeDocument/2006/relationships/hyperlink" Target="http://www.planalto.gov.br/ccivil_03/leis/L8666cons.htm" TargetMode="External"/><Relationship Id="rId23" Type="http://schemas.openxmlformats.org/officeDocument/2006/relationships/hyperlink" Target="http://www.planalto.gov.br/ccivil_03/leis/L8177.htm" TargetMode="External"/><Relationship Id="rId10" Type="http://schemas.openxmlformats.org/officeDocument/2006/relationships/hyperlink" Target="http://www.planalto.gov.br/ccivil_03/_Ato2019-2022/2021/Lei/L14286.htm" TargetMode="External"/><Relationship Id="rId19" Type="http://schemas.openxmlformats.org/officeDocument/2006/relationships/hyperlink" Target="http://www.planalto.gov.br/ccivil_03/MPV/Antigas/2074-7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880.htm" TargetMode="External"/><Relationship Id="rId14" Type="http://schemas.openxmlformats.org/officeDocument/2006/relationships/hyperlink" Target="http://www.planalto.gov.br/ccivil_03/MPV/2223.htm" TargetMode="External"/><Relationship Id="rId22" Type="http://schemas.openxmlformats.org/officeDocument/2006/relationships/hyperlink" Target="http://www.planalto.gov.br/ccivil_03/leis/L854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1797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2023-08-04T00:30:00Z</dcterms:created>
  <dcterms:modified xsi:type="dcterms:W3CDTF">2023-08-04T01:05:00Z</dcterms:modified>
</cp:coreProperties>
</file>