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2"/>
        <w:gridCol w:w="5085"/>
      </w:tblGrid>
      <w:tr w:rsidR="00A765E5" w:rsidRPr="00A765E5" w14:paraId="28C3E017" w14:textId="77777777" w:rsidTr="00A765E5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06169336" w14:textId="112C6695" w:rsidR="00A765E5" w:rsidRPr="00A765E5" w:rsidRDefault="00A765E5" w:rsidP="00A76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A765E5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4486E546" wp14:editId="18F1D95C">
                      <wp:extent cx="699770" cy="779145"/>
                      <wp:effectExtent l="0" t="0" r="0" b="0"/>
                      <wp:docPr id="1592053260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699770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63E003D" id="AutoShape 1" o:spid="_x0000_s1026" style="width:55.1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2B1A3DDC" w14:textId="77777777" w:rsidR="00A765E5" w:rsidRPr="00A765E5" w:rsidRDefault="00A765E5" w:rsidP="00A765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A765E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A765E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A765E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A765E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A765E5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7D788A8C" w14:textId="77777777" w:rsidR="00A765E5" w:rsidRPr="00A765E5" w:rsidRDefault="00A765E5" w:rsidP="00A765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A765E5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Nº 1.962, DE 27 DE AGOSTO DE 1953.</w:t>
        </w:r>
      </w:hyperlink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9"/>
        <w:gridCol w:w="4419"/>
      </w:tblGrid>
      <w:tr w:rsidR="00A765E5" w:rsidRPr="00A765E5" w14:paraId="0C6FDD69" w14:textId="77777777" w:rsidTr="00A765E5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6825E8" w14:textId="77777777" w:rsidR="00A765E5" w:rsidRPr="00A765E5" w:rsidRDefault="00A765E5" w:rsidP="00A765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A765E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82F14C" w14:textId="77777777" w:rsidR="00A765E5" w:rsidRPr="00A765E5" w:rsidRDefault="00A765E5" w:rsidP="00A765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A765E5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 xml:space="preserve">Dispõe </w:t>
            </w:r>
            <w:proofErr w:type="spellStart"/>
            <w:r w:rsidRPr="00A765E5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sôbre</w:t>
            </w:r>
            <w:proofErr w:type="spellEnd"/>
            <w:r w:rsidRPr="00A765E5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 xml:space="preserve"> a distribuição de correspondência postal e telegráfica.</w:t>
            </w:r>
          </w:p>
        </w:tc>
      </w:tr>
    </w:tbl>
    <w:p w14:paraId="3A8DAEBB" w14:textId="77777777" w:rsidR="00A765E5" w:rsidRPr="00A765E5" w:rsidRDefault="00A765E5" w:rsidP="00A765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A765E5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pt-BR" w:eastAsia="zh-CN"/>
          <w14:ligatures w14:val="none"/>
        </w:rPr>
        <w:t>O PRESIDENTE DA REPÚBLICA</w:t>
      </w:r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, faço saber que o CONGRESSO NACIONAL decreta e eu sanciono a seguinte Lei:</w:t>
      </w:r>
    </w:p>
    <w:p w14:paraId="68750E81" w14:textId="77777777" w:rsidR="00A765E5" w:rsidRPr="00A765E5" w:rsidRDefault="00A765E5" w:rsidP="00A765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bookmarkStart w:id="0" w:name="art1"/>
      <w:bookmarkEnd w:id="0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Art. 1º Os edifícios de apartamentos ou hotéis residenciais, de mais de um pavimento e mais de três apartamentos, terão, </w:t>
      </w:r>
      <w:proofErr w:type="spellStart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obrigatòriamente</w:t>
      </w:r>
      <w:proofErr w:type="spellEnd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, caixas postais para receber correspondência ordinária, uma para cada apartamento, de </w:t>
      </w:r>
      <w:proofErr w:type="spellStart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acôrdo</w:t>
      </w:r>
      <w:proofErr w:type="spellEnd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com o </w:t>
      </w:r>
      <w:proofErr w:type="spellStart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modêlo</w:t>
      </w:r>
      <w:proofErr w:type="spellEnd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aprovado pelo Departamento dos Correios e Telégrafos.</w:t>
      </w:r>
    </w:p>
    <w:p w14:paraId="6DBA4B25" w14:textId="77777777" w:rsidR="00A765E5" w:rsidRPr="00A765E5" w:rsidRDefault="00A765E5" w:rsidP="00A765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§ 1º Cada caixa deverá ter uma abertura exterior que permita receber cartas de 12 centímetros de largura e ser munida de chave exclusiva que ficará sob a guarda do responsável pelo apartamento correspondente, e haverá, para o carteiro, uma chave mestra que abrirá </w:t>
      </w:r>
      <w:proofErr w:type="spellStart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tôdas</w:t>
      </w:r>
      <w:proofErr w:type="spellEnd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as caixas do distrito postal a que servir.</w:t>
      </w:r>
    </w:p>
    <w:p w14:paraId="1EE1B3F1" w14:textId="77777777" w:rsidR="00A765E5" w:rsidRPr="00A765E5" w:rsidRDefault="00A765E5" w:rsidP="00A765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2º As caixas serão identificadas pelo número do apartamento a que se destinar a correspondência.</w:t>
      </w:r>
    </w:p>
    <w:p w14:paraId="53C0F4CC" w14:textId="77777777" w:rsidR="00A765E5" w:rsidRPr="00A765E5" w:rsidRDefault="00A765E5" w:rsidP="00A765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§ 3º Os edifícios nas condições a que se refere </w:t>
      </w:r>
      <w:proofErr w:type="spellStart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êste</w:t>
      </w:r>
      <w:proofErr w:type="spellEnd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artigo, construídos ou licenciados para construções anteriores à publicação desta lei, incluirão a caixa receptora de correspondência, quando forem reconstruídos ou sofrerem obras substanciais.</w:t>
      </w:r>
    </w:p>
    <w:p w14:paraId="2C7C248E" w14:textId="77777777" w:rsidR="00A765E5" w:rsidRPr="00A765E5" w:rsidRDefault="00A765E5" w:rsidP="00A765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4º Enquanto não existirem as caixas receptoras nos edifícios a que se refere o parágrafo anterior, será a correspondência postal entregue ao administrador, gerente porteiro ou zelador do prédio.</w:t>
      </w:r>
    </w:p>
    <w:p w14:paraId="31932B63" w14:textId="77777777" w:rsidR="00A765E5" w:rsidRPr="00A765E5" w:rsidRDefault="00A765E5" w:rsidP="00A765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bookmarkStart w:id="1" w:name="art2"/>
      <w:bookmarkEnd w:id="1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Art. 2º A correspondência de natureza expressa ou registrada sem declaração de valor e os telegramas, quando não </w:t>
      </w:r>
      <w:proofErr w:type="spellStart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fôr</w:t>
      </w:r>
      <w:proofErr w:type="spellEnd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solicitada pelos remetentes entrega pessoal aos destinatários, serão entregues aos responsáveis pelos edifícios, quer sejam administradores, encarregados, gerentes, porteiros ou zeladores, que firmarão recibo dos objetos e assumirão responsabilidade pelo seu extravio ou violação, na forma da lei penal.</w:t>
      </w:r>
    </w:p>
    <w:p w14:paraId="75F43999" w14:textId="77777777" w:rsidR="00A765E5" w:rsidRPr="00A765E5" w:rsidRDefault="00A765E5" w:rsidP="00A765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§ 1º Na hipótese de solicitação manifestada de entrega pessoal, será deixado em mãos dos responsáveis pelo edifício aviso escrito ao destinatário, para que, por </w:t>
      </w:r>
      <w:proofErr w:type="spellStart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êle</w:t>
      </w:r>
      <w:proofErr w:type="spellEnd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ou representante seu, seja a correspondência procurada ou a da repartição distribuidora e, aí, entregue, mediante prova de identidade.</w:t>
      </w:r>
    </w:p>
    <w:p w14:paraId="35528B1C" w14:textId="77777777" w:rsidR="00A765E5" w:rsidRPr="00A765E5" w:rsidRDefault="00A765E5" w:rsidP="00A765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§ 2º A correspondência, que contiver declaração de valor, será entregue na sede da repartição do destino ou aos responsáveis pelos edifícios, quando estiverem munidos da autorização para recebê-la, firmada pelos destinatários dos objetos, da qual deverá ter conhecimento prévio a repartição postal distribuidora.</w:t>
      </w:r>
    </w:p>
    <w:p w14:paraId="3AAF73A2" w14:textId="77777777" w:rsidR="00A765E5" w:rsidRPr="00A765E5" w:rsidRDefault="00A765E5" w:rsidP="00A765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bookmarkStart w:id="2" w:name="art3"/>
      <w:bookmarkEnd w:id="2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Art. 3º A correspondência de que tratam os </w:t>
      </w:r>
      <w:proofErr w:type="spellStart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arts</w:t>
      </w:r>
      <w:proofErr w:type="spellEnd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. 1º e 2º desta lei, quando endereçada a locatários de escritórios comerciais ou profissionais em edifícios de mais de dois pavimentos, será </w:t>
      </w:r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lastRenderedPageBreak/>
        <w:t xml:space="preserve">entregue aos responsáveis pela conservação ou guarda dos edifícios, que se encarregarão de sua distribuição aos destinatários, se </w:t>
      </w:r>
      <w:proofErr w:type="spellStart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êstes</w:t>
      </w:r>
      <w:proofErr w:type="spellEnd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não preferirem recebê-la pelo serviço de caixas assinantes existentes nas repartições distribuidoras.</w:t>
      </w:r>
    </w:p>
    <w:p w14:paraId="77F3EC1C" w14:textId="77777777" w:rsidR="00A765E5" w:rsidRPr="00A765E5" w:rsidRDefault="00A765E5" w:rsidP="00A765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bookmarkStart w:id="3" w:name="art4"/>
      <w:bookmarkEnd w:id="3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Art. 4º A correspondência endereçada a repartições públicas ou </w:t>
      </w:r>
      <w:proofErr w:type="spellStart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para-estatais</w:t>
      </w:r>
      <w:proofErr w:type="spellEnd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e, por igual, a colégios, quartéis, hospitais, asilos, hotéis ou pensões e a grandes </w:t>
      </w:r>
      <w:proofErr w:type="spellStart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emprêsas</w:t>
      </w:r>
      <w:proofErr w:type="spellEnd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comerciais ou industriais, será entregue a servidores ou pessoas encarregadas de receber a correspondência dessas repartições ou estabelecimento, os quais responderão pelo seu desvio ou quebra de sigilo, nos </w:t>
      </w:r>
      <w:proofErr w:type="spellStart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têrmos</w:t>
      </w:r>
      <w:proofErr w:type="spellEnd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da lei.</w:t>
      </w:r>
    </w:p>
    <w:p w14:paraId="63B5DB57" w14:textId="77777777" w:rsidR="00A765E5" w:rsidRPr="00A765E5" w:rsidRDefault="00A765E5" w:rsidP="00A765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bookmarkStart w:id="4" w:name="art5"/>
      <w:bookmarkEnd w:id="4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Art. 5º A correspondência dirigida a casas, estabelecimentos particulares ou públicos, afastados da rua mais de 20 (vinte) metros e, em geral, em qualquer lugar onde o acesso </w:t>
      </w:r>
      <w:proofErr w:type="spellStart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fôr</w:t>
      </w:r>
      <w:proofErr w:type="spellEnd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defeso ou difícil, será entregue na sede da repartição postal, quando os moradores, chefes, diretores, gerentes ou encarregados se recusarem a colocar caixa apropriada para recebê-la.</w:t>
      </w:r>
    </w:p>
    <w:p w14:paraId="52AC8B78" w14:textId="77777777" w:rsidR="00A765E5" w:rsidRPr="00A765E5" w:rsidRDefault="00A765E5" w:rsidP="00A765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bookmarkStart w:id="5" w:name="art6"/>
      <w:bookmarkEnd w:id="5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6º O Poder Executivo baixará regulamento para a execução desta lei no prazo de 60 (sessenta) dias da data da sua publicação.</w:t>
      </w:r>
    </w:p>
    <w:p w14:paraId="406F65E4" w14:textId="77777777" w:rsidR="00A765E5" w:rsidRPr="00A765E5" w:rsidRDefault="00A765E5" w:rsidP="00A765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bookmarkStart w:id="6" w:name="art7"/>
      <w:bookmarkEnd w:id="6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Art. 7º Revogam-se as disposições em contrário.</w:t>
      </w:r>
    </w:p>
    <w:p w14:paraId="0CA4B9DE" w14:textId="77777777" w:rsidR="00A765E5" w:rsidRPr="00A765E5" w:rsidRDefault="00A765E5" w:rsidP="00A765E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Rio de Janeiro, em 27 de </w:t>
      </w:r>
      <w:proofErr w:type="spellStart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agôsto</w:t>
      </w:r>
      <w:proofErr w:type="spellEnd"/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 xml:space="preserve"> de 1953; 132º da Independência e 65º da República.</w:t>
      </w:r>
    </w:p>
    <w:p w14:paraId="267B2B8D" w14:textId="77777777" w:rsidR="00A765E5" w:rsidRPr="00A765E5" w:rsidRDefault="00A765E5" w:rsidP="00A765E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A765E5">
        <w:rPr>
          <w:rFonts w:ascii="Arial" w:eastAsia="Times New Roman" w:hAnsi="Arial" w:cs="Arial"/>
          <w:color w:val="000000"/>
          <w:kern w:val="0"/>
          <w:sz w:val="20"/>
          <w:szCs w:val="20"/>
          <w:lang w:val="pt-BR" w:eastAsia="zh-CN"/>
          <w14:ligatures w14:val="none"/>
        </w:rPr>
        <w:t>GETULIO VARGAS</w:t>
      </w:r>
    </w:p>
    <w:p w14:paraId="5E429903" w14:textId="77777777" w:rsidR="00A765E5" w:rsidRPr="00A765E5" w:rsidRDefault="00A765E5" w:rsidP="00A765E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A765E5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BR" w:eastAsia="zh-CN"/>
          <w14:ligatures w14:val="none"/>
        </w:rPr>
        <w:t>José Américo</w:t>
      </w:r>
    </w:p>
    <w:p w14:paraId="3BF4EB4C" w14:textId="77777777" w:rsidR="00A765E5" w:rsidRPr="00A765E5" w:rsidRDefault="00A765E5" w:rsidP="00A765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A765E5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DOU de 2.9.1953</w:t>
      </w:r>
    </w:p>
    <w:p w14:paraId="3DF388F8" w14:textId="77777777" w:rsidR="00A765E5" w:rsidRPr="00A765E5" w:rsidRDefault="00A765E5" w:rsidP="00A765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A765E5">
        <w:rPr>
          <w:rFonts w:ascii="Arial" w:eastAsia="Times New Roman" w:hAnsi="Arial" w:cs="Arial"/>
          <w:strike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42DA5B13" w14:textId="77777777" w:rsidR="00A765E5" w:rsidRPr="00A765E5" w:rsidRDefault="00A765E5" w:rsidP="00A765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A765E5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 </w:t>
      </w:r>
    </w:p>
    <w:p w14:paraId="4DE4BE98" w14:textId="77777777" w:rsidR="00A765E5" w:rsidRPr="00A765E5" w:rsidRDefault="00A765E5" w:rsidP="00A765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A765E5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 </w:t>
      </w:r>
    </w:p>
    <w:p w14:paraId="5B70AD20" w14:textId="77777777" w:rsidR="00A765E5" w:rsidRPr="00A765E5" w:rsidRDefault="00A765E5" w:rsidP="00A765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A765E5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 </w:t>
      </w:r>
    </w:p>
    <w:p w14:paraId="0CAE91A6" w14:textId="77777777" w:rsidR="00A765E5" w:rsidRPr="00A765E5" w:rsidRDefault="00A765E5" w:rsidP="00A765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A765E5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 </w:t>
      </w:r>
    </w:p>
    <w:p w14:paraId="20164BCC" w14:textId="77777777" w:rsidR="00A765E5" w:rsidRPr="00A765E5" w:rsidRDefault="00A765E5" w:rsidP="00A765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A765E5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 </w:t>
      </w:r>
    </w:p>
    <w:p w14:paraId="12669752" w14:textId="77777777" w:rsidR="00A765E5" w:rsidRPr="00A765E5" w:rsidRDefault="00A765E5" w:rsidP="00A765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A765E5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 </w:t>
      </w:r>
    </w:p>
    <w:p w14:paraId="04C7DFD6" w14:textId="77777777" w:rsidR="00A765E5" w:rsidRPr="00A765E5" w:rsidRDefault="00A765E5" w:rsidP="00A765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A765E5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 </w:t>
      </w:r>
    </w:p>
    <w:p w14:paraId="02E2CD51" w14:textId="77777777" w:rsidR="00A765E5" w:rsidRPr="00A765E5" w:rsidRDefault="00A765E5" w:rsidP="00A765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A765E5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 </w:t>
      </w:r>
    </w:p>
    <w:p w14:paraId="51EB5538" w14:textId="77777777" w:rsidR="00A765E5" w:rsidRPr="00A765E5" w:rsidRDefault="00A765E5" w:rsidP="00A765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A765E5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 </w:t>
      </w:r>
    </w:p>
    <w:p w14:paraId="4C313969" w14:textId="77777777" w:rsidR="00A765E5" w:rsidRPr="00A765E5" w:rsidRDefault="00A765E5" w:rsidP="00A765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A765E5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 </w:t>
      </w:r>
    </w:p>
    <w:p w14:paraId="1774497D" w14:textId="77777777" w:rsidR="00A765E5" w:rsidRPr="00A765E5" w:rsidRDefault="00A765E5" w:rsidP="00A765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A765E5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 </w:t>
      </w:r>
    </w:p>
    <w:p w14:paraId="5283C7EC" w14:textId="0940B7AB" w:rsidR="002608AA" w:rsidRPr="00DE5FA1" w:rsidRDefault="00A765E5" w:rsidP="00DE5F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A765E5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 </w:t>
      </w:r>
    </w:p>
    <w:sectPr w:rsidR="002608AA" w:rsidRPr="00DE5FA1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5E5"/>
    <w:rsid w:val="002608AA"/>
    <w:rsid w:val="00311013"/>
    <w:rsid w:val="00A765E5"/>
    <w:rsid w:val="00DE5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27597"/>
  <w15:chartTrackingRefBased/>
  <w15:docId w15:val="{CDADD256-4759-4F45-84EC-3A8DF58C0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76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A765E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765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56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1.962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618</Words>
  <Characters>3529</Characters>
  <Application>Microsoft Office Word</Application>
  <DocSecurity>0</DocSecurity>
  <Lines>29</Lines>
  <Paragraphs>8</Paragraphs>
  <ScaleCrop>false</ScaleCrop>
  <Company/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2</cp:revision>
  <dcterms:created xsi:type="dcterms:W3CDTF">2023-07-04T18:54:00Z</dcterms:created>
  <dcterms:modified xsi:type="dcterms:W3CDTF">2023-07-04T18:59:00Z</dcterms:modified>
</cp:coreProperties>
</file>