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D412B" w:rsidRPr="004D412B" w14:paraId="770F1E97" w14:textId="77777777" w:rsidTr="004D412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2893358" w14:textId="594F0600" w:rsidR="004D412B" w:rsidRPr="004D412B" w:rsidRDefault="004D412B" w:rsidP="004D41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2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3FED6F5" wp14:editId="204D875F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0E96A8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483959A" w14:textId="77777777" w:rsidR="004D412B" w:rsidRPr="004D412B" w:rsidRDefault="004D412B" w:rsidP="004D41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2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4D412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4D412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4D412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4D412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1A158B8E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Pr="004D412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COMPLEMENTAR N</w:t>
        </w:r>
      </w:hyperlink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hyperlink r:id="rId5" w:history="1">
        <w:r w:rsidRPr="004D412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 95, DE 26 DE FEVEREIRO DE 1998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4D412B" w:rsidRPr="004D412B" w14:paraId="75B7B4F5" w14:textId="77777777" w:rsidTr="004D412B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47979470" w14:textId="77777777" w:rsidR="004D412B" w:rsidRPr="004D412B" w:rsidRDefault="004D412B" w:rsidP="004D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4D412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  <w:p w14:paraId="1D265BF7" w14:textId="77777777" w:rsidR="004D412B" w:rsidRPr="004D412B" w:rsidRDefault="004D412B" w:rsidP="004D41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anchor="art19" w:history="1">
              <w:r w:rsidRPr="004D412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Vigência</w:t>
              </w:r>
            </w:hyperlink>
          </w:p>
          <w:p w14:paraId="63A2CCF3" w14:textId="77777777" w:rsidR="004D412B" w:rsidRPr="004D412B" w:rsidRDefault="004D412B" w:rsidP="004D41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4D412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2.954, de 1999)</w:t>
              </w:r>
            </w:hyperlink>
            <w:r w:rsidRPr="004D412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9" w:history="1">
              <w:r w:rsidRPr="004D412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4.176, de 2002)</w:t>
              </w:r>
            </w:hyperlink>
            <w:r w:rsidRPr="004D412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0" w:history="1">
              <w:r w:rsidRPr="004D412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9.191, de 2017)</w:t>
              </w:r>
            </w:hyperlink>
          </w:p>
          <w:p w14:paraId="779D6549" w14:textId="77777777" w:rsidR="004D412B" w:rsidRPr="004D412B" w:rsidRDefault="004D412B" w:rsidP="004D41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4D412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Texto compilado</w:t>
              </w:r>
            </w:hyperlink>
          </w:p>
        </w:tc>
        <w:tc>
          <w:tcPr>
            <w:tcW w:w="2450" w:type="pct"/>
            <w:vAlign w:val="center"/>
            <w:hideMark/>
          </w:tcPr>
          <w:p w14:paraId="6C4387A5" w14:textId="77777777" w:rsidR="004D412B" w:rsidRPr="004D412B" w:rsidRDefault="004D412B" w:rsidP="004D41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12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elaboração, a redação, a alteração e a consolidação das leis, conforme determina o parágrafo único do art. 59 da Constituição Federal, e estabelece normas para a consolidação dos atos normativos que menciona.</w:t>
            </w:r>
          </w:p>
        </w:tc>
      </w:tr>
    </w:tbl>
    <w:p w14:paraId="23A60A20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</w:rPr>
        <w:t>O PRESIDENTE DA REPÚBLICA  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Faço saber  que  o Congresso Nacional decreta e eu sanciono a seguinte Lei Complementar:</w:t>
      </w:r>
    </w:p>
    <w:p w14:paraId="33DF2F7D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CAPÍTULO I</w:t>
      </w:r>
    </w:p>
    <w:p w14:paraId="142D9B4A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DISPOSIÇÕES PRELIMINARES</w:t>
      </w:r>
    </w:p>
    <w:p w14:paraId="34AB274C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 elaboração, a redação, a alteração e a consolidação das leis obedecerão ao disposto nesta Lei Complementar.</w:t>
      </w:r>
    </w:p>
    <w:p w14:paraId="250F580B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Parágrafo único. As disposições desta Lei Complementar aplicam-se, ainda, às medidas provisórias e demais atos normativos referidos no </w:t>
      </w:r>
      <w:hyperlink r:id="rId12" w:anchor="art59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59 da Constituição Federal</w:t>
        </w:r>
      </w:hyperlink>
      <w:r w:rsidRPr="004D412B">
        <w:rPr>
          <w:rFonts w:ascii="Arial" w:eastAsia="Times New Roman" w:hAnsi="Arial" w:cs="Arial"/>
          <w:color w:val="000000"/>
          <w:sz w:val="24"/>
          <w:szCs w:val="24"/>
        </w:rPr>
        <w:t>, bem como, no que couber, aos decretos e aos demais atos de regulamentação expedidos por órgãos do Poder Executivo.</w:t>
      </w:r>
    </w:p>
    <w:p w14:paraId="58B151C5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2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(VETADO)</w:t>
      </w:r>
    </w:p>
    <w:p w14:paraId="259AE01D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§ 1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(VETADO)</w:t>
      </w:r>
    </w:p>
    <w:p w14:paraId="41948171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§ 2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Na numeração das leis serão observados, ainda, os seguintes critérios:</w:t>
      </w:r>
    </w:p>
    <w:p w14:paraId="79369BC5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 - as emendas à Constituição Federal terão sua numeração iniciada a partir da promulgação da Constituição;</w:t>
      </w:r>
    </w:p>
    <w:p w14:paraId="3F02DEF6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 - as leis complementares, as leis ordinárias e as leis delegadas terão numeração seqüencial em continuidade às séries iniciadas em 1946.</w:t>
      </w:r>
    </w:p>
    <w:p w14:paraId="6C3049B9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CAPÍTULO II</w:t>
      </w:r>
    </w:p>
    <w:p w14:paraId="13892D8E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DAS TÉCNICAS DE ELABORAÇÃO, REDAÇÃO E ALTERAÇÃO DAS LEIS</w:t>
      </w:r>
    </w:p>
    <w:p w14:paraId="10A55111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Seção I</w:t>
      </w:r>
    </w:p>
    <w:p w14:paraId="3123C0A9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lastRenderedPageBreak/>
        <w:t>Da Estruturação das Leis</w:t>
      </w:r>
    </w:p>
    <w:p w14:paraId="43A2D1CF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3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 lei será estruturada em três partes básicas:</w:t>
      </w:r>
    </w:p>
    <w:p w14:paraId="5857D7CD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 - parte preliminar, compreendendo a epígrafe, a ementa, o preâmbulo, o enunciado do objeto e a indicação do âmbito de aplicação das disposições normativas;</w:t>
      </w:r>
    </w:p>
    <w:p w14:paraId="3CFEB900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 - parte normativa, compreendendo o texto das normas de conteúdo substantivo relacionadas com a matéria regulada;</w:t>
      </w:r>
    </w:p>
    <w:p w14:paraId="130C1390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III - parte final, compreendendo as disposições pertinentes às medidas necessárias à implementação das normas de conteúdo substantivo, às disposições transitórias, se for o caso, a cláusula de vigência e a cláusula de revogação, quando couber.</w:t>
      </w:r>
    </w:p>
    <w:p w14:paraId="515737A1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4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 epígrafe, grafada em caracteres maiúsculos, propiciará identificação numérica singular à lei e será formada pelo título designativo da espécie normativa, pelo número respectivo e pelo ano de promulgação.</w:t>
      </w:r>
    </w:p>
    <w:p w14:paraId="19FDFDCC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5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 ementa será grafada por meio de caracteres que a realcem e explicitará, de modo conciso e sob a forma de título, o objeto da lei.</w:t>
      </w:r>
    </w:p>
    <w:p w14:paraId="3FFE3A93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6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O preâmbulo indicará o órgão ou instituição competente para a prática do ato e sua base legal.</w:t>
      </w:r>
    </w:p>
    <w:p w14:paraId="1719ED7A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7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O primeiro artigo do texto indicará o objeto da lei e o respectivo âmbito de aplicação, observados os seguintes princípios:</w:t>
      </w:r>
    </w:p>
    <w:p w14:paraId="58B80D27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 - excetuadas as codificações, cada lei tratará de um único objeto;</w:t>
      </w:r>
    </w:p>
    <w:p w14:paraId="27DD74F9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 - a lei não conterá matéria estranha a seu objeto ou a este não vinculada por afinidade, pertinência ou conexão;</w:t>
      </w:r>
    </w:p>
    <w:p w14:paraId="75DD4C3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III - o âmbito de aplicação da lei será estabelecido de forma tão específica quanto o possibilite o conhecimento técnico ou científico da área respectiva;</w:t>
      </w:r>
    </w:p>
    <w:p w14:paraId="45C10EE7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IV - o mesmo assunto não poderá ser disciplinado por mais de uma lei, exceto quando a subseqüente se destine a complementar lei considerada básica, vinculando-se a esta por remissão expressa.</w:t>
      </w:r>
    </w:p>
    <w:p w14:paraId="1A658DC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8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 vigência da lei será indicada de forma expressa e de modo a contemplar prazo razoável para que dela se tenha amplo conhecimento, reservada a cláusula "entra em vigor na data de sua publicação" para as leis de pequena repercussão.</w:t>
      </w:r>
    </w:p>
    <w:p w14:paraId="44FC1D26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8§1"/>
      <w:bookmarkEnd w:id="8"/>
      <w:r w:rsidRPr="004D412B">
        <w:rPr>
          <w:rFonts w:ascii="Arial" w:eastAsia="Times New Roman" w:hAnsi="Arial" w:cs="Arial"/>
          <w:color w:val="000000"/>
          <w:sz w:val="24"/>
          <w:szCs w:val="24"/>
        </w:rPr>
        <w:t>§ 1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 contagem do prazo para entrada em vigor das leis que estabeleçam período de vacância far-se-á com a inclusão da data da publicação e do último dia do prazo, entrando em vigor no dia subseqüente à sua consumação integral.   </w:t>
      </w:r>
      <w:hyperlink r:id="rId13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107, de 26.4.2001)</w:t>
        </w:r>
      </w:hyperlink>
    </w:p>
    <w:p w14:paraId="16F7143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lastRenderedPageBreak/>
        <w:t>§ 2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As leis que estabeleçam período de vacância deverão utilizar a cláusula ‘esta lei entra em vigor após decorridos (o número de) dias de sua publicação oficial.        </w:t>
      </w:r>
      <w:hyperlink r:id="rId14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107, de 26.4.2001)</w:t>
        </w:r>
      </w:hyperlink>
    </w:p>
    <w:p w14:paraId="1FCE9064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9."/>
      <w:bookmarkEnd w:id="9"/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Art. 9</w:t>
      </w:r>
      <w:r w:rsidRPr="004D412B">
        <w:rPr>
          <w:rFonts w:ascii="Arial" w:eastAsia="Times New Roman" w:hAnsi="Arial" w:cs="Arial"/>
          <w:b/>
          <w:bCs/>
          <w:strike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 Quando necessária a cláusula de revogação, esta deverá indicar expressamente as leis ou disposições legais revogadas.</w:t>
      </w:r>
    </w:p>
    <w:p w14:paraId="52861814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9"/>
      <w:bookmarkEnd w:id="10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9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 cláusula de revogação deverá enumerar, expressamente, as leis ou disposições legais revogadas.      </w:t>
      </w:r>
      <w:hyperlink r:id="rId15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7D56A99A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Parágrafo único. (VETADO)     </w:t>
      </w:r>
      <w:hyperlink r:id="rId16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107, de 26.4.2001)</w:t>
        </w:r>
      </w:hyperlink>
    </w:p>
    <w:p w14:paraId="00B58032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Seção II</w:t>
      </w:r>
    </w:p>
    <w:p w14:paraId="4E03AC65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Da Articulação e da Redação das Leis</w:t>
      </w:r>
    </w:p>
    <w:p w14:paraId="7DF97B4D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10"/>
      <w:bookmarkEnd w:id="11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10. Os textos legais serão articulados com observância dos seguintes princípios:</w:t>
      </w:r>
    </w:p>
    <w:p w14:paraId="66FC31C1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 - a unidade básica de articulação será o artigo, indicado pela abreviatura "Art.", seguida de numeração ordinal até o nono e cardinal a partir deste;</w:t>
      </w:r>
    </w:p>
    <w:p w14:paraId="740DB1D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 - os artigos desdobrar-se-ão em parágrafos ou em incisos; os parágrafos em incisos, os incisos em alíneas e as alíneas em itens;</w:t>
      </w:r>
    </w:p>
    <w:p w14:paraId="4C6BB708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III - os parágrafos serão representados pelo sinal gráfico "§", seguido de numeração ordinal até o nono e cardinal a partir deste, utilizando-se, quando existente apenas um, a expressão "parágrafo único" por extenso;</w:t>
      </w:r>
    </w:p>
    <w:p w14:paraId="5B597D8E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IV - os incisos serão representados por algarismos romanos, as alíneas por letras minúsculas e os itens por algarismos arábicos;</w:t>
      </w:r>
    </w:p>
    <w:p w14:paraId="13328DA6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V - o agrupamento de artigos poderá constituir Subseções; o de Subseções, a Seção; o de Seções, o Capítulo; o de Capítulos, o Título; o de Títulos, o Livro e o de Livros, a Parte;</w:t>
      </w:r>
    </w:p>
    <w:p w14:paraId="1570E3B6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VI - os Capítulos, Títulos, Livros e Partes serão grafados em letras maiúsculas e identificados por algarismos romanos, podendo estas últimas desdobrar-se em Parte Geral e Parte Especial ou ser subdivididas em partes expressas em numeral ordinal, por extenso;</w:t>
      </w:r>
    </w:p>
    <w:p w14:paraId="26DC7EC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VII - as Subseções e Seções serão identificadas em algarismos romanos, grafadas em letras minúsculas e postas em negrito ou caracteres que as coloquem em realce;</w:t>
      </w:r>
    </w:p>
    <w:p w14:paraId="73F7907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VIII - a composição prevista no inciso V poderá também compreender agrupamentos em Disposições Preliminares, Gerais, Finais ou Transitórias, conforme necessário.</w:t>
      </w:r>
    </w:p>
    <w:p w14:paraId="7B6D598D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11"/>
      <w:bookmarkEnd w:id="12"/>
      <w:r w:rsidRPr="004D412B">
        <w:rPr>
          <w:rFonts w:ascii="Arial" w:eastAsia="Times New Roman" w:hAnsi="Arial" w:cs="Arial"/>
          <w:color w:val="000000"/>
          <w:sz w:val="24"/>
          <w:szCs w:val="24"/>
        </w:rPr>
        <w:lastRenderedPageBreak/>
        <w:t>Art. 11. As disposições normativas serão redigidas com clareza, precisão e ordem lógica, observadas, para esse propósito, as seguintes normas:</w:t>
      </w:r>
    </w:p>
    <w:p w14:paraId="2D11650B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 - para a obtenção de clareza:</w:t>
      </w:r>
    </w:p>
    <w:p w14:paraId="0F5E235A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a) usar as palavras e as expressões em seu sentido comum, salvo quando a norma versar sobre assunto técnico, hipótese em que se empregará a nomenclatura própria da área em que se esteja legislando;</w:t>
      </w:r>
    </w:p>
    <w:p w14:paraId="297EEAB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b) usar frases curtas e concisas;</w:t>
      </w:r>
    </w:p>
    <w:p w14:paraId="04FE6E95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c) construir as orações na ordem direta, evitando preciosismo, neologismo e adjetivações dispensáveis;</w:t>
      </w:r>
    </w:p>
    <w:p w14:paraId="2FE4FB48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d) buscar a uniformidade do tempo verbal em todo o texto das normas legais, dando preferência ao tempo presente ou ao futuro simples do presente;</w:t>
      </w:r>
    </w:p>
    <w:p w14:paraId="7E88D8FC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e) usar os recursos de pontuação de forma judiciosa, evitando os abusos de caráter estilístico;</w:t>
      </w:r>
    </w:p>
    <w:p w14:paraId="62F947F6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 - para a obtenção de precisão:</w:t>
      </w:r>
    </w:p>
    <w:p w14:paraId="104A917F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a) articular a linguagem, técnica ou comum, de modo a ensejar perfeita compreensão do objetivo da lei e a permitir que seu texto evidencie com clareza o conteúdo e o alcance que o legislador pretende dar à norma;</w:t>
      </w:r>
    </w:p>
    <w:p w14:paraId="17BC628C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b) expressar a idéia, quando repetida no texto, por meio das mesmas palavras, evitando o emprego de sinonímia com propósito meramente estilístico;</w:t>
      </w:r>
    </w:p>
    <w:p w14:paraId="311D4B2F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c) evitar o emprego de expressão ou palavra que confira duplo sentido ao texto;</w:t>
      </w:r>
    </w:p>
    <w:p w14:paraId="4BDA1800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d) escolher termos que tenham o mesmo sentido e significado na maior parte do território nacional, evitando o uso de expressões locais ou regionais;</w:t>
      </w:r>
    </w:p>
    <w:p w14:paraId="08D78E3F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e) usar apenas siglas consagradas pelo uso, observado o princípio de que a primeira referência no texto seja acompanhada de explicitação de seu significado;</w:t>
      </w:r>
    </w:p>
    <w:p w14:paraId="5078BCFC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f) grafar por extenso quaisquer referências feitas, no texto, a números e percentuais;</w:t>
      </w:r>
    </w:p>
    <w:p w14:paraId="42F6EEEE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11iif"/>
      <w:bookmarkEnd w:id="13"/>
      <w:r w:rsidRPr="004D412B">
        <w:rPr>
          <w:rFonts w:ascii="Arial" w:eastAsia="Times New Roman" w:hAnsi="Arial" w:cs="Arial"/>
          <w:color w:val="000000"/>
          <w:sz w:val="24"/>
          <w:szCs w:val="24"/>
        </w:rPr>
        <w:t>f) grafar por extenso quaisquer referências a números e percentuais, exceto data, número de lei e nos casos em que houver prejuízo para a compreensão do texto;     </w:t>
      </w:r>
      <w:hyperlink r:id="rId17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1639031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lastRenderedPageBreak/>
        <w:t>g) indicar, expressamente o dispositivo objeto de remissão, em vez de usar as expressões ‘anterior’, ‘seguinte’ ou equivalentes;     </w:t>
      </w:r>
      <w:hyperlink r:id="rId18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(Incluída pela Lei Complementar nº 107, de 26.4.2001)</w:t>
        </w:r>
      </w:hyperlink>
    </w:p>
    <w:p w14:paraId="24377E84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III - para a obtenção de ordem lógica:</w:t>
      </w:r>
    </w:p>
    <w:p w14:paraId="7FFD5189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a) reunir sob as categorias de agregação - subseção, seção, capítulo, título e livro - apenas as disposições relacionadas com o objeto da lei;</w:t>
      </w:r>
    </w:p>
    <w:p w14:paraId="342DEED4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b) restringir o conteúdo de cada artigo da lei a um único assunto ou princípio;</w:t>
      </w:r>
    </w:p>
    <w:p w14:paraId="613010CF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c) expressar por meio dos parágrafos os aspectos complementares à norma enunciada no caput do artigo e as exceções à regra por este estabelecida;</w:t>
      </w:r>
    </w:p>
    <w:p w14:paraId="0C01AE38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d) promover as discriminações e enumerações por meio dos incisos, alíneas e itens.</w:t>
      </w:r>
    </w:p>
    <w:p w14:paraId="378545BA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Seção III</w:t>
      </w:r>
    </w:p>
    <w:p w14:paraId="0ED0D0EE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Da Alteração das Leis</w:t>
      </w:r>
    </w:p>
    <w:p w14:paraId="7BEC0490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2"/>
      <w:bookmarkEnd w:id="14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12. A alteração da lei será feita:</w:t>
      </w:r>
    </w:p>
    <w:p w14:paraId="2877FACE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 - mediante reprodução integral em novo texto, quando se tratar de alteração considerável;</w:t>
      </w:r>
    </w:p>
    <w:p w14:paraId="1DDD794B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II - na hipótese de revogação;</w:t>
      </w:r>
    </w:p>
    <w:p w14:paraId="5482FE86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2ii"/>
      <w:bookmarkEnd w:id="15"/>
      <w:r w:rsidRPr="004D412B">
        <w:rPr>
          <w:rFonts w:ascii="Arial" w:eastAsia="Times New Roman" w:hAnsi="Arial" w:cs="Arial"/>
          <w:color w:val="000000"/>
          <w:sz w:val="24"/>
          <w:szCs w:val="24"/>
        </w:rPr>
        <w:t>II – mediante revogação parcial;     </w:t>
      </w:r>
      <w:hyperlink r:id="rId19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406B3113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III - nos demais casos, por meio de substituição, no próprio texto, do dispositivo alterado, ou acréscimo de dispositivo novo, observadas as seguintes regras:</w:t>
      </w:r>
    </w:p>
    <w:p w14:paraId="6B4669EF" w14:textId="77777777" w:rsidR="004D412B" w:rsidRPr="004D412B" w:rsidRDefault="004D412B" w:rsidP="004D412B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a) não poderá ser modificada a numeração dos dispositivos alterados;</w:t>
      </w:r>
    </w:p>
    <w:p w14:paraId="075AF355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2iiia"/>
      <w:bookmarkEnd w:id="16"/>
      <w:r w:rsidRPr="004D412B">
        <w:rPr>
          <w:rFonts w:ascii="Arial" w:eastAsia="Times New Roman" w:hAnsi="Arial" w:cs="Arial"/>
          <w:color w:val="000000"/>
          <w:sz w:val="24"/>
          <w:szCs w:val="24"/>
        </w:rPr>
        <w:t>a) revogado;    </w:t>
      </w:r>
      <w:hyperlink r:id="rId20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4735C0F2" w14:textId="77777777" w:rsidR="004D412B" w:rsidRPr="004D412B" w:rsidRDefault="004D412B" w:rsidP="004D412B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b) no acréscimo de dispositivos novos entre preceitos legais em vigor, é vedada, mesmo quando recomendável, qualquer renumeração, devendo ser utilizado o mesmo número do dispositivo imediatamente anterior, seguido de letras maiúsculas, em ordem alfabética, tantas quantas forem suficientes para identificar os acréscimos;</w:t>
      </w:r>
    </w:p>
    <w:p w14:paraId="7437DF2D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 xml:space="preserve">b) é vedada, mesmo quando recomendável, qualquer renumeração de artigos e de unidades superiores ao artigo, referidas no inciso V do art. 10, 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lastRenderedPageBreak/>
        <w:t>devendo ser utilizado o mesmo número do artigo ou unidade imediatamente anterior, seguido de letras maiúsculas, em ordem alfabética, tantas quantas forem suficientes para identificar os acréscimos;     </w:t>
      </w:r>
      <w:hyperlink r:id="rId21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1E79A455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c) é vedado o aproveitamento do número de dispositivo revogado, devendo a lei alterada manter essa indicação, seguida da expressão "revogado";</w:t>
      </w:r>
    </w:p>
    <w:p w14:paraId="3BA20268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c) é vedado o aproveitamento do número de dispositivo revogado, vetado, declarado inconstitucional pelo Supremo Tribunal Federal ou de execução suspensa pelo Senado Federal em face de decisão do Supremo Tribunal Federal, devendo a lei alterada manter essa indicação, seguida da expressão ‘revogado’, ‘vetado’, ‘declarado inconstitucional, em controle concentrado, pelo Supremo Tribunal Federal’, ou ‘execução suspensa pelo Senado Federal, na forma do </w:t>
      </w:r>
      <w:hyperlink r:id="rId22" w:anchor="art52x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52, X, da Constituição Federal;</w:t>
        </w:r>
      </w:hyperlink>
      <w:r w:rsidRPr="004D412B">
        <w:rPr>
          <w:rFonts w:ascii="Arial" w:eastAsia="Times New Roman" w:hAnsi="Arial" w:cs="Arial"/>
          <w:color w:val="000000"/>
          <w:sz w:val="24"/>
          <w:szCs w:val="24"/>
        </w:rPr>
        <w:t>         </w:t>
      </w:r>
      <w:hyperlink r:id="rId23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51432C18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d) o dispositivo que sofrer modificação de redação deverá ser identificado, ao seu final, com as letras NR maiúsculas, entre parênteses.</w:t>
      </w:r>
    </w:p>
    <w:p w14:paraId="18FF662B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d) é admissível a reordenação interna das unidades em que se desdobra o artigo, identificando-se o artigo assim modificado por alteração de redação, supressão ou acréscimo com as letras ‘NR’ maiúsculas, entre parênteses, uma única vez ao seu final, obedecidas, quando for o caso, as prescrições da alínea "c".       </w:t>
      </w:r>
      <w:hyperlink r:id="rId24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18FF441C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Parágrafo único. O termo ‘dispositivo’ mencionado nesta Lei refere-se a artigos, parágrafos, incisos, alíneas ou itens.     </w:t>
      </w:r>
      <w:hyperlink r:id="rId25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13E49A66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CAPÍTULO III</w:t>
      </w:r>
    </w:p>
    <w:p w14:paraId="440405AF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DA CONSOLIDAÇÃO DAS LEIS E OUTROS ATOS NORMATIVOS</w:t>
      </w:r>
    </w:p>
    <w:p w14:paraId="695AE11D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Seção I</w:t>
      </w:r>
    </w:p>
    <w:p w14:paraId="5E7B0DDE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Da Consolidação das Leis</w:t>
      </w:r>
    </w:p>
    <w:p w14:paraId="31CFF2EA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13."/>
      <w:bookmarkEnd w:id="17"/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Art. 13. As leis federais serão reunidas em codificações e em coletâneas integradas por volumes contendo matérias conexas ou afins, constituindo em seu todo, juntamente com a Constituição Federal, a Consolidação das Leis Federais Brasileiras.</w:t>
      </w:r>
    </w:p>
    <w:p w14:paraId="11A6B8C0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art13"/>
      <w:bookmarkEnd w:id="18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13. As leis federais serão reunidas em codificações e consolidações, integradas por volumes contendo matérias conexas ou afins, constituindo em seu todo a Consolidação da Legislação Federal.    </w:t>
      </w:r>
      <w:hyperlink r:id="rId26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440A6B00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9" w:name="art13§1"/>
      <w:bookmarkEnd w:id="19"/>
      <w:r w:rsidRPr="004D412B">
        <w:rPr>
          <w:rFonts w:ascii="Arial" w:eastAsia="Times New Roman" w:hAnsi="Arial" w:cs="Arial"/>
          <w:color w:val="000000"/>
          <w:sz w:val="24"/>
          <w:szCs w:val="24"/>
        </w:rPr>
        <w:lastRenderedPageBreak/>
        <w:t>§ 1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 consolidação consistirá na integração de todas as leis pertinentes a determinada matéria num único diploma legal, revogando-se formalmente as leis incorporadas à consolidação, sem modificação do alcance nem interrupção da força normativa dos dispositivos consolidados.     </w:t>
      </w:r>
      <w:hyperlink r:id="rId27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5EB7C341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§ 2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Preservando-se o conteúdo normativo original dos dispositivos consolidados, poderão ser feitas as seguintes alterações nos projetos de lei de consolidação:    </w:t>
      </w:r>
      <w:hyperlink r:id="rId28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4ACA6FCD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 – introdução de novas divisões do texto legal base;      </w:t>
      </w:r>
      <w:hyperlink r:id="rId29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532FE77C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 – diferente colocação e numeração dos artigos consolidados;     </w:t>
      </w:r>
      <w:hyperlink r:id="rId30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6FD05BFB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III – fusão de disposições repetitivas ou de valor normativo idêntico;      </w:t>
      </w:r>
      <w:hyperlink r:id="rId31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2765A784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IV – atualização da denominação de órgãos e entidades da administração pública;    </w:t>
      </w:r>
      <w:hyperlink r:id="rId32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01D84C3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V – atualização de termos antiquados e modos de escrita ultrapassados;     </w:t>
      </w:r>
      <w:hyperlink r:id="rId33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61EFDA73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VI – atualização do valor de penas pecuniárias, com base em indexação padrão;      </w:t>
      </w:r>
      <w:hyperlink r:id="rId34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499C6823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VII – eliminação de ambigüidades decorrentes do mau uso do vernáculo;     </w:t>
      </w:r>
      <w:hyperlink r:id="rId35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1053E8F3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VIII – homogeneização terminológica do texto;    </w:t>
      </w:r>
      <w:hyperlink r:id="rId36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7E1C6AC5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IX – supressão de dispositivos declarados inconstitucionais pelo Supremo Tribunal Federal, observada, no que couber, a suspensão pelo Senado Federal de execução de dispositivos, na forma do </w:t>
      </w:r>
      <w:hyperlink r:id="rId37" w:anchor="art52x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52, X, da Constituição Federal</w:t>
        </w:r>
      </w:hyperlink>
      <w:r w:rsidRPr="004D412B">
        <w:rPr>
          <w:rFonts w:ascii="Arial" w:eastAsia="Times New Roman" w:hAnsi="Arial" w:cs="Arial"/>
          <w:color w:val="000000"/>
          <w:sz w:val="24"/>
          <w:szCs w:val="24"/>
        </w:rPr>
        <w:t>;      </w:t>
      </w:r>
      <w:hyperlink r:id="rId38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2339061F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X – indicação de dispositivos não recepcionados pela Constituição Federal;   </w:t>
      </w:r>
      <w:hyperlink r:id="rId39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5DACA528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XI – declaração expressa de revogação de dispositivos implicitamente revogados por leis posteriores.     </w:t>
      </w:r>
      <w:hyperlink r:id="rId40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4348DDD3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§ 3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As providências a que se referem os incisos IX, X e XI do § 2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deverão ser expressa e fundadamente justificadas, com indicação precisa das fontes de informação que lhes serviram de base.   </w:t>
      </w:r>
      <w:hyperlink r:id="rId41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5D72CFE0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0" w:name="art14."/>
      <w:bookmarkEnd w:id="20"/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lastRenderedPageBreak/>
        <w:t>Art. 14. Ressalvada a legislação codificada e já consolidada, todas as leis e decretos-leis de conteúdo normativo e de alcance geral em vigor serão reunidos em coletâneas organizadas na forma do artigo anterior, observados os prazos e procedimentos a seguir:</w:t>
      </w:r>
    </w:p>
    <w:p w14:paraId="189DB79E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1" w:name="art14"/>
      <w:bookmarkEnd w:id="21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14. Para a consolidação de que trata o art. 13 serão observados os seguintes procedimentos:      </w:t>
      </w:r>
      <w:hyperlink r:id="rId42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7599E9CF" w14:textId="77777777" w:rsidR="004D412B" w:rsidRPr="004D412B" w:rsidRDefault="004D412B" w:rsidP="004D412B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I - os órgãos diretamente subordinados à Presidência da República e os Ministérios, no prazo de cento e oitenta dias, contado da vigência desta Lei Complementar, procederão ao exame, triagem e seleção das leis complementares, delegadas, ordinárias e decretos-leis relacionados com as respectivas áreas de competência, agrupando e consolidando os textos que tratem da mesma matéria ou de assuntos vinculados por afinidade, pertinência ou conexão, com indicação precisa dos diplomas legais ou preceitos expressa ou implicitamente revogados;</w:t>
      </w:r>
    </w:p>
    <w:p w14:paraId="2CAB99FE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2" w:name="art14i"/>
      <w:bookmarkEnd w:id="22"/>
      <w:r w:rsidRPr="004D412B">
        <w:rPr>
          <w:rFonts w:ascii="Arial" w:eastAsia="Times New Roman" w:hAnsi="Arial" w:cs="Arial"/>
          <w:color w:val="000000"/>
          <w:sz w:val="24"/>
          <w:szCs w:val="24"/>
        </w:rPr>
        <w:t>I – O Poder Executivo ou o Poder Legislativo procederá ao levantamento da legislação federal em vigor e formulará projeto de lei de consolidação de normas que tratem da mesma matéria ou de assuntos a ela vinculados, com a indicação precisa dos diplomas legais expressa ou implicitamente revogados;       </w:t>
      </w:r>
      <w:hyperlink r:id="rId43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4E3F7F69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II - no prazo de noventa dias, contado da vigência desta Lei Complementar, as entidades da administração indireta adotarão, quanto aos diplomas legais relacionados com a sua competência, as mesmas providências determinadas no inciso anterior, remetendo os respectivos textos ao Ministério a que estão vinculadas, que os revisará e remeterá, juntamente com os seus, à Presidência da República, para encaminhamento ao Congresso Nacional nos sessenta dias subseqüentes ao encerramento do prazo estabelecido no inciso I;</w:t>
      </w:r>
    </w:p>
    <w:p w14:paraId="7507CCB0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 – a apreciação dos projetos de lei de consolidação pelo Poder Legislativo será feita na forma do Regimento Interno de cada uma de suas Casas, em procedimento simplificado, visando a dar celeridade aos trabalhos;    </w:t>
      </w:r>
      <w:hyperlink r:id="rId44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47446B35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strike/>
          <w:color w:val="000000"/>
          <w:sz w:val="24"/>
          <w:szCs w:val="24"/>
        </w:rPr>
        <w:t>III - a Mesa do Congresso Nacional adotará todas as medidas necessárias para, no prazo máximo de cento e oitenta dias a contar do recebimento dos textos de que tratam os incisos I e II, ser efetuada a primeira publicação da Consolidação das Leis Federais Brasileiras.</w:t>
      </w:r>
    </w:p>
    <w:p w14:paraId="26D1A00E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III – revogado.    </w:t>
      </w:r>
      <w:hyperlink r:id="rId45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107, de 26.4.2001)</w:t>
        </w:r>
      </w:hyperlink>
    </w:p>
    <w:p w14:paraId="52F5FDB8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§ 1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Não serão objeto de consolidação as medidas provisórias ainda não convertidas em lei.     </w:t>
      </w:r>
      <w:hyperlink r:id="rId46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4213645E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lastRenderedPageBreak/>
        <w:t>§ 2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A Mesa Diretora do Congresso Nacional, de qualquer de suas Casas e qualquer membro ou Comissão da Câmara dos Deputados, do Senado Federal ou do Congresso Nacional poderá formular projeto de lei de consolidação.      </w:t>
      </w:r>
      <w:hyperlink r:id="rId47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7CFE52E5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§ 3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Observado o disposto no inciso II do caput, será também admitido projeto de lei de consolidação destinado exclusivamente à:     </w:t>
      </w:r>
      <w:hyperlink r:id="rId48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43BF18D9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 – declaração de revogação de leis e dispositivos implicitamente revogados ou cuja eficácia ou validade encontre-se completamente prejudicada;      </w:t>
      </w:r>
      <w:hyperlink r:id="rId49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152907D7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II – inclusão de dispositivos ou diplomas esparsos em leis preexistentes, revogando-se as disposições assim consolidadas nos mesmos termos do § 1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do art. 13.    </w:t>
      </w:r>
      <w:hyperlink r:id="rId50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(Inciso incluído pela Lei Complementar nº 107, de 26.4.2001)</w:t>
        </w:r>
      </w:hyperlink>
    </w:p>
    <w:p w14:paraId="621E6FC3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3" w:name="art14§4"/>
      <w:bookmarkEnd w:id="23"/>
      <w:r w:rsidRPr="004D412B">
        <w:rPr>
          <w:rFonts w:ascii="Arial" w:eastAsia="Times New Roman" w:hAnsi="Arial" w:cs="Arial"/>
          <w:color w:val="000000"/>
          <w:sz w:val="24"/>
          <w:szCs w:val="24"/>
        </w:rPr>
        <w:t>§ 4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(VETADO)     </w:t>
      </w:r>
      <w:hyperlink r:id="rId51" w:anchor="art1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107, de 26.4.2001)</w:t>
        </w:r>
      </w:hyperlink>
    </w:p>
    <w:p w14:paraId="44B26F9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4" w:name="art15"/>
      <w:bookmarkEnd w:id="24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15. Na primeira sessão legislativa de cada legislatura, a Mesa do Congresso Nacional promoverá a atualização da Consolidação das Leis Federais Brasileiras, incorporando às coletâneas que a integram as emendas constitucionais, leis, decretos legislativos e resoluções promulgadas durante a legislatura imediatamente anterior, ordenados e indexados sistematicamente.</w:t>
      </w:r>
    </w:p>
    <w:p w14:paraId="0C6F04D1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Seção II</w:t>
      </w:r>
    </w:p>
    <w:p w14:paraId="1A187210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Da Consolidação de Outros Atos Normativos</w:t>
      </w:r>
    </w:p>
    <w:p w14:paraId="36DC82C4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5" w:name="art16"/>
      <w:bookmarkEnd w:id="25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16. Os órgãos diretamente subordinados à Presidência da República e os Ministérios, assim como as entidades da administração indireta, adotarão, em prazo estabelecido em decreto, as providências necessárias para, observado, no que couber, o procedimento a que se refere o art. 14, ser efetuada a triagem, o exame e a consolidação dos decretos de conteúdo normativo e geral e demais atos normativos inferiores em vigor, vinculados às respectivas áreas de competência, remetendo os textos consolidados à Presidência da República, que os examinará e reunirá em coletâneas, para posterior publicação.</w:t>
      </w:r>
    </w:p>
    <w:p w14:paraId="44916076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6" w:name="art17"/>
      <w:bookmarkEnd w:id="26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17. O Poder Executivo, até cento e oitenta dias do início do primeiro ano do mandato presidencial, promoverá a atualização das coletâneas a que se refere o artigo anterior, incorporando aos textos que as integram os decretos e atos de conteúdo normativo e geral editados no último quadriênio.</w:t>
      </w:r>
    </w:p>
    <w:p w14:paraId="182E5EBE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CAPÍTULO IV</w:t>
      </w:r>
    </w:p>
    <w:p w14:paraId="45F56AA0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DISPOSIÇÕES FINAIS</w:t>
      </w:r>
    </w:p>
    <w:p w14:paraId="73086087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lastRenderedPageBreak/>
        <w:t> </w:t>
      </w:r>
      <w:bookmarkStart w:id="27" w:name="art18"/>
      <w:bookmarkEnd w:id="27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18. Eventual inexatidão formal de norma elaborada mediante processo legislativo regular não constitui escusa válida para o seu descumprimento.</w:t>
      </w:r>
    </w:p>
    <w:p w14:paraId="236C042B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8" w:name="art18a"/>
      <w:bookmarkEnd w:id="28"/>
      <w:r w:rsidRPr="004D412B">
        <w:rPr>
          <w:rFonts w:ascii="Arial" w:eastAsia="Times New Roman" w:hAnsi="Arial" w:cs="Arial"/>
          <w:color w:val="000000"/>
          <w:sz w:val="24"/>
          <w:szCs w:val="24"/>
        </w:rPr>
        <w:t> Art. 18 - A (VETADO)     </w:t>
      </w:r>
      <w:hyperlink r:id="rId52" w:anchor="art2" w:history="1">
        <w:r w:rsidRPr="004D412B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107, de 26.4.2001)</w:t>
        </w:r>
      </w:hyperlink>
    </w:p>
    <w:p w14:paraId="01E8B978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9" w:name="art19"/>
      <w:bookmarkEnd w:id="29"/>
      <w:r w:rsidRPr="004D412B">
        <w:rPr>
          <w:rFonts w:ascii="Arial" w:eastAsia="Times New Roman" w:hAnsi="Arial" w:cs="Arial"/>
          <w:color w:val="000000"/>
          <w:sz w:val="24"/>
          <w:szCs w:val="24"/>
        </w:rPr>
        <w:t>Art. 19. Esta Lei Complementar entra em vigor no prazo de noventa dias, a partir da data de sua publicação.</w:t>
      </w:r>
    </w:p>
    <w:p w14:paraId="581FEDE2" w14:textId="77777777" w:rsidR="004D412B" w:rsidRPr="004D412B" w:rsidRDefault="004D412B" w:rsidP="004D412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Brasília, 26 de fevereiro de 1998; 177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da Independência e 110</w:t>
      </w:r>
      <w:r w:rsidRPr="004D4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vertAlign w:val="superscript"/>
        </w:rPr>
        <w:t>o</w:t>
      </w:r>
      <w:r w:rsidRPr="004D412B">
        <w:rPr>
          <w:rFonts w:ascii="Arial" w:eastAsia="Times New Roman" w:hAnsi="Arial" w:cs="Arial"/>
          <w:color w:val="000000"/>
          <w:sz w:val="24"/>
          <w:szCs w:val="24"/>
        </w:rPr>
        <w:t> da República.</w:t>
      </w:r>
    </w:p>
    <w:p w14:paraId="5BF5E745" w14:textId="77777777" w:rsidR="004D412B" w:rsidRPr="004D412B" w:rsidRDefault="004D412B" w:rsidP="004D41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4"/>
          <w:szCs w:val="24"/>
        </w:rPr>
        <w:t>FERNANDO HENRIQUE CARDOSO</w:t>
      </w:r>
      <w:r w:rsidRPr="004D412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4D412B">
        <w:rPr>
          <w:rFonts w:ascii="Arial" w:eastAsia="Times New Roman" w:hAnsi="Arial" w:cs="Arial"/>
          <w:i/>
          <w:iCs/>
          <w:color w:val="000000"/>
          <w:sz w:val="24"/>
          <w:szCs w:val="24"/>
        </w:rPr>
        <w:t>Iris Rezende</w:t>
      </w:r>
    </w:p>
    <w:p w14:paraId="03B62FB1" w14:textId="77777777" w:rsidR="004D412B" w:rsidRPr="004D412B" w:rsidRDefault="004D412B" w:rsidP="004D41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D.O.U. de 27.2.1998.</w:t>
      </w:r>
    </w:p>
    <w:p w14:paraId="7F5042CF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14:paraId="451FF12A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7573BCBC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741C6863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00DD93FB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4F82BAF5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D412B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654B1A60" w14:textId="77777777" w:rsidR="004D412B" w:rsidRPr="004D412B" w:rsidRDefault="004D412B" w:rsidP="004D41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412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BA419B2" w14:textId="77777777" w:rsidR="00A6094F" w:rsidRDefault="00A6094F"/>
    <w:sectPr w:rsidR="00A609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398"/>
    <w:rsid w:val="004D412B"/>
    <w:rsid w:val="00796398"/>
    <w:rsid w:val="00A6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1E5A0-B76E-43F1-9ED1-5E6B0D89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4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D412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D412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4D41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cp/Lcp107.htm" TargetMode="External"/><Relationship Id="rId18" Type="http://schemas.openxmlformats.org/officeDocument/2006/relationships/hyperlink" Target="http://www.planalto.gov.br/ccivil_03/leis/lcp/Lcp107.htm" TargetMode="External"/><Relationship Id="rId26" Type="http://schemas.openxmlformats.org/officeDocument/2006/relationships/hyperlink" Target="http://www.planalto.gov.br/ccivil_03/leis/lcp/Lcp107.htm" TargetMode="External"/><Relationship Id="rId39" Type="http://schemas.openxmlformats.org/officeDocument/2006/relationships/hyperlink" Target="http://www.planalto.gov.br/ccivil_03/leis/lcp/Lcp107.htm" TargetMode="External"/><Relationship Id="rId21" Type="http://schemas.openxmlformats.org/officeDocument/2006/relationships/hyperlink" Target="http://www.planalto.gov.br/ccivil_03/leis/lcp/Lcp107.htm" TargetMode="External"/><Relationship Id="rId34" Type="http://schemas.openxmlformats.org/officeDocument/2006/relationships/hyperlink" Target="http://www.planalto.gov.br/ccivil_03/leis/lcp/Lcp107.htm" TargetMode="External"/><Relationship Id="rId42" Type="http://schemas.openxmlformats.org/officeDocument/2006/relationships/hyperlink" Target="http://www.planalto.gov.br/ccivil_03/leis/lcp/Lcp107.htm" TargetMode="External"/><Relationship Id="rId47" Type="http://schemas.openxmlformats.org/officeDocument/2006/relationships/hyperlink" Target="http://www.planalto.gov.br/ccivil_03/leis/lcp/Lcp107.htm" TargetMode="External"/><Relationship Id="rId50" Type="http://schemas.openxmlformats.org/officeDocument/2006/relationships/hyperlink" Target="http://www.planalto.gov.br/ccivil_03/leis/lcp/Lcp107.htm" TargetMode="External"/><Relationship Id="rId7" Type="http://schemas.openxmlformats.org/officeDocument/2006/relationships/hyperlink" Target="http://www.planalto.gov.br/ccivil_03/leis/lcp/Lcp95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cp/Lcp107.htm" TargetMode="External"/><Relationship Id="rId29" Type="http://schemas.openxmlformats.org/officeDocument/2006/relationships/hyperlink" Target="http://www.planalto.gov.br/ccivil_03/leis/lcp/Lcp107.htm" TargetMode="External"/><Relationship Id="rId11" Type="http://schemas.openxmlformats.org/officeDocument/2006/relationships/hyperlink" Target="http://www.planalto.gov.br/ccivil_03/leis/lcp/Lcp95compilado.htm" TargetMode="External"/><Relationship Id="rId24" Type="http://schemas.openxmlformats.org/officeDocument/2006/relationships/hyperlink" Target="http://www.planalto.gov.br/ccivil_03/leis/lcp/Lcp107.htm" TargetMode="External"/><Relationship Id="rId32" Type="http://schemas.openxmlformats.org/officeDocument/2006/relationships/hyperlink" Target="http://www.planalto.gov.br/ccivil_03/leis/lcp/Lcp107.htm" TargetMode="External"/><Relationship Id="rId37" Type="http://schemas.openxmlformats.org/officeDocument/2006/relationships/hyperlink" Target="http://www.planalto.gov.br/ccivil_03/Constituicao/Constituicao.htm" TargetMode="External"/><Relationship Id="rId40" Type="http://schemas.openxmlformats.org/officeDocument/2006/relationships/hyperlink" Target="http://www.planalto.gov.br/ccivil_03/leis/lcp/Lcp107.htm" TargetMode="External"/><Relationship Id="rId45" Type="http://schemas.openxmlformats.org/officeDocument/2006/relationships/hyperlink" Target="http://www.planalto.gov.br/ccivil_03/leis/lcp/Lcp107.htm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cp%2095-1998?OpenDocument" TargetMode="External"/><Relationship Id="rId10" Type="http://schemas.openxmlformats.org/officeDocument/2006/relationships/hyperlink" Target="http://www.planalto.gov.br/ccivil_03/_Ato2015-2018/2017/Decreto/D9191.htm" TargetMode="External"/><Relationship Id="rId19" Type="http://schemas.openxmlformats.org/officeDocument/2006/relationships/hyperlink" Target="http://www.planalto.gov.br/ccivil_03/leis/lcp/Lcp107.htm" TargetMode="External"/><Relationship Id="rId31" Type="http://schemas.openxmlformats.org/officeDocument/2006/relationships/hyperlink" Target="http://www.planalto.gov.br/ccivil_03/leis/lcp/Lcp107.htm" TargetMode="External"/><Relationship Id="rId44" Type="http://schemas.openxmlformats.org/officeDocument/2006/relationships/hyperlink" Target="http://www.planalto.gov.br/ccivil_03/leis/lcp/Lcp107.htm" TargetMode="External"/><Relationship Id="rId52" Type="http://schemas.openxmlformats.org/officeDocument/2006/relationships/hyperlink" Target="http://www.planalto.gov.br/ccivil_03/leis/lcp/Lcp107.htm" TargetMode="External"/><Relationship Id="rId4" Type="http://schemas.openxmlformats.org/officeDocument/2006/relationships/hyperlink" Target="http://legislacao.planalto.gov.br/legisla/legislacao.nsf/Viw_Identificacao/lcp%2095-1998?OpenDocument" TargetMode="External"/><Relationship Id="rId9" Type="http://schemas.openxmlformats.org/officeDocument/2006/relationships/hyperlink" Target="http://www.planalto.gov.br/ccivil_03/decreto/2002/D4176.htm" TargetMode="External"/><Relationship Id="rId14" Type="http://schemas.openxmlformats.org/officeDocument/2006/relationships/hyperlink" Target="http://www.planalto.gov.br/ccivil_03/leis/lcp/Lcp107.htm" TargetMode="External"/><Relationship Id="rId22" Type="http://schemas.openxmlformats.org/officeDocument/2006/relationships/hyperlink" Target="http://www.planalto.gov.br/ccivil_03/Constituicao/Constituicao.htm" TargetMode="External"/><Relationship Id="rId27" Type="http://schemas.openxmlformats.org/officeDocument/2006/relationships/hyperlink" Target="http://www.planalto.gov.br/ccivil_03/leis/lcp/Lcp107.htm" TargetMode="External"/><Relationship Id="rId30" Type="http://schemas.openxmlformats.org/officeDocument/2006/relationships/hyperlink" Target="http://www.planalto.gov.br/ccivil_03/leis/lcp/Lcp107.htm" TargetMode="External"/><Relationship Id="rId35" Type="http://schemas.openxmlformats.org/officeDocument/2006/relationships/hyperlink" Target="http://www.planalto.gov.br/ccivil_03/leis/lcp/Lcp107.htm" TargetMode="External"/><Relationship Id="rId43" Type="http://schemas.openxmlformats.org/officeDocument/2006/relationships/hyperlink" Target="http://www.planalto.gov.br/ccivil_03/leis/lcp/Lcp107.htm" TargetMode="External"/><Relationship Id="rId48" Type="http://schemas.openxmlformats.org/officeDocument/2006/relationships/hyperlink" Target="http://www.planalto.gov.br/ccivil_03/leis/lcp/Lcp107.htm" TargetMode="External"/><Relationship Id="rId8" Type="http://schemas.openxmlformats.org/officeDocument/2006/relationships/hyperlink" Target="http://www.planalto.gov.br/ccivil_03/decreto/D2954.htm" TargetMode="External"/><Relationship Id="rId51" Type="http://schemas.openxmlformats.org/officeDocument/2006/relationships/hyperlink" Target="http://www.planalto.gov.br/ccivil_03/leis/lcp/Lcp107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leis/lcp/Lcp107.htm" TargetMode="External"/><Relationship Id="rId25" Type="http://schemas.openxmlformats.org/officeDocument/2006/relationships/hyperlink" Target="http://www.planalto.gov.br/ccivil_03/leis/lcp/Lcp107.htm" TargetMode="External"/><Relationship Id="rId33" Type="http://schemas.openxmlformats.org/officeDocument/2006/relationships/hyperlink" Target="http://www.planalto.gov.br/ccivil_03/leis/lcp/Lcp107.htm" TargetMode="External"/><Relationship Id="rId38" Type="http://schemas.openxmlformats.org/officeDocument/2006/relationships/hyperlink" Target="http://www.planalto.gov.br/ccivil_03/leis/lcp/Lcp107.htm" TargetMode="External"/><Relationship Id="rId46" Type="http://schemas.openxmlformats.org/officeDocument/2006/relationships/hyperlink" Target="http://www.planalto.gov.br/ccivil_03/leis/lcp/Lcp107.htm" TargetMode="External"/><Relationship Id="rId20" Type="http://schemas.openxmlformats.org/officeDocument/2006/relationships/hyperlink" Target="http://www.planalto.gov.br/ccivil_03/leis/lcp/Lcp107.htm" TargetMode="External"/><Relationship Id="rId41" Type="http://schemas.openxmlformats.org/officeDocument/2006/relationships/hyperlink" Target="http://www.planalto.gov.br/ccivil_03/leis/lcp/Lcp107.htm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Mensagem_Veto/1998/Mv0258-98.htm" TargetMode="External"/><Relationship Id="rId15" Type="http://schemas.openxmlformats.org/officeDocument/2006/relationships/hyperlink" Target="http://www.planalto.gov.br/ccivil_03/leis/lcp/Lcp107.htm" TargetMode="External"/><Relationship Id="rId23" Type="http://schemas.openxmlformats.org/officeDocument/2006/relationships/hyperlink" Target="http://www.planalto.gov.br/ccivil_03/leis/lcp/Lcp107.htm" TargetMode="External"/><Relationship Id="rId28" Type="http://schemas.openxmlformats.org/officeDocument/2006/relationships/hyperlink" Target="http://www.planalto.gov.br/ccivil_03/leis/lcp/Lcp107.htm" TargetMode="External"/><Relationship Id="rId36" Type="http://schemas.openxmlformats.org/officeDocument/2006/relationships/hyperlink" Target="http://www.planalto.gov.br/ccivil_03/leis/lcp/Lcp107.htm" TargetMode="External"/><Relationship Id="rId49" Type="http://schemas.openxmlformats.org/officeDocument/2006/relationships/hyperlink" Target="http://www.planalto.gov.br/ccivil_03/leis/lcp/Lcp107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3715</Words>
  <Characters>20061</Characters>
  <Application>Microsoft Office Word</Application>
  <DocSecurity>0</DocSecurity>
  <Lines>167</Lines>
  <Paragraphs>47</Paragraphs>
  <ScaleCrop>false</ScaleCrop>
  <Company/>
  <LinksUpToDate>false</LinksUpToDate>
  <CharactersWithSpaces>23729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2022-12-11T15:00:00Z</dcterms:created>
  <dcterms:modified xsi:type="dcterms:W3CDTF">2022-12-11T15:00:00Z</dcterms:modified>
</cp:coreProperties>
</file>