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011D70" w:rsidRPr="00011D70" w14:paraId="155E9E44" w14:textId="77777777" w:rsidTr="00011D70">
        <w:trPr>
          <w:tblCellSpacing w:w="0" w:type="dxa"/>
          <w:jc w:val="center"/>
        </w:trPr>
        <w:tc>
          <w:tcPr>
            <w:tcW w:w="700" w:type="pct"/>
            <w:vAlign w:val="center"/>
            <w:hideMark/>
          </w:tcPr>
          <w:p w14:paraId="4101D8E7" w14:textId="0264B04C"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sz w:val="24"/>
                <w:szCs w:val="24"/>
              </w:rPr>
            </w:pPr>
            <w:r w:rsidRPr="00011D70">
              <w:rPr>
                <w:rFonts w:ascii="Times New Roman" w:eastAsia="Times New Roman" w:hAnsi="Times New Roman" w:cs="Times New Roman"/>
                <w:noProof/>
                <w:sz w:val="24"/>
                <w:szCs w:val="24"/>
              </w:rPr>
              <mc:AlternateContent>
                <mc:Choice Requires="wps">
                  <w:drawing>
                    <wp:inline distT="0" distB="0" distL="0" distR="0" wp14:anchorId="1B91BCB9" wp14:editId="4A8F9C1C">
                      <wp:extent cx="704850" cy="781050"/>
                      <wp:effectExtent l="0" t="0" r="0" b="0"/>
                      <wp:docPr id="1" name="Retâ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66B0C98" id="Retângulo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7EEAEBA2"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sz w:val="24"/>
                <w:szCs w:val="24"/>
              </w:rPr>
            </w:pPr>
            <w:r w:rsidRPr="00011D70">
              <w:rPr>
                <w:rFonts w:ascii="Arial" w:eastAsia="Times New Roman" w:hAnsi="Arial" w:cs="Arial"/>
                <w:b/>
                <w:bCs/>
                <w:color w:val="808000"/>
                <w:sz w:val="36"/>
                <w:szCs w:val="36"/>
              </w:rPr>
              <w:t>Presidência da República</w:t>
            </w:r>
            <w:r w:rsidRPr="00011D70">
              <w:rPr>
                <w:rFonts w:ascii="Arial" w:eastAsia="Times New Roman" w:hAnsi="Arial" w:cs="Arial"/>
                <w:b/>
                <w:bCs/>
                <w:color w:val="808000"/>
                <w:sz w:val="24"/>
                <w:szCs w:val="24"/>
              </w:rPr>
              <w:br/>
            </w:r>
            <w:r w:rsidRPr="00011D70">
              <w:rPr>
                <w:rFonts w:ascii="Arial" w:eastAsia="Times New Roman" w:hAnsi="Arial" w:cs="Arial"/>
                <w:b/>
                <w:bCs/>
                <w:color w:val="808000"/>
                <w:sz w:val="27"/>
                <w:szCs w:val="27"/>
              </w:rPr>
              <w:t>Casa Civil</w:t>
            </w:r>
            <w:r w:rsidRPr="00011D70">
              <w:rPr>
                <w:rFonts w:ascii="Arial" w:eastAsia="Times New Roman" w:hAnsi="Arial" w:cs="Arial"/>
                <w:b/>
                <w:bCs/>
                <w:color w:val="808000"/>
                <w:sz w:val="27"/>
                <w:szCs w:val="27"/>
              </w:rPr>
              <w:br/>
            </w:r>
            <w:r w:rsidRPr="00011D70">
              <w:rPr>
                <w:rFonts w:ascii="Arial" w:eastAsia="Times New Roman" w:hAnsi="Arial" w:cs="Arial"/>
                <w:b/>
                <w:bCs/>
                <w:color w:val="808000"/>
                <w:sz w:val="24"/>
                <w:szCs w:val="24"/>
              </w:rPr>
              <w:t>Subchefia para Assuntos Jurídicos</w:t>
            </w:r>
          </w:p>
        </w:tc>
      </w:tr>
    </w:tbl>
    <w:p w14:paraId="69EA4648"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4" w:history="1">
        <w:r w:rsidRPr="00011D70">
          <w:rPr>
            <w:rFonts w:ascii="Arial" w:eastAsia="Times New Roman" w:hAnsi="Arial" w:cs="Arial"/>
            <w:b/>
            <w:bCs/>
            <w:color w:val="000080"/>
            <w:sz w:val="24"/>
            <w:szCs w:val="24"/>
            <w:u w:val="single"/>
          </w:rPr>
          <w:t>LEI COMPLEMENTAR Nº 80, DE 12 DE JANEIRO DE 1994</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011D70" w:rsidRPr="00011D70" w14:paraId="121E53F5" w14:textId="77777777" w:rsidTr="00011D70">
        <w:trPr>
          <w:tblCellSpacing w:w="0" w:type="dxa"/>
        </w:trPr>
        <w:tc>
          <w:tcPr>
            <w:tcW w:w="2600" w:type="pct"/>
            <w:vAlign w:val="center"/>
            <w:hideMark/>
          </w:tcPr>
          <w:p w14:paraId="5B971F1B" w14:textId="77777777" w:rsidR="00011D70" w:rsidRPr="00011D70" w:rsidRDefault="00011D70" w:rsidP="00011D70">
            <w:pPr>
              <w:spacing w:after="0" w:line="240" w:lineRule="auto"/>
              <w:rPr>
                <w:rFonts w:ascii="Times New Roman" w:eastAsia="Times New Roman" w:hAnsi="Times New Roman" w:cs="Times New Roman"/>
                <w:sz w:val="24"/>
                <w:szCs w:val="24"/>
              </w:rPr>
            </w:pPr>
            <w:hyperlink r:id="rId5" w:history="1">
              <w:r w:rsidRPr="00011D70">
                <w:rPr>
                  <w:rFonts w:ascii="Arial" w:eastAsia="Times New Roman" w:hAnsi="Arial" w:cs="Arial"/>
                  <w:color w:val="0000FF"/>
                  <w:sz w:val="20"/>
                  <w:szCs w:val="20"/>
                  <w:u w:val="single"/>
                </w:rPr>
                <w:t>Mensagem de veto</w:t>
              </w:r>
            </w:hyperlink>
          </w:p>
        </w:tc>
        <w:tc>
          <w:tcPr>
            <w:tcW w:w="2400" w:type="pct"/>
            <w:vAlign w:val="center"/>
            <w:hideMark/>
          </w:tcPr>
          <w:p w14:paraId="4F913EAD" w14:textId="77777777" w:rsidR="00011D70" w:rsidRPr="00011D70" w:rsidRDefault="00011D70" w:rsidP="00011D70">
            <w:pPr>
              <w:spacing w:before="100" w:beforeAutospacing="1" w:after="100" w:afterAutospacing="1" w:line="240" w:lineRule="auto"/>
              <w:rPr>
                <w:rFonts w:ascii="Times New Roman" w:eastAsia="Times New Roman" w:hAnsi="Times New Roman" w:cs="Times New Roman"/>
                <w:sz w:val="24"/>
                <w:szCs w:val="24"/>
              </w:rPr>
            </w:pPr>
            <w:r w:rsidRPr="00011D70">
              <w:rPr>
                <w:rFonts w:ascii="Arial" w:eastAsia="Times New Roman" w:hAnsi="Arial" w:cs="Arial"/>
                <w:color w:val="800000"/>
                <w:sz w:val="20"/>
                <w:szCs w:val="20"/>
              </w:rPr>
              <w:t>Organiza a Defensoria Pública da União, do Distrito Federal e dos Territórios e prescreve normas gerais para sua organização nos Estados, e dá outras providências.</w:t>
            </w:r>
          </w:p>
        </w:tc>
      </w:tr>
    </w:tbl>
    <w:p w14:paraId="3087A11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b/>
          <w:bCs/>
          <w:color w:val="000000"/>
          <w:sz w:val="20"/>
          <w:szCs w:val="20"/>
        </w:rPr>
        <w:t>O PRESIDENTE DA REPÚBLICA</w:t>
      </w:r>
      <w:r w:rsidRPr="00011D70">
        <w:rPr>
          <w:rFonts w:ascii="Arial" w:eastAsia="Times New Roman" w:hAnsi="Arial" w:cs="Arial"/>
          <w:color w:val="000000"/>
          <w:sz w:val="20"/>
          <w:szCs w:val="20"/>
        </w:rPr>
        <w:t> Faço saber que o Congresso Nacional decreta e eu sanciono a seguinte lei:</w:t>
      </w:r>
    </w:p>
    <w:p w14:paraId="5E3AD274"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TÍTULO I</w:t>
      </w:r>
    </w:p>
    <w:p w14:paraId="11A89EB6"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Das Disposições Preliminares</w:t>
      </w:r>
    </w:p>
    <w:p w14:paraId="0CDD552E"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Disposições Gerais</w:t>
      </w:r>
      <w:r w:rsidRPr="00011D70">
        <w:rPr>
          <w:rFonts w:ascii="Arial" w:eastAsia="Times New Roman" w:hAnsi="Arial" w:cs="Arial"/>
          <w:color w:val="000000"/>
          <w:sz w:val="20"/>
          <w:szCs w:val="20"/>
        </w:rPr>
        <w:br/>
      </w:r>
      <w:hyperlink r:id="rId6" w:anchor="art2" w:history="1">
        <w:r w:rsidRPr="00011D70">
          <w:rPr>
            <w:rFonts w:ascii="Arial" w:eastAsia="Times New Roman" w:hAnsi="Arial" w:cs="Arial"/>
            <w:color w:val="0000FF"/>
            <w:sz w:val="20"/>
            <w:szCs w:val="20"/>
            <w:u w:val="single"/>
          </w:rPr>
          <w:t>(Redação dada pela Lei Complementar nº 132, de 2009).</w:t>
        </w:r>
      </w:hyperlink>
    </w:p>
    <w:p w14:paraId="22198DD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0" w:name="art1."/>
      <w:bookmarkEnd w:id="0"/>
      <w:r w:rsidRPr="00011D70">
        <w:rPr>
          <w:rFonts w:ascii="Arial" w:eastAsia="Times New Roman" w:hAnsi="Arial" w:cs="Arial"/>
          <w:strike/>
          <w:color w:val="000000"/>
          <w:sz w:val="20"/>
          <w:szCs w:val="20"/>
        </w:rPr>
        <w:t xml:space="preserve">Art. 1º A Defensoria Pública é instituição essencial à função jurisdicional do Estado, </w:t>
      </w:r>
      <w:proofErr w:type="spellStart"/>
      <w:r w:rsidRPr="00011D70">
        <w:rPr>
          <w:rFonts w:ascii="Arial" w:eastAsia="Times New Roman" w:hAnsi="Arial" w:cs="Arial"/>
          <w:strike/>
          <w:color w:val="000000"/>
          <w:sz w:val="20"/>
          <w:szCs w:val="20"/>
        </w:rPr>
        <w:t>incumbindo</w:t>
      </w:r>
      <w:r w:rsidRPr="00011D70">
        <w:rPr>
          <w:rFonts w:ascii="Arial" w:eastAsia="Times New Roman" w:hAnsi="Arial" w:cs="Arial"/>
          <w:strike/>
          <w:color w:val="000000"/>
          <w:sz w:val="20"/>
          <w:szCs w:val="20"/>
        </w:rPr>
        <w:softHyphen/>
        <w:t>lhe</w:t>
      </w:r>
      <w:proofErr w:type="spellEnd"/>
      <w:r w:rsidRPr="00011D70">
        <w:rPr>
          <w:rFonts w:ascii="Arial" w:eastAsia="Times New Roman" w:hAnsi="Arial" w:cs="Arial"/>
          <w:strike/>
          <w:color w:val="000000"/>
          <w:sz w:val="20"/>
          <w:szCs w:val="20"/>
        </w:rPr>
        <w:t xml:space="preserve"> prestar assistência jurídica, judicial e extrajudicial, integral e gratuita, aos necessitados, assim considerados na forma da lei.</w:t>
      </w:r>
    </w:p>
    <w:p w14:paraId="4964546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 w:name="art1"/>
      <w:bookmarkEnd w:id="1"/>
      <w:r w:rsidRPr="00011D70">
        <w:rPr>
          <w:rFonts w:ascii="Arial" w:eastAsia="Times New Roman" w:hAnsi="Arial" w:cs="Arial"/>
          <w:color w:val="000000"/>
          <w:sz w:val="20"/>
          <w:szCs w:val="20"/>
        </w:rPr>
        <w:t>Art. 1</w:t>
      </w:r>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A Defensoria Pública é instituição permanente, essencial à função jurisdicional do Estado, incumbindo-lhe, como expressão e instrumento do regime democrático, fundamentalmente, a orientação jurídica, a promoção dos direitos humanos e a defesa, em todos os graus, judicial e extrajudicial, dos direitos individuais e coletivos, de forma integral e gratuita, aos necessitados, assim considerados na forma do</w:t>
      </w:r>
      <w:hyperlink r:id="rId7" w:anchor="art5lxxiv" w:history="1">
        <w:r w:rsidRPr="00011D70">
          <w:rPr>
            <w:rFonts w:ascii="Arial" w:eastAsia="Times New Roman" w:hAnsi="Arial" w:cs="Arial"/>
            <w:color w:val="0000FF"/>
            <w:sz w:val="20"/>
            <w:szCs w:val="20"/>
            <w:u w:val="single"/>
          </w:rPr>
          <w:t> inciso LXXIV do art. 5</w:t>
        </w:r>
        <w:r w:rsidRPr="00011D70">
          <w:rPr>
            <w:rFonts w:ascii="Arial" w:eastAsia="Times New Roman" w:hAnsi="Arial" w:cs="Arial"/>
            <w:strike/>
            <w:color w:val="0000FF"/>
            <w:sz w:val="20"/>
            <w:szCs w:val="20"/>
            <w:u w:val="single"/>
          </w:rPr>
          <w:t>º</w:t>
        </w:r>
        <w:r w:rsidRPr="00011D70">
          <w:rPr>
            <w:rFonts w:ascii="Arial" w:eastAsia="Times New Roman" w:hAnsi="Arial" w:cs="Arial"/>
            <w:color w:val="0000FF"/>
            <w:sz w:val="20"/>
            <w:szCs w:val="20"/>
            <w:u w:val="single"/>
          </w:rPr>
          <w:t> da Constituição Federal</w:t>
        </w:r>
      </w:hyperlink>
      <w:r w:rsidRPr="00011D70">
        <w:rPr>
          <w:rFonts w:ascii="Arial" w:eastAsia="Times New Roman" w:hAnsi="Arial" w:cs="Arial"/>
          <w:color w:val="000000"/>
          <w:sz w:val="20"/>
          <w:szCs w:val="20"/>
        </w:rPr>
        <w:t>.      </w:t>
      </w:r>
      <w:hyperlink r:id="rId8" w:anchor="art1" w:history="1">
        <w:r w:rsidRPr="00011D70">
          <w:rPr>
            <w:rFonts w:ascii="Arial" w:eastAsia="Times New Roman" w:hAnsi="Arial" w:cs="Arial"/>
            <w:color w:val="0000FF"/>
            <w:sz w:val="20"/>
            <w:szCs w:val="20"/>
            <w:u w:val="single"/>
          </w:rPr>
          <w:t>(Redação dada pela Lei Complementar nº 132, de 2009).</w:t>
        </w:r>
      </w:hyperlink>
    </w:p>
    <w:p w14:paraId="29074D6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 w:name="art2"/>
      <w:bookmarkEnd w:id="2"/>
      <w:r w:rsidRPr="00011D70">
        <w:rPr>
          <w:rFonts w:ascii="Arial" w:eastAsia="Times New Roman" w:hAnsi="Arial" w:cs="Arial"/>
          <w:color w:val="000000"/>
          <w:sz w:val="20"/>
          <w:szCs w:val="20"/>
        </w:rPr>
        <w:t>Art. 2º A Defensoria Pública abrange:</w:t>
      </w:r>
    </w:p>
    <w:p w14:paraId="1830918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a Defensoria Pública da União;</w:t>
      </w:r>
    </w:p>
    <w:p w14:paraId="1A4AC0B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a Defensoria Pública do Distrito Federal e dos Territórios;</w:t>
      </w:r>
    </w:p>
    <w:p w14:paraId="40D0889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as Defensorias Públicas dos Estados.</w:t>
      </w:r>
    </w:p>
    <w:p w14:paraId="1B16089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 w:name="art3"/>
      <w:bookmarkEnd w:id="3"/>
      <w:r w:rsidRPr="00011D70">
        <w:rPr>
          <w:rFonts w:ascii="Arial" w:eastAsia="Times New Roman" w:hAnsi="Arial" w:cs="Arial"/>
          <w:color w:val="000000"/>
          <w:sz w:val="20"/>
          <w:szCs w:val="20"/>
        </w:rPr>
        <w:t>Art. 3º São princípios institucionais da Defensoria Pública a unidade, a indivisibilidade e a independência funcional.</w:t>
      </w:r>
    </w:p>
    <w:p w14:paraId="37535D1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Parágrafo único. </w:t>
      </w:r>
      <w:hyperlink r:id="rId9" w:history="1">
        <w:r w:rsidRPr="00011D70">
          <w:rPr>
            <w:rFonts w:ascii="Arial" w:eastAsia="Times New Roman" w:hAnsi="Arial" w:cs="Arial"/>
            <w:color w:val="0000FF"/>
            <w:sz w:val="20"/>
            <w:szCs w:val="20"/>
            <w:u w:val="single"/>
          </w:rPr>
          <w:t>(VETADO).</w:t>
        </w:r>
      </w:hyperlink>
    </w:p>
    <w:p w14:paraId="14283BD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 w:name="art3a"/>
      <w:bookmarkEnd w:id="4"/>
      <w:r w:rsidRPr="00011D70">
        <w:rPr>
          <w:rFonts w:ascii="Arial" w:eastAsia="Times New Roman" w:hAnsi="Arial" w:cs="Arial"/>
          <w:color w:val="000000"/>
          <w:sz w:val="20"/>
          <w:szCs w:val="20"/>
        </w:rPr>
        <w:t>Art. 3</w:t>
      </w:r>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-A.  São objetivos da Defensoria Pública:      </w:t>
      </w:r>
      <w:hyperlink r:id="rId10" w:anchor="art2" w:history="1">
        <w:r w:rsidRPr="00011D70">
          <w:rPr>
            <w:rFonts w:ascii="Arial" w:eastAsia="Times New Roman" w:hAnsi="Arial" w:cs="Arial"/>
            <w:color w:val="0000FF"/>
            <w:sz w:val="20"/>
            <w:szCs w:val="20"/>
            <w:u w:val="single"/>
          </w:rPr>
          <w:t>(Incluído pela Lei Complementar nº 132, de 2009).</w:t>
        </w:r>
      </w:hyperlink>
    </w:p>
    <w:p w14:paraId="668B745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 – a primazia da dignidade da pessoa humana e a redução das desigualdades </w:t>
      </w:r>
      <w:proofErr w:type="gramStart"/>
      <w:r w:rsidRPr="00011D70">
        <w:rPr>
          <w:rFonts w:ascii="Arial" w:eastAsia="Times New Roman" w:hAnsi="Arial" w:cs="Arial"/>
          <w:color w:val="000000"/>
          <w:sz w:val="20"/>
          <w:szCs w:val="20"/>
        </w:rPr>
        <w:t>sociais;   </w:t>
      </w:r>
      <w:proofErr w:type="gramEnd"/>
      <w:r w:rsidRPr="00011D70">
        <w:rPr>
          <w:rFonts w:ascii="Arial" w:eastAsia="Times New Roman" w:hAnsi="Arial" w:cs="Arial"/>
          <w:color w:val="000000"/>
          <w:sz w:val="20"/>
          <w:szCs w:val="20"/>
        </w:rPr>
        <w:t>   </w:t>
      </w:r>
      <w:hyperlink r:id="rId11" w:anchor="art2" w:history="1">
        <w:r w:rsidRPr="00011D70">
          <w:rPr>
            <w:rFonts w:ascii="Arial" w:eastAsia="Times New Roman" w:hAnsi="Arial" w:cs="Arial"/>
            <w:color w:val="0000FF"/>
            <w:sz w:val="20"/>
            <w:szCs w:val="20"/>
            <w:u w:val="single"/>
          </w:rPr>
          <w:t>(Incluído pela Lei Complementar nº 132, de 2009).</w:t>
        </w:r>
      </w:hyperlink>
    </w:p>
    <w:p w14:paraId="0EFA853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 – a afirmação do Estado Democrático de </w:t>
      </w:r>
      <w:proofErr w:type="gramStart"/>
      <w:r w:rsidRPr="00011D70">
        <w:rPr>
          <w:rFonts w:ascii="Arial" w:eastAsia="Times New Roman" w:hAnsi="Arial" w:cs="Arial"/>
          <w:color w:val="000000"/>
          <w:sz w:val="20"/>
          <w:szCs w:val="20"/>
        </w:rPr>
        <w:t>Direito;   </w:t>
      </w:r>
      <w:proofErr w:type="gramEnd"/>
      <w:r w:rsidRPr="00011D70">
        <w:rPr>
          <w:rFonts w:ascii="Arial" w:eastAsia="Times New Roman" w:hAnsi="Arial" w:cs="Arial"/>
          <w:color w:val="000000"/>
          <w:sz w:val="20"/>
          <w:szCs w:val="20"/>
        </w:rPr>
        <w:t>  </w:t>
      </w:r>
      <w:hyperlink r:id="rId12" w:anchor="art2" w:history="1">
        <w:r w:rsidRPr="00011D70">
          <w:rPr>
            <w:rFonts w:ascii="Arial" w:eastAsia="Times New Roman" w:hAnsi="Arial" w:cs="Arial"/>
            <w:color w:val="0000FF"/>
            <w:sz w:val="20"/>
            <w:szCs w:val="20"/>
            <w:u w:val="single"/>
          </w:rPr>
          <w:t>(Incluído pela Lei Complementar nº 132, de 2009).</w:t>
        </w:r>
      </w:hyperlink>
    </w:p>
    <w:p w14:paraId="3BD592D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III – a prevalência e efetividade dos direitos humanos; e     </w:t>
      </w:r>
      <w:hyperlink r:id="rId13" w:anchor="art2" w:history="1">
        <w:r w:rsidRPr="00011D70">
          <w:rPr>
            <w:rFonts w:ascii="Arial" w:eastAsia="Times New Roman" w:hAnsi="Arial" w:cs="Arial"/>
            <w:color w:val="0000FF"/>
            <w:sz w:val="20"/>
            <w:szCs w:val="20"/>
            <w:u w:val="single"/>
          </w:rPr>
          <w:t>(Incluído pela Lei Complementar nº 132, de 2009).</w:t>
        </w:r>
      </w:hyperlink>
    </w:p>
    <w:p w14:paraId="0B6FA96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a garantia dos princípios constitucionais da ampla defesa e do contraditório.    </w:t>
      </w:r>
      <w:hyperlink r:id="rId14" w:anchor="art2" w:history="1">
        <w:r w:rsidRPr="00011D70">
          <w:rPr>
            <w:rFonts w:ascii="Arial" w:eastAsia="Times New Roman" w:hAnsi="Arial" w:cs="Arial"/>
            <w:color w:val="0000FF"/>
            <w:sz w:val="20"/>
            <w:szCs w:val="20"/>
            <w:u w:val="single"/>
          </w:rPr>
          <w:t>(Incluído pela Lei Complementar nº 132, de 2009).</w:t>
        </w:r>
      </w:hyperlink>
    </w:p>
    <w:p w14:paraId="55C2F06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 w:name="art4"/>
      <w:bookmarkEnd w:id="5"/>
      <w:r w:rsidRPr="00011D70">
        <w:rPr>
          <w:rFonts w:ascii="Arial" w:eastAsia="Times New Roman" w:hAnsi="Arial" w:cs="Arial"/>
          <w:color w:val="000000"/>
          <w:sz w:val="20"/>
          <w:szCs w:val="20"/>
        </w:rPr>
        <w:t>Art. 4º São funções institucionais da Defensoria Pública, dentre outras:</w:t>
      </w:r>
    </w:p>
    <w:p w14:paraId="328E1974"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I - promover, extrajudicialmente, a conciliação entre as partes em conflito de interesses;</w:t>
      </w:r>
    </w:p>
    <w:p w14:paraId="1073562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 w:name="art4i"/>
      <w:bookmarkEnd w:id="6"/>
      <w:r w:rsidRPr="00011D70">
        <w:rPr>
          <w:rFonts w:ascii="Arial" w:eastAsia="Times New Roman" w:hAnsi="Arial" w:cs="Arial"/>
          <w:color w:val="000000"/>
          <w:sz w:val="20"/>
          <w:szCs w:val="20"/>
        </w:rPr>
        <w:t>I – prestar orientação jurídica e exercer a defesa dos necessitados, em todos os graus; </w:t>
      </w:r>
      <w:hyperlink r:id="rId15" w:anchor="art1" w:history="1">
        <w:r w:rsidRPr="00011D70">
          <w:rPr>
            <w:rFonts w:ascii="Arial" w:eastAsia="Times New Roman" w:hAnsi="Arial" w:cs="Arial"/>
            <w:color w:val="0000FF"/>
            <w:sz w:val="20"/>
            <w:szCs w:val="20"/>
            <w:u w:val="single"/>
          </w:rPr>
          <w:t>(Redação dada pela Lei Complementar nº 132, de 2009).</w:t>
        </w:r>
      </w:hyperlink>
    </w:p>
    <w:p w14:paraId="33BCD5E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II - patrocinar ação penal privada e a subsidiária da pública;</w:t>
      </w:r>
    </w:p>
    <w:p w14:paraId="6E67FB6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promover, prioritariamente, a solução extrajudicial dos litígios, visando à composição entre as pessoas em conflito de interesses, por meio de mediação, conciliação, arbitragem e demais técnicas de composição e administração de conflitos;      </w:t>
      </w:r>
      <w:hyperlink r:id="rId16" w:anchor="art1" w:history="1">
        <w:r w:rsidRPr="00011D70">
          <w:rPr>
            <w:rFonts w:ascii="Arial" w:eastAsia="Times New Roman" w:hAnsi="Arial" w:cs="Arial"/>
            <w:color w:val="0000FF"/>
            <w:sz w:val="20"/>
            <w:szCs w:val="20"/>
            <w:u w:val="single"/>
          </w:rPr>
          <w:t>(Redação dada pela Lei Complementar nº 132, de 2009).</w:t>
        </w:r>
      </w:hyperlink>
    </w:p>
    <w:p w14:paraId="2624867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III - patrocinar ação civil;</w:t>
      </w:r>
    </w:p>
    <w:p w14:paraId="6248752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III – promover a difusão e a conscientização dos direitos humanos, da cidadania e do ordenamento </w:t>
      </w:r>
      <w:proofErr w:type="gramStart"/>
      <w:r w:rsidRPr="00011D70">
        <w:rPr>
          <w:rFonts w:ascii="Arial" w:eastAsia="Times New Roman" w:hAnsi="Arial" w:cs="Arial"/>
          <w:color w:val="000000"/>
          <w:sz w:val="20"/>
          <w:szCs w:val="20"/>
        </w:rPr>
        <w:t>jurídico;   </w:t>
      </w:r>
      <w:proofErr w:type="gramEnd"/>
      <w:r w:rsidRPr="00011D70">
        <w:rPr>
          <w:rFonts w:ascii="Arial" w:eastAsia="Times New Roman" w:hAnsi="Arial" w:cs="Arial"/>
          <w:color w:val="000000"/>
          <w:sz w:val="20"/>
          <w:szCs w:val="20"/>
        </w:rPr>
        <w:t>  </w:t>
      </w:r>
      <w:hyperlink r:id="rId17" w:anchor="art1" w:history="1">
        <w:r w:rsidRPr="00011D70">
          <w:rPr>
            <w:rFonts w:ascii="Arial" w:eastAsia="Times New Roman" w:hAnsi="Arial" w:cs="Arial"/>
            <w:color w:val="0000FF"/>
            <w:sz w:val="20"/>
            <w:szCs w:val="20"/>
            <w:u w:val="single"/>
          </w:rPr>
          <w:t>(Redação dada pela Lei Complementar nº 132, de 2009).</w:t>
        </w:r>
      </w:hyperlink>
    </w:p>
    <w:p w14:paraId="10C329C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IV - patrocinar defesa em ação penal;</w:t>
      </w:r>
    </w:p>
    <w:p w14:paraId="2A27154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IV – prestar atendimento interdisciplinar, por meio de órgãos ou de servidores de suas Carreiras de apoio para o exercício de suas </w:t>
      </w:r>
      <w:proofErr w:type="gramStart"/>
      <w:r w:rsidRPr="00011D70">
        <w:rPr>
          <w:rFonts w:ascii="Arial" w:eastAsia="Times New Roman" w:hAnsi="Arial" w:cs="Arial"/>
          <w:color w:val="000000"/>
          <w:sz w:val="20"/>
          <w:szCs w:val="20"/>
        </w:rPr>
        <w:t>atribuições;   </w:t>
      </w:r>
      <w:proofErr w:type="gramEnd"/>
      <w:r w:rsidRPr="00011D70">
        <w:rPr>
          <w:rFonts w:ascii="Arial" w:eastAsia="Times New Roman" w:hAnsi="Arial" w:cs="Arial"/>
          <w:color w:val="000000"/>
          <w:sz w:val="20"/>
          <w:szCs w:val="20"/>
        </w:rPr>
        <w:t xml:space="preserve">  </w:t>
      </w:r>
      <w:hyperlink r:id="rId18" w:anchor="art1" w:history="1">
        <w:r w:rsidRPr="00011D70">
          <w:rPr>
            <w:rFonts w:ascii="Arial" w:eastAsia="Times New Roman" w:hAnsi="Arial" w:cs="Arial"/>
            <w:color w:val="0000FF"/>
            <w:sz w:val="20"/>
            <w:szCs w:val="20"/>
            <w:u w:val="single"/>
          </w:rPr>
          <w:t>(Redação dada pela Lei Complementar nº 132, de 2009).</w:t>
        </w:r>
      </w:hyperlink>
    </w:p>
    <w:p w14:paraId="386932E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V - patrocinar defesa em ação civil e reconvir;</w:t>
      </w:r>
    </w:p>
    <w:p w14:paraId="36D241B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 – exercer, mediante o recebimento dos autos com vista, a ampla defesa e o contraditório em favor de pessoas naturais e jurídicas, em processos administrativos e judiciais, perante todos os órgãos e em todas as instâncias, ordinárias ou extraordinárias, utilizando todas as medidas capazes de propiciar a adequada e efetiva defesa de seus interesses;     </w:t>
      </w:r>
      <w:hyperlink r:id="rId19" w:anchor="art1" w:history="1">
        <w:r w:rsidRPr="00011D70">
          <w:rPr>
            <w:rFonts w:ascii="Arial" w:eastAsia="Times New Roman" w:hAnsi="Arial" w:cs="Arial"/>
            <w:color w:val="0000FF"/>
            <w:sz w:val="20"/>
            <w:szCs w:val="20"/>
            <w:u w:val="single"/>
          </w:rPr>
          <w:t>(Redação dada pela Lei Complementar nº 132, de 2009).</w:t>
        </w:r>
      </w:hyperlink>
    </w:p>
    <w:p w14:paraId="3B2F46F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VI - atuar como Curador Especial, nos casos previstos em lei;</w:t>
      </w:r>
    </w:p>
    <w:p w14:paraId="1FC1805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VI – representar aos sistemas internacionais de proteção dos direitos humanos, postulando perante seus </w:t>
      </w:r>
      <w:proofErr w:type="gramStart"/>
      <w:r w:rsidRPr="00011D70">
        <w:rPr>
          <w:rFonts w:ascii="Arial" w:eastAsia="Times New Roman" w:hAnsi="Arial" w:cs="Arial"/>
          <w:color w:val="000000"/>
          <w:sz w:val="20"/>
          <w:szCs w:val="20"/>
        </w:rPr>
        <w:t>órgãos;   </w:t>
      </w:r>
      <w:proofErr w:type="gramEnd"/>
      <w:r w:rsidRPr="00011D70">
        <w:rPr>
          <w:rFonts w:ascii="Arial" w:eastAsia="Times New Roman" w:hAnsi="Arial" w:cs="Arial"/>
          <w:color w:val="000000"/>
          <w:sz w:val="20"/>
          <w:szCs w:val="20"/>
        </w:rPr>
        <w:t>   </w:t>
      </w:r>
      <w:hyperlink r:id="rId20" w:anchor="art1" w:history="1">
        <w:r w:rsidRPr="00011D70">
          <w:rPr>
            <w:rFonts w:ascii="Arial" w:eastAsia="Times New Roman" w:hAnsi="Arial" w:cs="Arial"/>
            <w:color w:val="0000FF"/>
            <w:sz w:val="20"/>
            <w:szCs w:val="20"/>
            <w:u w:val="single"/>
          </w:rPr>
          <w:t>(Redação dada pela Lei Complementar nº 132, de 2009).</w:t>
        </w:r>
      </w:hyperlink>
    </w:p>
    <w:p w14:paraId="5D66507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VII - exercer a defesa da criança e do adolescente;</w:t>
      </w:r>
    </w:p>
    <w:p w14:paraId="3928E50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 – promover ação civil pública e todas as espécies de ações capazes de propiciar a adequada tutela dos direitos difusos, coletivos ou individuais homogêneos quando o resultado da demanda puder beneficiar grupo de pessoas hipossuficientes;      </w:t>
      </w:r>
      <w:hyperlink r:id="rId21" w:anchor="art1" w:history="1">
        <w:r w:rsidRPr="00011D70">
          <w:rPr>
            <w:rFonts w:ascii="Arial" w:eastAsia="Times New Roman" w:hAnsi="Arial" w:cs="Arial"/>
            <w:color w:val="0000FF"/>
            <w:sz w:val="20"/>
            <w:szCs w:val="20"/>
            <w:u w:val="single"/>
          </w:rPr>
          <w:t>(Redação dada pela Lei Complementar nº 132, de 2009).</w:t>
        </w:r>
      </w:hyperlink>
    </w:p>
    <w:p w14:paraId="70E71F8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VIII - atuar junto aos estabelecimentos policiais e penitenciários, visando assegurar à pessoa, sob quaisquer circunstâncias, o exercício dos direitos e garantias individuais;</w:t>
      </w:r>
    </w:p>
    <w:p w14:paraId="6DB22E2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VIII – exercer a defesa dos direitos e interesses individuais, difusos, coletivos e individuais homogêneos e dos direitos do consumidor, na forma do</w:t>
      </w:r>
      <w:hyperlink r:id="rId22" w:anchor="art5lxxiv" w:history="1">
        <w:r w:rsidRPr="00011D70">
          <w:rPr>
            <w:rFonts w:ascii="Arial" w:eastAsia="Times New Roman" w:hAnsi="Arial" w:cs="Arial"/>
            <w:color w:val="0000FF"/>
            <w:sz w:val="20"/>
            <w:szCs w:val="20"/>
            <w:u w:val="single"/>
          </w:rPr>
          <w:t> inciso LXXIV do art. 5º da Constituição Federal;</w:t>
        </w:r>
      </w:hyperlink>
      <w:r w:rsidRPr="00011D70">
        <w:rPr>
          <w:rFonts w:ascii="Arial" w:eastAsia="Times New Roman" w:hAnsi="Arial" w:cs="Arial"/>
          <w:color w:val="000000"/>
          <w:sz w:val="20"/>
          <w:szCs w:val="20"/>
        </w:rPr>
        <w:t>      </w:t>
      </w:r>
      <w:hyperlink r:id="rId23" w:anchor="art1" w:history="1">
        <w:r w:rsidRPr="00011D70">
          <w:rPr>
            <w:rFonts w:ascii="Arial" w:eastAsia="Times New Roman" w:hAnsi="Arial" w:cs="Arial"/>
            <w:color w:val="0000FF"/>
            <w:sz w:val="20"/>
            <w:szCs w:val="20"/>
            <w:u w:val="single"/>
          </w:rPr>
          <w:t>(Redação dada pela Lei Complementar nº 132, de 2009).</w:t>
        </w:r>
      </w:hyperlink>
    </w:p>
    <w:p w14:paraId="67A258F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IX - assegurar aos seus assistidos, em processo judicial ou administrativo, e aos acusados em geral, o contraditório e a ampla defesa, com recursos e meios a ela inerentes;</w:t>
      </w:r>
    </w:p>
    <w:p w14:paraId="5A3C468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IX – impetrar </w:t>
      </w:r>
      <w:r w:rsidRPr="00011D70">
        <w:rPr>
          <w:rFonts w:ascii="Arial" w:eastAsia="Times New Roman" w:hAnsi="Arial" w:cs="Arial"/>
          <w:b/>
          <w:bCs/>
          <w:color w:val="000000"/>
          <w:sz w:val="20"/>
          <w:szCs w:val="20"/>
        </w:rPr>
        <w:t>habeas corpus</w:t>
      </w:r>
      <w:r w:rsidRPr="00011D70">
        <w:rPr>
          <w:rFonts w:ascii="Arial" w:eastAsia="Times New Roman" w:hAnsi="Arial" w:cs="Arial"/>
          <w:color w:val="000000"/>
          <w:sz w:val="20"/>
          <w:szCs w:val="20"/>
        </w:rPr>
        <w:t>, mandado de injunção, </w:t>
      </w:r>
      <w:r w:rsidRPr="00011D70">
        <w:rPr>
          <w:rFonts w:ascii="Arial" w:eastAsia="Times New Roman" w:hAnsi="Arial" w:cs="Arial"/>
          <w:b/>
          <w:bCs/>
          <w:color w:val="000000"/>
          <w:sz w:val="20"/>
          <w:szCs w:val="20"/>
        </w:rPr>
        <w:t>habeas data</w:t>
      </w:r>
      <w:r w:rsidRPr="00011D70">
        <w:rPr>
          <w:rFonts w:ascii="Arial" w:eastAsia="Times New Roman" w:hAnsi="Arial" w:cs="Arial"/>
          <w:color w:val="000000"/>
          <w:sz w:val="20"/>
          <w:szCs w:val="20"/>
        </w:rPr>
        <w:t> e mandado de segurança ou qualquer outra ação em defesa das funções institucionais e prerrogativas de seus órgãos de execução;     </w:t>
      </w:r>
      <w:hyperlink r:id="rId24" w:anchor="art1" w:history="1">
        <w:r w:rsidRPr="00011D70">
          <w:rPr>
            <w:rFonts w:ascii="Arial" w:eastAsia="Times New Roman" w:hAnsi="Arial" w:cs="Arial"/>
            <w:color w:val="0000FF"/>
            <w:sz w:val="20"/>
            <w:szCs w:val="20"/>
            <w:u w:val="single"/>
          </w:rPr>
          <w:t>(Redação dada pela Lei Complementar nº 132, de 2009).</w:t>
        </w:r>
      </w:hyperlink>
    </w:p>
    <w:p w14:paraId="556BD0B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X - atuar junto aos Juizados Especiais de Pequenas Causas;</w:t>
      </w:r>
    </w:p>
    <w:p w14:paraId="2431C9A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 – promover a mais ampla defesa dos direitos fundamentais dos necessitados, abrangendo seus direitos individuais, coletivos, sociais, econômicos, culturais e ambientais, sendo admissíveis todas as espécies de ações capazes de propiciar sua adequada e efetiva tutela; </w:t>
      </w:r>
      <w:hyperlink r:id="rId25" w:anchor="art1" w:history="1">
        <w:r w:rsidRPr="00011D70">
          <w:rPr>
            <w:rFonts w:ascii="Arial" w:eastAsia="Times New Roman" w:hAnsi="Arial" w:cs="Arial"/>
            <w:color w:val="0000FF"/>
            <w:sz w:val="20"/>
            <w:szCs w:val="20"/>
            <w:u w:val="single"/>
          </w:rPr>
          <w:t>(Redação dada pela Lei Complementar nº 132, de 2009).</w:t>
        </w:r>
      </w:hyperlink>
    </w:p>
    <w:p w14:paraId="2510E93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XI - patrocinar os direitos e interesses do consumidor lesado;</w:t>
      </w:r>
    </w:p>
    <w:p w14:paraId="14D0115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 – exercer a defesa dos interesses individuais e coletivos da criança e do adolescente, do idoso, da pessoa portadora de necessidades especiais, da mulher vítima de violência doméstica e familiar e de outros grupos sociais vulneráveis que mereçam proteção especial do Estado;     </w:t>
      </w:r>
      <w:hyperlink r:id="rId26" w:anchor="art1" w:history="1">
        <w:r w:rsidRPr="00011D70">
          <w:rPr>
            <w:rFonts w:ascii="Arial" w:eastAsia="Times New Roman" w:hAnsi="Arial" w:cs="Arial"/>
            <w:color w:val="0000FF"/>
            <w:sz w:val="20"/>
            <w:szCs w:val="20"/>
            <w:u w:val="single"/>
          </w:rPr>
          <w:t>(Redação dada pela Lei Complementar nº 132, de 2009).</w:t>
        </w:r>
      </w:hyperlink>
    </w:p>
    <w:p w14:paraId="0D36041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XII - </w:t>
      </w:r>
      <w:hyperlink r:id="rId27"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6C476C6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XIII - </w:t>
      </w:r>
      <w:hyperlink r:id="rId28"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0B17606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 w:name="art4xiv"/>
      <w:bookmarkEnd w:id="7"/>
      <w:r w:rsidRPr="00011D70">
        <w:rPr>
          <w:rFonts w:ascii="Arial" w:eastAsia="Times New Roman" w:hAnsi="Arial" w:cs="Arial"/>
          <w:color w:val="000000"/>
          <w:sz w:val="20"/>
          <w:szCs w:val="20"/>
        </w:rPr>
        <w:t>XIV – acompanhar inquérito policial, inclusive com a comunicação imediata da prisão em flagrante pela autoridade policial, quando o preso não constituir advogado;     </w:t>
      </w:r>
      <w:hyperlink r:id="rId29" w:anchor="art1" w:history="1">
        <w:r w:rsidRPr="00011D70">
          <w:rPr>
            <w:rFonts w:ascii="Arial" w:eastAsia="Times New Roman" w:hAnsi="Arial" w:cs="Arial"/>
            <w:color w:val="0000FF"/>
            <w:sz w:val="20"/>
            <w:szCs w:val="20"/>
            <w:u w:val="single"/>
          </w:rPr>
          <w:t>(Incluído pela Lei Complementar nº 132, de 2009).</w:t>
        </w:r>
      </w:hyperlink>
    </w:p>
    <w:p w14:paraId="1ADAEC5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XV – patrocinar ação penal privada e a subsidiária da </w:t>
      </w:r>
      <w:proofErr w:type="gramStart"/>
      <w:r w:rsidRPr="00011D70">
        <w:rPr>
          <w:rFonts w:ascii="Arial" w:eastAsia="Times New Roman" w:hAnsi="Arial" w:cs="Arial"/>
          <w:color w:val="000000"/>
          <w:sz w:val="20"/>
          <w:szCs w:val="20"/>
        </w:rPr>
        <w:t xml:space="preserve">pública;   </w:t>
      </w:r>
      <w:proofErr w:type="gramEnd"/>
      <w:r w:rsidRPr="00011D70">
        <w:rPr>
          <w:rFonts w:ascii="Arial" w:eastAsia="Times New Roman" w:hAnsi="Arial" w:cs="Arial"/>
          <w:color w:val="000000"/>
          <w:sz w:val="20"/>
          <w:szCs w:val="20"/>
        </w:rPr>
        <w:t> </w:t>
      </w:r>
      <w:hyperlink r:id="rId30" w:anchor="art1" w:history="1">
        <w:r w:rsidRPr="00011D70">
          <w:rPr>
            <w:rFonts w:ascii="Arial" w:eastAsia="Times New Roman" w:hAnsi="Arial" w:cs="Arial"/>
            <w:color w:val="0000FF"/>
            <w:sz w:val="20"/>
            <w:szCs w:val="20"/>
            <w:u w:val="single"/>
          </w:rPr>
          <w:t>(Incluído pela Lei Complementar nº 132, de 2009).</w:t>
        </w:r>
      </w:hyperlink>
    </w:p>
    <w:p w14:paraId="5BAAC9E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XVI – exercer a curadoria especial nos casos previstos em </w:t>
      </w:r>
      <w:proofErr w:type="gramStart"/>
      <w:r w:rsidRPr="00011D70">
        <w:rPr>
          <w:rFonts w:ascii="Arial" w:eastAsia="Times New Roman" w:hAnsi="Arial" w:cs="Arial"/>
          <w:color w:val="000000"/>
          <w:sz w:val="20"/>
          <w:szCs w:val="20"/>
        </w:rPr>
        <w:t>lei;   </w:t>
      </w:r>
      <w:proofErr w:type="gramEnd"/>
      <w:r w:rsidRPr="00011D70">
        <w:rPr>
          <w:rFonts w:ascii="Arial" w:eastAsia="Times New Roman" w:hAnsi="Arial" w:cs="Arial"/>
          <w:color w:val="000000"/>
          <w:sz w:val="20"/>
          <w:szCs w:val="20"/>
        </w:rPr>
        <w:t> </w:t>
      </w:r>
      <w:hyperlink r:id="rId31" w:anchor="art1" w:history="1">
        <w:r w:rsidRPr="00011D70">
          <w:rPr>
            <w:rFonts w:ascii="Arial" w:eastAsia="Times New Roman" w:hAnsi="Arial" w:cs="Arial"/>
            <w:color w:val="0000FF"/>
            <w:sz w:val="20"/>
            <w:szCs w:val="20"/>
            <w:u w:val="single"/>
          </w:rPr>
          <w:t>(Incluído pela Lei Complementar nº 132, de 2009).</w:t>
        </w:r>
      </w:hyperlink>
    </w:p>
    <w:p w14:paraId="420FC6F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XVII – atuar nos estabelecimentos policiais, penitenciários e de internação de adolescentes, visando a assegurar às pessoas, sob quaisquer circunstâncias, o exercício pleno de seus direitos e garantias fundamentais;    </w:t>
      </w:r>
      <w:hyperlink r:id="rId32" w:anchor="art1" w:history="1">
        <w:r w:rsidRPr="00011D70">
          <w:rPr>
            <w:rFonts w:ascii="Arial" w:eastAsia="Times New Roman" w:hAnsi="Arial" w:cs="Arial"/>
            <w:color w:val="0000FF"/>
            <w:sz w:val="20"/>
            <w:szCs w:val="20"/>
            <w:u w:val="single"/>
          </w:rPr>
          <w:t>(Incluído pela Lei Complementar nº 132, de 2009).</w:t>
        </w:r>
      </w:hyperlink>
    </w:p>
    <w:p w14:paraId="725169E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XVIII – atuar na preservação e reparação dos direitos de pessoas vítimas de tortura, abusos sexuais, discriminação ou qualquer outra forma de opressão ou violência, propiciando o acompanhamento e o atendimento interdisciplinar das vítimas;     </w:t>
      </w:r>
      <w:hyperlink r:id="rId33" w:anchor="art1" w:history="1">
        <w:r w:rsidRPr="00011D70">
          <w:rPr>
            <w:rFonts w:ascii="Arial" w:eastAsia="Times New Roman" w:hAnsi="Arial" w:cs="Arial"/>
            <w:color w:val="0000FF"/>
            <w:sz w:val="20"/>
            <w:szCs w:val="20"/>
            <w:u w:val="single"/>
          </w:rPr>
          <w:t>(Incluído pela Lei Complementar nº 132, de 2009).</w:t>
        </w:r>
      </w:hyperlink>
    </w:p>
    <w:p w14:paraId="3858407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XIX – atuar nos Juizados </w:t>
      </w:r>
      <w:proofErr w:type="gramStart"/>
      <w:r w:rsidRPr="00011D70">
        <w:rPr>
          <w:rFonts w:ascii="Arial" w:eastAsia="Times New Roman" w:hAnsi="Arial" w:cs="Arial"/>
          <w:color w:val="000000"/>
          <w:sz w:val="20"/>
          <w:szCs w:val="20"/>
        </w:rPr>
        <w:t>Especiais;   </w:t>
      </w:r>
      <w:proofErr w:type="gramEnd"/>
      <w:r w:rsidRPr="00011D70">
        <w:rPr>
          <w:rFonts w:ascii="Arial" w:eastAsia="Times New Roman" w:hAnsi="Arial" w:cs="Arial"/>
          <w:color w:val="000000"/>
          <w:sz w:val="20"/>
          <w:szCs w:val="20"/>
        </w:rPr>
        <w:t> </w:t>
      </w:r>
      <w:hyperlink r:id="rId34" w:anchor="art1" w:history="1">
        <w:r w:rsidRPr="00011D70">
          <w:rPr>
            <w:rFonts w:ascii="Arial" w:eastAsia="Times New Roman" w:hAnsi="Arial" w:cs="Arial"/>
            <w:color w:val="0000FF"/>
            <w:sz w:val="20"/>
            <w:szCs w:val="20"/>
            <w:u w:val="single"/>
          </w:rPr>
          <w:t>(Incluído pela Lei Complementar nº 132, de 2009).</w:t>
        </w:r>
      </w:hyperlink>
    </w:p>
    <w:p w14:paraId="2CAD2F8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XX – participar, quando tiver assento, dos conselhos federais, estaduais e municipais afetos às funções institucionais da Defensoria Pública, respeitadas as atribuições de seus ramos; </w:t>
      </w:r>
      <w:hyperlink r:id="rId35" w:anchor="art1" w:history="1">
        <w:r w:rsidRPr="00011D70">
          <w:rPr>
            <w:rFonts w:ascii="Arial" w:eastAsia="Times New Roman" w:hAnsi="Arial" w:cs="Arial"/>
            <w:color w:val="0000FF"/>
            <w:sz w:val="20"/>
            <w:szCs w:val="20"/>
            <w:u w:val="single"/>
          </w:rPr>
          <w:t>(Incluído pela Lei Complementar nº 132, de 2009).</w:t>
        </w:r>
      </w:hyperlink>
    </w:p>
    <w:p w14:paraId="0B0621C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XXI – executar e receber as verbas sucumbenciais decorrentes de sua atuação, inclusive quando devidas por quaisquer entes públicos, destinando-as a fundos geridos pela Defensoria Pública e destinados, exclusivamente, ao aparelhamento da Defensoria Pública e à </w:t>
      </w:r>
      <w:r w:rsidRPr="00011D70">
        <w:rPr>
          <w:rFonts w:ascii="Arial" w:eastAsia="Times New Roman" w:hAnsi="Arial" w:cs="Arial"/>
          <w:color w:val="000000"/>
          <w:sz w:val="20"/>
          <w:szCs w:val="20"/>
        </w:rPr>
        <w:lastRenderedPageBreak/>
        <w:t>capacitação profissional de seus membros e servidores;     </w:t>
      </w:r>
      <w:hyperlink r:id="rId36" w:anchor="art1" w:history="1">
        <w:r w:rsidRPr="00011D70">
          <w:rPr>
            <w:rFonts w:ascii="Arial" w:eastAsia="Times New Roman" w:hAnsi="Arial" w:cs="Arial"/>
            <w:color w:val="0000FF"/>
            <w:sz w:val="20"/>
            <w:szCs w:val="20"/>
            <w:u w:val="single"/>
          </w:rPr>
          <w:t>(Incluído pela Lei Complementar nº 132, de 2009).</w:t>
        </w:r>
      </w:hyperlink>
    </w:p>
    <w:p w14:paraId="054A4B7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XXII – convocar audiências públicas para discutir matérias relacionadas às suas funções institucionais.     </w:t>
      </w:r>
      <w:hyperlink r:id="rId37" w:anchor="art1" w:history="1">
        <w:r w:rsidRPr="00011D70">
          <w:rPr>
            <w:rFonts w:ascii="Arial" w:eastAsia="Times New Roman" w:hAnsi="Arial" w:cs="Arial"/>
            <w:color w:val="0000FF"/>
            <w:sz w:val="20"/>
            <w:szCs w:val="20"/>
            <w:u w:val="single"/>
          </w:rPr>
          <w:t>(Incluído pela Lei Complementar nº 132, de 2009).</w:t>
        </w:r>
      </w:hyperlink>
    </w:p>
    <w:p w14:paraId="0E3E30A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1º </w:t>
      </w:r>
      <w:hyperlink r:id="rId38"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02DE673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2º As funções institucionais da Defensoria Pública serão exercidas inclusive contra as Pessoas Jurídicas de Direito Público.</w:t>
      </w:r>
    </w:p>
    <w:p w14:paraId="292B7BC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3º </w:t>
      </w:r>
      <w:hyperlink r:id="rId39"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0439763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 w:name="art4§4"/>
      <w:bookmarkEnd w:id="8"/>
      <w:r w:rsidRPr="00011D70">
        <w:rPr>
          <w:rFonts w:ascii="Arial" w:eastAsia="Times New Roman" w:hAnsi="Arial" w:cs="Arial"/>
          <w:color w:val="000000"/>
          <w:sz w:val="20"/>
          <w:szCs w:val="20"/>
        </w:rPr>
        <w:t>§ 4</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w:t>
      </w:r>
      <w:proofErr w:type="gramEnd"/>
      <w:r w:rsidRPr="00011D70">
        <w:rPr>
          <w:rFonts w:ascii="Arial" w:eastAsia="Times New Roman" w:hAnsi="Arial" w:cs="Arial"/>
          <w:color w:val="000000"/>
          <w:sz w:val="20"/>
          <w:szCs w:val="20"/>
        </w:rPr>
        <w:t xml:space="preserve"> instrumento de transação, mediação ou conciliação referendado pelo Defensor Público valerá como título executivo extrajudicial, inclusive quando celebrado com a pessoa jurídica de direito público.     </w:t>
      </w:r>
      <w:hyperlink r:id="rId40" w:anchor="art1" w:history="1">
        <w:r w:rsidRPr="00011D70">
          <w:rPr>
            <w:rFonts w:ascii="Arial" w:eastAsia="Times New Roman" w:hAnsi="Arial" w:cs="Arial"/>
            <w:color w:val="0000FF"/>
            <w:sz w:val="20"/>
            <w:szCs w:val="20"/>
            <w:u w:val="single"/>
          </w:rPr>
          <w:t>(Incluído pela Lei Complementar nº 132, de 2009).</w:t>
        </w:r>
      </w:hyperlink>
    </w:p>
    <w:p w14:paraId="2B78E76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5</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A</w:t>
      </w:r>
      <w:proofErr w:type="gramEnd"/>
      <w:r w:rsidRPr="00011D70">
        <w:rPr>
          <w:rFonts w:ascii="Arial" w:eastAsia="Times New Roman" w:hAnsi="Arial" w:cs="Arial"/>
          <w:color w:val="000000"/>
          <w:sz w:val="20"/>
          <w:szCs w:val="20"/>
        </w:rPr>
        <w:t xml:space="preserve"> assistência jurídica integral e gratuita custeada ou fornecida pelo Estado será exercida pela Defensoria Pública.     </w:t>
      </w:r>
      <w:hyperlink r:id="rId41" w:anchor="art1" w:history="1">
        <w:r w:rsidRPr="00011D70">
          <w:rPr>
            <w:rFonts w:ascii="Arial" w:eastAsia="Times New Roman" w:hAnsi="Arial" w:cs="Arial"/>
            <w:color w:val="0000FF"/>
            <w:sz w:val="20"/>
            <w:szCs w:val="20"/>
            <w:u w:val="single"/>
          </w:rPr>
          <w:t>(Incluído pela Lei Complementar nº 132, de 2009).</w:t>
        </w:r>
      </w:hyperlink>
    </w:p>
    <w:p w14:paraId="585363C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6</w:t>
      </w:r>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A capacidade postulatória do Defensor Público decorre exclusivamente de sua nomeação e posse no cargo público.     </w:t>
      </w:r>
      <w:hyperlink r:id="rId42" w:anchor="art1" w:history="1">
        <w:r w:rsidRPr="00011D70">
          <w:rPr>
            <w:rFonts w:ascii="Arial" w:eastAsia="Times New Roman" w:hAnsi="Arial" w:cs="Arial"/>
            <w:color w:val="0000FF"/>
            <w:sz w:val="20"/>
            <w:szCs w:val="20"/>
            <w:u w:val="single"/>
          </w:rPr>
          <w:t>(Incluído pela Lei Complementar nº 132, de 2009).</w:t>
        </w:r>
      </w:hyperlink>
    </w:p>
    <w:p w14:paraId="12282DC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7</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Aos</w:t>
      </w:r>
      <w:proofErr w:type="gramEnd"/>
      <w:r w:rsidRPr="00011D70">
        <w:rPr>
          <w:rFonts w:ascii="Arial" w:eastAsia="Times New Roman" w:hAnsi="Arial" w:cs="Arial"/>
          <w:color w:val="000000"/>
          <w:sz w:val="20"/>
          <w:szCs w:val="20"/>
        </w:rPr>
        <w:t xml:space="preserve"> membros da Defensoria Pública é garantido sentar-se no mesmo plano do Ministério Público.     </w:t>
      </w:r>
      <w:hyperlink r:id="rId43" w:anchor="art1" w:history="1">
        <w:r w:rsidRPr="00011D70">
          <w:rPr>
            <w:rFonts w:ascii="Arial" w:eastAsia="Times New Roman" w:hAnsi="Arial" w:cs="Arial"/>
            <w:color w:val="0000FF"/>
            <w:sz w:val="20"/>
            <w:szCs w:val="20"/>
            <w:u w:val="single"/>
          </w:rPr>
          <w:t>(Incluído pela Lei Complementar nº 132, de 2009).</w:t>
        </w:r>
      </w:hyperlink>
    </w:p>
    <w:p w14:paraId="2A6FF1C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8</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Se</w:t>
      </w:r>
      <w:proofErr w:type="gramEnd"/>
      <w:r w:rsidRPr="00011D70">
        <w:rPr>
          <w:rFonts w:ascii="Arial" w:eastAsia="Times New Roman" w:hAnsi="Arial" w:cs="Arial"/>
          <w:color w:val="000000"/>
          <w:sz w:val="20"/>
          <w:szCs w:val="20"/>
        </w:rPr>
        <w:t xml:space="preserve"> o Defensor Público entender inexistir hipótese de atuação institucional, dará imediata ciência ao Defensor Público-Geral, que decidirá a controvérsia, indicando, se for o caso, outro Defensor Público para atuar.     </w:t>
      </w:r>
      <w:hyperlink r:id="rId44" w:anchor="art1" w:history="1">
        <w:r w:rsidRPr="00011D70">
          <w:rPr>
            <w:rFonts w:ascii="Arial" w:eastAsia="Times New Roman" w:hAnsi="Arial" w:cs="Arial"/>
            <w:color w:val="0000FF"/>
            <w:sz w:val="20"/>
            <w:szCs w:val="20"/>
            <w:u w:val="single"/>
          </w:rPr>
          <w:t>(Incluído pela Lei Complementar nº 132, de 2009).</w:t>
        </w:r>
      </w:hyperlink>
    </w:p>
    <w:p w14:paraId="239AF64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 w:name="art4§9"/>
      <w:bookmarkEnd w:id="9"/>
      <w:r w:rsidRPr="00011D70">
        <w:rPr>
          <w:rFonts w:ascii="Arial" w:eastAsia="Times New Roman" w:hAnsi="Arial" w:cs="Arial"/>
          <w:color w:val="000000"/>
          <w:sz w:val="20"/>
          <w:szCs w:val="20"/>
        </w:rPr>
        <w:t>§ 9</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w:t>
      </w:r>
      <w:proofErr w:type="gramEnd"/>
      <w:r w:rsidRPr="00011D70">
        <w:rPr>
          <w:rFonts w:ascii="Arial" w:eastAsia="Times New Roman" w:hAnsi="Arial" w:cs="Arial"/>
          <w:color w:val="000000"/>
          <w:sz w:val="20"/>
          <w:szCs w:val="20"/>
        </w:rPr>
        <w:t xml:space="preserve"> exercício do cargo de Defensor Público é comprovado mediante apresentação de carteira funcional expedida pela respectiva Defensoria Pública, conforme modelo previsto nesta Lei Complementar, a qual valerá como documento de identidade e terá fé pública em todo o território nacional.     </w:t>
      </w:r>
      <w:hyperlink r:id="rId45" w:anchor="art1" w:history="1">
        <w:r w:rsidRPr="00011D70">
          <w:rPr>
            <w:rFonts w:ascii="Arial" w:eastAsia="Times New Roman" w:hAnsi="Arial" w:cs="Arial"/>
            <w:color w:val="0000FF"/>
            <w:sz w:val="20"/>
            <w:szCs w:val="20"/>
            <w:u w:val="single"/>
          </w:rPr>
          <w:t>(Incluído pela Lei Complementar nº 132, de 2009).</w:t>
        </w:r>
      </w:hyperlink>
    </w:p>
    <w:p w14:paraId="0AE7926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10.  O exercício do cargo de Defensor Público é indelegável e privativo de membro da Carreira.   </w:t>
      </w:r>
      <w:hyperlink r:id="rId46" w:anchor="art1" w:history="1">
        <w:r w:rsidRPr="00011D70">
          <w:rPr>
            <w:rFonts w:ascii="Arial" w:eastAsia="Times New Roman" w:hAnsi="Arial" w:cs="Arial"/>
            <w:color w:val="0000FF"/>
            <w:sz w:val="20"/>
            <w:szCs w:val="20"/>
            <w:u w:val="single"/>
          </w:rPr>
          <w:t>(Incluído pela Lei Complementar nº 132, de 2009).</w:t>
        </w:r>
      </w:hyperlink>
    </w:p>
    <w:p w14:paraId="70E78C1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11.  Os estabelecimentos a que se refere o inciso XVII do </w:t>
      </w:r>
      <w:r w:rsidRPr="00011D70">
        <w:rPr>
          <w:rFonts w:ascii="Arial" w:eastAsia="Times New Roman" w:hAnsi="Arial" w:cs="Arial"/>
          <w:b/>
          <w:bCs/>
          <w:color w:val="000000"/>
          <w:sz w:val="20"/>
          <w:szCs w:val="20"/>
        </w:rPr>
        <w:t>caput</w:t>
      </w:r>
      <w:r w:rsidRPr="00011D70">
        <w:rPr>
          <w:rFonts w:ascii="Arial" w:eastAsia="Times New Roman" w:hAnsi="Arial" w:cs="Arial"/>
          <w:i/>
          <w:iCs/>
          <w:color w:val="000000"/>
          <w:sz w:val="20"/>
          <w:szCs w:val="20"/>
        </w:rPr>
        <w:t> </w:t>
      </w:r>
      <w:r w:rsidRPr="00011D70">
        <w:rPr>
          <w:rFonts w:ascii="Arial" w:eastAsia="Times New Roman" w:hAnsi="Arial" w:cs="Arial"/>
          <w:color w:val="000000"/>
          <w:sz w:val="20"/>
          <w:szCs w:val="20"/>
        </w:rPr>
        <w:t>reservarão instalações adequadas ao atendimento jurídico dos presos e internos por parte dos Defensores Públicos, bem como a esses fornecerão apoio administrativo, prestarão as informações solicitadas e assegurarão acesso à documentação dos presos e internos, aos quais é assegurado o direito de entrevista com os Defensores Públicos.    </w:t>
      </w:r>
      <w:hyperlink r:id="rId47" w:anchor="art1" w:history="1">
        <w:r w:rsidRPr="00011D70">
          <w:rPr>
            <w:rFonts w:ascii="Arial" w:eastAsia="Times New Roman" w:hAnsi="Arial" w:cs="Arial"/>
            <w:color w:val="0000FF"/>
            <w:sz w:val="20"/>
            <w:szCs w:val="20"/>
            <w:u w:val="single"/>
          </w:rPr>
          <w:t>(Incluído pela Lei Complementar nº 132, de 2009).</w:t>
        </w:r>
      </w:hyperlink>
    </w:p>
    <w:p w14:paraId="7DF6746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 w:name="art4a"/>
      <w:bookmarkEnd w:id="10"/>
      <w:r w:rsidRPr="00011D70">
        <w:rPr>
          <w:rFonts w:ascii="Arial" w:eastAsia="Times New Roman" w:hAnsi="Arial" w:cs="Arial"/>
          <w:color w:val="000000"/>
          <w:sz w:val="20"/>
          <w:szCs w:val="20"/>
        </w:rPr>
        <w:t>Art. 4</w:t>
      </w:r>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-A.  São direitos dos assistidos da Defensoria Pública, além daqueles previstos na legislação estadual ou em atos normativos internos:     </w:t>
      </w:r>
      <w:hyperlink r:id="rId48" w:anchor="art2" w:history="1">
        <w:r w:rsidRPr="00011D70">
          <w:rPr>
            <w:rFonts w:ascii="Arial" w:eastAsia="Times New Roman" w:hAnsi="Arial" w:cs="Arial"/>
            <w:color w:val="0000FF"/>
            <w:sz w:val="20"/>
            <w:szCs w:val="20"/>
            <w:u w:val="single"/>
          </w:rPr>
          <w:t>(Incluído pela Lei Complementar nº 132, de 2009).</w:t>
        </w:r>
      </w:hyperlink>
    </w:p>
    <w:p w14:paraId="72DC344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a informação sobre:      </w:t>
      </w:r>
      <w:hyperlink r:id="rId49" w:anchor="art2" w:history="1">
        <w:r w:rsidRPr="00011D70">
          <w:rPr>
            <w:rFonts w:ascii="Arial" w:eastAsia="Times New Roman" w:hAnsi="Arial" w:cs="Arial"/>
            <w:color w:val="0000FF"/>
            <w:sz w:val="20"/>
            <w:szCs w:val="20"/>
            <w:u w:val="single"/>
          </w:rPr>
          <w:t>(Incluído pela Lei Complementar nº 132, de 2009).</w:t>
        </w:r>
      </w:hyperlink>
    </w:p>
    <w:p w14:paraId="04CFB10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a) localização e horário de funcionamento dos órgãos da Defensoria </w:t>
      </w:r>
      <w:proofErr w:type="gramStart"/>
      <w:r w:rsidRPr="00011D70">
        <w:rPr>
          <w:rFonts w:ascii="Arial" w:eastAsia="Times New Roman" w:hAnsi="Arial" w:cs="Arial"/>
          <w:color w:val="000000"/>
          <w:sz w:val="20"/>
          <w:szCs w:val="20"/>
        </w:rPr>
        <w:t>Pública;   </w:t>
      </w:r>
      <w:proofErr w:type="gramEnd"/>
      <w:r w:rsidRPr="00011D70">
        <w:rPr>
          <w:rFonts w:ascii="Arial" w:eastAsia="Times New Roman" w:hAnsi="Arial" w:cs="Arial"/>
          <w:color w:val="000000"/>
          <w:sz w:val="20"/>
          <w:szCs w:val="20"/>
        </w:rPr>
        <w:t xml:space="preserve">  </w:t>
      </w:r>
      <w:hyperlink r:id="rId50" w:anchor="art2" w:history="1">
        <w:r w:rsidRPr="00011D70">
          <w:rPr>
            <w:rFonts w:ascii="Arial" w:eastAsia="Times New Roman" w:hAnsi="Arial" w:cs="Arial"/>
            <w:color w:val="0000FF"/>
            <w:sz w:val="20"/>
            <w:szCs w:val="20"/>
            <w:u w:val="single"/>
          </w:rPr>
          <w:t>(Incluído pela Lei Complementar nº 132, de 2009).</w:t>
        </w:r>
      </w:hyperlink>
    </w:p>
    <w:p w14:paraId="2EC692B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b) a tramitação dos processos e os procedimentos para a realização de exames, perícias e outras providências necessárias à defesa de seus interesses;     </w:t>
      </w:r>
      <w:hyperlink r:id="rId51" w:anchor="art2" w:history="1">
        <w:r w:rsidRPr="00011D70">
          <w:rPr>
            <w:rFonts w:ascii="Arial" w:eastAsia="Times New Roman" w:hAnsi="Arial" w:cs="Arial"/>
            <w:color w:val="0000FF"/>
            <w:sz w:val="20"/>
            <w:szCs w:val="20"/>
            <w:u w:val="single"/>
          </w:rPr>
          <w:t>(Incluído pela Lei Complementar nº 132, de 2009).</w:t>
        </w:r>
      </w:hyperlink>
    </w:p>
    <w:p w14:paraId="12F81D8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 xml:space="preserve">II – a qualidade e a eficiência do </w:t>
      </w:r>
      <w:proofErr w:type="gramStart"/>
      <w:r w:rsidRPr="00011D70">
        <w:rPr>
          <w:rFonts w:ascii="Arial" w:eastAsia="Times New Roman" w:hAnsi="Arial" w:cs="Arial"/>
          <w:color w:val="000000"/>
          <w:sz w:val="20"/>
          <w:szCs w:val="20"/>
        </w:rPr>
        <w:t>atendimento;   </w:t>
      </w:r>
      <w:proofErr w:type="gramEnd"/>
      <w:r w:rsidRPr="00011D70">
        <w:rPr>
          <w:rFonts w:ascii="Arial" w:eastAsia="Times New Roman" w:hAnsi="Arial" w:cs="Arial"/>
          <w:color w:val="000000"/>
          <w:sz w:val="20"/>
          <w:szCs w:val="20"/>
        </w:rPr>
        <w:t xml:space="preserve">  </w:t>
      </w:r>
      <w:hyperlink r:id="rId52" w:anchor="art2" w:history="1">
        <w:r w:rsidRPr="00011D70">
          <w:rPr>
            <w:rFonts w:ascii="Arial" w:eastAsia="Times New Roman" w:hAnsi="Arial" w:cs="Arial"/>
            <w:color w:val="0000FF"/>
            <w:sz w:val="20"/>
            <w:szCs w:val="20"/>
            <w:u w:val="single"/>
          </w:rPr>
          <w:t>(Incluído pela Lei Complementar nº 132, de 2009).</w:t>
        </w:r>
      </w:hyperlink>
    </w:p>
    <w:p w14:paraId="5392693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III – o direito de ter sua pretensão revista no caso de recusa de atuação pelo Defensor </w:t>
      </w:r>
      <w:proofErr w:type="gramStart"/>
      <w:r w:rsidRPr="00011D70">
        <w:rPr>
          <w:rFonts w:ascii="Arial" w:eastAsia="Times New Roman" w:hAnsi="Arial" w:cs="Arial"/>
          <w:color w:val="000000"/>
          <w:sz w:val="20"/>
          <w:szCs w:val="20"/>
        </w:rPr>
        <w:t>Público;   </w:t>
      </w:r>
      <w:proofErr w:type="gramEnd"/>
      <w:r w:rsidRPr="00011D70">
        <w:rPr>
          <w:rFonts w:ascii="Arial" w:eastAsia="Times New Roman" w:hAnsi="Arial" w:cs="Arial"/>
          <w:color w:val="000000"/>
          <w:sz w:val="20"/>
          <w:szCs w:val="20"/>
        </w:rPr>
        <w:t>  </w:t>
      </w:r>
      <w:hyperlink r:id="rId53" w:anchor="art2" w:history="1">
        <w:r w:rsidRPr="00011D70">
          <w:rPr>
            <w:rFonts w:ascii="Arial" w:eastAsia="Times New Roman" w:hAnsi="Arial" w:cs="Arial"/>
            <w:color w:val="0000FF"/>
            <w:sz w:val="20"/>
            <w:szCs w:val="20"/>
            <w:u w:val="single"/>
          </w:rPr>
          <w:t>(Incluído pela Lei Complementar nº 132, de 2009).</w:t>
        </w:r>
      </w:hyperlink>
    </w:p>
    <w:p w14:paraId="32DC19C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IV – o patrocínio de seus direitos e interesses pelo defensor </w:t>
      </w:r>
      <w:proofErr w:type="gramStart"/>
      <w:r w:rsidRPr="00011D70">
        <w:rPr>
          <w:rFonts w:ascii="Arial" w:eastAsia="Times New Roman" w:hAnsi="Arial" w:cs="Arial"/>
          <w:color w:val="000000"/>
          <w:sz w:val="20"/>
          <w:szCs w:val="20"/>
        </w:rPr>
        <w:t>natural;   </w:t>
      </w:r>
      <w:proofErr w:type="gramEnd"/>
      <w:r w:rsidRPr="00011D70">
        <w:rPr>
          <w:rFonts w:ascii="Arial" w:eastAsia="Times New Roman" w:hAnsi="Arial" w:cs="Arial"/>
          <w:color w:val="000000"/>
          <w:sz w:val="20"/>
          <w:szCs w:val="20"/>
        </w:rPr>
        <w:t>    </w:t>
      </w:r>
      <w:hyperlink r:id="rId54" w:anchor="art2" w:history="1">
        <w:r w:rsidRPr="00011D70">
          <w:rPr>
            <w:rFonts w:ascii="Arial" w:eastAsia="Times New Roman" w:hAnsi="Arial" w:cs="Arial"/>
            <w:color w:val="0000FF"/>
            <w:sz w:val="20"/>
            <w:szCs w:val="20"/>
            <w:u w:val="single"/>
          </w:rPr>
          <w:t>(Incluído pela Lei Complementar nº 132, de 2009).</w:t>
        </w:r>
      </w:hyperlink>
    </w:p>
    <w:p w14:paraId="40D5F89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 – a atuação de Defensores Públicos distintos, quando verificada a existência de interesses antagônicos ou colidentes entre destinatários de suas funções.    </w:t>
      </w:r>
      <w:hyperlink r:id="rId55" w:anchor="art2" w:history="1">
        <w:r w:rsidRPr="00011D70">
          <w:rPr>
            <w:rFonts w:ascii="Arial" w:eastAsia="Times New Roman" w:hAnsi="Arial" w:cs="Arial"/>
            <w:color w:val="0000FF"/>
            <w:sz w:val="20"/>
            <w:szCs w:val="20"/>
            <w:u w:val="single"/>
          </w:rPr>
          <w:t>(Incluído pela Lei Complementar nº 132, de 2009).</w:t>
        </w:r>
      </w:hyperlink>
    </w:p>
    <w:p w14:paraId="6BAE2752"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TÍTULO II</w:t>
      </w:r>
    </w:p>
    <w:p w14:paraId="132761AA"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Organização da Defensoria Pública da União</w:t>
      </w:r>
    </w:p>
    <w:p w14:paraId="68DA6762"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CAPÍTULO I</w:t>
      </w:r>
    </w:p>
    <w:p w14:paraId="1DBD1663"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Estrutura</w:t>
      </w:r>
    </w:p>
    <w:p w14:paraId="7A108A2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 w:name="art5"/>
      <w:bookmarkEnd w:id="11"/>
      <w:r w:rsidRPr="00011D70">
        <w:rPr>
          <w:rFonts w:ascii="Arial" w:eastAsia="Times New Roman" w:hAnsi="Arial" w:cs="Arial"/>
          <w:color w:val="000000"/>
          <w:sz w:val="20"/>
          <w:szCs w:val="20"/>
        </w:rPr>
        <w:t>Art. 5º A Defensoria Pública da União compreende:</w:t>
      </w:r>
    </w:p>
    <w:p w14:paraId="6790471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órgãos de administração superior:</w:t>
      </w:r>
    </w:p>
    <w:p w14:paraId="250335D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a) a Defensoria Público-Geral da União;</w:t>
      </w:r>
    </w:p>
    <w:p w14:paraId="07342FD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b) a </w:t>
      </w:r>
      <w:proofErr w:type="spellStart"/>
      <w:r w:rsidRPr="00011D70">
        <w:rPr>
          <w:rFonts w:ascii="Arial" w:eastAsia="Times New Roman" w:hAnsi="Arial" w:cs="Arial"/>
          <w:color w:val="000000"/>
          <w:sz w:val="20"/>
          <w:szCs w:val="20"/>
        </w:rPr>
        <w:t>Subdefensoria</w:t>
      </w:r>
      <w:proofErr w:type="spellEnd"/>
      <w:r w:rsidRPr="00011D70">
        <w:rPr>
          <w:rFonts w:ascii="Arial" w:eastAsia="Times New Roman" w:hAnsi="Arial" w:cs="Arial"/>
          <w:color w:val="000000"/>
          <w:sz w:val="20"/>
          <w:szCs w:val="20"/>
        </w:rPr>
        <w:t xml:space="preserve"> Público-Geral da União;</w:t>
      </w:r>
    </w:p>
    <w:p w14:paraId="781C760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c) o Conselho Superior da Defensoria Pública da União;</w:t>
      </w:r>
    </w:p>
    <w:p w14:paraId="76E85DA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 a Corregedoria-Geral da Defensoria Pública da União;</w:t>
      </w:r>
    </w:p>
    <w:p w14:paraId="4B5DC69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órgãos de atuação:</w:t>
      </w:r>
    </w:p>
    <w:p w14:paraId="6797FFC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a) as Defensorias Públicas da União nos Estados, no Distrito Federal e nos Territórios;</w:t>
      </w:r>
    </w:p>
    <w:p w14:paraId="4D3CFB6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b) os Núcleos da Defensoria Pública da União;</w:t>
      </w:r>
    </w:p>
    <w:p w14:paraId="378513B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órgãos de execução:</w:t>
      </w:r>
    </w:p>
    <w:p w14:paraId="0751BB3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a) os Defensores Públicos da União nos Estados, no Distrito Federal e nos Territórios.</w:t>
      </w:r>
    </w:p>
    <w:p w14:paraId="6587996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 w:name="art5iiia"/>
      <w:bookmarkEnd w:id="12"/>
      <w:r w:rsidRPr="00011D70">
        <w:rPr>
          <w:rFonts w:ascii="Arial" w:eastAsia="Times New Roman" w:hAnsi="Arial" w:cs="Arial"/>
          <w:color w:val="000000"/>
          <w:sz w:val="20"/>
          <w:szCs w:val="20"/>
        </w:rPr>
        <w:t>a) os Defensores Públicos Federais nos Estados, no Distrito Federal e nos Territórios.     </w:t>
      </w:r>
      <w:hyperlink r:id="rId56" w:anchor="art1" w:history="1">
        <w:r w:rsidRPr="00011D70">
          <w:rPr>
            <w:rFonts w:ascii="Arial" w:eastAsia="Times New Roman" w:hAnsi="Arial" w:cs="Arial"/>
            <w:color w:val="0000FF"/>
            <w:sz w:val="20"/>
            <w:szCs w:val="20"/>
            <w:u w:val="single"/>
          </w:rPr>
          <w:t>(Redação dada pela Lei Complementar nº 132, de 2009).</w:t>
        </w:r>
      </w:hyperlink>
    </w:p>
    <w:p w14:paraId="1E15B4C7"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3" w:name="tituloiicapiseci"/>
      <w:bookmarkEnd w:id="13"/>
      <w:r w:rsidRPr="00011D70">
        <w:rPr>
          <w:rFonts w:ascii="Arial" w:eastAsia="Times New Roman" w:hAnsi="Arial" w:cs="Arial"/>
          <w:color w:val="000000"/>
          <w:sz w:val="20"/>
          <w:szCs w:val="20"/>
        </w:rPr>
        <w:t>SEÇÃO I</w:t>
      </w:r>
    </w:p>
    <w:p w14:paraId="41C50963"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xml:space="preserve">Do Defensor </w:t>
      </w:r>
      <w:proofErr w:type="spellStart"/>
      <w:r w:rsidRPr="00011D70">
        <w:rPr>
          <w:rFonts w:ascii="Arial" w:eastAsia="Times New Roman" w:hAnsi="Arial" w:cs="Arial"/>
          <w:strike/>
          <w:color w:val="000000"/>
          <w:sz w:val="20"/>
          <w:szCs w:val="20"/>
        </w:rPr>
        <w:t>Publico</w:t>
      </w:r>
      <w:proofErr w:type="spellEnd"/>
      <w:r w:rsidRPr="00011D70">
        <w:rPr>
          <w:rFonts w:ascii="Arial" w:eastAsia="Times New Roman" w:hAnsi="Arial" w:cs="Arial"/>
          <w:strike/>
          <w:color w:val="000000"/>
          <w:sz w:val="20"/>
          <w:szCs w:val="20"/>
        </w:rPr>
        <w:t xml:space="preserve">-Geral e do </w:t>
      </w:r>
      <w:proofErr w:type="spellStart"/>
      <w:r w:rsidRPr="00011D70">
        <w:rPr>
          <w:rFonts w:ascii="Arial" w:eastAsia="Times New Roman" w:hAnsi="Arial" w:cs="Arial"/>
          <w:strike/>
          <w:color w:val="000000"/>
          <w:sz w:val="20"/>
          <w:szCs w:val="20"/>
        </w:rPr>
        <w:t>Subdefensor</w:t>
      </w:r>
      <w:proofErr w:type="spellEnd"/>
      <w:r w:rsidRPr="00011D70">
        <w:rPr>
          <w:rFonts w:ascii="Arial" w:eastAsia="Times New Roman" w:hAnsi="Arial" w:cs="Arial"/>
          <w:strike/>
          <w:color w:val="000000"/>
          <w:sz w:val="20"/>
          <w:szCs w:val="20"/>
        </w:rPr>
        <w:t> Publico-Geral da União</w:t>
      </w:r>
    </w:p>
    <w:p w14:paraId="3F0605AA"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Do Defensor Público-Geral Federal e do </w:t>
      </w:r>
      <w:proofErr w:type="spellStart"/>
      <w:r w:rsidRPr="00011D70">
        <w:rPr>
          <w:rFonts w:ascii="Arial" w:eastAsia="Times New Roman" w:hAnsi="Arial" w:cs="Arial"/>
          <w:color w:val="000000"/>
          <w:sz w:val="20"/>
          <w:szCs w:val="20"/>
        </w:rPr>
        <w:t>Subdefensor</w:t>
      </w:r>
      <w:proofErr w:type="spellEnd"/>
      <w:r w:rsidRPr="00011D70">
        <w:rPr>
          <w:rFonts w:ascii="Arial" w:eastAsia="Times New Roman" w:hAnsi="Arial" w:cs="Arial"/>
          <w:color w:val="000000"/>
          <w:sz w:val="20"/>
          <w:szCs w:val="20"/>
        </w:rPr>
        <w:t xml:space="preserve"> Público-Geral Federal</w:t>
      </w:r>
      <w:r w:rsidRPr="00011D70">
        <w:rPr>
          <w:rFonts w:ascii="Arial" w:eastAsia="Times New Roman" w:hAnsi="Arial" w:cs="Arial"/>
          <w:color w:val="000000"/>
          <w:sz w:val="20"/>
          <w:szCs w:val="20"/>
        </w:rPr>
        <w:br/>
      </w:r>
      <w:hyperlink r:id="rId57" w:anchor="art3" w:history="1">
        <w:r w:rsidRPr="00011D70">
          <w:rPr>
            <w:rFonts w:ascii="Arial" w:eastAsia="Times New Roman" w:hAnsi="Arial" w:cs="Arial"/>
            <w:color w:val="0000FF"/>
            <w:sz w:val="20"/>
            <w:szCs w:val="20"/>
            <w:u w:val="single"/>
          </w:rPr>
          <w:t>(Redação dada pela Lei Complementar nº 132, de 2009).</w:t>
        </w:r>
      </w:hyperlink>
    </w:p>
    <w:p w14:paraId="6514176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 w:name="art6."/>
      <w:bookmarkEnd w:id="14"/>
      <w:r w:rsidRPr="00011D70">
        <w:rPr>
          <w:rFonts w:ascii="Arial" w:eastAsia="Times New Roman" w:hAnsi="Arial" w:cs="Arial"/>
          <w:strike/>
          <w:color w:val="000000"/>
          <w:sz w:val="20"/>
          <w:szCs w:val="20"/>
        </w:rPr>
        <w:t xml:space="preserve">Art. 6º A Defensoria Pública da União tem por chefe o Defensor </w:t>
      </w:r>
      <w:proofErr w:type="spellStart"/>
      <w:r w:rsidRPr="00011D70">
        <w:rPr>
          <w:rFonts w:ascii="Arial" w:eastAsia="Times New Roman" w:hAnsi="Arial" w:cs="Arial"/>
          <w:strike/>
          <w:color w:val="000000"/>
          <w:sz w:val="20"/>
          <w:szCs w:val="20"/>
        </w:rPr>
        <w:t>Publico</w:t>
      </w:r>
      <w:proofErr w:type="spellEnd"/>
      <w:r w:rsidRPr="00011D70">
        <w:rPr>
          <w:rFonts w:ascii="Arial" w:eastAsia="Times New Roman" w:hAnsi="Arial" w:cs="Arial"/>
          <w:strike/>
          <w:color w:val="000000"/>
          <w:sz w:val="20"/>
          <w:szCs w:val="20"/>
        </w:rPr>
        <w:t xml:space="preserve">-Geral, nomeado pelo Presidente da República, dentre integrantes da carreira maiores de trinta e cinco anos, </w:t>
      </w:r>
      <w:r w:rsidRPr="00011D70">
        <w:rPr>
          <w:rFonts w:ascii="Arial" w:eastAsia="Times New Roman" w:hAnsi="Arial" w:cs="Arial"/>
          <w:strike/>
          <w:color w:val="000000"/>
          <w:sz w:val="20"/>
          <w:szCs w:val="20"/>
        </w:rPr>
        <w:lastRenderedPageBreak/>
        <w:t>após a aprovação de seu nome pela maioria absoluta dos membros do Senado Federal, para mandato de dois anos, permitida uma recondução, precedida de nova aprovação do Senado Federal.</w:t>
      </w:r>
    </w:p>
    <w:p w14:paraId="4ED2EA0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 w:name="art6"/>
      <w:bookmarkEnd w:id="15"/>
      <w:r w:rsidRPr="00011D70">
        <w:rPr>
          <w:rFonts w:ascii="Arial" w:eastAsia="Times New Roman" w:hAnsi="Arial" w:cs="Arial"/>
          <w:color w:val="000000"/>
          <w:sz w:val="20"/>
          <w:szCs w:val="20"/>
        </w:rPr>
        <w:t>Art. 6</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A</w:t>
      </w:r>
      <w:proofErr w:type="gramEnd"/>
      <w:r w:rsidRPr="00011D70">
        <w:rPr>
          <w:rFonts w:ascii="Arial" w:eastAsia="Times New Roman" w:hAnsi="Arial" w:cs="Arial"/>
          <w:color w:val="000000"/>
          <w:sz w:val="20"/>
          <w:szCs w:val="20"/>
        </w:rPr>
        <w:t xml:space="preserve"> Defensoria Pública da União tem por chefe o Defensor Público-Geral Federal, nomeado pelo Presidente da República, dentre membros estáveis da Carreira e maiores de 35 (trinta e cinco) anos, escolhidos em lista tríplice formada pelo voto direto, secreto, </w:t>
      </w:r>
      <w:proofErr w:type="spellStart"/>
      <w:r w:rsidRPr="00011D70">
        <w:rPr>
          <w:rFonts w:ascii="Arial" w:eastAsia="Times New Roman" w:hAnsi="Arial" w:cs="Arial"/>
          <w:color w:val="000000"/>
          <w:sz w:val="20"/>
          <w:szCs w:val="20"/>
        </w:rPr>
        <w:t>plurinominal</w:t>
      </w:r>
      <w:proofErr w:type="spellEnd"/>
      <w:r w:rsidRPr="00011D70">
        <w:rPr>
          <w:rFonts w:ascii="Arial" w:eastAsia="Times New Roman" w:hAnsi="Arial" w:cs="Arial"/>
          <w:color w:val="000000"/>
          <w:sz w:val="20"/>
          <w:szCs w:val="20"/>
        </w:rPr>
        <w:t xml:space="preserve"> e obrigatório de seus membros, após a aprovação de seu nome pela maioria absoluta dos membros do Senado Federal, para mandato de 2 (dois) anos, permitida uma recondução, precedida de nova aprovação do Senado Federal.     </w:t>
      </w:r>
      <w:hyperlink r:id="rId58" w:anchor="art1" w:history="1">
        <w:r w:rsidRPr="00011D70">
          <w:rPr>
            <w:rFonts w:ascii="Arial" w:eastAsia="Times New Roman" w:hAnsi="Arial" w:cs="Arial"/>
            <w:color w:val="0000FF"/>
            <w:sz w:val="20"/>
            <w:szCs w:val="20"/>
            <w:u w:val="single"/>
          </w:rPr>
          <w:t>(Redação dada pela Lei Complementar nº 132, de 2009).</w:t>
        </w:r>
      </w:hyperlink>
    </w:p>
    <w:p w14:paraId="0C68714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1º </w:t>
      </w:r>
      <w:hyperlink r:id="rId59"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1DCD56E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2º </w:t>
      </w:r>
      <w:hyperlink r:id="rId60"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698BADAA"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bookmarkStart w:id="16" w:name="art7."/>
      <w:bookmarkEnd w:id="16"/>
      <w:r w:rsidRPr="00011D70">
        <w:rPr>
          <w:rFonts w:ascii="Arial" w:eastAsia="Times New Roman" w:hAnsi="Arial" w:cs="Arial"/>
          <w:strike/>
          <w:color w:val="000000"/>
          <w:sz w:val="20"/>
          <w:szCs w:val="20"/>
        </w:rPr>
        <w:t xml:space="preserve">Art. 7º O Defensor </w:t>
      </w:r>
      <w:proofErr w:type="spellStart"/>
      <w:r w:rsidRPr="00011D70">
        <w:rPr>
          <w:rFonts w:ascii="Arial" w:eastAsia="Times New Roman" w:hAnsi="Arial" w:cs="Arial"/>
          <w:strike/>
          <w:color w:val="000000"/>
          <w:sz w:val="20"/>
          <w:szCs w:val="20"/>
        </w:rPr>
        <w:t>Publico</w:t>
      </w:r>
      <w:proofErr w:type="spellEnd"/>
      <w:r w:rsidRPr="00011D70">
        <w:rPr>
          <w:rFonts w:ascii="Arial" w:eastAsia="Times New Roman" w:hAnsi="Arial" w:cs="Arial"/>
          <w:strike/>
          <w:color w:val="000000"/>
          <w:sz w:val="20"/>
          <w:szCs w:val="20"/>
        </w:rPr>
        <w:t xml:space="preserve">-Geral será substituído, em suas faltas, impedimentos, licenças e férias pelo </w:t>
      </w:r>
      <w:proofErr w:type="spellStart"/>
      <w:r w:rsidRPr="00011D70">
        <w:rPr>
          <w:rFonts w:ascii="Arial" w:eastAsia="Times New Roman" w:hAnsi="Arial" w:cs="Arial"/>
          <w:strike/>
          <w:color w:val="000000"/>
          <w:sz w:val="20"/>
          <w:szCs w:val="20"/>
        </w:rPr>
        <w:t>Subdefensor</w:t>
      </w:r>
      <w:proofErr w:type="spellEnd"/>
      <w:r w:rsidRPr="00011D70">
        <w:rPr>
          <w:rFonts w:ascii="Arial" w:eastAsia="Times New Roman" w:hAnsi="Arial" w:cs="Arial"/>
          <w:strike/>
          <w:color w:val="000000"/>
          <w:sz w:val="20"/>
          <w:szCs w:val="20"/>
        </w:rPr>
        <w:t xml:space="preserve"> Publico-Geral, nomeado pelo Presidente da República, dentre os integrantes da Categoria Especial da carreira, escolhidos pelo Conselho Superior, para mandato de dois anos.</w:t>
      </w:r>
    </w:p>
    <w:p w14:paraId="2E92331E"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xml:space="preserve">Parágrafo único. A União poderá, segundo suas necessidades, ter mais de um </w:t>
      </w:r>
      <w:proofErr w:type="spellStart"/>
      <w:r w:rsidRPr="00011D70">
        <w:rPr>
          <w:rFonts w:ascii="Arial" w:eastAsia="Times New Roman" w:hAnsi="Arial" w:cs="Arial"/>
          <w:strike/>
          <w:color w:val="000000"/>
          <w:sz w:val="20"/>
          <w:szCs w:val="20"/>
        </w:rPr>
        <w:t>Subdefensor</w:t>
      </w:r>
      <w:proofErr w:type="spellEnd"/>
      <w:r w:rsidRPr="00011D70">
        <w:rPr>
          <w:rFonts w:ascii="Arial" w:eastAsia="Times New Roman" w:hAnsi="Arial" w:cs="Arial"/>
          <w:strike/>
          <w:color w:val="000000"/>
          <w:sz w:val="20"/>
          <w:szCs w:val="20"/>
        </w:rPr>
        <w:t xml:space="preserve"> Publico-Geral.</w:t>
      </w:r>
    </w:p>
    <w:p w14:paraId="39BFD00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 w:name="art7"/>
      <w:bookmarkEnd w:id="17"/>
      <w:r w:rsidRPr="00011D70">
        <w:rPr>
          <w:rFonts w:ascii="Arial" w:eastAsia="Times New Roman" w:hAnsi="Arial" w:cs="Arial"/>
          <w:color w:val="000000"/>
          <w:sz w:val="20"/>
          <w:szCs w:val="20"/>
        </w:rPr>
        <w:t>Art. 7</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w:t>
      </w:r>
      <w:proofErr w:type="gramEnd"/>
      <w:r w:rsidRPr="00011D70">
        <w:rPr>
          <w:rFonts w:ascii="Arial" w:eastAsia="Times New Roman" w:hAnsi="Arial" w:cs="Arial"/>
          <w:color w:val="000000"/>
          <w:sz w:val="20"/>
          <w:szCs w:val="20"/>
        </w:rPr>
        <w:t xml:space="preserve"> Defensor Público-Geral Federal será substituído, em suas faltas, impedimentos, licenças e férias, pelo </w:t>
      </w:r>
      <w:proofErr w:type="spellStart"/>
      <w:r w:rsidRPr="00011D70">
        <w:rPr>
          <w:rFonts w:ascii="Arial" w:eastAsia="Times New Roman" w:hAnsi="Arial" w:cs="Arial"/>
          <w:color w:val="000000"/>
          <w:sz w:val="20"/>
          <w:szCs w:val="20"/>
        </w:rPr>
        <w:t>Subdefensor</w:t>
      </w:r>
      <w:proofErr w:type="spellEnd"/>
      <w:r w:rsidRPr="00011D70">
        <w:rPr>
          <w:rFonts w:ascii="Arial" w:eastAsia="Times New Roman" w:hAnsi="Arial" w:cs="Arial"/>
          <w:color w:val="000000"/>
          <w:sz w:val="20"/>
          <w:szCs w:val="20"/>
        </w:rPr>
        <w:t xml:space="preserve"> Público-Geral Federal, nomeado pelo Presidente da República, dentre os integrantes da Categoria Especial da Carreira, escolhidos pelo Conselho Superior, para mandato de 2 (dois) anos.    </w:t>
      </w:r>
      <w:hyperlink r:id="rId61" w:anchor="art1" w:history="1">
        <w:r w:rsidRPr="00011D70">
          <w:rPr>
            <w:rFonts w:ascii="Arial" w:eastAsia="Times New Roman" w:hAnsi="Arial" w:cs="Arial"/>
            <w:color w:val="0000FF"/>
            <w:sz w:val="20"/>
            <w:szCs w:val="20"/>
            <w:u w:val="single"/>
          </w:rPr>
          <w:t>(Redação dada pela Lei Complementar nº 132, de 2009).</w:t>
        </w:r>
      </w:hyperlink>
    </w:p>
    <w:p w14:paraId="0E9B827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Parágrafo único.  A União poderá, segundo suas necessidades, ter mais de um </w:t>
      </w:r>
      <w:proofErr w:type="spellStart"/>
      <w:r w:rsidRPr="00011D70">
        <w:rPr>
          <w:rFonts w:ascii="Arial" w:eastAsia="Times New Roman" w:hAnsi="Arial" w:cs="Arial"/>
          <w:color w:val="000000"/>
          <w:sz w:val="20"/>
          <w:szCs w:val="20"/>
        </w:rPr>
        <w:t>Subdefensor</w:t>
      </w:r>
      <w:proofErr w:type="spellEnd"/>
      <w:r w:rsidRPr="00011D70">
        <w:rPr>
          <w:rFonts w:ascii="Arial" w:eastAsia="Times New Roman" w:hAnsi="Arial" w:cs="Arial"/>
          <w:color w:val="000000"/>
          <w:sz w:val="20"/>
          <w:szCs w:val="20"/>
        </w:rPr>
        <w:t xml:space="preserve"> Público-Geral Federal.     </w:t>
      </w:r>
      <w:hyperlink r:id="rId62" w:anchor="art1" w:history="1">
        <w:r w:rsidRPr="00011D70">
          <w:rPr>
            <w:rFonts w:ascii="Arial" w:eastAsia="Times New Roman" w:hAnsi="Arial" w:cs="Arial"/>
            <w:color w:val="0000FF"/>
            <w:sz w:val="20"/>
            <w:szCs w:val="20"/>
            <w:u w:val="single"/>
          </w:rPr>
          <w:t>(Redação dada pela Lei Complementar nº 132, de 2009).</w:t>
        </w:r>
      </w:hyperlink>
    </w:p>
    <w:p w14:paraId="7EE9E43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 w:name="art8"/>
      <w:bookmarkEnd w:id="18"/>
      <w:r w:rsidRPr="00011D70">
        <w:rPr>
          <w:rFonts w:ascii="Arial" w:eastAsia="Times New Roman" w:hAnsi="Arial" w:cs="Arial"/>
          <w:color w:val="000000"/>
          <w:sz w:val="20"/>
          <w:szCs w:val="20"/>
        </w:rPr>
        <w:t xml:space="preserve">Art. 8º São atribuições do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dentre outras:</w:t>
      </w:r>
    </w:p>
    <w:p w14:paraId="6DE577B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 - dirigir a Defensoria Pública da União, superintender e coordenar suas atividades e </w:t>
      </w:r>
      <w:proofErr w:type="spellStart"/>
      <w:r w:rsidRPr="00011D70">
        <w:rPr>
          <w:rFonts w:ascii="Arial" w:eastAsia="Times New Roman" w:hAnsi="Arial" w:cs="Arial"/>
          <w:color w:val="000000"/>
          <w:sz w:val="20"/>
          <w:szCs w:val="20"/>
        </w:rPr>
        <w:t>orientar</w:t>
      </w:r>
      <w:r w:rsidRPr="00011D70">
        <w:rPr>
          <w:rFonts w:ascii="Arial" w:eastAsia="Times New Roman" w:hAnsi="Arial" w:cs="Arial"/>
          <w:color w:val="000000"/>
          <w:sz w:val="20"/>
          <w:szCs w:val="20"/>
        </w:rPr>
        <w:softHyphen/>
        <w:t>lhe</w:t>
      </w:r>
      <w:proofErr w:type="spellEnd"/>
      <w:r w:rsidRPr="00011D70">
        <w:rPr>
          <w:rFonts w:ascii="Arial" w:eastAsia="Times New Roman" w:hAnsi="Arial" w:cs="Arial"/>
          <w:color w:val="000000"/>
          <w:sz w:val="20"/>
          <w:szCs w:val="20"/>
        </w:rPr>
        <w:t xml:space="preserve"> a atuação;</w:t>
      </w:r>
    </w:p>
    <w:p w14:paraId="172E57A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representar a Defensoria Pública da União judicial e extrajudicialmente;</w:t>
      </w:r>
    </w:p>
    <w:p w14:paraId="67E5C07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velar pelo cumprimento das finalidades da Instituição;</w:t>
      </w:r>
    </w:p>
    <w:p w14:paraId="741484E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integrar, como membro nato, e presidir o Conselho Superior da Defensoria Pública da União;</w:t>
      </w:r>
    </w:p>
    <w:p w14:paraId="523C0B5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V - baixar o Regimento Interno da Defensoria Público-Geral da União;</w:t>
      </w:r>
    </w:p>
    <w:p w14:paraId="648C6FC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 w:name="art8v"/>
      <w:bookmarkEnd w:id="19"/>
      <w:r w:rsidRPr="00011D70">
        <w:rPr>
          <w:rFonts w:ascii="Arial" w:eastAsia="Times New Roman" w:hAnsi="Arial" w:cs="Arial"/>
          <w:color w:val="000000"/>
          <w:sz w:val="20"/>
          <w:szCs w:val="20"/>
        </w:rPr>
        <w:t xml:space="preserve">V – submeter ao Conselho Superior proposta de criação ou de alteração do Regimento Interno da Defensoria Pública-Geral da </w:t>
      </w:r>
      <w:proofErr w:type="gramStart"/>
      <w:r w:rsidRPr="00011D70">
        <w:rPr>
          <w:rFonts w:ascii="Arial" w:eastAsia="Times New Roman" w:hAnsi="Arial" w:cs="Arial"/>
          <w:color w:val="000000"/>
          <w:sz w:val="20"/>
          <w:szCs w:val="20"/>
        </w:rPr>
        <w:t>União;   </w:t>
      </w:r>
      <w:proofErr w:type="gramEnd"/>
      <w:r w:rsidRPr="00011D70">
        <w:rPr>
          <w:rFonts w:ascii="Arial" w:eastAsia="Times New Roman" w:hAnsi="Arial" w:cs="Arial"/>
          <w:color w:val="000000"/>
          <w:sz w:val="20"/>
          <w:szCs w:val="20"/>
        </w:rPr>
        <w:t>   </w:t>
      </w:r>
      <w:hyperlink r:id="rId63" w:anchor="art1" w:history="1">
        <w:r w:rsidRPr="00011D70">
          <w:rPr>
            <w:rFonts w:ascii="Arial" w:eastAsia="Times New Roman" w:hAnsi="Arial" w:cs="Arial"/>
            <w:color w:val="0000FF"/>
            <w:sz w:val="20"/>
            <w:szCs w:val="20"/>
            <w:u w:val="single"/>
          </w:rPr>
          <w:t>(Redação dada pela Lei Complementar nº 132, de 2009).</w:t>
        </w:r>
      </w:hyperlink>
    </w:p>
    <w:p w14:paraId="7AA84D2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 - autorizar os afastamentos dos membros da Defensoria Pública da União;</w:t>
      </w:r>
    </w:p>
    <w:p w14:paraId="25A5A02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 - estabelecer a lotação e a distribuição dos membros e dos servidores da Defensoria Pública da União;</w:t>
      </w:r>
    </w:p>
    <w:p w14:paraId="5DFE965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VIII - dirimir conflitos de atribuições entre membros da Defensoria Pública da União, com recurso para seu Conselho Superior;</w:t>
      </w:r>
    </w:p>
    <w:p w14:paraId="0AD9959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IX - proferir decisões nas sindicâncias e processos administrativos disciplinares promovidos pela Corregedoria-Geral da Defensoria Pública da União;</w:t>
      </w:r>
    </w:p>
    <w:p w14:paraId="584BA3F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 - instaurar processo disciplinar contra membros e servidores da Defensoria Pública da União, por recomendação de seu Conselho Superior;</w:t>
      </w:r>
    </w:p>
    <w:p w14:paraId="68DEB8E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 - abrir concursos públicos para ingresso na carreira da Defensoria Pública da União;</w:t>
      </w:r>
    </w:p>
    <w:p w14:paraId="4367BB1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XII - determinar correições extraordinárias;</w:t>
      </w:r>
    </w:p>
    <w:p w14:paraId="7D8197B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XIII - praticar atos de gestão administrativa, financeira e de pessoal;</w:t>
      </w:r>
    </w:p>
    <w:p w14:paraId="6FA6BF1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XIV - convocar o Conselho Superior da Defensoria Pública da União;</w:t>
      </w:r>
    </w:p>
    <w:p w14:paraId="6AFEC82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XV - designar membro da Defensoria Pública da União para exercício de suas atribuições em órgão de atuação diverso do de sua lotação ou, em caráter excepcional, perante Juízos, Tribunais ou Ofícios diferentes dos estabelecidos para cada categoria;</w:t>
      </w:r>
    </w:p>
    <w:p w14:paraId="4B523DF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XVI - requisitar de qualquer autoridade pública e de seus agentes, certidões, exames, perícias, vistorias, diligências, processos, documentos, informações, esclarecimentos e demais providências necessárias à atuação da Defensoria Pública;</w:t>
      </w:r>
    </w:p>
    <w:p w14:paraId="2D1F071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XVII - aplicar a pena da </w:t>
      </w:r>
      <w:proofErr w:type="spellStart"/>
      <w:r w:rsidRPr="00011D70">
        <w:rPr>
          <w:rFonts w:ascii="Arial" w:eastAsia="Times New Roman" w:hAnsi="Arial" w:cs="Arial"/>
          <w:color w:val="000000"/>
          <w:sz w:val="20"/>
          <w:szCs w:val="20"/>
        </w:rPr>
        <w:t>remoçaõ</w:t>
      </w:r>
      <w:proofErr w:type="spellEnd"/>
      <w:r w:rsidRPr="00011D70">
        <w:rPr>
          <w:rFonts w:ascii="Arial" w:eastAsia="Times New Roman" w:hAnsi="Arial" w:cs="Arial"/>
          <w:color w:val="000000"/>
          <w:sz w:val="20"/>
          <w:szCs w:val="20"/>
        </w:rPr>
        <w:t xml:space="preserve"> compulsória, aprovada pelo voto de dois terços do Conselho Superior da Defensoria Pública da União, assegurada ampla defesa;</w:t>
      </w:r>
    </w:p>
    <w:p w14:paraId="1A5ED9B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XVIII - delegar atribuições a autoridade que lhe seja subordinada, na forma da lei.</w:t>
      </w:r>
    </w:p>
    <w:p w14:paraId="43D3005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 w:name="art8xix"/>
      <w:bookmarkEnd w:id="20"/>
      <w:r w:rsidRPr="00011D70">
        <w:rPr>
          <w:rFonts w:ascii="Arial" w:eastAsia="Times New Roman" w:hAnsi="Arial" w:cs="Arial"/>
          <w:color w:val="000000"/>
          <w:sz w:val="20"/>
          <w:szCs w:val="20"/>
        </w:rPr>
        <w:t>XIX – requisitar força policial para assegurar a incolumidade física dos membros da Defensoria Pública da União, quando estes se encontrarem ameaçados em razão do desempenho de suas atribuições institucionais;     </w:t>
      </w:r>
      <w:hyperlink r:id="rId64" w:anchor="art1" w:history="1">
        <w:r w:rsidRPr="00011D70">
          <w:rPr>
            <w:rFonts w:ascii="Arial" w:eastAsia="Times New Roman" w:hAnsi="Arial" w:cs="Arial"/>
            <w:color w:val="0000FF"/>
            <w:sz w:val="20"/>
            <w:szCs w:val="20"/>
            <w:u w:val="single"/>
          </w:rPr>
          <w:t>(Incluído pela Lei Complementar nº 132, de 2009).</w:t>
        </w:r>
      </w:hyperlink>
    </w:p>
    <w:p w14:paraId="10C1190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XX – apresentar plano de atuação da Defensoria Pública da União ao Conselho Superior.     </w:t>
      </w:r>
      <w:hyperlink r:id="rId65" w:anchor="art1" w:history="1">
        <w:r w:rsidRPr="00011D70">
          <w:rPr>
            <w:rFonts w:ascii="Arial" w:eastAsia="Times New Roman" w:hAnsi="Arial" w:cs="Arial"/>
            <w:color w:val="0000FF"/>
            <w:sz w:val="20"/>
            <w:szCs w:val="20"/>
            <w:u w:val="single"/>
          </w:rPr>
          <w:t>(Incluído pela Lei Complementar nº 132, de 2009).</w:t>
        </w:r>
      </w:hyperlink>
    </w:p>
    <w:p w14:paraId="5AE9A19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xml:space="preserve">Parágrafo único. Ao </w:t>
      </w:r>
      <w:proofErr w:type="spellStart"/>
      <w:r w:rsidRPr="00011D70">
        <w:rPr>
          <w:rFonts w:ascii="Arial" w:eastAsia="Times New Roman" w:hAnsi="Arial" w:cs="Arial"/>
          <w:strike/>
          <w:color w:val="000000"/>
          <w:sz w:val="20"/>
          <w:szCs w:val="20"/>
        </w:rPr>
        <w:t>Subdefensor</w:t>
      </w:r>
      <w:proofErr w:type="spellEnd"/>
      <w:r w:rsidRPr="00011D70">
        <w:rPr>
          <w:rFonts w:ascii="Arial" w:eastAsia="Times New Roman" w:hAnsi="Arial" w:cs="Arial"/>
          <w:strike/>
          <w:color w:val="000000"/>
          <w:sz w:val="20"/>
          <w:szCs w:val="20"/>
        </w:rPr>
        <w:t xml:space="preserve"> Publico-Geral, além da atribuição prevista no art. 7º desta Lei Complementar, compete:</w:t>
      </w:r>
    </w:p>
    <w:p w14:paraId="4FEA0B3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 w:name="art8p"/>
      <w:bookmarkEnd w:id="21"/>
      <w:r w:rsidRPr="00011D70">
        <w:rPr>
          <w:rFonts w:ascii="Arial" w:eastAsia="Times New Roman" w:hAnsi="Arial" w:cs="Arial"/>
          <w:color w:val="000000"/>
          <w:sz w:val="20"/>
          <w:szCs w:val="20"/>
        </w:rPr>
        <w:t xml:space="preserve">Parágrafo único.  Ao </w:t>
      </w:r>
      <w:proofErr w:type="spellStart"/>
      <w:r w:rsidRPr="00011D70">
        <w:rPr>
          <w:rFonts w:ascii="Arial" w:eastAsia="Times New Roman" w:hAnsi="Arial" w:cs="Arial"/>
          <w:color w:val="000000"/>
          <w:sz w:val="20"/>
          <w:szCs w:val="20"/>
        </w:rPr>
        <w:t>Subdefensor</w:t>
      </w:r>
      <w:proofErr w:type="spellEnd"/>
      <w:r w:rsidRPr="00011D70">
        <w:rPr>
          <w:rFonts w:ascii="Arial" w:eastAsia="Times New Roman" w:hAnsi="Arial" w:cs="Arial"/>
          <w:color w:val="000000"/>
          <w:sz w:val="20"/>
          <w:szCs w:val="20"/>
        </w:rPr>
        <w:t xml:space="preserve"> Público-Geral Federal, além da atribuição prevista no art. 7</w:t>
      </w:r>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desta Lei Complementar, compete:     </w:t>
      </w:r>
      <w:hyperlink r:id="rId66" w:anchor="art1" w:history="1">
        <w:r w:rsidRPr="00011D70">
          <w:rPr>
            <w:rFonts w:ascii="Arial" w:eastAsia="Times New Roman" w:hAnsi="Arial" w:cs="Arial"/>
            <w:color w:val="0000FF"/>
            <w:sz w:val="20"/>
            <w:szCs w:val="20"/>
            <w:u w:val="single"/>
          </w:rPr>
          <w:t>(Redação dada pela Lei Complementar nº 132, de 2009).</w:t>
        </w:r>
      </w:hyperlink>
    </w:p>
    <w:p w14:paraId="60BCBDC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auxiliar o Defensor Público-Geral nos assuntos de interesse da Instituição;</w:t>
      </w:r>
    </w:p>
    <w:p w14:paraId="43CA619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 - </w:t>
      </w:r>
      <w:proofErr w:type="spellStart"/>
      <w:r w:rsidRPr="00011D70">
        <w:rPr>
          <w:rFonts w:ascii="Arial" w:eastAsia="Times New Roman" w:hAnsi="Arial" w:cs="Arial"/>
          <w:color w:val="000000"/>
          <w:sz w:val="20"/>
          <w:szCs w:val="20"/>
        </w:rPr>
        <w:t>desincumbir</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xml:space="preserve"> das tarefas e delegações que lhe forem determinadas pelo Defensor Público-Geral.</w:t>
      </w:r>
    </w:p>
    <w:p w14:paraId="460F1BA6"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w:t>
      </w:r>
    </w:p>
    <w:p w14:paraId="4CA48CD1"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 Conselho Superior da Defensoria Pública da União</w:t>
      </w:r>
    </w:p>
    <w:p w14:paraId="5FBAFBC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 w:name="art9."/>
      <w:bookmarkEnd w:id="22"/>
      <w:r w:rsidRPr="00011D70">
        <w:rPr>
          <w:rFonts w:ascii="Arial" w:eastAsia="Times New Roman" w:hAnsi="Arial" w:cs="Arial"/>
          <w:strike/>
          <w:color w:val="000000"/>
          <w:sz w:val="20"/>
          <w:szCs w:val="20"/>
        </w:rPr>
        <w:t xml:space="preserve">Art. 9º O Conselho Superior da Defensoria Pública da União é composto pelo Defensor </w:t>
      </w:r>
      <w:proofErr w:type="spellStart"/>
      <w:r w:rsidRPr="00011D70">
        <w:rPr>
          <w:rFonts w:ascii="Arial" w:eastAsia="Times New Roman" w:hAnsi="Arial" w:cs="Arial"/>
          <w:strike/>
          <w:color w:val="000000"/>
          <w:sz w:val="20"/>
          <w:szCs w:val="20"/>
        </w:rPr>
        <w:t>Publico</w:t>
      </w:r>
      <w:proofErr w:type="spellEnd"/>
      <w:r w:rsidRPr="00011D70">
        <w:rPr>
          <w:rFonts w:ascii="Arial" w:eastAsia="Times New Roman" w:hAnsi="Arial" w:cs="Arial"/>
          <w:strike/>
          <w:color w:val="000000"/>
          <w:sz w:val="20"/>
          <w:szCs w:val="20"/>
        </w:rPr>
        <w:t xml:space="preserve">-Geral, pelo </w:t>
      </w:r>
      <w:proofErr w:type="spellStart"/>
      <w:r w:rsidRPr="00011D70">
        <w:rPr>
          <w:rFonts w:ascii="Arial" w:eastAsia="Times New Roman" w:hAnsi="Arial" w:cs="Arial"/>
          <w:strike/>
          <w:color w:val="000000"/>
          <w:sz w:val="20"/>
          <w:szCs w:val="20"/>
        </w:rPr>
        <w:t>Subdefensor</w:t>
      </w:r>
      <w:proofErr w:type="spellEnd"/>
      <w:r w:rsidRPr="00011D70">
        <w:rPr>
          <w:rFonts w:ascii="Arial" w:eastAsia="Times New Roman" w:hAnsi="Arial" w:cs="Arial"/>
          <w:strike/>
          <w:color w:val="000000"/>
          <w:sz w:val="20"/>
          <w:szCs w:val="20"/>
        </w:rPr>
        <w:t xml:space="preserve"> Publico-Geral e pelo Corregedor-Geral, como membros natos </w:t>
      </w:r>
      <w:r w:rsidRPr="00011D70">
        <w:rPr>
          <w:rFonts w:ascii="Arial" w:eastAsia="Times New Roman" w:hAnsi="Arial" w:cs="Arial"/>
          <w:strike/>
          <w:color w:val="000000"/>
          <w:sz w:val="20"/>
          <w:szCs w:val="20"/>
        </w:rPr>
        <w:lastRenderedPageBreak/>
        <w:t>e por igual número de representantes da categoria mais elevada da carreira, eleitos pelo voto obrigatório, por todos os integrantes da Instituição.</w:t>
      </w:r>
    </w:p>
    <w:p w14:paraId="2359D09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3" w:name="art9"/>
      <w:bookmarkEnd w:id="23"/>
      <w:r w:rsidRPr="00011D70">
        <w:rPr>
          <w:rFonts w:ascii="Arial" w:eastAsia="Times New Roman" w:hAnsi="Arial" w:cs="Arial"/>
          <w:color w:val="000000"/>
          <w:sz w:val="20"/>
          <w:szCs w:val="20"/>
        </w:rPr>
        <w:t>Art. 9</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A</w:t>
      </w:r>
      <w:proofErr w:type="gramEnd"/>
      <w:r w:rsidRPr="00011D70">
        <w:rPr>
          <w:rFonts w:ascii="Arial" w:eastAsia="Times New Roman" w:hAnsi="Arial" w:cs="Arial"/>
          <w:color w:val="000000"/>
          <w:sz w:val="20"/>
          <w:szCs w:val="20"/>
        </w:rPr>
        <w:t xml:space="preserve"> composição do Conselho Superior da Defensoria Pública da União deve incluir obrigatoriamente o Defensor Público-Geral Federal, o </w:t>
      </w:r>
      <w:proofErr w:type="spellStart"/>
      <w:r w:rsidRPr="00011D70">
        <w:rPr>
          <w:rFonts w:ascii="Arial" w:eastAsia="Times New Roman" w:hAnsi="Arial" w:cs="Arial"/>
          <w:color w:val="000000"/>
          <w:sz w:val="20"/>
          <w:szCs w:val="20"/>
        </w:rPr>
        <w:t>Subdefensor</w:t>
      </w:r>
      <w:proofErr w:type="spellEnd"/>
      <w:r w:rsidRPr="00011D70">
        <w:rPr>
          <w:rFonts w:ascii="Arial" w:eastAsia="Times New Roman" w:hAnsi="Arial" w:cs="Arial"/>
          <w:color w:val="000000"/>
          <w:sz w:val="20"/>
          <w:szCs w:val="20"/>
        </w:rPr>
        <w:t xml:space="preserve"> Público-Geral Federal e o Corregedor-Geral Federal, como membros natos, e, em sua maioria, representantes estáveis da Carreira, 2 (dois) por categoria, eleitos pelo voto direto, </w:t>
      </w:r>
      <w:proofErr w:type="spellStart"/>
      <w:r w:rsidRPr="00011D70">
        <w:rPr>
          <w:rFonts w:ascii="Arial" w:eastAsia="Times New Roman" w:hAnsi="Arial" w:cs="Arial"/>
          <w:color w:val="000000"/>
          <w:sz w:val="20"/>
          <w:szCs w:val="20"/>
        </w:rPr>
        <w:t>plurinominal</w:t>
      </w:r>
      <w:proofErr w:type="spellEnd"/>
      <w:r w:rsidRPr="00011D70">
        <w:rPr>
          <w:rFonts w:ascii="Arial" w:eastAsia="Times New Roman" w:hAnsi="Arial" w:cs="Arial"/>
          <w:color w:val="000000"/>
          <w:sz w:val="20"/>
          <w:szCs w:val="20"/>
        </w:rPr>
        <w:t>, obrigatório e secreto de todos integrantes da Carreira.      </w:t>
      </w:r>
      <w:hyperlink r:id="rId67" w:anchor="art1" w:history="1">
        <w:r w:rsidRPr="00011D70">
          <w:rPr>
            <w:rFonts w:ascii="Arial" w:eastAsia="Times New Roman" w:hAnsi="Arial" w:cs="Arial"/>
            <w:color w:val="0000FF"/>
            <w:sz w:val="20"/>
            <w:szCs w:val="20"/>
            <w:u w:val="single"/>
          </w:rPr>
          <w:t>(Redação dada pela Lei Complementar nº 132, de 2009).</w:t>
        </w:r>
      </w:hyperlink>
    </w:p>
    <w:p w14:paraId="47A32B4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1º O Conselho Superior é presidido pelo Defensor Público-Geral, que, além do seu voto de membro, tem o de qualidade, exceto em matéria de remoção e promoção, sendo as deliberações tomadas por maioria de votos.</w:t>
      </w:r>
    </w:p>
    <w:p w14:paraId="59BF61F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2º As eleições serão realizadas em conformidade com as instruções baixadas pelo Defensor Público-Geral.</w:t>
      </w:r>
    </w:p>
    <w:p w14:paraId="1E1EE6A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3º Os membros do Conselho Superior são eleitos para mandato de dois anos, mediante voto nominal, direto e secreto.</w:t>
      </w:r>
    </w:p>
    <w:p w14:paraId="2284446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4º São elegíveis os Defensores Públicos da União que não estejam afastados da carreira.</w:t>
      </w:r>
    </w:p>
    <w:p w14:paraId="4741F1A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4" w:name="art9§4"/>
      <w:bookmarkEnd w:id="24"/>
      <w:r w:rsidRPr="00011D70">
        <w:rPr>
          <w:rFonts w:ascii="Arial" w:eastAsia="Times New Roman" w:hAnsi="Arial" w:cs="Arial"/>
          <w:color w:val="000000"/>
          <w:sz w:val="20"/>
          <w:szCs w:val="20"/>
        </w:rPr>
        <w:t>§ 4</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São</w:t>
      </w:r>
      <w:proofErr w:type="gramEnd"/>
      <w:r w:rsidRPr="00011D70">
        <w:rPr>
          <w:rFonts w:ascii="Arial" w:eastAsia="Times New Roman" w:hAnsi="Arial" w:cs="Arial"/>
          <w:color w:val="000000"/>
          <w:sz w:val="20"/>
          <w:szCs w:val="20"/>
        </w:rPr>
        <w:t xml:space="preserve"> elegíveis os Defensores Públicos Federais que não estejam afastados da Carreira, para mandato de 2 (dois) anos, permitida 1 (uma) reeleição.     </w:t>
      </w:r>
      <w:hyperlink r:id="rId68" w:anchor="art1" w:history="1">
        <w:r w:rsidRPr="00011D70">
          <w:rPr>
            <w:rFonts w:ascii="Arial" w:eastAsia="Times New Roman" w:hAnsi="Arial" w:cs="Arial"/>
            <w:color w:val="0000FF"/>
            <w:sz w:val="20"/>
            <w:szCs w:val="20"/>
            <w:u w:val="single"/>
          </w:rPr>
          <w:t>(Redação dada pela Lei Complementar nº 132, de 2009).</w:t>
        </w:r>
      </w:hyperlink>
    </w:p>
    <w:p w14:paraId="47E138C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5º São suplentes dos membros eleitos de que trata o caput deste artigo os demais votados, em ordem decrescente.</w:t>
      </w:r>
    </w:p>
    <w:p w14:paraId="264C670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6º Qualquer membro, exceto os natos, pode desistir de sua participação no Conselho Superior, assumindo, imediatamente, o cargo, o respectivo suplente.</w:t>
      </w:r>
    </w:p>
    <w:p w14:paraId="5C19B35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5" w:name="art10"/>
      <w:bookmarkEnd w:id="25"/>
      <w:r w:rsidRPr="00011D70">
        <w:rPr>
          <w:rFonts w:ascii="Arial" w:eastAsia="Times New Roman" w:hAnsi="Arial" w:cs="Arial"/>
          <w:color w:val="000000"/>
          <w:sz w:val="20"/>
          <w:szCs w:val="20"/>
        </w:rPr>
        <w:t>Art. 10. Ao Conselho Superior da Defensoria Pública da União compete:</w:t>
      </w:r>
    </w:p>
    <w:p w14:paraId="6100E53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exercer o poder normativo no âmbito da Defensoria Pública da União;</w:t>
      </w:r>
    </w:p>
    <w:p w14:paraId="7A676BE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opinar, por solicitação do Defensor Público-Geral, sobre matéria pertinente à autonomia funcional e administrativa da Defensoria Pública da União;</w:t>
      </w:r>
    </w:p>
    <w:p w14:paraId="6CA3DB8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elaborar lista tríplice destinada à promoção por merecimento;</w:t>
      </w:r>
    </w:p>
    <w:p w14:paraId="6529BD0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IV - aprovar a lista de </w:t>
      </w:r>
      <w:proofErr w:type="spellStart"/>
      <w:r w:rsidRPr="00011D70">
        <w:rPr>
          <w:rFonts w:ascii="Arial" w:eastAsia="Times New Roman" w:hAnsi="Arial" w:cs="Arial"/>
          <w:color w:val="000000"/>
          <w:sz w:val="20"/>
          <w:szCs w:val="20"/>
        </w:rPr>
        <w:t>antigüidade</w:t>
      </w:r>
      <w:proofErr w:type="spellEnd"/>
      <w:r w:rsidRPr="00011D70">
        <w:rPr>
          <w:rFonts w:ascii="Arial" w:eastAsia="Times New Roman" w:hAnsi="Arial" w:cs="Arial"/>
          <w:color w:val="000000"/>
          <w:sz w:val="20"/>
          <w:szCs w:val="20"/>
        </w:rPr>
        <w:t xml:space="preserve"> dos membros da Defensoria Pública da União e decidir sobre as reclamações a ela concernentes;</w:t>
      </w:r>
    </w:p>
    <w:p w14:paraId="0D46BB6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 - recomendar ao Defensor Público-Geral a instauração de processo disciplinar contra membros e servidores da Defensoria Pública da União;</w:t>
      </w:r>
    </w:p>
    <w:p w14:paraId="6D8FEE7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 - conhecer e julgar recurso contra decisão em processo administrativo disciplinar;</w:t>
      </w:r>
    </w:p>
    <w:p w14:paraId="45BBAD0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 - decidir sobre pedido de revisão de processo administrativo disciplinar;</w:t>
      </w:r>
    </w:p>
    <w:p w14:paraId="4BEA047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VIII - decidir acerca da remoção voluntária dos integrantes da carreira da Defensoria Pública da União;</w:t>
      </w:r>
    </w:p>
    <w:p w14:paraId="6BBA2D0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IX - decidir sobre a avaliação do estágio probatório dos membros da Defensoria Pública da União, submetendo sua decisão à homologação do Defensor Público-Geral;</w:t>
      </w:r>
    </w:p>
    <w:p w14:paraId="605E8A0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X - decidir acerca da destituição do Corregedor-Geral, por voto de dois terços de seus membros, assegurada ampla defesa;</w:t>
      </w:r>
    </w:p>
    <w:p w14:paraId="25E1638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 - deliberar sobre a organização de concurso para ingresso na carreira e designar os representantes da Defensoria Pública da União que integrarão a Comissão de Concurso;</w:t>
      </w:r>
    </w:p>
    <w:p w14:paraId="52B485C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XII - organizar os concursos para provimento dos cargos da carreira de Defensor Público da União e os seus respectivos regulamentos;</w:t>
      </w:r>
    </w:p>
    <w:p w14:paraId="727D7C5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6" w:name="art10xii"/>
      <w:bookmarkEnd w:id="26"/>
      <w:r w:rsidRPr="00011D70">
        <w:rPr>
          <w:rFonts w:ascii="Arial" w:eastAsia="Times New Roman" w:hAnsi="Arial" w:cs="Arial"/>
          <w:color w:val="000000"/>
          <w:sz w:val="20"/>
          <w:szCs w:val="20"/>
        </w:rPr>
        <w:t xml:space="preserve">XII – organizar os concursos para provimento dos cargos da Carreira de Defensor Público Federal e editar os respectivos </w:t>
      </w:r>
      <w:proofErr w:type="gramStart"/>
      <w:r w:rsidRPr="00011D70">
        <w:rPr>
          <w:rFonts w:ascii="Arial" w:eastAsia="Times New Roman" w:hAnsi="Arial" w:cs="Arial"/>
          <w:color w:val="000000"/>
          <w:sz w:val="20"/>
          <w:szCs w:val="20"/>
        </w:rPr>
        <w:t>regulamentos;   </w:t>
      </w:r>
      <w:proofErr w:type="gramEnd"/>
      <w:r w:rsidRPr="00011D70">
        <w:rPr>
          <w:rFonts w:ascii="Arial" w:eastAsia="Times New Roman" w:hAnsi="Arial" w:cs="Arial"/>
          <w:color w:val="000000"/>
          <w:sz w:val="20"/>
          <w:szCs w:val="20"/>
        </w:rPr>
        <w:t>   </w:t>
      </w:r>
      <w:hyperlink r:id="rId69" w:anchor="art1" w:history="1">
        <w:r w:rsidRPr="00011D70">
          <w:rPr>
            <w:rFonts w:ascii="Arial" w:eastAsia="Times New Roman" w:hAnsi="Arial" w:cs="Arial"/>
            <w:color w:val="0000FF"/>
            <w:sz w:val="20"/>
            <w:szCs w:val="20"/>
            <w:u w:val="single"/>
          </w:rPr>
          <w:t>(Redação dada pela Lei Complementar nº 132, de 2009).</w:t>
        </w:r>
      </w:hyperlink>
    </w:p>
    <w:p w14:paraId="5318B76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XIII - recomendar correições extraordinárias;</w:t>
      </w:r>
    </w:p>
    <w:p w14:paraId="7641C0E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xml:space="preserve">XIV - indicar os seis nomes dos membros da classe mais elevada da carreira para que o Presidente da República nomeie, dentre estes, o </w:t>
      </w:r>
      <w:proofErr w:type="spellStart"/>
      <w:r w:rsidRPr="00011D70">
        <w:rPr>
          <w:rFonts w:ascii="Arial" w:eastAsia="Times New Roman" w:hAnsi="Arial" w:cs="Arial"/>
          <w:strike/>
          <w:color w:val="000000"/>
          <w:sz w:val="20"/>
          <w:szCs w:val="20"/>
        </w:rPr>
        <w:t>Subdefensor</w:t>
      </w:r>
      <w:proofErr w:type="spellEnd"/>
      <w:r w:rsidRPr="00011D70">
        <w:rPr>
          <w:rFonts w:ascii="Arial" w:eastAsia="Times New Roman" w:hAnsi="Arial" w:cs="Arial"/>
          <w:strike/>
          <w:color w:val="000000"/>
          <w:sz w:val="20"/>
          <w:szCs w:val="20"/>
        </w:rPr>
        <w:t xml:space="preserve"> Publico-Geral e o Corregedor-Geral.</w:t>
      </w:r>
    </w:p>
    <w:p w14:paraId="5392B59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7" w:name="art10xiv"/>
      <w:bookmarkEnd w:id="27"/>
      <w:r w:rsidRPr="00011D70">
        <w:rPr>
          <w:rFonts w:ascii="Arial" w:eastAsia="Times New Roman" w:hAnsi="Arial" w:cs="Arial"/>
          <w:color w:val="000000"/>
          <w:sz w:val="20"/>
          <w:szCs w:val="20"/>
        </w:rPr>
        <w:t xml:space="preserve">XIV – indicar os 6 (seis) nomes dos membros da classe mais elevada da Carreira para que o Presidente da República nomeie, dentre esses, o </w:t>
      </w:r>
      <w:proofErr w:type="spellStart"/>
      <w:r w:rsidRPr="00011D70">
        <w:rPr>
          <w:rFonts w:ascii="Arial" w:eastAsia="Times New Roman" w:hAnsi="Arial" w:cs="Arial"/>
          <w:color w:val="000000"/>
          <w:sz w:val="20"/>
          <w:szCs w:val="20"/>
        </w:rPr>
        <w:t>Subdefensor</w:t>
      </w:r>
      <w:proofErr w:type="spellEnd"/>
      <w:r w:rsidRPr="00011D70">
        <w:rPr>
          <w:rFonts w:ascii="Arial" w:eastAsia="Times New Roman" w:hAnsi="Arial" w:cs="Arial"/>
          <w:color w:val="000000"/>
          <w:sz w:val="20"/>
          <w:szCs w:val="20"/>
        </w:rPr>
        <w:t xml:space="preserve"> Público-Geral Federal e o Corregedor-Geral Federal da Defensoria Pública da União;      </w:t>
      </w:r>
      <w:hyperlink r:id="rId70" w:anchor="art1" w:history="1">
        <w:r w:rsidRPr="00011D70">
          <w:rPr>
            <w:rFonts w:ascii="Arial" w:eastAsia="Times New Roman" w:hAnsi="Arial" w:cs="Arial"/>
            <w:color w:val="0000FF"/>
            <w:sz w:val="20"/>
            <w:szCs w:val="20"/>
            <w:u w:val="single"/>
          </w:rPr>
          <w:t>(Redação dada pela Lei Complementar nº 132, de 2009).</w:t>
        </w:r>
      </w:hyperlink>
    </w:p>
    <w:p w14:paraId="3E4C262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XV – editar as normas regulamentando a eleição para Defensor Público-Geral Federal.      </w:t>
      </w:r>
      <w:hyperlink r:id="rId71" w:anchor="art1" w:history="1">
        <w:r w:rsidRPr="00011D70">
          <w:rPr>
            <w:rFonts w:ascii="Arial" w:eastAsia="Times New Roman" w:hAnsi="Arial" w:cs="Arial"/>
            <w:color w:val="0000FF"/>
            <w:sz w:val="20"/>
            <w:szCs w:val="20"/>
            <w:u w:val="single"/>
          </w:rPr>
          <w:t>(Incluído pela Lei Complementar nº 132, de 2009).</w:t>
        </w:r>
      </w:hyperlink>
    </w:p>
    <w:p w14:paraId="0A60CC5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Parágrafo único. As decisões do Conselho Superior serão motivadas e publicadas, salvo as hipóteses legais de sigilo.</w:t>
      </w:r>
    </w:p>
    <w:p w14:paraId="3E8CBA9E"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III</w:t>
      </w:r>
    </w:p>
    <w:p w14:paraId="37E00708"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Corregedoria-Geral da Defensoria Pública da União</w:t>
      </w:r>
    </w:p>
    <w:p w14:paraId="287A8A4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8" w:name="art11"/>
      <w:bookmarkEnd w:id="28"/>
      <w:r w:rsidRPr="00011D70">
        <w:rPr>
          <w:rFonts w:ascii="Arial" w:eastAsia="Times New Roman" w:hAnsi="Arial" w:cs="Arial"/>
          <w:color w:val="000000"/>
          <w:sz w:val="20"/>
          <w:szCs w:val="20"/>
        </w:rPr>
        <w:t>Art. 11. A Corregedoria-Geral da Defensoria Pública da União é órgão de fiscalização da atividade funcional e da conduta dos membros e dos servidores da Defensoria Pública da União.</w:t>
      </w:r>
    </w:p>
    <w:p w14:paraId="0016E35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9" w:name="art12"/>
      <w:bookmarkEnd w:id="29"/>
      <w:r w:rsidRPr="00011D70">
        <w:rPr>
          <w:rFonts w:ascii="Arial" w:eastAsia="Times New Roman" w:hAnsi="Arial" w:cs="Arial"/>
          <w:color w:val="000000"/>
          <w:sz w:val="20"/>
          <w:szCs w:val="20"/>
        </w:rPr>
        <w:t>Art. 12. A Corregedoria-Geral da Defensoria Pública da União é exercida pelo Corregedor-Geral, indicado dentre os integrantes da classe mais elevada da carreira pelo Conselho Superior e nomeado pelo Presidente da República para mandato de dois anos.</w:t>
      </w:r>
    </w:p>
    <w:p w14:paraId="091C408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Parágrafo único. O Corregedor-Geral poderá ser destituído, antes do término do mandato, por proposta do Defensor Público-Geral, pelo voto de dois terços dos membros do Conselho Superior, assegurada ampla defesa.</w:t>
      </w:r>
    </w:p>
    <w:p w14:paraId="1BE405D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0" w:name="art13"/>
      <w:bookmarkEnd w:id="30"/>
      <w:r w:rsidRPr="00011D70">
        <w:rPr>
          <w:rFonts w:ascii="Arial" w:eastAsia="Times New Roman" w:hAnsi="Arial" w:cs="Arial"/>
          <w:color w:val="000000"/>
          <w:sz w:val="20"/>
          <w:szCs w:val="20"/>
        </w:rPr>
        <w:t>Art. 13. À Corregedoria-Geral da Defensoria Pública da União compete:</w:t>
      </w:r>
    </w:p>
    <w:p w14:paraId="15C0A9D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realizar correições e inspeções funcionais;</w:t>
      </w:r>
    </w:p>
    <w:p w14:paraId="1B418A1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sugerir ao Defensor Público-Geral o afastamento de Defensor Público que esteja sendo submetido a correição, sindicância ou processo administrativo disciplinar, quando cabível;</w:t>
      </w:r>
    </w:p>
    <w:p w14:paraId="3C5B18B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propor, fundamentadamente, ao Conselho Superior a suspensão do estágio probatório de membros da Defensoria Pública da União;</w:t>
      </w:r>
    </w:p>
    <w:p w14:paraId="0DCF796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 xml:space="preserve">IV - receber e processar as representações contra os membros da Defensoria Pública da União, </w:t>
      </w:r>
      <w:proofErr w:type="spellStart"/>
      <w:r w:rsidRPr="00011D70">
        <w:rPr>
          <w:rFonts w:ascii="Arial" w:eastAsia="Times New Roman" w:hAnsi="Arial" w:cs="Arial"/>
          <w:color w:val="000000"/>
          <w:sz w:val="20"/>
          <w:szCs w:val="20"/>
        </w:rPr>
        <w:t>encaminhando</w:t>
      </w:r>
      <w:r w:rsidRPr="00011D70">
        <w:rPr>
          <w:rFonts w:ascii="Arial" w:eastAsia="Times New Roman" w:hAnsi="Arial" w:cs="Arial"/>
          <w:color w:val="000000"/>
          <w:sz w:val="20"/>
          <w:szCs w:val="20"/>
        </w:rPr>
        <w:softHyphen/>
        <w:t>as</w:t>
      </w:r>
      <w:proofErr w:type="spellEnd"/>
      <w:r w:rsidRPr="00011D70">
        <w:rPr>
          <w:rFonts w:ascii="Arial" w:eastAsia="Times New Roman" w:hAnsi="Arial" w:cs="Arial"/>
          <w:color w:val="000000"/>
          <w:sz w:val="20"/>
          <w:szCs w:val="20"/>
        </w:rPr>
        <w:t>, com parecer, ao Conselho Superior;</w:t>
      </w:r>
    </w:p>
    <w:p w14:paraId="6B7106E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 - apresentar ao Defensor Público-Geral, em janeiro de cada ano, relatório das atividades desenvolvidas no ano anterior;</w:t>
      </w:r>
    </w:p>
    <w:p w14:paraId="6A21FB3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 - propor a instauração de processo disciplinar contra membros da Defensoria Pública da União e seus servidores;</w:t>
      </w:r>
    </w:p>
    <w:p w14:paraId="34AF7B9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 - acompanhar o estágio probatório dos membros da Defensoria Pública da União;</w:t>
      </w:r>
    </w:p>
    <w:p w14:paraId="4B245CE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VIII - propor a exoneração de membros da Defensoria Pública da União que não cumprirem as condições do estágio probatório.</w:t>
      </w:r>
    </w:p>
    <w:p w14:paraId="4D0D64C8"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IV</w:t>
      </w:r>
    </w:p>
    <w:p w14:paraId="15E03C74"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Defensoria Pública da União nos Estados, no Distrito Federal e nos Territórios</w:t>
      </w:r>
    </w:p>
    <w:p w14:paraId="567BE1E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1" w:name="art14"/>
      <w:bookmarkEnd w:id="31"/>
      <w:r w:rsidRPr="00011D70">
        <w:rPr>
          <w:rFonts w:ascii="Arial" w:eastAsia="Times New Roman" w:hAnsi="Arial" w:cs="Arial"/>
          <w:color w:val="000000"/>
          <w:sz w:val="20"/>
          <w:szCs w:val="20"/>
        </w:rPr>
        <w:t>Art. 14. A Defensoria Pública da União atuará nos Estados, no Distrito Federal e nos Territórios, junto às Justiças Federal, do Trabalho, Eleitoral, Militar, Tribunais Superiores e instâncias administrativas da União.</w:t>
      </w:r>
    </w:p>
    <w:p w14:paraId="6996BB8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2" w:name="art14§1"/>
      <w:bookmarkEnd w:id="32"/>
      <w:r w:rsidRPr="00011D70">
        <w:rPr>
          <w:rFonts w:ascii="Arial" w:eastAsia="Times New Roman" w:hAnsi="Arial" w:cs="Arial"/>
          <w:color w:val="000000"/>
          <w:sz w:val="20"/>
          <w:szCs w:val="20"/>
        </w:rPr>
        <w:t>§ 1</w:t>
      </w:r>
      <w:r w:rsidRPr="00011D70">
        <w:rPr>
          <w:rFonts w:ascii="Arial" w:eastAsia="Times New Roman" w:hAnsi="Arial" w:cs="Arial"/>
          <w:color w:val="000000"/>
          <w:sz w:val="20"/>
          <w:szCs w:val="20"/>
          <w:u w:val="single"/>
          <w:vertAlign w:val="superscript"/>
        </w:rPr>
        <w:t>o</w:t>
      </w:r>
      <w:r w:rsidRPr="00011D70">
        <w:rPr>
          <w:rFonts w:ascii="Arial" w:eastAsia="Times New Roman" w:hAnsi="Arial" w:cs="Arial"/>
          <w:color w:val="000000"/>
          <w:sz w:val="20"/>
          <w:szCs w:val="20"/>
        </w:rPr>
        <w:t> A Defensoria Pública da União deverá firmar convênios com as Defensorias Públicas dos Estados e do Distrito Federal, para que estas, em seu nome, atuem junto aos órgãos de primeiro e segundo graus de jurisdição referidos no </w:t>
      </w:r>
      <w:r w:rsidRPr="00011D70">
        <w:rPr>
          <w:rFonts w:ascii="Arial" w:eastAsia="Times New Roman" w:hAnsi="Arial" w:cs="Arial"/>
          <w:i/>
          <w:iCs/>
          <w:color w:val="000000"/>
          <w:sz w:val="20"/>
          <w:szCs w:val="20"/>
        </w:rPr>
        <w:t>caput</w:t>
      </w:r>
      <w:r w:rsidRPr="00011D70">
        <w:rPr>
          <w:rFonts w:ascii="Arial" w:eastAsia="Times New Roman" w:hAnsi="Arial" w:cs="Arial"/>
          <w:color w:val="000000"/>
          <w:sz w:val="20"/>
          <w:szCs w:val="20"/>
        </w:rPr>
        <w:t>, no desempenho das funções que lhe são cometidas por esta Lei Complementar.       </w:t>
      </w:r>
      <w:hyperlink r:id="rId72" w:anchor="art1" w:history="1">
        <w:r w:rsidRPr="00011D70">
          <w:rPr>
            <w:rFonts w:ascii="Arial" w:eastAsia="Times New Roman" w:hAnsi="Arial" w:cs="Arial"/>
            <w:color w:val="0000FF"/>
            <w:sz w:val="20"/>
            <w:szCs w:val="20"/>
            <w:u w:val="single"/>
          </w:rPr>
          <w:t>(Incluído pela Lei Complementar nº 98, de 1999).</w:t>
        </w:r>
      </w:hyperlink>
    </w:p>
    <w:p w14:paraId="56A5FF7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w:t>
      </w:r>
      <w:r w:rsidRPr="00011D70">
        <w:rPr>
          <w:rFonts w:ascii="Arial" w:eastAsia="Times New Roman" w:hAnsi="Arial" w:cs="Arial"/>
          <w:color w:val="000000"/>
          <w:sz w:val="20"/>
          <w:szCs w:val="20"/>
          <w:u w:val="single"/>
          <w:vertAlign w:val="superscript"/>
        </w:rPr>
        <w:t>o</w:t>
      </w:r>
      <w:r w:rsidRPr="00011D70">
        <w:rPr>
          <w:rFonts w:ascii="Arial" w:eastAsia="Times New Roman" w:hAnsi="Arial" w:cs="Arial"/>
          <w:color w:val="000000"/>
          <w:sz w:val="20"/>
          <w:szCs w:val="20"/>
        </w:rPr>
        <w:t> Não havendo na unidade federada Defensoria Pública constituída nos moldes desta Lei Complementar, é autorizado o convênio com a entidade pública que desempenhar essa função, até que seja criado o órgão próprio.       </w:t>
      </w:r>
      <w:hyperlink r:id="rId73" w:anchor="art1" w:history="1">
        <w:r w:rsidRPr="00011D70">
          <w:rPr>
            <w:rFonts w:ascii="Arial" w:eastAsia="Times New Roman" w:hAnsi="Arial" w:cs="Arial"/>
            <w:color w:val="0000FF"/>
            <w:sz w:val="20"/>
            <w:szCs w:val="20"/>
            <w:u w:val="single"/>
          </w:rPr>
          <w:t>(Incluído pela Lei Complementar nº 98, de 1999).</w:t>
        </w:r>
      </w:hyperlink>
    </w:p>
    <w:p w14:paraId="3947547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3</w:t>
      </w:r>
      <w:r w:rsidRPr="00011D70">
        <w:rPr>
          <w:rFonts w:ascii="Arial" w:eastAsia="Times New Roman" w:hAnsi="Arial" w:cs="Arial"/>
          <w:color w:val="000000"/>
          <w:sz w:val="20"/>
          <w:szCs w:val="20"/>
          <w:u w:val="single"/>
          <w:vertAlign w:val="superscript"/>
        </w:rPr>
        <w:t>o</w:t>
      </w:r>
      <w:r w:rsidRPr="00011D70">
        <w:rPr>
          <w:rFonts w:ascii="Arial" w:eastAsia="Times New Roman" w:hAnsi="Arial" w:cs="Arial"/>
          <w:color w:val="000000"/>
          <w:sz w:val="20"/>
          <w:szCs w:val="20"/>
        </w:rPr>
        <w:t> A prestação de assistência judiciária pelos órgãos próprios da Defensoria Pública da União dar-se-á, preferencialmente, perante o Supremo Tribunal Federal e os Tribunais superiores.       </w:t>
      </w:r>
      <w:hyperlink r:id="rId74" w:anchor="art1" w:history="1">
        <w:r w:rsidRPr="00011D70">
          <w:rPr>
            <w:rFonts w:ascii="Arial" w:eastAsia="Times New Roman" w:hAnsi="Arial" w:cs="Arial"/>
            <w:color w:val="0000FF"/>
            <w:sz w:val="20"/>
            <w:szCs w:val="20"/>
            <w:u w:val="single"/>
          </w:rPr>
          <w:t>(Incluído pela Lei Complementar nº 98, de 1999).</w:t>
        </w:r>
      </w:hyperlink>
    </w:p>
    <w:p w14:paraId="0081702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3" w:name="art15"/>
      <w:bookmarkEnd w:id="33"/>
      <w:r w:rsidRPr="00011D70">
        <w:rPr>
          <w:rFonts w:ascii="Arial" w:eastAsia="Times New Roman" w:hAnsi="Arial" w:cs="Arial"/>
          <w:color w:val="000000"/>
          <w:sz w:val="20"/>
          <w:szCs w:val="20"/>
        </w:rPr>
        <w:t xml:space="preserve">Art. 15. Os órgãos de atuação da Defensoria Pública da União em cada Estado, no Distrito Federal e nos Territórios serão dirigidos por Defensor Público-Chefe, designado pelo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dentre os integrantes da carreira.</w:t>
      </w:r>
    </w:p>
    <w:p w14:paraId="00B8E7E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Parágrafo único.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-Chefe, sem prejuízo de suas funções institucionais, compete, especialmente:</w:t>
      </w:r>
    </w:p>
    <w:p w14:paraId="50A5714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I - coordenar as atividades desenvolvidas pelos Defensores Públicos da União que atuem em sua área de competência;</w:t>
      </w:r>
    </w:p>
    <w:p w14:paraId="75F8308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4" w:name="art15pi"/>
      <w:bookmarkEnd w:id="34"/>
      <w:r w:rsidRPr="00011D70">
        <w:rPr>
          <w:rFonts w:ascii="Arial" w:eastAsia="Times New Roman" w:hAnsi="Arial" w:cs="Arial"/>
          <w:color w:val="000000"/>
          <w:sz w:val="20"/>
          <w:szCs w:val="20"/>
        </w:rPr>
        <w:t xml:space="preserve">I – coordenar as atividades desenvolvidas pelos Defensores Públicos Federais que atuem em sua área de </w:t>
      </w:r>
      <w:proofErr w:type="gramStart"/>
      <w:r w:rsidRPr="00011D70">
        <w:rPr>
          <w:rFonts w:ascii="Arial" w:eastAsia="Times New Roman" w:hAnsi="Arial" w:cs="Arial"/>
          <w:color w:val="000000"/>
          <w:sz w:val="20"/>
          <w:szCs w:val="20"/>
        </w:rPr>
        <w:t>competência;   </w:t>
      </w:r>
      <w:proofErr w:type="gramEnd"/>
      <w:r w:rsidRPr="00011D70">
        <w:rPr>
          <w:rFonts w:ascii="Arial" w:eastAsia="Times New Roman" w:hAnsi="Arial" w:cs="Arial"/>
          <w:color w:val="000000"/>
          <w:sz w:val="20"/>
          <w:szCs w:val="20"/>
        </w:rPr>
        <w:t>   </w:t>
      </w:r>
      <w:hyperlink r:id="rId75" w:anchor="art1" w:history="1">
        <w:r w:rsidRPr="00011D70">
          <w:rPr>
            <w:rFonts w:ascii="Arial" w:eastAsia="Times New Roman" w:hAnsi="Arial" w:cs="Arial"/>
            <w:color w:val="0000FF"/>
            <w:sz w:val="20"/>
            <w:szCs w:val="20"/>
            <w:u w:val="single"/>
          </w:rPr>
          <w:t>(Redação dada pela Lei Complementar nº 132, de 2009).</w:t>
        </w:r>
      </w:hyperlink>
    </w:p>
    <w:p w14:paraId="4D6BB52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 - sugerir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providências para o aperfeiçoamento das atividades institucionais em sua área de competência;</w:t>
      </w:r>
    </w:p>
    <w:p w14:paraId="3811F69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III - deferir ao membro da Defensoria Pública da União sob sua coordenação direitos e vantagens legalmente autorizados, por expressa delegação de competência do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w:t>
      </w:r>
    </w:p>
    <w:p w14:paraId="242D824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 xml:space="preserve">IV - solicitar providências correlacionais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em sua área de competência;</w:t>
      </w:r>
    </w:p>
    <w:p w14:paraId="00ECAB7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 - remeter, semestralmente, ao Corregedor-Geral, relatório das atividades na sua área de competência.</w:t>
      </w:r>
    </w:p>
    <w:p w14:paraId="127A2EB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5" w:name="art15a"/>
      <w:bookmarkEnd w:id="35"/>
      <w:r w:rsidRPr="00011D70">
        <w:rPr>
          <w:rFonts w:ascii="Arial" w:eastAsia="Times New Roman" w:hAnsi="Arial" w:cs="Arial"/>
          <w:color w:val="000000"/>
          <w:sz w:val="20"/>
          <w:szCs w:val="20"/>
        </w:rPr>
        <w:t>Art. 15-A.  A organização da Defensoria Pública da União deve primar pela descentralização, e sua atuação deve incluir atendimento interdisciplinar, bem como a tutela dos interesses individuais, difusos, coletivos e individuais homogêneos.       </w:t>
      </w:r>
      <w:hyperlink r:id="rId76" w:anchor="art4" w:history="1">
        <w:r w:rsidRPr="00011D70">
          <w:rPr>
            <w:rFonts w:ascii="Arial" w:eastAsia="Times New Roman" w:hAnsi="Arial" w:cs="Arial"/>
            <w:color w:val="0000FF"/>
            <w:sz w:val="20"/>
            <w:szCs w:val="20"/>
            <w:u w:val="single"/>
          </w:rPr>
          <w:t>(Incluído pela Lei Complementar nº 132, de 2009).</w:t>
        </w:r>
      </w:hyperlink>
    </w:p>
    <w:p w14:paraId="745E4D49"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V</w:t>
      </w:r>
    </w:p>
    <w:p w14:paraId="60C7E111"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Dos Núcleos da Defensoria Pública da União nos Estados, no Distrito Federal e nos Territórios</w:t>
      </w:r>
    </w:p>
    <w:p w14:paraId="6F122ED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6" w:name="art16"/>
      <w:bookmarkEnd w:id="36"/>
      <w:r w:rsidRPr="00011D70">
        <w:rPr>
          <w:rFonts w:ascii="Arial" w:eastAsia="Times New Roman" w:hAnsi="Arial" w:cs="Arial"/>
          <w:color w:val="000000"/>
          <w:sz w:val="20"/>
          <w:szCs w:val="20"/>
        </w:rPr>
        <w:t>Art. 16. A Defensoria Pública da União nos Estados, no Distrito Federal e nos Territórios poderá atuar por meio de Núcleos.</w:t>
      </w:r>
    </w:p>
    <w:p w14:paraId="279C4DB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7" w:name="art17"/>
      <w:bookmarkEnd w:id="37"/>
      <w:r w:rsidRPr="00011D70">
        <w:rPr>
          <w:rFonts w:ascii="Arial" w:eastAsia="Times New Roman" w:hAnsi="Arial" w:cs="Arial"/>
          <w:color w:val="000000"/>
          <w:sz w:val="20"/>
          <w:szCs w:val="20"/>
        </w:rPr>
        <w:t xml:space="preserve">Art. 17. Os Núcleos são dirigidos por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-Chefe, nos termos do art. 15 desta Lei Complementar.</w:t>
      </w:r>
    </w:p>
    <w:p w14:paraId="325D59BE"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8" w:name="tituloiicapisecvi"/>
      <w:bookmarkEnd w:id="38"/>
      <w:r w:rsidRPr="00011D70">
        <w:rPr>
          <w:rFonts w:ascii="Arial" w:eastAsia="Times New Roman" w:hAnsi="Arial" w:cs="Arial"/>
          <w:color w:val="000000"/>
          <w:sz w:val="20"/>
          <w:szCs w:val="20"/>
        </w:rPr>
        <w:t>SEÇÃO VI</w:t>
      </w:r>
    </w:p>
    <w:p w14:paraId="42488AB7"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Dos Defensores Públicos da União</w:t>
      </w:r>
    </w:p>
    <w:p w14:paraId="73FE6D43"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Dos Defensores Públicos Federais</w:t>
      </w:r>
      <w:r w:rsidRPr="00011D70">
        <w:rPr>
          <w:rFonts w:ascii="Arial" w:eastAsia="Times New Roman" w:hAnsi="Arial" w:cs="Arial"/>
          <w:color w:val="000000"/>
          <w:sz w:val="20"/>
          <w:szCs w:val="20"/>
        </w:rPr>
        <w:br/>
      </w:r>
      <w:hyperlink r:id="rId77" w:anchor="art5" w:history="1">
        <w:r w:rsidRPr="00011D70">
          <w:rPr>
            <w:rFonts w:ascii="Arial" w:eastAsia="Times New Roman" w:hAnsi="Arial" w:cs="Arial"/>
            <w:color w:val="0000FF"/>
            <w:sz w:val="20"/>
            <w:szCs w:val="20"/>
            <w:u w:val="single"/>
          </w:rPr>
          <w:t>(Redação dada pela Lei Complementar nº 132, de 2009).</w:t>
        </w:r>
      </w:hyperlink>
    </w:p>
    <w:p w14:paraId="02B29AE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39" w:name="art18."/>
      <w:bookmarkEnd w:id="39"/>
      <w:r w:rsidRPr="00011D70">
        <w:rPr>
          <w:rFonts w:ascii="Arial" w:eastAsia="Times New Roman" w:hAnsi="Arial" w:cs="Arial"/>
          <w:strike/>
          <w:color w:val="000000"/>
          <w:sz w:val="20"/>
          <w:szCs w:val="20"/>
        </w:rPr>
        <w:t xml:space="preserve">Art. 18. Aos Defensores Públicos da União incumbe o desempenho das funções de orientação, postulação e defesa dos direitos e interesses dos necessitados, </w:t>
      </w:r>
      <w:proofErr w:type="spellStart"/>
      <w:r w:rsidRPr="00011D70">
        <w:rPr>
          <w:rFonts w:ascii="Arial" w:eastAsia="Times New Roman" w:hAnsi="Arial" w:cs="Arial"/>
          <w:strike/>
          <w:color w:val="000000"/>
          <w:sz w:val="20"/>
          <w:szCs w:val="20"/>
        </w:rPr>
        <w:t>cabendo</w:t>
      </w:r>
      <w:r w:rsidRPr="00011D70">
        <w:rPr>
          <w:rFonts w:ascii="Arial" w:eastAsia="Times New Roman" w:hAnsi="Arial" w:cs="Arial"/>
          <w:strike/>
          <w:color w:val="000000"/>
          <w:sz w:val="20"/>
          <w:szCs w:val="20"/>
        </w:rPr>
        <w:softHyphen/>
        <w:t>lhes</w:t>
      </w:r>
      <w:proofErr w:type="spellEnd"/>
      <w:r w:rsidRPr="00011D70">
        <w:rPr>
          <w:rFonts w:ascii="Arial" w:eastAsia="Times New Roman" w:hAnsi="Arial" w:cs="Arial"/>
          <w:strike/>
          <w:color w:val="000000"/>
          <w:sz w:val="20"/>
          <w:szCs w:val="20"/>
        </w:rPr>
        <w:t>, especialmente:</w:t>
      </w:r>
    </w:p>
    <w:p w14:paraId="18EE4C0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0" w:name="art18"/>
      <w:bookmarkEnd w:id="40"/>
      <w:r w:rsidRPr="00011D70">
        <w:rPr>
          <w:rFonts w:ascii="Arial" w:eastAsia="Times New Roman" w:hAnsi="Arial" w:cs="Arial"/>
          <w:color w:val="000000"/>
          <w:sz w:val="20"/>
          <w:szCs w:val="20"/>
        </w:rPr>
        <w:t>Art. 18.  Aos Defensores Públicos Federais incumbe o desempenho das funções de orientação, postulação e defesa dos direitos e interesses dos necessitados, cabendo-lhes, especialmente:      </w:t>
      </w:r>
      <w:hyperlink r:id="rId78" w:anchor="art1" w:history="1">
        <w:r w:rsidRPr="00011D70">
          <w:rPr>
            <w:rFonts w:ascii="Arial" w:eastAsia="Times New Roman" w:hAnsi="Arial" w:cs="Arial"/>
            <w:color w:val="0000FF"/>
            <w:sz w:val="20"/>
            <w:szCs w:val="20"/>
            <w:u w:val="single"/>
          </w:rPr>
          <w:t>(Redação dada pela Lei Complementar nº 132, de 2009).</w:t>
        </w:r>
      </w:hyperlink>
    </w:p>
    <w:p w14:paraId="08E8029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atender às partes e aos interessados;</w:t>
      </w:r>
    </w:p>
    <w:p w14:paraId="47B8150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postular a concessão de gratuidade de justiça para os necessitados;</w:t>
      </w:r>
    </w:p>
    <w:p w14:paraId="7C0A790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tentar a conciliação das partes, antes de promover a ação cabível;</w:t>
      </w:r>
    </w:p>
    <w:p w14:paraId="38D25EE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acompanhar e comparecer aos atos processuais e impulsionar os processos;</w:t>
      </w:r>
    </w:p>
    <w:p w14:paraId="798ECD7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 - interpor recurso para qualquer grau de jurisdição e promover revisão criminal, quando cabível;</w:t>
      </w:r>
    </w:p>
    <w:p w14:paraId="766CD4A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 - sustentar, oralmente ou por memorial, os recursos interpostos e as razões apresentadas por intermédio da Defensoria Pública da União;</w:t>
      </w:r>
    </w:p>
    <w:p w14:paraId="4827BC4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 - defender os acusados em processo disciplinar.</w:t>
      </w:r>
    </w:p>
    <w:p w14:paraId="376FAC8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1" w:name="art18viii"/>
      <w:bookmarkEnd w:id="41"/>
      <w:r w:rsidRPr="00011D70">
        <w:rPr>
          <w:rFonts w:ascii="Arial" w:eastAsia="Times New Roman" w:hAnsi="Arial" w:cs="Arial"/>
          <w:color w:val="000000"/>
          <w:sz w:val="20"/>
          <w:szCs w:val="20"/>
        </w:rPr>
        <w:t>VIII – participar, com direito de voz e voto, do Conselho Penitenciário;      </w:t>
      </w:r>
      <w:hyperlink r:id="rId79" w:anchor="art1" w:history="1">
        <w:r w:rsidRPr="00011D70">
          <w:rPr>
            <w:rFonts w:ascii="Arial" w:eastAsia="Times New Roman" w:hAnsi="Arial" w:cs="Arial"/>
            <w:color w:val="0000FF"/>
            <w:sz w:val="20"/>
            <w:szCs w:val="20"/>
            <w:u w:val="single"/>
          </w:rPr>
          <w:t>(Incluído pela Lei Complementar nº 132, de 2009).</w:t>
        </w:r>
      </w:hyperlink>
    </w:p>
    <w:p w14:paraId="523A15E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IX – certificar a autenticidade de cópias de documentos necessários à instrução de processo administrativo ou judicial, à vista da apresentação dos originais;      </w:t>
      </w:r>
      <w:hyperlink r:id="rId80" w:anchor="art1" w:history="1">
        <w:r w:rsidRPr="00011D70">
          <w:rPr>
            <w:rFonts w:ascii="Arial" w:eastAsia="Times New Roman" w:hAnsi="Arial" w:cs="Arial"/>
            <w:color w:val="0000FF"/>
            <w:sz w:val="20"/>
            <w:szCs w:val="20"/>
            <w:u w:val="single"/>
          </w:rPr>
          <w:t>(Incluído pela Lei Complementar nº 132, de 2009).</w:t>
        </w:r>
      </w:hyperlink>
    </w:p>
    <w:p w14:paraId="1967F40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 – atuar nos estabelecimentos penais sob a administração da União, visando ao atendimento jurídico permanente dos presos e sentenciados, competindo à administração do sistema penitenciário federal reservar instalações seguras e adequadas aos seus trabalhos, franquear acesso a todas as dependências do estabelecimento independentemente de prévio agendamento, fornecer apoio administrativo, prestar todas as informações solicitadas, assegurar o acesso à documentação dos presos e internos, aos quais não poderá, sob fundamento algum, negar o direito de entrevista com os membros da Defensoria Pública da União.      </w:t>
      </w:r>
      <w:hyperlink r:id="rId81" w:anchor="art1" w:history="1">
        <w:r w:rsidRPr="00011D70">
          <w:rPr>
            <w:rFonts w:ascii="Arial" w:eastAsia="Times New Roman" w:hAnsi="Arial" w:cs="Arial"/>
            <w:color w:val="0000FF"/>
            <w:sz w:val="20"/>
            <w:szCs w:val="20"/>
            <w:u w:val="single"/>
          </w:rPr>
          <w:t>(Incluído pela Lei Complementar nº 132, de 2009).</w:t>
        </w:r>
      </w:hyperlink>
    </w:p>
    <w:p w14:paraId="440861BE"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CAPÍTULO II</w:t>
      </w:r>
    </w:p>
    <w:p w14:paraId="109A8347"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Carreira</w:t>
      </w:r>
    </w:p>
    <w:p w14:paraId="12AAF8B0"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bookmarkStart w:id="42" w:name="art19."/>
      <w:bookmarkEnd w:id="42"/>
      <w:r w:rsidRPr="00011D70">
        <w:rPr>
          <w:rFonts w:ascii="Arial" w:eastAsia="Times New Roman" w:hAnsi="Arial" w:cs="Arial"/>
          <w:strike/>
          <w:color w:val="000000"/>
          <w:sz w:val="20"/>
          <w:szCs w:val="20"/>
        </w:rPr>
        <w:t>Art. 19. A Defensoria Pública da União é integrada pela carreira de Defensor Público da União, composta de três categorias de cargos efetivos:</w:t>
      </w:r>
    </w:p>
    <w:p w14:paraId="44132CC3"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I - Defensor Público da União de 2ª Categoria (inicial);</w:t>
      </w:r>
    </w:p>
    <w:p w14:paraId="2EA910DA"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II - Defensor Público da União de 1ª Categoria (intermediária);</w:t>
      </w:r>
    </w:p>
    <w:p w14:paraId="26F85722"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III - Defensor Público da União de Categoria Especial (final).</w:t>
      </w:r>
    </w:p>
    <w:p w14:paraId="2033885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3" w:name="art19"/>
      <w:bookmarkEnd w:id="43"/>
      <w:r w:rsidRPr="00011D70">
        <w:rPr>
          <w:rFonts w:ascii="Arial" w:eastAsia="Times New Roman" w:hAnsi="Arial" w:cs="Arial"/>
          <w:color w:val="000000"/>
          <w:sz w:val="20"/>
          <w:szCs w:val="20"/>
        </w:rPr>
        <w:t>Art. 19.  A Defensoria Pública da União é integrada pela Carreira de Defensor Público Federal, composta de 3 (três) categorias de cargos efetivos:      </w:t>
      </w:r>
      <w:hyperlink r:id="rId82" w:anchor="art1" w:history="1">
        <w:r w:rsidRPr="00011D70">
          <w:rPr>
            <w:rFonts w:ascii="Arial" w:eastAsia="Times New Roman" w:hAnsi="Arial" w:cs="Arial"/>
            <w:color w:val="0000FF"/>
            <w:sz w:val="20"/>
            <w:szCs w:val="20"/>
            <w:u w:val="single"/>
          </w:rPr>
          <w:t>(Redação dada pela Lei Complementar nº 132, de 2009)</w:t>
        </w:r>
      </w:hyperlink>
      <w:r w:rsidRPr="00011D70">
        <w:rPr>
          <w:rFonts w:ascii="Arial" w:eastAsia="Times New Roman" w:hAnsi="Arial" w:cs="Arial"/>
          <w:color w:val="000000"/>
          <w:sz w:val="20"/>
          <w:szCs w:val="20"/>
        </w:rPr>
        <w:t>     </w:t>
      </w:r>
      <w:hyperlink r:id="rId83" w:anchor="art1" w:history="1">
        <w:r w:rsidRPr="00011D70">
          <w:rPr>
            <w:rFonts w:ascii="Arial" w:eastAsia="Times New Roman" w:hAnsi="Arial" w:cs="Arial"/>
            <w:color w:val="0000FF"/>
            <w:sz w:val="20"/>
            <w:szCs w:val="20"/>
            <w:u w:val="single"/>
          </w:rPr>
          <w:t>(Vide Lei nº 12.763, de 2012)</w:t>
        </w:r>
      </w:hyperlink>
    </w:p>
    <w:p w14:paraId="74018AE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Defensor Público Federal de 2</w:t>
      </w:r>
      <w:r w:rsidRPr="00011D70">
        <w:rPr>
          <w:rFonts w:ascii="Arial" w:eastAsia="Times New Roman" w:hAnsi="Arial" w:cs="Arial"/>
          <w:strike/>
          <w:color w:val="000000"/>
          <w:sz w:val="20"/>
          <w:szCs w:val="20"/>
        </w:rPr>
        <w:t>ª</w:t>
      </w:r>
      <w:r w:rsidRPr="00011D70">
        <w:rPr>
          <w:rFonts w:ascii="Arial" w:eastAsia="Times New Roman" w:hAnsi="Arial" w:cs="Arial"/>
          <w:color w:val="000000"/>
          <w:sz w:val="20"/>
          <w:szCs w:val="20"/>
        </w:rPr>
        <w:t> Categoria (inicial</w:t>
      </w:r>
      <w:proofErr w:type="gramStart"/>
      <w:r w:rsidRPr="00011D70">
        <w:rPr>
          <w:rFonts w:ascii="Arial" w:eastAsia="Times New Roman" w:hAnsi="Arial" w:cs="Arial"/>
          <w:color w:val="000000"/>
          <w:sz w:val="20"/>
          <w:szCs w:val="20"/>
        </w:rPr>
        <w:t>);   </w:t>
      </w:r>
      <w:proofErr w:type="gramEnd"/>
      <w:r w:rsidRPr="00011D70">
        <w:rPr>
          <w:rFonts w:ascii="Arial" w:eastAsia="Times New Roman" w:hAnsi="Arial" w:cs="Arial"/>
          <w:color w:val="000000"/>
          <w:sz w:val="20"/>
          <w:szCs w:val="20"/>
        </w:rPr>
        <w:t>   </w:t>
      </w:r>
      <w:hyperlink r:id="rId84" w:anchor="art1" w:history="1">
        <w:r w:rsidRPr="00011D70">
          <w:rPr>
            <w:rFonts w:ascii="Arial" w:eastAsia="Times New Roman" w:hAnsi="Arial" w:cs="Arial"/>
            <w:color w:val="0000FF"/>
            <w:sz w:val="20"/>
            <w:szCs w:val="20"/>
            <w:u w:val="single"/>
          </w:rPr>
          <w:t>(Redação dada pela Lei Complementar nº 132, de 2009).</w:t>
        </w:r>
      </w:hyperlink>
    </w:p>
    <w:p w14:paraId="7A39B27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Defensor Público Federal de 1</w:t>
      </w:r>
      <w:r w:rsidRPr="00011D70">
        <w:rPr>
          <w:rFonts w:ascii="Arial" w:eastAsia="Times New Roman" w:hAnsi="Arial" w:cs="Arial"/>
          <w:strike/>
          <w:color w:val="000000"/>
          <w:sz w:val="20"/>
          <w:szCs w:val="20"/>
        </w:rPr>
        <w:t>ª</w:t>
      </w:r>
      <w:r w:rsidRPr="00011D70">
        <w:rPr>
          <w:rFonts w:ascii="Arial" w:eastAsia="Times New Roman" w:hAnsi="Arial" w:cs="Arial"/>
          <w:color w:val="000000"/>
          <w:sz w:val="20"/>
          <w:szCs w:val="20"/>
        </w:rPr>
        <w:t> Categoria (intermediária</w:t>
      </w:r>
      <w:proofErr w:type="gramStart"/>
      <w:r w:rsidRPr="00011D70">
        <w:rPr>
          <w:rFonts w:ascii="Arial" w:eastAsia="Times New Roman" w:hAnsi="Arial" w:cs="Arial"/>
          <w:color w:val="000000"/>
          <w:sz w:val="20"/>
          <w:szCs w:val="20"/>
        </w:rPr>
        <w:t>);   </w:t>
      </w:r>
      <w:proofErr w:type="gramEnd"/>
      <w:r w:rsidRPr="00011D70">
        <w:rPr>
          <w:rFonts w:ascii="Arial" w:eastAsia="Times New Roman" w:hAnsi="Arial" w:cs="Arial"/>
          <w:color w:val="000000"/>
          <w:sz w:val="20"/>
          <w:szCs w:val="20"/>
        </w:rPr>
        <w:t>  </w:t>
      </w:r>
      <w:hyperlink r:id="rId85" w:anchor="art1" w:history="1">
        <w:r w:rsidRPr="00011D70">
          <w:rPr>
            <w:rFonts w:ascii="Arial" w:eastAsia="Times New Roman" w:hAnsi="Arial" w:cs="Arial"/>
            <w:color w:val="0000FF"/>
            <w:sz w:val="20"/>
            <w:szCs w:val="20"/>
            <w:u w:val="single"/>
          </w:rPr>
          <w:t>(Redação dada pela Lei Complementar nº 132, de 2009).</w:t>
        </w:r>
      </w:hyperlink>
    </w:p>
    <w:p w14:paraId="127FE86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Defensor Público Federal de Categoria Especial (final).     </w:t>
      </w:r>
      <w:hyperlink r:id="rId86" w:anchor="art1" w:history="1">
        <w:r w:rsidRPr="00011D70">
          <w:rPr>
            <w:rFonts w:ascii="Arial" w:eastAsia="Times New Roman" w:hAnsi="Arial" w:cs="Arial"/>
            <w:color w:val="0000FF"/>
            <w:sz w:val="20"/>
            <w:szCs w:val="20"/>
            <w:u w:val="single"/>
          </w:rPr>
          <w:t>(Redação dada pela Lei Complementar nº 132, de 2009).</w:t>
        </w:r>
      </w:hyperlink>
    </w:p>
    <w:p w14:paraId="50029BC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4" w:name="art20."/>
      <w:bookmarkEnd w:id="44"/>
      <w:r w:rsidRPr="00011D70">
        <w:rPr>
          <w:rFonts w:ascii="Arial" w:eastAsia="Times New Roman" w:hAnsi="Arial" w:cs="Arial"/>
          <w:strike/>
          <w:color w:val="000000"/>
          <w:sz w:val="20"/>
          <w:szCs w:val="20"/>
        </w:rPr>
        <w:t>Art. 20. Os Defensores Públicos da União de 2ª Categoria atuarão junto aos Juízos Federais, às Juntas de Conciliação e Julgamento, às Juntas e aos Juízes Eleitorais, aos Juízes Militares, nas Auditorias Militares, ao Tribunal Marítimo e às instâncias administrativas.</w:t>
      </w:r>
    </w:p>
    <w:p w14:paraId="0F1F8A5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5" w:name="art20"/>
      <w:bookmarkEnd w:id="45"/>
      <w:r w:rsidRPr="00011D70">
        <w:rPr>
          <w:rFonts w:ascii="Arial" w:eastAsia="Times New Roman" w:hAnsi="Arial" w:cs="Arial"/>
          <w:color w:val="000000"/>
          <w:sz w:val="20"/>
          <w:szCs w:val="20"/>
        </w:rPr>
        <w:t>Art. 20.  Os Defensores Públicos Federais de 2</w:t>
      </w:r>
      <w:r w:rsidRPr="00011D70">
        <w:rPr>
          <w:rFonts w:ascii="Arial" w:eastAsia="Times New Roman" w:hAnsi="Arial" w:cs="Arial"/>
          <w:strike/>
          <w:color w:val="000000"/>
          <w:sz w:val="20"/>
          <w:szCs w:val="20"/>
        </w:rPr>
        <w:t>ª</w:t>
      </w:r>
      <w:r w:rsidRPr="00011D70">
        <w:rPr>
          <w:rFonts w:ascii="Arial" w:eastAsia="Times New Roman" w:hAnsi="Arial" w:cs="Arial"/>
          <w:color w:val="000000"/>
          <w:sz w:val="20"/>
          <w:szCs w:val="20"/>
        </w:rPr>
        <w:t> Categoria atuarão junto aos Juízos Federais, aos Juízos do Trabalho, às Juntas e aos Juízes Eleitorais, aos Juízes Militares, às Auditorias Militares, ao Tribunal Marítimo e às instâncias administrativas.    </w:t>
      </w:r>
      <w:hyperlink r:id="rId87" w:anchor="art1" w:history="1">
        <w:r w:rsidRPr="00011D70">
          <w:rPr>
            <w:rFonts w:ascii="Arial" w:eastAsia="Times New Roman" w:hAnsi="Arial" w:cs="Arial"/>
            <w:color w:val="0000FF"/>
            <w:sz w:val="20"/>
            <w:szCs w:val="20"/>
            <w:u w:val="single"/>
          </w:rPr>
          <w:t>(Redação dada pela Lei Complementar nº 132, de 2009).</w:t>
        </w:r>
      </w:hyperlink>
    </w:p>
    <w:p w14:paraId="480A41E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6" w:name="art21."/>
      <w:bookmarkEnd w:id="46"/>
      <w:r w:rsidRPr="00011D70">
        <w:rPr>
          <w:rFonts w:ascii="Arial" w:eastAsia="Times New Roman" w:hAnsi="Arial" w:cs="Arial"/>
          <w:strike/>
          <w:color w:val="000000"/>
          <w:sz w:val="20"/>
          <w:szCs w:val="20"/>
        </w:rPr>
        <w:t>Art. 21. Os Defensores Públicos da União de 1ª Categoria atuarão junto aos Tribunais Regionais Federais, aos Tribunais Regionais do Trabalho e aos Tribunais Regionais Eleitorais.</w:t>
      </w:r>
    </w:p>
    <w:p w14:paraId="4C8E49A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7" w:name="art21"/>
      <w:bookmarkEnd w:id="47"/>
      <w:r w:rsidRPr="00011D70">
        <w:rPr>
          <w:rFonts w:ascii="Arial" w:eastAsia="Times New Roman" w:hAnsi="Arial" w:cs="Arial"/>
          <w:color w:val="000000"/>
          <w:sz w:val="20"/>
          <w:szCs w:val="20"/>
        </w:rPr>
        <w:t>Art. 21.  Os Defensores Públicos Federais de 1</w:t>
      </w:r>
      <w:r w:rsidRPr="00011D70">
        <w:rPr>
          <w:rFonts w:ascii="Arial" w:eastAsia="Times New Roman" w:hAnsi="Arial" w:cs="Arial"/>
          <w:strike/>
          <w:color w:val="000000"/>
          <w:sz w:val="20"/>
          <w:szCs w:val="20"/>
        </w:rPr>
        <w:t>ª</w:t>
      </w:r>
      <w:r w:rsidRPr="00011D70">
        <w:rPr>
          <w:rFonts w:ascii="Arial" w:eastAsia="Times New Roman" w:hAnsi="Arial" w:cs="Arial"/>
          <w:color w:val="000000"/>
          <w:sz w:val="20"/>
          <w:szCs w:val="20"/>
        </w:rPr>
        <w:t> Categoria atuarão nos Tribunais Regionais Federais, nas Turmas dos Juizados Especiais Federais, nos Tribunais Regionais do Trabalho e nos Tribunais Regionais Eleitorais.    </w:t>
      </w:r>
      <w:hyperlink r:id="rId88" w:anchor="art1" w:history="1">
        <w:r w:rsidRPr="00011D70">
          <w:rPr>
            <w:rFonts w:ascii="Arial" w:eastAsia="Times New Roman" w:hAnsi="Arial" w:cs="Arial"/>
            <w:color w:val="0000FF"/>
            <w:sz w:val="20"/>
            <w:szCs w:val="20"/>
            <w:u w:val="single"/>
          </w:rPr>
          <w:t>(Redação dada pela Lei Complementar nº 132, de 2009).</w:t>
        </w:r>
      </w:hyperlink>
    </w:p>
    <w:p w14:paraId="09AB66C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8" w:name="art22."/>
      <w:bookmarkEnd w:id="48"/>
      <w:r w:rsidRPr="00011D70">
        <w:rPr>
          <w:rFonts w:ascii="Arial" w:eastAsia="Times New Roman" w:hAnsi="Arial" w:cs="Arial"/>
          <w:strike/>
          <w:color w:val="000000"/>
          <w:sz w:val="20"/>
          <w:szCs w:val="20"/>
        </w:rPr>
        <w:t>Art. 22. Os Defensores Públicos da União de Categoria Especial atuarão junto ao Superior Tribunal de Justiça, ao Tribunal Superior do Trabalho, ao Tribunal Superior Eleitoral e ao Superior Tribunal Militar.</w:t>
      </w:r>
    </w:p>
    <w:p w14:paraId="0F91B59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9" w:name="art22"/>
      <w:bookmarkEnd w:id="49"/>
      <w:r w:rsidRPr="00011D70">
        <w:rPr>
          <w:rFonts w:ascii="Arial" w:eastAsia="Times New Roman" w:hAnsi="Arial" w:cs="Arial"/>
          <w:color w:val="000000"/>
          <w:sz w:val="20"/>
          <w:szCs w:val="20"/>
        </w:rPr>
        <w:lastRenderedPageBreak/>
        <w:t>Art. 22.  Os Defensores Públicos Federais de Categoria Especial atuarão no Superior Tribunal de Justiça, no Tribunal Superior do Trabalho, no Tribunal Superior Eleitoral, no Superior Tribunal Militar e na Turma Nacional de Uniformização dos Juizados Especiais Federais.    </w:t>
      </w:r>
      <w:hyperlink r:id="rId89" w:anchor="art1" w:history="1">
        <w:r w:rsidRPr="00011D70">
          <w:rPr>
            <w:rFonts w:ascii="Arial" w:eastAsia="Times New Roman" w:hAnsi="Arial" w:cs="Arial"/>
            <w:color w:val="0000FF"/>
            <w:sz w:val="20"/>
            <w:szCs w:val="20"/>
            <w:u w:val="single"/>
          </w:rPr>
          <w:t>(Redação dada pela Lei Complementar nº 132, de 2009).</w:t>
        </w:r>
      </w:hyperlink>
    </w:p>
    <w:p w14:paraId="63F0DDB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Parágrafo único. </w:t>
      </w:r>
      <w:hyperlink r:id="rId90"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2A7595B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0" w:name="art23"/>
      <w:bookmarkEnd w:id="50"/>
      <w:r w:rsidRPr="00011D70">
        <w:rPr>
          <w:rFonts w:ascii="Arial" w:eastAsia="Times New Roman" w:hAnsi="Arial" w:cs="Arial"/>
          <w:color w:val="000000"/>
          <w:sz w:val="20"/>
          <w:szCs w:val="20"/>
        </w:rPr>
        <w:t xml:space="preserve">Art. 23. 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atuará junto ao Supremo Tribunal Federal.</w:t>
      </w:r>
    </w:p>
    <w:p w14:paraId="7BFE1D3E"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w:t>
      </w:r>
    </w:p>
    <w:p w14:paraId="5EB4CC75"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 Ingresso na Carreira</w:t>
      </w:r>
    </w:p>
    <w:p w14:paraId="591484E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1" w:name="art24."/>
      <w:bookmarkEnd w:id="51"/>
      <w:r w:rsidRPr="00011D70">
        <w:rPr>
          <w:rFonts w:ascii="Arial" w:eastAsia="Times New Roman" w:hAnsi="Arial" w:cs="Arial"/>
          <w:strike/>
          <w:color w:val="000000"/>
          <w:sz w:val="20"/>
          <w:szCs w:val="20"/>
        </w:rPr>
        <w:t xml:space="preserve">Art. 24. O ingresso na Carreira da Defensoria Pública da União </w:t>
      </w:r>
      <w:proofErr w:type="spellStart"/>
      <w:r w:rsidRPr="00011D70">
        <w:rPr>
          <w:rFonts w:ascii="Arial" w:eastAsia="Times New Roman" w:hAnsi="Arial" w:cs="Arial"/>
          <w:strike/>
          <w:color w:val="000000"/>
          <w:sz w:val="20"/>
          <w:szCs w:val="20"/>
        </w:rPr>
        <w:t>far</w:t>
      </w:r>
      <w:r w:rsidRPr="00011D70">
        <w:rPr>
          <w:rFonts w:ascii="Arial" w:eastAsia="Times New Roman" w:hAnsi="Arial" w:cs="Arial"/>
          <w:strike/>
          <w:color w:val="000000"/>
          <w:sz w:val="20"/>
          <w:szCs w:val="20"/>
        </w:rPr>
        <w:softHyphen/>
        <w:t>se</w:t>
      </w:r>
      <w:r w:rsidRPr="00011D70">
        <w:rPr>
          <w:rFonts w:ascii="Arial" w:eastAsia="Times New Roman" w:hAnsi="Arial" w:cs="Arial"/>
          <w:strike/>
          <w:color w:val="000000"/>
          <w:sz w:val="20"/>
          <w:szCs w:val="20"/>
        </w:rPr>
        <w:softHyphen/>
        <w:t>á</w:t>
      </w:r>
      <w:proofErr w:type="spellEnd"/>
      <w:r w:rsidRPr="00011D70">
        <w:rPr>
          <w:rFonts w:ascii="Arial" w:eastAsia="Times New Roman" w:hAnsi="Arial" w:cs="Arial"/>
          <w:strike/>
          <w:color w:val="000000"/>
          <w:sz w:val="20"/>
          <w:szCs w:val="20"/>
        </w:rPr>
        <w:t xml:space="preserve"> mediante aprovação prévia em concurso público, de âmbito nacional, de provas e títulos, com a participação da Ordem dos Advogados do Brasil, no cargo inicial de Defensor Público da União de 2ª Categoria. </w:t>
      </w:r>
      <w:hyperlink r:id="rId91" w:anchor="art5a" w:history="1">
        <w:r w:rsidRPr="00011D70">
          <w:rPr>
            <w:rFonts w:ascii="Arial" w:eastAsia="Times New Roman" w:hAnsi="Arial" w:cs="Arial"/>
            <w:strike/>
            <w:color w:val="0000FF"/>
            <w:sz w:val="20"/>
            <w:szCs w:val="20"/>
            <w:u w:val="single"/>
          </w:rPr>
          <w:t>(Vide Lei nº 9.020, de 1995)</w:t>
        </w:r>
      </w:hyperlink>
    </w:p>
    <w:p w14:paraId="033CBC4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2" w:name="art24"/>
      <w:bookmarkEnd w:id="52"/>
      <w:r w:rsidRPr="00011D70">
        <w:rPr>
          <w:rFonts w:ascii="Arial" w:eastAsia="Times New Roman" w:hAnsi="Arial" w:cs="Arial"/>
          <w:color w:val="000000"/>
          <w:sz w:val="20"/>
          <w:szCs w:val="20"/>
        </w:rPr>
        <w:t>Art. 24.  O ingresso na Carreira da Defensoria Pública da União far-se-á mediante aprovação prévia em concurso público, de âmbito nacional, de provas e títulos, com a participação da Ordem dos Advogados do Brasil, no cargo inicial de Defensor Público Federal de 2</w:t>
      </w:r>
      <w:r w:rsidRPr="00011D70">
        <w:rPr>
          <w:rFonts w:ascii="Arial" w:eastAsia="Times New Roman" w:hAnsi="Arial" w:cs="Arial"/>
          <w:strike/>
          <w:color w:val="000000"/>
          <w:sz w:val="20"/>
          <w:szCs w:val="20"/>
        </w:rPr>
        <w:t>ª</w:t>
      </w:r>
      <w:r w:rsidRPr="00011D70">
        <w:rPr>
          <w:rFonts w:ascii="Arial" w:eastAsia="Times New Roman" w:hAnsi="Arial" w:cs="Arial"/>
          <w:color w:val="000000"/>
          <w:sz w:val="20"/>
          <w:szCs w:val="20"/>
        </w:rPr>
        <w:t> Categoria.      </w:t>
      </w:r>
      <w:hyperlink r:id="rId92" w:anchor="art1" w:history="1">
        <w:r w:rsidRPr="00011D70">
          <w:rPr>
            <w:rFonts w:ascii="Arial" w:eastAsia="Times New Roman" w:hAnsi="Arial" w:cs="Arial"/>
            <w:color w:val="0000FF"/>
            <w:sz w:val="20"/>
            <w:szCs w:val="20"/>
            <w:u w:val="single"/>
          </w:rPr>
          <w:t>(Redação dada pela Lei Complementar nº 132, de 2009).</w:t>
        </w:r>
      </w:hyperlink>
      <w:r w:rsidRPr="00011D70">
        <w:rPr>
          <w:rFonts w:ascii="Arial" w:eastAsia="Times New Roman" w:hAnsi="Arial" w:cs="Arial"/>
          <w:color w:val="000000"/>
          <w:sz w:val="20"/>
          <w:szCs w:val="20"/>
        </w:rPr>
        <w:t> </w:t>
      </w:r>
    </w:p>
    <w:p w14:paraId="4C0F1E5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1º Do regulamento do concurso constarão os programas das disciplinas sobre as quais versarão as provas, bem como outras disposições pertinentes à sua organização e realização.</w:t>
      </w:r>
    </w:p>
    <w:p w14:paraId="7B0C052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2º O edital de abertura de inscrições no concurso indicará, obrigatoriamente, o número de cargos vagos na categoria inicial da carreira.</w:t>
      </w:r>
    </w:p>
    <w:p w14:paraId="172EFC0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3" w:name="art25"/>
      <w:bookmarkEnd w:id="53"/>
      <w:r w:rsidRPr="00011D70">
        <w:rPr>
          <w:rFonts w:ascii="Arial" w:eastAsia="Times New Roman" w:hAnsi="Arial" w:cs="Arial"/>
          <w:color w:val="000000"/>
          <w:sz w:val="20"/>
          <w:szCs w:val="20"/>
        </w:rPr>
        <w:t xml:space="preserve">Art. 25. O concurso de ingresso </w:t>
      </w:r>
      <w:proofErr w:type="spellStart"/>
      <w:r w:rsidRPr="00011D70">
        <w:rPr>
          <w:rFonts w:ascii="Arial" w:eastAsia="Times New Roman" w:hAnsi="Arial" w:cs="Arial"/>
          <w:color w:val="000000"/>
          <w:sz w:val="20"/>
          <w:szCs w:val="20"/>
        </w:rPr>
        <w:t>realizar</w:t>
      </w:r>
      <w:r w:rsidRPr="00011D70">
        <w:rPr>
          <w:rFonts w:ascii="Arial" w:eastAsia="Times New Roman" w:hAnsi="Arial" w:cs="Arial"/>
          <w:color w:val="000000"/>
          <w:sz w:val="20"/>
          <w:szCs w:val="20"/>
        </w:rPr>
        <w:softHyphen/>
        <w:t>se</w:t>
      </w:r>
      <w:r w:rsidRPr="00011D70">
        <w:rPr>
          <w:rFonts w:ascii="Arial" w:eastAsia="Times New Roman" w:hAnsi="Arial" w:cs="Arial"/>
          <w:color w:val="000000"/>
          <w:sz w:val="20"/>
          <w:szCs w:val="20"/>
        </w:rPr>
        <w:softHyphen/>
        <w:t>á</w:t>
      </w:r>
      <w:proofErr w:type="spellEnd"/>
      <w:r w:rsidRPr="00011D70">
        <w:rPr>
          <w:rFonts w:ascii="Arial" w:eastAsia="Times New Roman" w:hAnsi="Arial" w:cs="Arial"/>
          <w:color w:val="000000"/>
          <w:sz w:val="20"/>
          <w:szCs w:val="20"/>
        </w:rPr>
        <w:t>, obrigatoriamente, quando o número de vagas exceder a um quinto dos cargos iniciais da carreira e, facultativamente, quando o exigir o interesse da administração.</w:t>
      </w:r>
    </w:p>
    <w:p w14:paraId="008704B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4" w:name="art26"/>
      <w:bookmarkEnd w:id="54"/>
      <w:r w:rsidRPr="00011D70">
        <w:rPr>
          <w:rFonts w:ascii="Arial" w:eastAsia="Times New Roman" w:hAnsi="Arial" w:cs="Arial"/>
          <w:color w:val="000000"/>
          <w:sz w:val="20"/>
          <w:szCs w:val="20"/>
        </w:rPr>
        <w:t xml:space="preserve">Art. 26. O candidato, no momento da inscrição, deve possuir registro na Ordem dos Advogados do Brasil, ressalvada a situação dos proibidos de </w:t>
      </w:r>
      <w:proofErr w:type="spellStart"/>
      <w:r w:rsidRPr="00011D70">
        <w:rPr>
          <w:rFonts w:ascii="Arial" w:eastAsia="Times New Roman" w:hAnsi="Arial" w:cs="Arial"/>
          <w:color w:val="000000"/>
          <w:sz w:val="20"/>
          <w:szCs w:val="20"/>
        </w:rPr>
        <w:t>obtê</w:t>
      </w:r>
      <w:r w:rsidRPr="00011D70">
        <w:rPr>
          <w:rFonts w:ascii="Arial" w:eastAsia="Times New Roman" w:hAnsi="Arial" w:cs="Arial"/>
          <w:color w:val="000000"/>
          <w:sz w:val="20"/>
          <w:szCs w:val="20"/>
        </w:rPr>
        <w:softHyphen/>
        <w:t>la</w:t>
      </w:r>
      <w:proofErr w:type="spellEnd"/>
      <w:r w:rsidRPr="00011D70">
        <w:rPr>
          <w:rFonts w:ascii="Arial" w:eastAsia="Times New Roman" w:hAnsi="Arial" w:cs="Arial"/>
          <w:color w:val="000000"/>
          <w:sz w:val="20"/>
          <w:szCs w:val="20"/>
        </w:rPr>
        <w:t>, e comprovar, no mínimo, dois anos de prática forense, devendo indicar sua opção por uma das unidades da federação onde houver vaga.</w:t>
      </w:r>
    </w:p>
    <w:p w14:paraId="56CBA89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xml:space="preserve">§ 1º </w:t>
      </w:r>
      <w:proofErr w:type="spellStart"/>
      <w:r w:rsidRPr="00011D70">
        <w:rPr>
          <w:rFonts w:ascii="Arial" w:eastAsia="Times New Roman" w:hAnsi="Arial" w:cs="Arial"/>
          <w:strike/>
          <w:color w:val="000000"/>
          <w:sz w:val="20"/>
          <w:szCs w:val="20"/>
        </w:rPr>
        <w:t>Considera</w:t>
      </w:r>
      <w:r w:rsidRPr="00011D70">
        <w:rPr>
          <w:rFonts w:ascii="Arial" w:eastAsia="Times New Roman" w:hAnsi="Arial" w:cs="Arial"/>
          <w:strike/>
          <w:color w:val="000000"/>
          <w:sz w:val="20"/>
          <w:szCs w:val="20"/>
        </w:rPr>
        <w:softHyphen/>
        <w:t>se</w:t>
      </w:r>
      <w:proofErr w:type="spellEnd"/>
      <w:r w:rsidRPr="00011D70">
        <w:rPr>
          <w:rFonts w:ascii="Arial" w:eastAsia="Times New Roman" w:hAnsi="Arial" w:cs="Arial"/>
          <w:strike/>
          <w:color w:val="000000"/>
          <w:sz w:val="20"/>
          <w:szCs w:val="20"/>
        </w:rPr>
        <w:t xml:space="preserve"> como prática forense o exercício profissional de consultoria, assessoria, o cumprimento de estágio nas Defensorias Públicas e o desempenho de cargo, emprego ou função, de nível superior, de atividades eminentemente jurídicas.</w:t>
      </w:r>
    </w:p>
    <w:p w14:paraId="5E1025E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5" w:name="art26§1"/>
      <w:bookmarkEnd w:id="55"/>
      <w:r w:rsidRPr="00011D70">
        <w:rPr>
          <w:rFonts w:ascii="Arial" w:eastAsia="Times New Roman" w:hAnsi="Arial" w:cs="Arial"/>
          <w:color w:val="000000"/>
          <w:sz w:val="20"/>
          <w:szCs w:val="20"/>
        </w:rPr>
        <w:t>§ 1</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Considera</w:t>
      </w:r>
      <w:proofErr w:type="gramEnd"/>
      <w:r w:rsidRPr="00011D70">
        <w:rPr>
          <w:rFonts w:ascii="Arial" w:eastAsia="Times New Roman" w:hAnsi="Arial" w:cs="Arial"/>
          <w:color w:val="000000"/>
          <w:sz w:val="20"/>
          <w:szCs w:val="20"/>
        </w:rPr>
        <w:t>-se como atividade jurídica o exercício da advocacia, o cumprimento de estágio de Direito reconhecido por lei e o desempenho de cargo, emprego ou função, de nível superior, de atividades eminentemente jurídicas.      </w:t>
      </w:r>
      <w:hyperlink r:id="rId93" w:anchor="art1" w:history="1">
        <w:r w:rsidRPr="00011D70">
          <w:rPr>
            <w:rFonts w:ascii="Arial" w:eastAsia="Times New Roman" w:hAnsi="Arial" w:cs="Arial"/>
            <w:color w:val="0000FF"/>
            <w:sz w:val="20"/>
            <w:szCs w:val="20"/>
            <w:u w:val="single"/>
          </w:rPr>
          <w:t>(Redação dada pela Lei Complementar nº 132, de 2009).</w:t>
        </w:r>
      </w:hyperlink>
    </w:p>
    <w:p w14:paraId="2C8A6A2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2º Os candidatos proibidos de inscrição na Ordem dos Advogados do Brasil comprovarão o registro até a posse no cargo de Defensor Público.</w:t>
      </w:r>
    </w:p>
    <w:p w14:paraId="551646B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6" w:name="art26a"/>
      <w:bookmarkEnd w:id="56"/>
      <w:r w:rsidRPr="00011D70">
        <w:rPr>
          <w:rFonts w:ascii="Arial" w:eastAsia="Times New Roman" w:hAnsi="Arial" w:cs="Arial"/>
          <w:color w:val="000000"/>
          <w:sz w:val="20"/>
          <w:szCs w:val="20"/>
        </w:rPr>
        <w:t>Art. 26-A.  Aos aprovados no concurso deverá ser ministrado curso oficial de preparação à Carreira, objetivando o treinamento específico para o desempenho das funções técnico-jurídicas e noções de outras disciplinas necessárias à consecução dos princípios institucionais da Defensoria Pública.      </w:t>
      </w:r>
      <w:hyperlink r:id="rId94" w:anchor="art6" w:history="1">
        <w:r w:rsidRPr="00011D70">
          <w:rPr>
            <w:rFonts w:ascii="Arial" w:eastAsia="Times New Roman" w:hAnsi="Arial" w:cs="Arial"/>
            <w:color w:val="0000FF"/>
            <w:sz w:val="20"/>
            <w:szCs w:val="20"/>
            <w:u w:val="single"/>
          </w:rPr>
          <w:t>(Incluído pela Lei Complementar nº 132, de 2009).</w:t>
        </w:r>
      </w:hyperlink>
    </w:p>
    <w:p w14:paraId="52A37BF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7" w:name="art27"/>
      <w:bookmarkEnd w:id="57"/>
      <w:r w:rsidRPr="00011D70">
        <w:rPr>
          <w:rFonts w:ascii="Arial" w:eastAsia="Times New Roman" w:hAnsi="Arial" w:cs="Arial"/>
          <w:color w:val="000000"/>
          <w:sz w:val="20"/>
          <w:szCs w:val="20"/>
        </w:rPr>
        <w:t>Art. 27. O concurso será realizado perante bancas examinadoras constituídas pelo Conselho Superior.</w:t>
      </w:r>
    </w:p>
    <w:p w14:paraId="64D7E0B6"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SEÇÃO II</w:t>
      </w:r>
    </w:p>
    <w:p w14:paraId="48D49D7A"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Nomeação, da Lotação e da Distribuição</w:t>
      </w:r>
    </w:p>
    <w:p w14:paraId="1FAA38B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8" w:name="art28"/>
      <w:bookmarkEnd w:id="58"/>
      <w:r w:rsidRPr="00011D70">
        <w:rPr>
          <w:rFonts w:ascii="Arial" w:eastAsia="Times New Roman" w:hAnsi="Arial" w:cs="Arial"/>
          <w:color w:val="000000"/>
          <w:sz w:val="20"/>
          <w:szCs w:val="20"/>
        </w:rPr>
        <w:t>Art. 28. O candidato aprovado ao concurso público para ingresso na carreira da Defensoria Pública será nomeado pelo Presidente da República para cargo inicial da carreira, respeitada a ordem de classificação e o número de vagas existentes.</w:t>
      </w:r>
    </w:p>
    <w:p w14:paraId="604EDE2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9" w:name="art29."/>
      <w:bookmarkEnd w:id="59"/>
      <w:r w:rsidRPr="00011D70">
        <w:rPr>
          <w:rFonts w:ascii="Arial" w:eastAsia="Times New Roman" w:hAnsi="Arial" w:cs="Arial"/>
          <w:strike/>
          <w:color w:val="000000"/>
          <w:sz w:val="20"/>
          <w:szCs w:val="20"/>
        </w:rPr>
        <w:t xml:space="preserve">Art. 29. Os Defensores Públicos da União serão lotados e distribuídos pelo Defensor </w:t>
      </w:r>
      <w:proofErr w:type="spellStart"/>
      <w:r w:rsidRPr="00011D70">
        <w:rPr>
          <w:rFonts w:ascii="Arial" w:eastAsia="Times New Roman" w:hAnsi="Arial" w:cs="Arial"/>
          <w:strike/>
          <w:color w:val="000000"/>
          <w:sz w:val="20"/>
          <w:szCs w:val="20"/>
        </w:rPr>
        <w:t>Publico</w:t>
      </w:r>
      <w:proofErr w:type="spellEnd"/>
      <w:r w:rsidRPr="00011D70">
        <w:rPr>
          <w:rFonts w:ascii="Arial" w:eastAsia="Times New Roman" w:hAnsi="Arial" w:cs="Arial"/>
          <w:strike/>
          <w:color w:val="000000"/>
          <w:sz w:val="20"/>
          <w:szCs w:val="20"/>
        </w:rPr>
        <w:t>-Geral, assegurado aos nomeados para os cargos iniciais o direito de escolha do órgão de atuação, desde que vago e obedecida a ordem de classificação no concurso.</w:t>
      </w:r>
    </w:p>
    <w:p w14:paraId="4CAD934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0" w:name="art29"/>
      <w:bookmarkEnd w:id="60"/>
      <w:r w:rsidRPr="00011D70">
        <w:rPr>
          <w:rFonts w:ascii="Arial" w:eastAsia="Times New Roman" w:hAnsi="Arial" w:cs="Arial"/>
          <w:color w:val="000000"/>
          <w:sz w:val="20"/>
          <w:szCs w:val="20"/>
        </w:rPr>
        <w:t>Art. 29.  Os Defensores Públicos Federais serão lotados e distribuídos pelo Defensor Público-Geral Federal, assegurado aos nomeados para os cargos iniciais o direito de escolha do órgão de atuação, desde que vago e obedecida a ordem de classificação no concurso.     </w:t>
      </w:r>
      <w:hyperlink r:id="rId95" w:anchor="art1" w:history="1">
        <w:r w:rsidRPr="00011D70">
          <w:rPr>
            <w:rFonts w:ascii="Arial" w:eastAsia="Times New Roman" w:hAnsi="Arial" w:cs="Arial"/>
            <w:color w:val="0000FF"/>
            <w:sz w:val="20"/>
            <w:szCs w:val="20"/>
            <w:u w:val="single"/>
          </w:rPr>
          <w:t>(Redação dada pela Lei Complementar nº 132, de 2009).</w:t>
        </w:r>
      </w:hyperlink>
    </w:p>
    <w:p w14:paraId="39F7D01A"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III</w:t>
      </w:r>
    </w:p>
    <w:p w14:paraId="72F74FF5"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Promoção</w:t>
      </w:r>
    </w:p>
    <w:p w14:paraId="14C3540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 w:name="art30"/>
      <w:bookmarkEnd w:id="61"/>
      <w:r w:rsidRPr="00011D70">
        <w:rPr>
          <w:rFonts w:ascii="Arial" w:eastAsia="Times New Roman" w:hAnsi="Arial" w:cs="Arial"/>
          <w:color w:val="000000"/>
          <w:sz w:val="20"/>
          <w:szCs w:val="20"/>
        </w:rPr>
        <w:t>Art. 30. A promoção consiste no acesso imediato dos membros efetivos da Defensoria Pública da União de uma categoria para outra da carreira.</w:t>
      </w:r>
    </w:p>
    <w:p w14:paraId="247B6B4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 w:name="art31"/>
      <w:bookmarkEnd w:id="62"/>
      <w:r w:rsidRPr="00011D70">
        <w:rPr>
          <w:rFonts w:ascii="Arial" w:eastAsia="Times New Roman" w:hAnsi="Arial" w:cs="Arial"/>
          <w:color w:val="000000"/>
          <w:sz w:val="20"/>
          <w:szCs w:val="20"/>
        </w:rPr>
        <w:t xml:space="preserve">Art. 31. As promoções obedecerão aos critérios de </w:t>
      </w:r>
      <w:proofErr w:type="spellStart"/>
      <w:r w:rsidRPr="00011D70">
        <w:rPr>
          <w:rFonts w:ascii="Arial" w:eastAsia="Times New Roman" w:hAnsi="Arial" w:cs="Arial"/>
          <w:color w:val="000000"/>
          <w:sz w:val="20"/>
          <w:szCs w:val="20"/>
        </w:rPr>
        <w:t>antigüidade</w:t>
      </w:r>
      <w:proofErr w:type="spellEnd"/>
      <w:r w:rsidRPr="00011D70">
        <w:rPr>
          <w:rFonts w:ascii="Arial" w:eastAsia="Times New Roman" w:hAnsi="Arial" w:cs="Arial"/>
          <w:color w:val="000000"/>
          <w:sz w:val="20"/>
          <w:szCs w:val="20"/>
        </w:rPr>
        <w:t xml:space="preserve"> e merecimento alternadamente.</w:t>
      </w:r>
    </w:p>
    <w:p w14:paraId="2DCF81B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1º A </w:t>
      </w:r>
      <w:proofErr w:type="spellStart"/>
      <w:r w:rsidRPr="00011D70">
        <w:rPr>
          <w:rFonts w:ascii="Arial" w:eastAsia="Times New Roman" w:hAnsi="Arial" w:cs="Arial"/>
          <w:color w:val="000000"/>
          <w:sz w:val="20"/>
          <w:szCs w:val="20"/>
        </w:rPr>
        <w:t>antigüidade</w:t>
      </w:r>
      <w:proofErr w:type="spellEnd"/>
      <w:r w:rsidRPr="00011D70">
        <w:rPr>
          <w:rFonts w:ascii="Arial" w:eastAsia="Times New Roman" w:hAnsi="Arial" w:cs="Arial"/>
          <w:color w:val="000000"/>
          <w:sz w:val="20"/>
          <w:szCs w:val="20"/>
        </w:rPr>
        <w:t xml:space="preserve"> será apurada na categoria e determinada pelo tempo de efetivo exercício na mesma.</w:t>
      </w:r>
    </w:p>
    <w:p w14:paraId="0CB0648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2º A promoção por merecimento dependerá de lista tríplice para cada vaga, organizada pelo Conselho Superior, em sessão secreta, com ocupantes da lista de </w:t>
      </w:r>
      <w:proofErr w:type="spellStart"/>
      <w:r w:rsidRPr="00011D70">
        <w:rPr>
          <w:rFonts w:ascii="Arial" w:eastAsia="Times New Roman" w:hAnsi="Arial" w:cs="Arial"/>
          <w:color w:val="000000"/>
          <w:sz w:val="20"/>
          <w:szCs w:val="20"/>
        </w:rPr>
        <w:t>antigüidade</w:t>
      </w:r>
      <w:proofErr w:type="spellEnd"/>
      <w:r w:rsidRPr="00011D70">
        <w:rPr>
          <w:rFonts w:ascii="Arial" w:eastAsia="Times New Roman" w:hAnsi="Arial" w:cs="Arial"/>
          <w:color w:val="000000"/>
          <w:sz w:val="20"/>
          <w:szCs w:val="20"/>
        </w:rPr>
        <w:t>, em seu primeiro terço.</w:t>
      </w:r>
    </w:p>
    <w:p w14:paraId="660CA1F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3º Os membros da Defensoria Pública somente poderão ser promovidos após dois anos de efetivo exercício na categoria, dispensado o interstício se não houver quem preencha tal requisito ou se quem o preencher recusar a promoção.</w:t>
      </w:r>
    </w:p>
    <w:p w14:paraId="0DADAF2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4º As promoções serão efetivadas por ato do Presidente da República.</w:t>
      </w:r>
    </w:p>
    <w:p w14:paraId="5B248C9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 w:name="art31§4"/>
      <w:bookmarkEnd w:id="63"/>
      <w:r w:rsidRPr="00011D70">
        <w:rPr>
          <w:rFonts w:ascii="Arial" w:eastAsia="Times New Roman" w:hAnsi="Arial" w:cs="Arial"/>
          <w:color w:val="000000"/>
          <w:sz w:val="20"/>
          <w:szCs w:val="20"/>
        </w:rPr>
        <w:t>§ 4</w:t>
      </w:r>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As promoções serão efetivadas por ato do Defensor Público-Geral Federal.      </w:t>
      </w:r>
      <w:hyperlink r:id="rId96" w:anchor="art1" w:history="1">
        <w:r w:rsidRPr="00011D70">
          <w:rPr>
            <w:rFonts w:ascii="Arial" w:eastAsia="Times New Roman" w:hAnsi="Arial" w:cs="Arial"/>
            <w:color w:val="0000FF"/>
            <w:sz w:val="20"/>
            <w:szCs w:val="20"/>
            <w:u w:val="single"/>
          </w:rPr>
          <w:t>(Redação dada pela Lei Complementar nº 132, de 2009).</w:t>
        </w:r>
      </w:hyperlink>
    </w:p>
    <w:p w14:paraId="24330DA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 w:name="art32"/>
      <w:bookmarkEnd w:id="64"/>
      <w:r w:rsidRPr="00011D70">
        <w:rPr>
          <w:rFonts w:ascii="Arial" w:eastAsia="Times New Roman" w:hAnsi="Arial" w:cs="Arial"/>
          <w:color w:val="000000"/>
          <w:sz w:val="20"/>
          <w:szCs w:val="20"/>
        </w:rPr>
        <w:t>Art. 32. É facultada a recusa de promoção, sem prejuízo do critério para o preenchimento da vaga recusada.</w:t>
      </w:r>
    </w:p>
    <w:p w14:paraId="55A0408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 w:name="art33"/>
      <w:bookmarkEnd w:id="65"/>
      <w:r w:rsidRPr="00011D70">
        <w:rPr>
          <w:rFonts w:ascii="Arial" w:eastAsia="Times New Roman" w:hAnsi="Arial" w:cs="Arial"/>
          <w:color w:val="000000"/>
          <w:sz w:val="20"/>
          <w:szCs w:val="20"/>
        </w:rPr>
        <w:t xml:space="preserve">Art. 33. O Conselho Superior fixará os critérios de ordem objetiva para a aferição de merecimento dos membros da instituição, </w:t>
      </w:r>
      <w:proofErr w:type="spellStart"/>
      <w:r w:rsidRPr="00011D70">
        <w:rPr>
          <w:rFonts w:ascii="Arial" w:eastAsia="Times New Roman" w:hAnsi="Arial" w:cs="Arial"/>
          <w:color w:val="000000"/>
          <w:sz w:val="20"/>
          <w:szCs w:val="20"/>
        </w:rPr>
        <w:t>considerando</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entre outros, a eficiência e a presteza demonstradas no desempenho da função e a aprovação em cursos de aperfeiçoamento, de natureza jurídica, promovidos pela instituição, ou por estabelecimentos de ensino superior oficialmente reconhecidos.</w:t>
      </w:r>
    </w:p>
    <w:p w14:paraId="7FD821A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1º Os cursos de aperfeiçoamento de que trata este artigo compreenderão necessariamente, as seguintes atividades:</w:t>
      </w:r>
    </w:p>
    <w:p w14:paraId="218F0C3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a) apresentação de trabalho escrito sobre assunto de relevância jurídica;</w:t>
      </w:r>
    </w:p>
    <w:p w14:paraId="07D51F4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b) defesa oral do trabalho que tenha sido aceito por banca examinadora.</w:t>
      </w:r>
    </w:p>
    <w:p w14:paraId="161CE91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2º Não poderá concorrer à promoção por merecimento quem tenha sofrido penalidade de advertência ou suspensão, no período de um ano imediatamente anterior à ocorrência da vaga, em caso de advertência, ou de dois anos, em caso de suspensão.</w:t>
      </w:r>
    </w:p>
    <w:p w14:paraId="6E25EC9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3º É obrigatória a promoção do Defensor Público que figurar por três vezes consecutivas ou cinco alternadas em lista de merecimento, ressalvada a hipótese do § 2º.</w:t>
      </w:r>
    </w:p>
    <w:p w14:paraId="3FF25EA2"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CAPÍTULO III</w:t>
      </w:r>
    </w:p>
    <w:p w14:paraId="50253768"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Inamovibilidade e da Remoção</w:t>
      </w:r>
    </w:p>
    <w:p w14:paraId="3ECB605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 w:name="art34"/>
      <w:bookmarkEnd w:id="66"/>
      <w:r w:rsidRPr="00011D70">
        <w:rPr>
          <w:rFonts w:ascii="Arial" w:eastAsia="Times New Roman" w:hAnsi="Arial" w:cs="Arial"/>
          <w:color w:val="000000"/>
          <w:sz w:val="20"/>
          <w:szCs w:val="20"/>
        </w:rPr>
        <w:t>Art. 34. Os membros da Defensoria Pública da União são inamovíveis, salvo se apenados com remoção compulsória, na forma desta Lei Complementar.</w:t>
      </w:r>
    </w:p>
    <w:p w14:paraId="1B3C592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7" w:name="art35"/>
      <w:bookmarkEnd w:id="67"/>
      <w:r w:rsidRPr="00011D70">
        <w:rPr>
          <w:rFonts w:ascii="Arial" w:eastAsia="Times New Roman" w:hAnsi="Arial" w:cs="Arial"/>
          <w:color w:val="000000"/>
          <w:sz w:val="20"/>
          <w:szCs w:val="20"/>
        </w:rPr>
        <w:t>Art. 35. A remoção será feita a pedido ou por permuta, sempre entre membros da mesma categoria da carreira.</w:t>
      </w:r>
    </w:p>
    <w:p w14:paraId="7534FBB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8" w:name="art36"/>
      <w:bookmarkEnd w:id="68"/>
      <w:r w:rsidRPr="00011D70">
        <w:rPr>
          <w:rFonts w:ascii="Arial" w:eastAsia="Times New Roman" w:hAnsi="Arial" w:cs="Arial"/>
          <w:color w:val="000000"/>
          <w:sz w:val="20"/>
          <w:szCs w:val="20"/>
        </w:rPr>
        <w:t>Art. 36. A remoção compulsória somente será aplicada com prévio parecer do Conselho Superior, assegurada ampla defesa em processo administrativo disciplinar.</w:t>
      </w:r>
    </w:p>
    <w:p w14:paraId="0CA89CE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9" w:name="art37"/>
      <w:bookmarkEnd w:id="69"/>
      <w:r w:rsidRPr="00011D70">
        <w:rPr>
          <w:rFonts w:ascii="Arial" w:eastAsia="Times New Roman" w:hAnsi="Arial" w:cs="Arial"/>
          <w:color w:val="000000"/>
          <w:sz w:val="20"/>
          <w:szCs w:val="20"/>
        </w:rPr>
        <w:t xml:space="preserve">Art. 37. A remoção a pedido </w:t>
      </w:r>
      <w:proofErr w:type="spellStart"/>
      <w:r w:rsidRPr="00011D70">
        <w:rPr>
          <w:rFonts w:ascii="Arial" w:eastAsia="Times New Roman" w:hAnsi="Arial" w:cs="Arial"/>
          <w:color w:val="000000"/>
          <w:sz w:val="20"/>
          <w:szCs w:val="20"/>
        </w:rPr>
        <w:t>far</w:t>
      </w:r>
      <w:r w:rsidRPr="00011D70">
        <w:rPr>
          <w:rFonts w:ascii="Arial" w:eastAsia="Times New Roman" w:hAnsi="Arial" w:cs="Arial"/>
          <w:color w:val="000000"/>
          <w:sz w:val="20"/>
          <w:szCs w:val="20"/>
        </w:rPr>
        <w:softHyphen/>
        <w:t>se</w:t>
      </w:r>
      <w:r w:rsidRPr="00011D70">
        <w:rPr>
          <w:rFonts w:ascii="Arial" w:eastAsia="Times New Roman" w:hAnsi="Arial" w:cs="Arial"/>
          <w:color w:val="000000"/>
          <w:sz w:val="20"/>
          <w:szCs w:val="20"/>
        </w:rPr>
        <w:softHyphen/>
        <w:t>á</w:t>
      </w:r>
      <w:proofErr w:type="spellEnd"/>
      <w:r w:rsidRPr="00011D70">
        <w:rPr>
          <w:rFonts w:ascii="Arial" w:eastAsia="Times New Roman" w:hAnsi="Arial" w:cs="Arial"/>
          <w:color w:val="000000"/>
          <w:sz w:val="20"/>
          <w:szCs w:val="20"/>
        </w:rPr>
        <w:t xml:space="preserve"> mediante requerimento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nos quinze dias seguintes à publicação, no Diário Oficial, do aviso de existência de vaga.</w:t>
      </w:r>
    </w:p>
    <w:p w14:paraId="3B99120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1º Findo o prazo fixado no caput deste artigo e, havendo mais de um candidato à remoção, será removido o mais antigo na categoria e, ocorrendo empate, sucessivamente, o mais antigo na carreira, no serviço público da União, no serviço público em geral, o mais idoso e o </w:t>
      </w:r>
      <w:proofErr w:type="gramStart"/>
      <w:r w:rsidRPr="00011D70">
        <w:rPr>
          <w:rFonts w:ascii="Arial" w:eastAsia="Times New Roman" w:hAnsi="Arial" w:cs="Arial"/>
          <w:color w:val="000000"/>
          <w:sz w:val="20"/>
          <w:szCs w:val="20"/>
        </w:rPr>
        <w:t>mais bem</w:t>
      </w:r>
      <w:proofErr w:type="gramEnd"/>
      <w:r w:rsidRPr="00011D70">
        <w:rPr>
          <w:rFonts w:ascii="Arial" w:eastAsia="Times New Roman" w:hAnsi="Arial" w:cs="Arial"/>
          <w:color w:val="000000"/>
          <w:sz w:val="20"/>
          <w:szCs w:val="20"/>
        </w:rPr>
        <w:t xml:space="preserve"> classificado no concurso para ingresso na Defensoria Pública.</w:t>
      </w:r>
    </w:p>
    <w:p w14:paraId="7A557FE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2º A remoção precederá o preenchimento da vaga por promoção.</w:t>
      </w:r>
    </w:p>
    <w:p w14:paraId="3D18368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0" w:name="art38."/>
      <w:bookmarkEnd w:id="70"/>
      <w:r w:rsidRPr="00011D70">
        <w:rPr>
          <w:rFonts w:ascii="Arial" w:eastAsia="Times New Roman" w:hAnsi="Arial" w:cs="Arial"/>
          <w:strike/>
          <w:color w:val="000000"/>
          <w:sz w:val="20"/>
          <w:szCs w:val="20"/>
        </w:rPr>
        <w:t>Art. 38. Quando por permuta, a remoção será concedida mediante requerimento dos interessados, atendida a conveniência do serviço.</w:t>
      </w:r>
    </w:p>
    <w:p w14:paraId="64EFC34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1" w:name="art38"/>
      <w:bookmarkEnd w:id="71"/>
      <w:r w:rsidRPr="00011D70">
        <w:rPr>
          <w:rFonts w:ascii="Arial" w:eastAsia="Times New Roman" w:hAnsi="Arial" w:cs="Arial"/>
          <w:color w:val="000000"/>
          <w:sz w:val="20"/>
          <w:szCs w:val="20"/>
        </w:rPr>
        <w:t>Art. 38.  Quando por permuta, a remoção será concedida mediante requerimento do interessado, atendida a conveniência do serviço e observada a ordem de antiguidade na Carreira.     </w:t>
      </w:r>
      <w:hyperlink r:id="rId97" w:anchor="art1" w:history="1">
        <w:r w:rsidRPr="00011D70">
          <w:rPr>
            <w:rFonts w:ascii="Arial" w:eastAsia="Times New Roman" w:hAnsi="Arial" w:cs="Arial"/>
            <w:color w:val="0000FF"/>
            <w:sz w:val="20"/>
            <w:szCs w:val="20"/>
            <w:u w:val="single"/>
          </w:rPr>
          <w:t>(Redação dada pela Lei Complementar nº 132, de 2009).</w:t>
        </w:r>
      </w:hyperlink>
    </w:p>
    <w:p w14:paraId="5D22B75B"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CAPÍTULO IV</w:t>
      </w:r>
    </w:p>
    <w:p w14:paraId="17E10BFB"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Dos Direitos, das Garantias e das Prerrogativas dos Membros da Defensoria Pública da União</w:t>
      </w:r>
    </w:p>
    <w:p w14:paraId="2F956192"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w:t>
      </w:r>
    </w:p>
    <w:p w14:paraId="10CCD929"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Remuneração</w:t>
      </w:r>
    </w:p>
    <w:p w14:paraId="1DB3B97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2" w:name="art39"/>
      <w:bookmarkEnd w:id="72"/>
      <w:r w:rsidRPr="00011D70">
        <w:rPr>
          <w:rFonts w:ascii="Arial" w:eastAsia="Times New Roman" w:hAnsi="Arial" w:cs="Arial"/>
          <w:color w:val="000000"/>
          <w:sz w:val="20"/>
          <w:szCs w:val="20"/>
        </w:rPr>
        <w:t>Art. 39. À lei cabe fixar a remuneração dos cargos da carreira da Defensoria Pública da União, observado o disposto no art. 135 da Constituição Federal.</w:t>
      </w:r>
    </w:p>
    <w:p w14:paraId="12DDB25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1º </w:t>
      </w:r>
      <w:hyperlink r:id="rId98"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5E1067D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2º Além dos vencimentos, poderão ser outorgadas, nos termos da lei, as seguintes vantagens, dentre outras nela estabelecidas;</w:t>
      </w:r>
    </w:p>
    <w:p w14:paraId="366D471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 w:name="art39§2"/>
      <w:bookmarkEnd w:id="73"/>
      <w:r w:rsidRPr="00011D70">
        <w:rPr>
          <w:rFonts w:ascii="Arial" w:eastAsia="Times New Roman" w:hAnsi="Arial" w:cs="Arial"/>
          <w:color w:val="000000"/>
          <w:sz w:val="20"/>
          <w:szCs w:val="20"/>
        </w:rPr>
        <w:lastRenderedPageBreak/>
        <w:t>§ 2</w:t>
      </w:r>
      <w:r w:rsidRPr="00011D70">
        <w:rPr>
          <w:rFonts w:ascii="Arial" w:eastAsia="Times New Roman" w:hAnsi="Arial" w:cs="Arial"/>
          <w:color w:val="000000"/>
          <w:sz w:val="20"/>
          <w:szCs w:val="20"/>
          <w:u w:val="single"/>
          <w:vertAlign w:val="superscript"/>
        </w:rPr>
        <w:t>o</w:t>
      </w:r>
      <w:r w:rsidRPr="00011D70">
        <w:rPr>
          <w:rFonts w:ascii="Arial" w:eastAsia="Times New Roman" w:hAnsi="Arial" w:cs="Arial"/>
          <w:color w:val="000000"/>
          <w:sz w:val="20"/>
          <w:szCs w:val="20"/>
        </w:rPr>
        <w:t> Os membros da Defensoria Pública da União têm os direitos assegurados pela </w:t>
      </w:r>
      <w:hyperlink r:id="rId99" w:history="1">
        <w:r w:rsidRPr="00011D70">
          <w:rPr>
            <w:rFonts w:ascii="Arial" w:eastAsia="Times New Roman" w:hAnsi="Arial" w:cs="Arial"/>
            <w:color w:val="0000FF"/>
            <w:sz w:val="20"/>
            <w:szCs w:val="20"/>
            <w:u w:val="single"/>
          </w:rPr>
          <w:t>Lei n</w:t>
        </w:r>
        <w:r w:rsidRPr="00011D70">
          <w:rPr>
            <w:rFonts w:ascii="Arial" w:eastAsia="Times New Roman" w:hAnsi="Arial" w:cs="Arial"/>
            <w:color w:val="0000FF"/>
            <w:sz w:val="20"/>
            <w:szCs w:val="20"/>
            <w:u w:val="single"/>
            <w:vertAlign w:val="superscript"/>
          </w:rPr>
          <w:t>o</w:t>
        </w:r>
        <w:r w:rsidRPr="00011D70">
          <w:rPr>
            <w:rFonts w:ascii="Arial" w:eastAsia="Times New Roman" w:hAnsi="Arial" w:cs="Arial"/>
            <w:color w:val="0000FF"/>
            <w:sz w:val="20"/>
            <w:szCs w:val="20"/>
            <w:u w:val="single"/>
          </w:rPr>
          <w:t> 8.112, de 11 de dezembro de 1990</w:t>
        </w:r>
      </w:hyperlink>
      <w:r w:rsidRPr="00011D70">
        <w:rPr>
          <w:rFonts w:ascii="Arial" w:eastAsia="Times New Roman" w:hAnsi="Arial" w:cs="Arial"/>
          <w:color w:val="000000"/>
          <w:sz w:val="20"/>
          <w:szCs w:val="20"/>
        </w:rPr>
        <w:t>, e nesta Lei Complementar.     </w:t>
      </w:r>
      <w:hyperlink r:id="rId100" w:anchor="art1" w:history="1">
        <w:r w:rsidRPr="00011D70">
          <w:rPr>
            <w:rFonts w:ascii="Arial" w:eastAsia="Times New Roman" w:hAnsi="Arial" w:cs="Arial"/>
            <w:color w:val="0000FF"/>
            <w:sz w:val="20"/>
            <w:szCs w:val="20"/>
            <w:u w:val="single"/>
          </w:rPr>
          <w:t>(Redação dada pela Lei Complementar nº 98, de 1999).</w:t>
        </w:r>
      </w:hyperlink>
    </w:p>
    <w:p w14:paraId="194D84A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I - ajuda de custo para despesas de transporte e mudança;</w:t>
      </w:r>
    </w:p>
    <w:p w14:paraId="4DE74DE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4" w:name="art39i"/>
      <w:bookmarkEnd w:id="74"/>
      <w:r w:rsidRPr="00011D70">
        <w:rPr>
          <w:rFonts w:ascii="Arial" w:eastAsia="Times New Roman" w:hAnsi="Arial" w:cs="Arial"/>
          <w:color w:val="000000"/>
          <w:sz w:val="20"/>
          <w:szCs w:val="20"/>
        </w:rPr>
        <w:t xml:space="preserve">I - </w:t>
      </w:r>
      <w:proofErr w:type="gramStart"/>
      <w:r w:rsidRPr="00011D70">
        <w:rPr>
          <w:rFonts w:ascii="Arial" w:eastAsia="Times New Roman" w:hAnsi="Arial" w:cs="Arial"/>
          <w:color w:val="000000"/>
          <w:sz w:val="20"/>
          <w:szCs w:val="20"/>
        </w:rPr>
        <w:t>revogado;   </w:t>
      </w:r>
      <w:proofErr w:type="gramEnd"/>
      <w:r w:rsidRPr="00011D70">
        <w:rPr>
          <w:rFonts w:ascii="Arial" w:eastAsia="Times New Roman" w:hAnsi="Arial" w:cs="Arial"/>
          <w:color w:val="000000"/>
          <w:sz w:val="20"/>
          <w:szCs w:val="20"/>
        </w:rPr>
        <w:t>   </w:t>
      </w:r>
      <w:hyperlink r:id="rId101" w:anchor="art1" w:history="1">
        <w:r w:rsidRPr="00011D70">
          <w:rPr>
            <w:rFonts w:ascii="Arial" w:eastAsia="Times New Roman" w:hAnsi="Arial" w:cs="Arial"/>
            <w:color w:val="0000FF"/>
            <w:sz w:val="20"/>
            <w:szCs w:val="20"/>
            <w:u w:val="single"/>
          </w:rPr>
          <w:t>(Redação dada pela Lei Complementar nº 98, de 1999).</w:t>
        </w:r>
      </w:hyperlink>
    </w:p>
    <w:p w14:paraId="3DA3FF6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w:t>
      </w:r>
      <w:hyperlink r:id="rId102"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578977D1"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xml:space="preserve">III - </w:t>
      </w:r>
      <w:proofErr w:type="spellStart"/>
      <w:r w:rsidRPr="00011D70">
        <w:rPr>
          <w:rFonts w:ascii="Arial" w:eastAsia="Times New Roman" w:hAnsi="Arial" w:cs="Arial"/>
          <w:strike/>
          <w:color w:val="000000"/>
          <w:sz w:val="20"/>
          <w:szCs w:val="20"/>
        </w:rPr>
        <w:t>salário</w:t>
      </w:r>
      <w:r w:rsidRPr="00011D70">
        <w:rPr>
          <w:rFonts w:ascii="Arial" w:eastAsia="Times New Roman" w:hAnsi="Arial" w:cs="Arial"/>
          <w:strike/>
          <w:color w:val="000000"/>
          <w:sz w:val="20"/>
          <w:szCs w:val="20"/>
        </w:rPr>
        <w:softHyphen/>
        <w:t>família</w:t>
      </w:r>
      <w:proofErr w:type="spellEnd"/>
      <w:r w:rsidRPr="00011D70">
        <w:rPr>
          <w:rFonts w:ascii="Arial" w:eastAsia="Times New Roman" w:hAnsi="Arial" w:cs="Arial"/>
          <w:strike/>
          <w:color w:val="000000"/>
          <w:sz w:val="20"/>
          <w:szCs w:val="20"/>
        </w:rPr>
        <w:t>;</w:t>
      </w:r>
    </w:p>
    <w:p w14:paraId="4FC67A9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5" w:name="art39iii"/>
      <w:bookmarkEnd w:id="75"/>
      <w:r w:rsidRPr="00011D70">
        <w:rPr>
          <w:rFonts w:ascii="Arial" w:eastAsia="Times New Roman" w:hAnsi="Arial" w:cs="Arial"/>
          <w:color w:val="000000"/>
          <w:sz w:val="20"/>
          <w:szCs w:val="20"/>
        </w:rPr>
        <w:t>III - revogado;     </w:t>
      </w:r>
      <w:hyperlink r:id="rId103" w:anchor="art1" w:history="1">
        <w:r w:rsidRPr="00011D70">
          <w:rPr>
            <w:rFonts w:ascii="Arial" w:eastAsia="Times New Roman" w:hAnsi="Arial" w:cs="Arial"/>
            <w:color w:val="0000FF"/>
            <w:sz w:val="20"/>
            <w:szCs w:val="20"/>
            <w:u w:val="single"/>
          </w:rPr>
          <w:t>(Redação dada pela Lei Complementar nº 98, de 1999).</w:t>
        </w:r>
      </w:hyperlink>
    </w:p>
    <w:p w14:paraId="0C5AFC9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IV - diárias;</w:t>
      </w:r>
    </w:p>
    <w:p w14:paraId="19998DC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IV - </w:t>
      </w:r>
      <w:proofErr w:type="gramStart"/>
      <w:r w:rsidRPr="00011D70">
        <w:rPr>
          <w:rFonts w:ascii="Arial" w:eastAsia="Times New Roman" w:hAnsi="Arial" w:cs="Arial"/>
          <w:color w:val="000000"/>
          <w:sz w:val="20"/>
          <w:szCs w:val="20"/>
        </w:rPr>
        <w:t>revogado;   </w:t>
      </w:r>
      <w:proofErr w:type="gramEnd"/>
      <w:r w:rsidRPr="00011D70">
        <w:rPr>
          <w:rFonts w:ascii="Arial" w:eastAsia="Times New Roman" w:hAnsi="Arial" w:cs="Arial"/>
          <w:color w:val="000000"/>
          <w:sz w:val="20"/>
          <w:szCs w:val="20"/>
        </w:rPr>
        <w:t>  </w:t>
      </w:r>
      <w:hyperlink r:id="rId104" w:anchor="art1" w:history="1">
        <w:r w:rsidRPr="00011D70">
          <w:rPr>
            <w:rFonts w:ascii="Arial" w:eastAsia="Times New Roman" w:hAnsi="Arial" w:cs="Arial"/>
            <w:color w:val="0000FF"/>
            <w:sz w:val="20"/>
            <w:szCs w:val="20"/>
            <w:u w:val="single"/>
          </w:rPr>
          <w:t>(Redação dada pela Lei Complementar nº 98, de 1999).</w:t>
        </w:r>
      </w:hyperlink>
    </w:p>
    <w:p w14:paraId="32E1632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V - representação;</w:t>
      </w:r>
    </w:p>
    <w:p w14:paraId="0BA6018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V - </w:t>
      </w:r>
      <w:proofErr w:type="gramStart"/>
      <w:r w:rsidRPr="00011D70">
        <w:rPr>
          <w:rFonts w:ascii="Arial" w:eastAsia="Times New Roman" w:hAnsi="Arial" w:cs="Arial"/>
          <w:color w:val="000000"/>
          <w:sz w:val="20"/>
          <w:szCs w:val="20"/>
        </w:rPr>
        <w:t>revogado;   </w:t>
      </w:r>
      <w:proofErr w:type="gramEnd"/>
      <w:r w:rsidRPr="00011D70">
        <w:rPr>
          <w:rFonts w:ascii="Arial" w:eastAsia="Times New Roman" w:hAnsi="Arial" w:cs="Arial"/>
          <w:color w:val="000000"/>
          <w:sz w:val="20"/>
          <w:szCs w:val="20"/>
        </w:rPr>
        <w:t> </w:t>
      </w:r>
      <w:hyperlink r:id="rId105" w:anchor="art1" w:history="1">
        <w:r w:rsidRPr="00011D70">
          <w:rPr>
            <w:rFonts w:ascii="Arial" w:eastAsia="Times New Roman" w:hAnsi="Arial" w:cs="Arial"/>
            <w:color w:val="0000FF"/>
            <w:sz w:val="20"/>
            <w:szCs w:val="20"/>
            <w:u w:val="single"/>
          </w:rPr>
          <w:t>(Redação dada pela Lei Complementar nº 98, de 1999)</w:t>
        </w:r>
      </w:hyperlink>
    </w:p>
    <w:p w14:paraId="7A944AA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VI - gratificação pela prestação de serviço especial;</w:t>
      </w:r>
    </w:p>
    <w:p w14:paraId="26013A5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VI - </w:t>
      </w:r>
      <w:proofErr w:type="gramStart"/>
      <w:r w:rsidRPr="00011D70">
        <w:rPr>
          <w:rFonts w:ascii="Arial" w:eastAsia="Times New Roman" w:hAnsi="Arial" w:cs="Arial"/>
          <w:color w:val="000000"/>
          <w:sz w:val="20"/>
          <w:szCs w:val="20"/>
        </w:rPr>
        <w:t>revogado;   </w:t>
      </w:r>
      <w:proofErr w:type="gramEnd"/>
      <w:r w:rsidRPr="00011D70">
        <w:rPr>
          <w:rFonts w:ascii="Arial" w:eastAsia="Times New Roman" w:hAnsi="Arial" w:cs="Arial"/>
          <w:color w:val="000000"/>
          <w:sz w:val="20"/>
          <w:szCs w:val="20"/>
        </w:rPr>
        <w:t>  </w:t>
      </w:r>
      <w:hyperlink r:id="rId106" w:anchor="art1" w:history="1">
        <w:r w:rsidRPr="00011D70">
          <w:rPr>
            <w:rFonts w:ascii="Arial" w:eastAsia="Times New Roman" w:hAnsi="Arial" w:cs="Arial"/>
            <w:color w:val="0000FF"/>
            <w:sz w:val="20"/>
            <w:szCs w:val="20"/>
            <w:u w:val="single"/>
          </w:rPr>
          <w:t>(Redação dada pela Lei Complementar nº 98, de 1999).</w:t>
        </w:r>
      </w:hyperlink>
    </w:p>
    <w:p w14:paraId="1827184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 - </w:t>
      </w:r>
      <w:hyperlink r:id="rId107"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2EDA65D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VIII - gratificação pelo efetivo exercício em local de difícil acesso, assim definido pela lei de organização judiciária.</w:t>
      </w:r>
    </w:p>
    <w:p w14:paraId="0B82602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6" w:name="art39viii"/>
      <w:bookmarkEnd w:id="76"/>
      <w:r w:rsidRPr="00011D70">
        <w:rPr>
          <w:rFonts w:ascii="Arial" w:eastAsia="Times New Roman" w:hAnsi="Arial" w:cs="Arial"/>
          <w:color w:val="000000"/>
          <w:sz w:val="20"/>
          <w:szCs w:val="20"/>
        </w:rPr>
        <w:t>VIII - revogado.     </w:t>
      </w:r>
      <w:hyperlink r:id="rId108" w:anchor="art1" w:history="1">
        <w:r w:rsidRPr="00011D70">
          <w:rPr>
            <w:rFonts w:ascii="Arial" w:eastAsia="Times New Roman" w:hAnsi="Arial" w:cs="Arial"/>
            <w:color w:val="0000FF"/>
            <w:sz w:val="20"/>
            <w:szCs w:val="20"/>
            <w:u w:val="single"/>
          </w:rPr>
          <w:t>(Redação dada pela Lei Complementar nº 98, de 1999).</w:t>
        </w:r>
      </w:hyperlink>
    </w:p>
    <w:p w14:paraId="23AF4043"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w:t>
      </w:r>
    </w:p>
    <w:p w14:paraId="1541157F"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Das Férias e do Afastamento</w:t>
      </w:r>
    </w:p>
    <w:p w14:paraId="7CE263BA"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bookmarkStart w:id="77" w:name="art40"/>
      <w:bookmarkEnd w:id="77"/>
      <w:r w:rsidRPr="00011D70">
        <w:rPr>
          <w:rFonts w:ascii="Arial" w:eastAsia="Times New Roman" w:hAnsi="Arial" w:cs="Arial"/>
          <w:strike/>
          <w:color w:val="000000"/>
          <w:sz w:val="20"/>
          <w:szCs w:val="20"/>
        </w:rPr>
        <w:t>Art. 40. Os membros da Defensoria Pública da União terão direito a férias anuais de sessenta dias, individual ou coletivamente</w:t>
      </w:r>
      <w:r w:rsidRPr="00011D70">
        <w:rPr>
          <w:rFonts w:ascii="Arial" w:eastAsia="Times New Roman" w:hAnsi="Arial" w:cs="Arial"/>
          <w:color w:val="000000"/>
          <w:sz w:val="20"/>
          <w:szCs w:val="20"/>
        </w:rPr>
        <w:t>.      </w:t>
      </w:r>
      <w:hyperlink r:id="rId109" w:anchor="art3" w:history="1">
        <w:r w:rsidRPr="00011D70">
          <w:rPr>
            <w:rFonts w:ascii="Arial" w:eastAsia="Times New Roman" w:hAnsi="Arial" w:cs="Arial"/>
            <w:color w:val="0000FF"/>
            <w:sz w:val="20"/>
            <w:szCs w:val="20"/>
            <w:u w:val="single"/>
          </w:rPr>
          <w:t>(Revogado pela Lei Complementar nº 98, de 1999).</w:t>
        </w:r>
      </w:hyperlink>
    </w:p>
    <w:p w14:paraId="1418D86D"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xml:space="preserve">Parágrafo único. O pagamento da remuneração das férias será efetuado até dois dias antes do início do respectivo período, facultada a conversão de um terço </w:t>
      </w:r>
      <w:proofErr w:type="gramStart"/>
      <w:r w:rsidRPr="00011D70">
        <w:rPr>
          <w:rFonts w:ascii="Arial" w:eastAsia="Times New Roman" w:hAnsi="Arial" w:cs="Arial"/>
          <w:strike/>
          <w:color w:val="000000"/>
          <w:sz w:val="20"/>
          <w:szCs w:val="20"/>
        </w:rPr>
        <w:t>das mesmas</w:t>
      </w:r>
      <w:proofErr w:type="gramEnd"/>
      <w:r w:rsidRPr="00011D70">
        <w:rPr>
          <w:rFonts w:ascii="Arial" w:eastAsia="Times New Roman" w:hAnsi="Arial" w:cs="Arial"/>
          <w:strike/>
          <w:color w:val="000000"/>
          <w:sz w:val="20"/>
          <w:szCs w:val="20"/>
        </w:rPr>
        <w:t xml:space="preserve"> em abono pecuniário, requerida com, pelo menos, sessenta dias de antecedência. </w:t>
      </w:r>
      <w:r w:rsidRPr="00011D70">
        <w:rPr>
          <w:rFonts w:ascii="Arial" w:eastAsia="Times New Roman" w:hAnsi="Arial" w:cs="Arial"/>
          <w:color w:val="000000"/>
          <w:sz w:val="20"/>
          <w:szCs w:val="20"/>
        </w:rPr>
        <w:t>      </w:t>
      </w:r>
      <w:hyperlink r:id="rId110" w:anchor="art3" w:history="1">
        <w:r w:rsidRPr="00011D70">
          <w:rPr>
            <w:rFonts w:ascii="Arial" w:eastAsia="Times New Roman" w:hAnsi="Arial" w:cs="Arial"/>
            <w:color w:val="0000FF"/>
            <w:sz w:val="20"/>
            <w:szCs w:val="20"/>
            <w:u w:val="single"/>
          </w:rPr>
          <w:t>(Revogado pela Lei Complementar nº 98, de 1999).</w:t>
        </w:r>
      </w:hyperlink>
    </w:p>
    <w:p w14:paraId="183378D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8" w:name="art41"/>
      <w:bookmarkEnd w:id="78"/>
      <w:r w:rsidRPr="00011D70">
        <w:rPr>
          <w:rFonts w:ascii="Arial" w:eastAsia="Times New Roman" w:hAnsi="Arial" w:cs="Arial"/>
          <w:color w:val="000000"/>
          <w:sz w:val="20"/>
          <w:szCs w:val="20"/>
        </w:rPr>
        <w:t>Art. 41. As férias dos membros da Defensoria Pública da União serão concedidas pelas chefias a que estiverem subordinados.</w:t>
      </w:r>
    </w:p>
    <w:p w14:paraId="09AF55C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9" w:name="art42"/>
      <w:bookmarkEnd w:id="79"/>
      <w:r w:rsidRPr="00011D70">
        <w:rPr>
          <w:rFonts w:ascii="Arial" w:eastAsia="Times New Roman" w:hAnsi="Arial" w:cs="Arial"/>
          <w:color w:val="000000"/>
          <w:sz w:val="20"/>
          <w:szCs w:val="20"/>
        </w:rPr>
        <w:t xml:space="preserve">Art. 42. O afastamento para estudo ou missão no interesse da Defensoria Pública da União será autorizado pelo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w:t>
      </w:r>
    </w:p>
    <w:p w14:paraId="267B6BD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1º O afastamento de que trata este artigo somente será concedido pelo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após o estágio probatório e pelo prazo máximo de dois anos.</w:t>
      </w:r>
    </w:p>
    <w:p w14:paraId="67E422A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2º Quando o interesse público o exigir, o afastamento poderá ser interrompido a juízo do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w:t>
      </w:r>
    </w:p>
    <w:p w14:paraId="3612C99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0" w:name="art42a"/>
      <w:bookmarkEnd w:id="80"/>
      <w:r w:rsidRPr="00011D70">
        <w:rPr>
          <w:rFonts w:ascii="Arial" w:eastAsia="Times New Roman" w:hAnsi="Arial" w:cs="Arial"/>
          <w:color w:val="000000"/>
          <w:sz w:val="20"/>
          <w:szCs w:val="20"/>
        </w:rPr>
        <w:lastRenderedPageBreak/>
        <w:t>Art. 42-A.  É assegurado o direito de afastamento para exercício de mandato em entidade de classe de âmbito nacional, de maior representatividade, sem prejuízo dos vencimentos, vantagens ou qualquer direito inerente ao cargo.      </w:t>
      </w:r>
      <w:hyperlink r:id="rId111" w:anchor="art7" w:history="1">
        <w:r w:rsidRPr="00011D70">
          <w:rPr>
            <w:rFonts w:ascii="Arial" w:eastAsia="Times New Roman" w:hAnsi="Arial" w:cs="Arial"/>
            <w:color w:val="0000FF"/>
            <w:sz w:val="20"/>
            <w:szCs w:val="20"/>
            <w:u w:val="single"/>
          </w:rPr>
          <w:t>(Incluído pela Lei Complementar nº 132, de 2009).</w:t>
        </w:r>
      </w:hyperlink>
    </w:p>
    <w:p w14:paraId="09CDA7E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w:t>
      </w:r>
      <w:proofErr w:type="gramEnd"/>
      <w:r w:rsidRPr="00011D70">
        <w:rPr>
          <w:rFonts w:ascii="Arial" w:eastAsia="Times New Roman" w:hAnsi="Arial" w:cs="Arial"/>
          <w:color w:val="000000"/>
          <w:sz w:val="20"/>
          <w:szCs w:val="20"/>
        </w:rPr>
        <w:t xml:space="preserve"> afastamento será concedido ao presidente da entidade de classe e terá duração igual à do mandato, devendo ser prorrogado no caso de reeleição.      </w:t>
      </w:r>
      <w:hyperlink r:id="rId112" w:anchor="art7" w:history="1">
        <w:r w:rsidRPr="00011D70">
          <w:rPr>
            <w:rFonts w:ascii="Arial" w:eastAsia="Times New Roman" w:hAnsi="Arial" w:cs="Arial"/>
            <w:color w:val="0000FF"/>
            <w:sz w:val="20"/>
            <w:szCs w:val="20"/>
            <w:u w:val="single"/>
          </w:rPr>
          <w:t>(Incluído pela Lei Complementar nº 132, de 2009).</w:t>
        </w:r>
      </w:hyperlink>
    </w:p>
    <w:p w14:paraId="31AE821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w:t>
      </w:r>
      <w:proofErr w:type="gramEnd"/>
      <w:r w:rsidRPr="00011D70">
        <w:rPr>
          <w:rFonts w:ascii="Arial" w:eastAsia="Times New Roman" w:hAnsi="Arial" w:cs="Arial"/>
          <w:color w:val="000000"/>
          <w:sz w:val="20"/>
          <w:szCs w:val="20"/>
        </w:rPr>
        <w:t xml:space="preserve"> afastamento para exercício de mandato será contado como tempo de serviço para todos os efeitos legais.     </w:t>
      </w:r>
      <w:hyperlink r:id="rId113" w:anchor="art7" w:history="1">
        <w:r w:rsidRPr="00011D70">
          <w:rPr>
            <w:rFonts w:ascii="Arial" w:eastAsia="Times New Roman" w:hAnsi="Arial" w:cs="Arial"/>
            <w:color w:val="0000FF"/>
            <w:sz w:val="20"/>
            <w:szCs w:val="20"/>
            <w:u w:val="single"/>
          </w:rPr>
          <w:t>(Incluído pela Lei Complementar nº 132, de 2009).</w:t>
        </w:r>
      </w:hyperlink>
    </w:p>
    <w:p w14:paraId="0EC2536D"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III</w:t>
      </w:r>
    </w:p>
    <w:p w14:paraId="50073B9D"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Das Garantias e das Prerrogativas</w:t>
      </w:r>
    </w:p>
    <w:p w14:paraId="4086C6A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1" w:name="art43"/>
      <w:bookmarkEnd w:id="81"/>
      <w:r w:rsidRPr="00011D70">
        <w:rPr>
          <w:rFonts w:ascii="Arial" w:eastAsia="Times New Roman" w:hAnsi="Arial" w:cs="Arial"/>
          <w:color w:val="000000"/>
          <w:sz w:val="20"/>
          <w:szCs w:val="20"/>
        </w:rPr>
        <w:t>Art. 43. São garantias dos membros da Defensoria Pública da União:</w:t>
      </w:r>
    </w:p>
    <w:p w14:paraId="0D8005F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a independência funcional no desempenho de suas atribuições;</w:t>
      </w:r>
    </w:p>
    <w:p w14:paraId="0371433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a inamovibilidade;</w:t>
      </w:r>
    </w:p>
    <w:p w14:paraId="2B2BC20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a irredutibilidade de vencimentos;</w:t>
      </w:r>
    </w:p>
    <w:p w14:paraId="48BFAA3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a estabilidade;</w:t>
      </w:r>
    </w:p>
    <w:p w14:paraId="7BF0C1E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2" w:name="art44"/>
      <w:bookmarkEnd w:id="82"/>
      <w:r w:rsidRPr="00011D70">
        <w:rPr>
          <w:rFonts w:ascii="Arial" w:eastAsia="Times New Roman" w:hAnsi="Arial" w:cs="Arial"/>
          <w:color w:val="000000"/>
          <w:sz w:val="20"/>
          <w:szCs w:val="20"/>
        </w:rPr>
        <w:t>Art. 44. São prerrogativas dos membros da Defensoria Pública da União:</w:t>
      </w:r>
    </w:p>
    <w:p w14:paraId="5E4B021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xml:space="preserve">I - receber intimação pessoal em qualquer processo e grau de jurisdição, </w:t>
      </w:r>
      <w:proofErr w:type="spellStart"/>
      <w:r w:rsidRPr="00011D70">
        <w:rPr>
          <w:rFonts w:ascii="Arial" w:eastAsia="Times New Roman" w:hAnsi="Arial" w:cs="Arial"/>
          <w:strike/>
          <w:color w:val="000000"/>
          <w:sz w:val="20"/>
          <w:szCs w:val="20"/>
        </w:rPr>
        <w:t>contando</w:t>
      </w:r>
      <w:r w:rsidRPr="00011D70">
        <w:rPr>
          <w:rFonts w:ascii="Arial" w:eastAsia="Times New Roman" w:hAnsi="Arial" w:cs="Arial"/>
          <w:strike/>
          <w:color w:val="000000"/>
          <w:sz w:val="20"/>
          <w:szCs w:val="20"/>
        </w:rPr>
        <w:softHyphen/>
        <w:t>se</w:t>
      </w:r>
      <w:r w:rsidRPr="00011D70">
        <w:rPr>
          <w:rFonts w:ascii="Arial" w:eastAsia="Times New Roman" w:hAnsi="Arial" w:cs="Arial"/>
          <w:strike/>
          <w:color w:val="000000"/>
          <w:sz w:val="20"/>
          <w:szCs w:val="20"/>
        </w:rPr>
        <w:softHyphen/>
        <w:t>lhe</w:t>
      </w:r>
      <w:proofErr w:type="spellEnd"/>
      <w:r w:rsidRPr="00011D70">
        <w:rPr>
          <w:rFonts w:ascii="Arial" w:eastAsia="Times New Roman" w:hAnsi="Arial" w:cs="Arial"/>
          <w:strike/>
          <w:color w:val="000000"/>
          <w:sz w:val="20"/>
          <w:szCs w:val="20"/>
        </w:rPr>
        <w:t xml:space="preserve"> em dobro todos os prazos;</w:t>
      </w:r>
    </w:p>
    <w:p w14:paraId="7E9D456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3" w:name="art44i"/>
      <w:bookmarkEnd w:id="83"/>
      <w:r w:rsidRPr="00011D70">
        <w:rPr>
          <w:rFonts w:ascii="Arial" w:eastAsia="Times New Roman" w:hAnsi="Arial" w:cs="Arial"/>
          <w:color w:val="000000"/>
          <w:sz w:val="20"/>
          <w:szCs w:val="20"/>
        </w:rPr>
        <w:t xml:space="preserve">I – receber, inclusive quando necessário, mediante entrega dos autos com vista, intimação pessoal em qualquer processo e grau de jurisdição ou instância administrativa, </w:t>
      </w:r>
      <w:proofErr w:type="spellStart"/>
      <w:r w:rsidRPr="00011D70">
        <w:rPr>
          <w:rFonts w:ascii="Arial" w:eastAsia="Times New Roman" w:hAnsi="Arial" w:cs="Arial"/>
          <w:color w:val="000000"/>
          <w:sz w:val="20"/>
          <w:szCs w:val="20"/>
        </w:rPr>
        <w:t>contando-se-lhes</w:t>
      </w:r>
      <w:proofErr w:type="spellEnd"/>
      <w:r w:rsidRPr="00011D70">
        <w:rPr>
          <w:rFonts w:ascii="Arial" w:eastAsia="Times New Roman" w:hAnsi="Arial" w:cs="Arial"/>
          <w:color w:val="000000"/>
          <w:sz w:val="20"/>
          <w:szCs w:val="20"/>
        </w:rPr>
        <w:t xml:space="preserve"> em dobro todos os prazos;      </w:t>
      </w:r>
      <w:hyperlink r:id="rId114" w:anchor="art1" w:history="1">
        <w:r w:rsidRPr="00011D70">
          <w:rPr>
            <w:rFonts w:ascii="Arial" w:eastAsia="Times New Roman" w:hAnsi="Arial" w:cs="Arial"/>
            <w:color w:val="0000FF"/>
            <w:sz w:val="20"/>
            <w:szCs w:val="20"/>
            <w:u w:val="single"/>
          </w:rPr>
          <w:t>(Redação dada pela Lei Complementar nº 132, de 2009).</w:t>
        </w:r>
      </w:hyperlink>
    </w:p>
    <w:p w14:paraId="727BD6E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 - não ser preso, senão por ordem judicial escrita, salvo em flagrante, caso em que a autoridade fará imediata comunicação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w:t>
      </w:r>
    </w:p>
    <w:p w14:paraId="13F06A8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III - ser recolhido a prisão especial ou a sala especial de </w:t>
      </w:r>
      <w:proofErr w:type="spellStart"/>
      <w:r w:rsidRPr="00011D70">
        <w:rPr>
          <w:rFonts w:ascii="Arial" w:eastAsia="Times New Roman" w:hAnsi="Arial" w:cs="Arial"/>
          <w:color w:val="000000"/>
          <w:sz w:val="20"/>
          <w:szCs w:val="20"/>
        </w:rPr>
        <w:t>Estado</w:t>
      </w:r>
      <w:r w:rsidRPr="00011D70">
        <w:rPr>
          <w:rFonts w:ascii="Arial" w:eastAsia="Times New Roman" w:hAnsi="Arial" w:cs="Arial"/>
          <w:color w:val="000000"/>
          <w:sz w:val="20"/>
          <w:szCs w:val="20"/>
        </w:rPr>
        <w:softHyphen/>
        <w:t>Maior</w:t>
      </w:r>
      <w:proofErr w:type="spellEnd"/>
      <w:r w:rsidRPr="00011D70">
        <w:rPr>
          <w:rFonts w:ascii="Arial" w:eastAsia="Times New Roman" w:hAnsi="Arial" w:cs="Arial"/>
          <w:color w:val="000000"/>
          <w:sz w:val="20"/>
          <w:szCs w:val="20"/>
        </w:rPr>
        <w:t>, com direito a privacidade e, após sentença condenatória transitada em julgado, ser recolhido em dependência separada, no estabelecimento em que tiver de ser cumprida a pena;</w:t>
      </w:r>
    </w:p>
    <w:p w14:paraId="0932CA2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usar vestes talares e as insígnias privativas da Defensoria Pública;</w:t>
      </w:r>
    </w:p>
    <w:p w14:paraId="7C830F1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 - </w:t>
      </w:r>
      <w:hyperlink r:id="rId115"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4AE6D10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 - ter vista pessoal dos processos fora dos cartórios e secretarias, ressalvadas as vedações legais;</w:t>
      </w:r>
    </w:p>
    <w:p w14:paraId="13EDD422"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xml:space="preserve">VII - </w:t>
      </w:r>
      <w:proofErr w:type="spellStart"/>
      <w:r w:rsidRPr="00011D70">
        <w:rPr>
          <w:rFonts w:ascii="Arial" w:eastAsia="Times New Roman" w:hAnsi="Arial" w:cs="Arial"/>
          <w:strike/>
          <w:color w:val="000000"/>
          <w:sz w:val="20"/>
          <w:szCs w:val="20"/>
        </w:rPr>
        <w:t>comunicar</w:t>
      </w:r>
      <w:r w:rsidRPr="00011D70">
        <w:rPr>
          <w:rFonts w:ascii="Arial" w:eastAsia="Times New Roman" w:hAnsi="Arial" w:cs="Arial"/>
          <w:strike/>
          <w:color w:val="000000"/>
          <w:sz w:val="20"/>
          <w:szCs w:val="20"/>
        </w:rPr>
        <w:softHyphen/>
        <w:t>se</w:t>
      </w:r>
      <w:proofErr w:type="spellEnd"/>
      <w:r w:rsidRPr="00011D70">
        <w:rPr>
          <w:rFonts w:ascii="Arial" w:eastAsia="Times New Roman" w:hAnsi="Arial" w:cs="Arial"/>
          <w:strike/>
          <w:color w:val="000000"/>
          <w:sz w:val="20"/>
          <w:szCs w:val="20"/>
        </w:rPr>
        <w:t>, pessoal e reservadamente, com seus assistidos, ainda quando estes se acharem presos ou detidos, mesmo incomunicáveis;</w:t>
      </w:r>
    </w:p>
    <w:p w14:paraId="25EFE6F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4" w:name="art44vii"/>
      <w:bookmarkEnd w:id="84"/>
      <w:r w:rsidRPr="00011D70">
        <w:rPr>
          <w:rFonts w:ascii="Arial" w:eastAsia="Times New Roman" w:hAnsi="Arial" w:cs="Arial"/>
          <w:color w:val="000000"/>
          <w:sz w:val="20"/>
          <w:szCs w:val="20"/>
        </w:rPr>
        <w:t xml:space="preserve">VII – comunicar-se, pessoal e reservadamente, com seus assistidos, ainda quando esses se acharem presos ou detidos, mesmo incomunicáveis, tendo livre ingresso em </w:t>
      </w:r>
      <w:r w:rsidRPr="00011D70">
        <w:rPr>
          <w:rFonts w:ascii="Arial" w:eastAsia="Times New Roman" w:hAnsi="Arial" w:cs="Arial"/>
          <w:color w:val="000000"/>
          <w:sz w:val="20"/>
          <w:szCs w:val="20"/>
        </w:rPr>
        <w:lastRenderedPageBreak/>
        <w:t>estabelecimentos policiais, prisionais e de internação coletiva, independentemente de prévio agendamento;       </w:t>
      </w:r>
      <w:hyperlink r:id="rId116" w:anchor="art1" w:history="1">
        <w:r w:rsidRPr="00011D70">
          <w:rPr>
            <w:rFonts w:ascii="Arial" w:eastAsia="Times New Roman" w:hAnsi="Arial" w:cs="Arial"/>
            <w:color w:val="0000FF"/>
            <w:sz w:val="20"/>
            <w:szCs w:val="20"/>
            <w:u w:val="single"/>
          </w:rPr>
          <w:t>(Redação dada pela Lei Complementar nº 132, de 2009).</w:t>
        </w:r>
      </w:hyperlink>
    </w:p>
    <w:p w14:paraId="7F7D01B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VIII - examinar, em qualquer repartição, autos de flagrante, inquérito e processos;</w:t>
      </w:r>
    </w:p>
    <w:p w14:paraId="79B80E8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VIII – examinar, em qualquer repartição pública, autos de flagrantes, inquéritos e processos, assegurada a obtenção de cópias e podendo tomar apontamentos;       </w:t>
      </w:r>
      <w:hyperlink r:id="rId117" w:anchor="art1" w:history="1">
        <w:r w:rsidRPr="00011D70">
          <w:rPr>
            <w:rFonts w:ascii="Arial" w:eastAsia="Times New Roman" w:hAnsi="Arial" w:cs="Arial"/>
            <w:color w:val="0000FF"/>
            <w:sz w:val="20"/>
            <w:szCs w:val="20"/>
            <w:u w:val="single"/>
          </w:rPr>
          <w:t>(Redação dada pela Lei Complementar nº 132, de 2009).</w:t>
        </w:r>
      </w:hyperlink>
    </w:p>
    <w:p w14:paraId="2512B98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IX - </w:t>
      </w:r>
      <w:proofErr w:type="spellStart"/>
      <w:r w:rsidRPr="00011D70">
        <w:rPr>
          <w:rFonts w:ascii="Arial" w:eastAsia="Times New Roman" w:hAnsi="Arial" w:cs="Arial"/>
          <w:color w:val="000000"/>
          <w:sz w:val="20"/>
          <w:szCs w:val="20"/>
        </w:rPr>
        <w:t>manifestar</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xml:space="preserve"> em autos administrativos ou judiciais por meio de cota;</w:t>
      </w:r>
    </w:p>
    <w:p w14:paraId="5A64FB9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 - requisitar de autoridade pública e de seus agentes exames, certidões, perícias, vistorias, diligências, processos, documentos, informações, esclarecimentos e providências necessárias ao exercício de suas atribuições;</w:t>
      </w:r>
    </w:p>
    <w:p w14:paraId="6F15820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 - representar a parte, em feito administrativo ou judicial, independentemente de mandato, ressalvados os casos para os quais a lei exija poderes especiais;</w:t>
      </w:r>
    </w:p>
    <w:p w14:paraId="27298DF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XII - deixar de patrocinar ação, quando ela for manifestamente incabível ou inconveniente aos interesses da parte sob seu patrocínio, comunicando o fato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com as razões de seu proceder;</w:t>
      </w:r>
    </w:p>
    <w:p w14:paraId="00385E0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XIII - ter o mesmo tratamento reservado aos magistrados e demais titulares dos cargos das funções essenciais à justiça;</w:t>
      </w:r>
    </w:p>
    <w:p w14:paraId="0D7CF55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XIV - ser ouvido como testemunha, em qualquer processo ou procedimento, em dia, hora e local previamente ajustados com a autoridade competente;</w:t>
      </w:r>
    </w:p>
    <w:p w14:paraId="0DDCAB3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XV - </w:t>
      </w:r>
      <w:hyperlink r:id="rId118"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65A0AC4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XVI - </w:t>
      </w:r>
      <w:hyperlink r:id="rId119"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5FFD3F1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Parágrafo único. Quando, no curso de investigação policial, houver indício de prática de infração penal por membro da Defensoria Pública da União, a autoridade policial, civil ou militar, comunicará, imediatamente, o fato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que designará membro da Defensoria Pública para acompanhar a apuração.</w:t>
      </w:r>
    </w:p>
    <w:p w14:paraId="116B3778"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CAPÍTULO V</w:t>
      </w:r>
    </w:p>
    <w:p w14:paraId="593BBAB4"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Dos Deveres, das Proibições, dos Impedimentos e da Responsabilidade Funcional</w:t>
      </w:r>
    </w:p>
    <w:p w14:paraId="63766980"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w:t>
      </w:r>
    </w:p>
    <w:p w14:paraId="50BA32BC"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Dos Deveres</w:t>
      </w:r>
    </w:p>
    <w:p w14:paraId="12392AF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5" w:name="art45"/>
      <w:bookmarkEnd w:id="85"/>
      <w:r w:rsidRPr="00011D70">
        <w:rPr>
          <w:rFonts w:ascii="Arial" w:eastAsia="Times New Roman" w:hAnsi="Arial" w:cs="Arial"/>
          <w:color w:val="000000"/>
          <w:sz w:val="20"/>
          <w:szCs w:val="20"/>
        </w:rPr>
        <w:t>Art. 45. São deveres dos membros da Defensoria Pública da União:</w:t>
      </w:r>
    </w:p>
    <w:p w14:paraId="3632295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residir na localidade onde exercem suas funções;</w:t>
      </w:r>
    </w:p>
    <w:p w14:paraId="3D67A4E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desempenhar, com zelo e presteza, os serviços a seu cargo;</w:t>
      </w:r>
    </w:p>
    <w:p w14:paraId="4C2DE64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III - representar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sobre as irregularidades de que tiver ciência, em razão do cargo;</w:t>
      </w:r>
    </w:p>
    <w:p w14:paraId="17E8A3D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prestar informações aos órgãos de administração superior da Defensoria Pública da União, quando solicitadas;</w:t>
      </w:r>
    </w:p>
    <w:p w14:paraId="52E130D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V - atender ao expediente forense e participar dos atos judiciais, quando for obrigatória a sua presença;</w:t>
      </w:r>
    </w:p>
    <w:p w14:paraId="241C610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VI - </w:t>
      </w:r>
      <w:proofErr w:type="spellStart"/>
      <w:r w:rsidRPr="00011D70">
        <w:rPr>
          <w:rFonts w:ascii="Arial" w:eastAsia="Times New Roman" w:hAnsi="Arial" w:cs="Arial"/>
          <w:color w:val="000000"/>
          <w:sz w:val="20"/>
          <w:szCs w:val="20"/>
        </w:rPr>
        <w:t>declarar</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xml:space="preserve"> suspeito ou impedido, nos termos da lei;</w:t>
      </w:r>
    </w:p>
    <w:p w14:paraId="6FC2519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 - interpor os recursos cabíveis para qualquer instância ou Tribunal e promover revisão criminal, sempre que encontrar fundamentos na lei, jurisprudência ou prova dos autos, remetendo cópia à Corregedoria-Geral.</w:t>
      </w:r>
    </w:p>
    <w:p w14:paraId="0CC0A264"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w:t>
      </w:r>
    </w:p>
    <w:p w14:paraId="5522811C"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Das Proibições</w:t>
      </w:r>
    </w:p>
    <w:p w14:paraId="27C0048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6" w:name="art46"/>
      <w:bookmarkEnd w:id="86"/>
      <w:r w:rsidRPr="00011D70">
        <w:rPr>
          <w:rFonts w:ascii="Arial" w:eastAsia="Times New Roman" w:hAnsi="Arial" w:cs="Arial"/>
          <w:color w:val="000000"/>
          <w:sz w:val="20"/>
          <w:szCs w:val="20"/>
        </w:rPr>
        <w:t>Art. 46. Além das proibições decorrentes do exercício de cargo público, aos membros da Defensoria Pública da União é vedado:</w:t>
      </w:r>
    </w:p>
    <w:p w14:paraId="0C79DA4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exercer a advocacia fora das atribuições institucionais;</w:t>
      </w:r>
    </w:p>
    <w:p w14:paraId="39B8851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requerer, advogar, ou praticar em Juízo ou fora dele, atos que de qualquer forma colidam com as funções inerentes ao seu cargo, ou com os preceitos éticos de sua profissão;</w:t>
      </w:r>
    </w:p>
    <w:p w14:paraId="76D71B1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receber, a qualquer título e sob qualquer pretexto, honorários, percentagens ou custas processuais, em razão de suas atribuições;</w:t>
      </w:r>
    </w:p>
    <w:p w14:paraId="35367F9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exercer o comércio ou participar de sociedade comercial, exceto como cotista ou acionista;</w:t>
      </w:r>
    </w:p>
    <w:p w14:paraId="06C8CB9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V - exercer atividade </w:t>
      </w:r>
      <w:proofErr w:type="spellStart"/>
      <w:r w:rsidRPr="00011D70">
        <w:rPr>
          <w:rFonts w:ascii="Arial" w:eastAsia="Times New Roman" w:hAnsi="Arial" w:cs="Arial"/>
          <w:color w:val="000000"/>
          <w:sz w:val="20"/>
          <w:szCs w:val="20"/>
        </w:rPr>
        <w:t>político</w:t>
      </w:r>
      <w:r w:rsidRPr="00011D70">
        <w:rPr>
          <w:rFonts w:ascii="Arial" w:eastAsia="Times New Roman" w:hAnsi="Arial" w:cs="Arial"/>
          <w:color w:val="000000"/>
          <w:sz w:val="20"/>
          <w:szCs w:val="20"/>
        </w:rPr>
        <w:softHyphen/>
        <w:t>partidária</w:t>
      </w:r>
      <w:proofErr w:type="spellEnd"/>
      <w:r w:rsidRPr="00011D70">
        <w:rPr>
          <w:rFonts w:ascii="Arial" w:eastAsia="Times New Roman" w:hAnsi="Arial" w:cs="Arial"/>
          <w:color w:val="000000"/>
          <w:sz w:val="20"/>
          <w:szCs w:val="20"/>
        </w:rPr>
        <w:t>, enquanto atuar junto à justiça eleitoral.</w:t>
      </w:r>
    </w:p>
    <w:p w14:paraId="603771F7"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III</w:t>
      </w:r>
    </w:p>
    <w:p w14:paraId="4A1BF236"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Dos Impedimentos</w:t>
      </w:r>
    </w:p>
    <w:p w14:paraId="2D27E78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7" w:name="art47"/>
      <w:bookmarkEnd w:id="87"/>
      <w:r w:rsidRPr="00011D70">
        <w:rPr>
          <w:rFonts w:ascii="Arial" w:eastAsia="Times New Roman" w:hAnsi="Arial" w:cs="Arial"/>
          <w:color w:val="000000"/>
          <w:sz w:val="20"/>
          <w:szCs w:val="20"/>
        </w:rPr>
        <w:t>Art. 47. Ao membro da Defensoria Pública da União é defeso exercer suas funções em processo ou procedimento:</w:t>
      </w:r>
    </w:p>
    <w:p w14:paraId="6EE9B45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em que seja parte ou, de qualquer forma, interessado;</w:t>
      </w:r>
    </w:p>
    <w:p w14:paraId="16B8D52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em que haja atuado como representante da parte, perito, Juiz, membro do Ministério Público, Autoridade Policial, Escrivão de Polícia, Auxiliar de Justiça ou prestado depoimento como testemunha;</w:t>
      </w:r>
    </w:p>
    <w:p w14:paraId="4BD55DA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III - em que for interessado cônjuge ou companheiro, parente </w:t>
      </w:r>
      <w:proofErr w:type="spellStart"/>
      <w:r w:rsidRPr="00011D70">
        <w:rPr>
          <w:rFonts w:ascii="Arial" w:eastAsia="Times New Roman" w:hAnsi="Arial" w:cs="Arial"/>
          <w:color w:val="000000"/>
          <w:sz w:val="20"/>
          <w:szCs w:val="20"/>
        </w:rPr>
        <w:t>consangüíneo</w:t>
      </w:r>
      <w:proofErr w:type="spellEnd"/>
      <w:r w:rsidRPr="00011D70">
        <w:rPr>
          <w:rFonts w:ascii="Arial" w:eastAsia="Times New Roman" w:hAnsi="Arial" w:cs="Arial"/>
          <w:color w:val="000000"/>
          <w:sz w:val="20"/>
          <w:szCs w:val="20"/>
        </w:rPr>
        <w:t xml:space="preserve"> ou afim em linha reta ou colateral, até o terceiro grau;</w:t>
      </w:r>
    </w:p>
    <w:p w14:paraId="5377BE5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no qual haja postulado como advogado de qualquer das pessoas mencionadas no inciso anterior;</w:t>
      </w:r>
    </w:p>
    <w:p w14:paraId="33CEF40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 - em que qualquer das pessoas mencionadas no inciso III funcione ou haja funcionado como Magistrado, membro do Ministério Público, Autoridade Policial, Escrivão de Polícia ou Auxiliar de Justiça;</w:t>
      </w:r>
    </w:p>
    <w:p w14:paraId="2574FFF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 - em que houver dado à parte contrária parecer verbal ou escrito sobre o objeto da demanda;</w:t>
      </w:r>
    </w:p>
    <w:p w14:paraId="148BB85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 - em outras hipóteses previstas em lei.</w:t>
      </w:r>
    </w:p>
    <w:p w14:paraId="4F2C8C4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8" w:name="art48"/>
      <w:bookmarkEnd w:id="88"/>
      <w:r w:rsidRPr="00011D70">
        <w:rPr>
          <w:rFonts w:ascii="Arial" w:eastAsia="Times New Roman" w:hAnsi="Arial" w:cs="Arial"/>
          <w:color w:val="000000"/>
          <w:sz w:val="20"/>
          <w:szCs w:val="20"/>
        </w:rPr>
        <w:lastRenderedPageBreak/>
        <w:t xml:space="preserve">Art. 48. Os membros da Defensoria Pública da União não podem participar de comissão, banca de concurso, ou qualquer decisão, quando o julgamento ou votação disser respeito a seu cônjuge ou companheiro, ou parente </w:t>
      </w:r>
      <w:proofErr w:type="spellStart"/>
      <w:r w:rsidRPr="00011D70">
        <w:rPr>
          <w:rFonts w:ascii="Arial" w:eastAsia="Times New Roman" w:hAnsi="Arial" w:cs="Arial"/>
          <w:color w:val="000000"/>
          <w:sz w:val="20"/>
          <w:szCs w:val="20"/>
        </w:rPr>
        <w:t>consangüíneo</w:t>
      </w:r>
      <w:proofErr w:type="spellEnd"/>
      <w:r w:rsidRPr="00011D70">
        <w:rPr>
          <w:rFonts w:ascii="Arial" w:eastAsia="Times New Roman" w:hAnsi="Arial" w:cs="Arial"/>
          <w:color w:val="000000"/>
          <w:sz w:val="20"/>
          <w:szCs w:val="20"/>
        </w:rPr>
        <w:t xml:space="preserve"> ou afim em linha reta ou colateral, até o terceiro grau.</w:t>
      </w:r>
    </w:p>
    <w:p w14:paraId="7B0E0DA7"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IV</w:t>
      </w:r>
    </w:p>
    <w:p w14:paraId="652EB0A8"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Responsabilidade Funcional</w:t>
      </w:r>
    </w:p>
    <w:p w14:paraId="4B3C19F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9" w:name="art49"/>
      <w:bookmarkEnd w:id="89"/>
      <w:r w:rsidRPr="00011D70">
        <w:rPr>
          <w:rFonts w:ascii="Arial" w:eastAsia="Times New Roman" w:hAnsi="Arial" w:cs="Arial"/>
          <w:color w:val="000000"/>
          <w:sz w:val="20"/>
          <w:szCs w:val="20"/>
        </w:rPr>
        <w:t>Art. 49. A atividade funcional dos membros da Defensoria Pública da União está sujeita a:</w:t>
      </w:r>
    </w:p>
    <w:p w14:paraId="5BBBDE2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correição ordinária, realizada anualmente pelo Corregedor-Geral e por seus auxiliares, para verificar a regularidade e eficiência dos serviços;</w:t>
      </w:r>
    </w:p>
    <w:p w14:paraId="514699C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 - correição extraordinária, realizada pelo Corregedor-Geral e por seus auxiliares, de ofício ou por determinação do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w:t>
      </w:r>
    </w:p>
    <w:p w14:paraId="1C86E4D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1º Cabe ao Corregedor-Geral, concluída a correição, apresentar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relatório dos fatos apurados e das providências a serem adotadas.</w:t>
      </w:r>
    </w:p>
    <w:p w14:paraId="7E064C7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2º Qualquer pessoa pode representar ao Corregedor-Geral sobre os abusos, erros ou omissões dos membros da Defensoria Pública da União.</w:t>
      </w:r>
    </w:p>
    <w:p w14:paraId="52AF95A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0" w:name="art50"/>
      <w:bookmarkEnd w:id="90"/>
      <w:r w:rsidRPr="00011D70">
        <w:rPr>
          <w:rFonts w:ascii="Arial" w:eastAsia="Times New Roman" w:hAnsi="Arial" w:cs="Arial"/>
          <w:color w:val="000000"/>
          <w:sz w:val="20"/>
          <w:szCs w:val="20"/>
        </w:rPr>
        <w:t>Art. 50. Constituem infrações disciplinares, além de outras definidas em lei complementar, a violação dos deveres funcionais e vedações contidas nesta Lei Complementar, bem como a prática de crime contra a Administração Pública ou ato de improbidade administrativa.</w:t>
      </w:r>
    </w:p>
    <w:p w14:paraId="350D9C7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1º Os membros da Defensoria Pública da União são passíveis das seguintes sanções:</w:t>
      </w:r>
    </w:p>
    <w:p w14:paraId="66381E7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advertência;</w:t>
      </w:r>
    </w:p>
    <w:p w14:paraId="11F51BD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suspensão por até noventa dias;</w:t>
      </w:r>
    </w:p>
    <w:p w14:paraId="0339B67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remoção compulsória;</w:t>
      </w:r>
    </w:p>
    <w:p w14:paraId="58199EE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demissão;</w:t>
      </w:r>
    </w:p>
    <w:p w14:paraId="69F24CE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 - cassação da aposentadoria.</w:t>
      </w:r>
    </w:p>
    <w:p w14:paraId="0F7C245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2º A advertência será aplicada por escrito nos casos de violação dos deveres e das proibições funcionais, quando o fato não justificar a imposição de pena mais grave.</w:t>
      </w:r>
    </w:p>
    <w:p w14:paraId="288BC85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3º A suspensão será aplicada em caso de reincidência em falta punida com advertência ou quando a infração dos deveres ou das proibições funcionais, pela sua gravidade, justificar a sua imposição.</w:t>
      </w:r>
    </w:p>
    <w:p w14:paraId="1591B98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4º A remoção compulsória será aplicada sempre que a falta praticada, pela sua gravidade e repercussão, tornar incompatível a permanência do faltoso no órgão de atuação de sua lotação.</w:t>
      </w:r>
    </w:p>
    <w:p w14:paraId="1287368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5º A pena de demissão será aplicável nas hipóteses previstas em lei, e no caso de reincidência em falta punida com suspensão ou remoção compulsória.</w:t>
      </w:r>
    </w:p>
    <w:p w14:paraId="6844962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 xml:space="preserve">§ 6º As penas de demissão e cassação da aposentadoria serão aplicadas pelo Presidente da República e as demais pelo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garantida sempre a ampla defesa, sendo obrigatório o inquérito administrativo nos casos de aplicação de remoção compulsória, suspensão, demissão e cassação da aposentadoria.</w:t>
      </w:r>
    </w:p>
    <w:p w14:paraId="2A40B18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7º Prescrevem em dois anos, a contar da data em que foram cometidas, as faltas puníveis com advertência, suspensão e remoção compulsória, </w:t>
      </w:r>
      <w:proofErr w:type="spellStart"/>
      <w:r w:rsidRPr="00011D70">
        <w:rPr>
          <w:rFonts w:ascii="Arial" w:eastAsia="Times New Roman" w:hAnsi="Arial" w:cs="Arial"/>
          <w:color w:val="000000"/>
          <w:sz w:val="20"/>
          <w:szCs w:val="20"/>
        </w:rPr>
        <w:t>aplicando</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quanto às demais, os prazos previstos em lei.</w:t>
      </w:r>
    </w:p>
    <w:p w14:paraId="0EE768B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1" w:name="art51"/>
      <w:bookmarkEnd w:id="91"/>
      <w:r w:rsidRPr="00011D70">
        <w:rPr>
          <w:rFonts w:ascii="Arial" w:eastAsia="Times New Roman" w:hAnsi="Arial" w:cs="Arial"/>
          <w:color w:val="000000"/>
          <w:sz w:val="20"/>
          <w:szCs w:val="20"/>
        </w:rPr>
        <w:t>Art. 51. A qualquer tempo poderá ser requerida revisão do processo disciplinar, quando se aduzirem fatos novos ou circunstâncias suscetíveis de provar, a inocência do apenado ou de justificar a imposição de pena mais branda.</w:t>
      </w:r>
    </w:p>
    <w:p w14:paraId="5EA8810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1º Poderá requerer a instauração de processo revisional o próprio interessado ou, se falecido ou interdito, o seu cônjuge ou companheiro, ascendente, descendente ou irmão.</w:t>
      </w:r>
    </w:p>
    <w:p w14:paraId="0169E56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2º Se for procedente a revisão, será tornado sem efeito o ato punitivo ou aplicada a penalidade adequada </w:t>
      </w:r>
      <w:proofErr w:type="spellStart"/>
      <w:r w:rsidRPr="00011D70">
        <w:rPr>
          <w:rFonts w:ascii="Arial" w:eastAsia="Times New Roman" w:hAnsi="Arial" w:cs="Arial"/>
          <w:color w:val="000000"/>
          <w:sz w:val="20"/>
          <w:szCs w:val="20"/>
        </w:rPr>
        <w:t>restabelecendo</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xml:space="preserve"> os direitos atingidos pela punição, na sua plenitude.</w:t>
      </w:r>
    </w:p>
    <w:p w14:paraId="56913777"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TÍTULO III</w:t>
      </w:r>
    </w:p>
    <w:p w14:paraId="1C09B4CA"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Organização da Defensoria Pública do Distrito Federal e Dos Territórios</w:t>
      </w:r>
    </w:p>
    <w:p w14:paraId="3B695F2F"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CAPÍTULO I</w:t>
      </w:r>
    </w:p>
    <w:p w14:paraId="54755195"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ESTRUTURA</w:t>
      </w:r>
    </w:p>
    <w:p w14:paraId="33C7B43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2" w:name="art52"/>
      <w:bookmarkEnd w:id="92"/>
      <w:r w:rsidRPr="00011D70">
        <w:rPr>
          <w:rFonts w:ascii="Arial" w:eastAsia="Times New Roman" w:hAnsi="Arial" w:cs="Arial"/>
          <w:color w:val="000000"/>
          <w:sz w:val="20"/>
          <w:szCs w:val="20"/>
        </w:rPr>
        <w:t>Art. 52. A Defensoria Pública do Distrito Federal e dos Territórios é organizada e mantida pela União.</w:t>
      </w:r>
    </w:p>
    <w:p w14:paraId="0F59A23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3" w:name="art53"/>
      <w:bookmarkEnd w:id="93"/>
      <w:r w:rsidRPr="00011D70">
        <w:rPr>
          <w:rFonts w:ascii="Arial" w:eastAsia="Times New Roman" w:hAnsi="Arial" w:cs="Arial"/>
          <w:color w:val="000000"/>
          <w:sz w:val="20"/>
          <w:szCs w:val="20"/>
        </w:rPr>
        <w:t>Art. 53. A Defensoria Pública do Distrito Federal e dos Territórios compreende:</w:t>
      </w:r>
    </w:p>
    <w:p w14:paraId="7CAFB6B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órgãos de administração superior:</w:t>
      </w:r>
    </w:p>
    <w:p w14:paraId="7C0296C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a) a Defensoria Pública-Geral do Distrito Federal e dos Territórios;</w:t>
      </w:r>
    </w:p>
    <w:p w14:paraId="0A5F1E9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b) a </w:t>
      </w:r>
      <w:proofErr w:type="spellStart"/>
      <w:r w:rsidRPr="00011D70">
        <w:rPr>
          <w:rFonts w:ascii="Arial" w:eastAsia="Times New Roman" w:hAnsi="Arial" w:cs="Arial"/>
          <w:color w:val="000000"/>
          <w:sz w:val="20"/>
          <w:szCs w:val="20"/>
        </w:rPr>
        <w:t>Subdefensoria</w:t>
      </w:r>
      <w:proofErr w:type="spellEnd"/>
      <w:r w:rsidRPr="00011D70">
        <w:rPr>
          <w:rFonts w:ascii="Arial" w:eastAsia="Times New Roman" w:hAnsi="Arial" w:cs="Arial"/>
          <w:color w:val="000000"/>
          <w:sz w:val="20"/>
          <w:szCs w:val="20"/>
        </w:rPr>
        <w:t xml:space="preserve"> Pública-Geral do Distrito Federal e dos Territórios;</w:t>
      </w:r>
    </w:p>
    <w:p w14:paraId="7E25800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c) o Conselho Superior da Defensoria Pública do Distrito Federal e dos Territórios;</w:t>
      </w:r>
    </w:p>
    <w:p w14:paraId="7FACE84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 a Corregedoria-Geral da Defensoria Pública do Distrito Federal e dos Territórios;</w:t>
      </w:r>
    </w:p>
    <w:p w14:paraId="2757C8E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órgãos de atuação:</w:t>
      </w:r>
    </w:p>
    <w:p w14:paraId="6DC423E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a) as Defensorias Públicas do Distrito Federal e dos Territórios;</w:t>
      </w:r>
    </w:p>
    <w:p w14:paraId="18A2662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b) os Núcleos da Defensoria Pública do Distrito Federal e dos Territórios;</w:t>
      </w:r>
    </w:p>
    <w:p w14:paraId="2934DAB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órgãos de execução: os Defensores Públicos do Distrito Federal e dos Territórios.</w:t>
      </w:r>
    </w:p>
    <w:p w14:paraId="6BB7EA22"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w:t>
      </w:r>
    </w:p>
    <w:p w14:paraId="099E0F05"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Do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 xml:space="preserve">-Geral e do </w:t>
      </w:r>
      <w:proofErr w:type="spellStart"/>
      <w:r w:rsidRPr="00011D70">
        <w:rPr>
          <w:rFonts w:ascii="Arial" w:eastAsia="Times New Roman" w:hAnsi="Arial" w:cs="Arial"/>
          <w:color w:val="000000"/>
          <w:sz w:val="20"/>
          <w:szCs w:val="20"/>
        </w:rPr>
        <w:t>Subdefensor</w:t>
      </w:r>
      <w:proofErr w:type="spellEnd"/>
      <w:r w:rsidRPr="00011D70">
        <w:rPr>
          <w:rFonts w:ascii="Arial" w:eastAsia="Times New Roman" w:hAnsi="Arial" w:cs="Arial"/>
          <w:color w:val="000000"/>
          <w:sz w:val="20"/>
          <w:szCs w:val="20"/>
        </w:rPr>
        <w:t xml:space="preserve"> Publico-Geral do Distrito Federal e dos Territórios</w:t>
      </w:r>
    </w:p>
    <w:p w14:paraId="0FB2DF4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4" w:name="art54."/>
      <w:bookmarkEnd w:id="94"/>
      <w:r w:rsidRPr="00011D70">
        <w:rPr>
          <w:rFonts w:ascii="Arial" w:eastAsia="Times New Roman" w:hAnsi="Arial" w:cs="Arial"/>
          <w:strike/>
          <w:color w:val="000000"/>
          <w:sz w:val="20"/>
          <w:szCs w:val="20"/>
        </w:rPr>
        <w:lastRenderedPageBreak/>
        <w:t xml:space="preserve">Art. 54. A Defensoria Pública-Geral do Distrito Federal e dos Territórios tem por Chefe o Defensor </w:t>
      </w:r>
      <w:proofErr w:type="spellStart"/>
      <w:r w:rsidRPr="00011D70">
        <w:rPr>
          <w:rFonts w:ascii="Arial" w:eastAsia="Times New Roman" w:hAnsi="Arial" w:cs="Arial"/>
          <w:strike/>
          <w:color w:val="000000"/>
          <w:sz w:val="20"/>
          <w:szCs w:val="20"/>
        </w:rPr>
        <w:t>Publico</w:t>
      </w:r>
      <w:proofErr w:type="spellEnd"/>
      <w:r w:rsidRPr="00011D70">
        <w:rPr>
          <w:rFonts w:ascii="Arial" w:eastAsia="Times New Roman" w:hAnsi="Arial" w:cs="Arial"/>
          <w:strike/>
          <w:color w:val="000000"/>
          <w:sz w:val="20"/>
          <w:szCs w:val="20"/>
        </w:rPr>
        <w:t>-Geral, nomeado pelo Presidente da República dentre integrantes da carreira, maiores de trinta e cinco anos, para mandato de dois anos, permitida uma recondução.</w:t>
      </w:r>
    </w:p>
    <w:p w14:paraId="5C2B691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5" w:name="art54"/>
      <w:bookmarkEnd w:id="95"/>
      <w:r w:rsidRPr="00011D70">
        <w:rPr>
          <w:rFonts w:ascii="Arial" w:eastAsia="Times New Roman" w:hAnsi="Arial" w:cs="Arial"/>
          <w:color w:val="000000"/>
          <w:sz w:val="20"/>
          <w:szCs w:val="20"/>
        </w:rPr>
        <w:t xml:space="preserve">Art. 54.  A Defensoria Pública do Distrito Federal e dos Territórios tem por Chefe o Defensor Público-Geral, nomeado pelo Presidente da República, dentre membros estáveis da Carreira e maiores de 35 (trinta e cinco) anos, escolhidos em lista tríplice formada pelo voto direto, secreto, </w:t>
      </w:r>
      <w:proofErr w:type="spellStart"/>
      <w:r w:rsidRPr="00011D70">
        <w:rPr>
          <w:rFonts w:ascii="Arial" w:eastAsia="Times New Roman" w:hAnsi="Arial" w:cs="Arial"/>
          <w:color w:val="000000"/>
          <w:sz w:val="20"/>
          <w:szCs w:val="20"/>
        </w:rPr>
        <w:t>plurinominal</w:t>
      </w:r>
      <w:proofErr w:type="spellEnd"/>
      <w:r w:rsidRPr="00011D70">
        <w:rPr>
          <w:rFonts w:ascii="Arial" w:eastAsia="Times New Roman" w:hAnsi="Arial" w:cs="Arial"/>
          <w:color w:val="000000"/>
          <w:sz w:val="20"/>
          <w:szCs w:val="20"/>
        </w:rPr>
        <w:t xml:space="preserve"> e obrigatório de seus membros, para mandato de 2 (dois) anos, permitida 1 (uma) recondução.      </w:t>
      </w:r>
      <w:hyperlink r:id="rId120" w:anchor="art1" w:history="1">
        <w:r w:rsidRPr="00011D70">
          <w:rPr>
            <w:rFonts w:ascii="Arial" w:eastAsia="Times New Roman" w:hAnsi="Arial" w:cs="Arial"/>
            <w:color w:val="0000FF"/>
            <w:sz w:val="20"/>
            <w:szCs w:val="20"/>
            <w:u w:val="single"/>
          </w:rPr>
          <w:t>(Redação dada pela Lei Complementar nº 132, de 2009).</w:t>
        </w:r>
      </w:hyperlink>
    </w:p>
    <w:p w14:paraId="086ADB0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Parágrafo único. </w:t>
      </w:r>
      <w:hyperlink r:id="rId121" w:history="1">
        <w:r w:rsidRPr="00011D70">
          <w:rPr>
            <w:rFonts w:ascii="Arial" w:eastAsia="Times New Roman" w:hAnsi="Arial" w:cs="Arial"/>
            <w:color w:val="0000FF"/>
            <w:sz w:val="20"/>
            <w:szCs w:val="20"/>
            <w:u w:val="single"/>
          </w:rPr>
          <w:t>(VETADO)</w:t>
        </w:r>
      </w:hyperlink>
    </w:p>
    <w:p w14:paraId="0661E00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6" w:name="art54§2"/>
      <w:bookmarkEnd w:id="96"/>
      <w:r w:rsidRPr="00011D70">
        <w:rPr>
          <w:rFonts w:ascii="Arial" w:eastAsia="Times New Roman" w:hAnsi="Arial" w:cs="Arial"/>
          <w:color w:val="000000"/>
          <w:sz w:val="20"/>
          <w:szCs w:val="20"/>
        </w:rPr>
        <w:t>§ 2</w:t>
      </w:r>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w:t>
      </w:r>
      <w:hyperlink r:id="rId122"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      </w:t>
      </w:r>
      <w:hyperlink r:id="rId123" w:anchor="art1" w:history="1">
        <w:r w:rsidRPr="00011D70">
          <w:rPr>
            <w:rFonts w:ascii="Arial" w:eastAsia="Times New Roman" w:hAnsi="Arial" w:cs="Arial"/>
            <w:color w:val="0000FF"/>
            <w:sz w:val="20"/>
            <w:szCs w:val="20"/>
            <w:u w:val="single"/>
          </w:rPr>
          <w:t>(Incluído dada pela Lei Complementar nº 132, de 2009).</w:t>
        </w:r>
      </w:hyperlink>
    </w:p>
    <w:p w14:paraId="73DB6A3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7" w:name="art55"/>
      <w:bookmarkEnd w:id="97"/>
      <w:r w:rsidRPr="00011D70">
        <w:rPr>
          <w:rFonts w:ascii="Arial" w:eastAsia="Times New Roman" w:hAnsi="Arial" w:cs="Arial"/>
          <w:color w:val="000000"/>
          <w:sz w:val="20"/>
          <w:szCs w:val="20"/>
        </w:rPr>
        <w:t xml:space="preserve">Art. 55. 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 xml:space="preserve">-Geral será substituído, em suas faltas, impedimentos, licenças e férias, pelo </w:t>
      </w:r>
      <w:proofErr w:type="spellStart"/>
      <w:r w:rsidRPr="00011D70">
        <w:rPr>
          <w:rFonts w:ascii="Arial" w:eastAsia="Times New Roman" w:hAnsi="Arial" w:cs="Arial"/>
          <w:color w:val="000000"/>
          <w:sz w:val="20"/>
          <w:szCs w:val="20"/>
        </w:rPr>
        <w:t>Subdefensor</w:t>
      </w:r>
      <w:proofErr w:type="spellEnd"/>
      <w:r w:rsidRPr="00011D70">
        <w:rPr>
          <w:rFonts w:ascii="Arial" w:eastAsia="Times New Roman" w:hAnsi="Arial" w:cs="Arial"/>
          <w:color w:val="000000"/>
          <w:sz w:val="20"/>
          <w:szCs w:val="20"/>
        </w:rPr>
        <w:t xml:space="preserve"> Publico-Geral, nomeado pelo Presidente da República, dentre os integrantes da Categoria Especial da carreira, escolhidos pelo Conselho Superior, para mandato de dois anos.</w:t>
      </w:r>
    </w:p>
    <w:p w14:paraId="4387AB3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8" w:name="art56"/>
      <w:bookmarkEnd w:id="98"/>
      <w:r w:rsidRPr="00011D70">
        <w:rPr>
          <w:rFonts w:ascii="Arial" w:eastAsia="Times New Roman" w:hAnsi="Arial" w:cs="Arial"/>
          <w:color w:val="000000"/>
          <w:sz w:val="20"/>
          <w:szCs w:val="20"/>
        </w:rPr>
        <w:t xml:space="preserve">Art. 56. São atribuições do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w:t>
      </w:r>
    </w:p>
    <w:p w14:paraId="46C0E70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 - dirigir a Defensoria Pública do Distrito Federal e dos Territórios, superintender e coordenar suas atividades e </w:t>
      </w:r>
      <w:proofErr w:type="spellStart"/>
      <w:r w:rsidRPr="00011D70">
        <w:rPr>
          <w:rFonts w:ascii="Arial" w:eastAsia="Times New Roman" w:hAnsi="Arial" w:cs="Arial"/>
          <w:color w:val="000000"/>
          <w:sz w:val="20"/>
          <w:szCs w:val="20"/>
        </w:rPr>
        <w:t>orientar</w:t>
      </w:r>
      <w:r w:rsidRPr="00011D70">
        <w:rPr>
          <w:rFonts w:ascii="Arial" w:eastAsia="Times New Roman" w:hAnsi="Arial" w:cs="Arial"/>
          <w:color w:val="000000"/>
          <w:sz w:val="20"/>
          <w:szCs w:val="20"/>
        </w:rPr>
        <w:softHyphen/>
        <w:t>lhe</w:t>
      </w:r>
      <w:proofErr w:type="spellEnd"/>
      <w:r w:rsidRPr="00011D70">
        <w:rPr>
          <w:rFonts w:ascii="Arial" w:eastAsia="Times New Roman" w:hAnsi="Arial" w:cs="Arial"/>
          <w:color w:val="000000"/>
          <w:sz w:val="20"/>
          <w:szCs w:val="20"/>
        </w:rPr>
        <w:t xml:space="preserve"> a atuação;</w:t>
      </w:r>
    </w:p>
    <w:p w14:paraId="716CB7C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representar a Defensoria Pública do Distrito Federal e dos Territórios judicial e extrajudicialmente;</w:t>
      </w:r>
    </w:p>
    <w:p w14:paraId="72D3809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velar pelo cumprimento das finalidades da Instituição;</w:t>
      </w:r>
    </w:p>
    <w:p w14:paraId="36F93AA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integrar, como membro nato, e presidir o Conselho Superior da Defensoria Pública do Distrito Federal e dos Territórios;</w:t>
      </w:r>
    </w:p>
    <w:p w14:paraId="124D21F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 - baixar o Regimento Interno da Defensoria Pública-Geral do Distrito Federal e dos Territórios;</w:t>
      </w:r>
    </w:p>
    <w:p w14:paraId="341CEB2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 - autorizar os afastamentos dos membros da Defensoria Pública do Distrito Federal e dos Territórios;</w:t>
      </w:r>
    </w:p>
    <w:p w14:paraId="5475282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 - estabelecer a lotação e a distribuição dos membros e servidores da Defensoria Pública do Distrito Federal e dos Territórios;</w:t>
      </w:r>
    </w:p>
    <w:p w14:paraId="2D915D5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VIII - dirimir conflitos de atribuições entre membros da Defensoria Pública do Distrito Federal e dos Territórios, com recurso para seu Conselho Superior;</w:t>
      </w:r>
    </w:p>
    <w:p w14:paraId="3CB6CD4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IX - proferir decisões nas sindicâncias e processos administrativos disciplinares promovidos pela Corregedoria-Geral do Distrito Federal e dos Territórios;</w:t>
      </w:r>
    </w:p>
    <w:p w14:paraId="4BED6A7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 - instaurar processo disciplinar contra membros e servidores da Defensoria Pública do Distrito Federal e dos Territórios;</w:t>
      </w:r>
    </w:p>
    <w:p w14:paraId="6E19487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 - abrir concursos públicos para ingresso na carreira da Defensoria Pública do Distrito Federal e dos Territórios;</w:t>
      </w:r>
    </w:p>
    <w:p w14:paraId="5AFEE2A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XII - determinar correições extraordinárias;</w:t>
      </w:r>
    </w:p>
    <w:p w14:paraId="7F49718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XIII - praticar atos de gestão administrativa, financeira e de pessoal;</w:t>
      </w:r>
    </w:p>
    <w:p w14:paraId="3F958B4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XIV - convocar o Conselho Superior da Defensoria Pública do Distrito Federal e dos Territórios e dar execução às suas deliberações;</w:t>
      </w:r>
    </w:p>
    <w:p w14:paraId="670E16F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XV - designar membro da Defensoria Pública do Distrito Federal e dos Territórios para exercício de suas atribuições em órgão de atuação diverso do de sua lotação ou, em caráter excepcional, perante Juízos, Tribunais ou Ofícios diferentes dos estabelecidos para cada categoria;</w:t>
      </w:r>
    </w:p>
    <w:p w14:paraId="2293BD3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XVI - requisitar de qualquer autoridade pública e de seus agentes, certidões, exames, perícias, vistorias, diligências, processos, documentos, informações, esclarecimentos e demais providências necessárias à atuação da Defensoria Pública;</w:t>
      </w:r>
    </w:p>
    <w:p w14:paraId="18CF161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XVII - aplicar a pena de remoção compulsória, aprovada pelo voto de dois terços do Conselho Superior, aos membros da Defensoria Pública do Distrito Federal e dos Territórios;</w:t>
      </w:r>
    </w:p>
    <w:p w14:paraId="5B8F36C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XVIII - delegar atribuições a autoridade que lhe seja subordinada, na forma da lei.</w:t>
      </w:r>
    </w:p>
    <w:p w14:paraId="2035B35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Parágrafo único. Ao </w:t>
      </w:r>
      <w:proofErr w:type="spellStart"/>
      <w:r w:rsidRPr="00011D70">
        <w:rPr>
          <w:rFonts w:ascii="Arial" w:eastAsia="Times New Roman" w:hAnsi="Arial" w:cs="Arial"/>
          <w:color w:val="000000"/>
          <w:sz w:val="20"/>
          <w:szCs w:val="20"/>
        </w:rPr>
        <w:t>Subdefensor</w:t>
      </w:r>
      <w:proofErr w:type="spellEnd"/>
      <w:r w:rsidRPr="00011D70">
        <w:rPr>
          <w:rFonts w:ascii="Arial" w:eastAsia="Times New Roman" w:hAnsi="Arial" w:cs="Arial"/>
          <w:color w:val="000000"/>
          <w:sz w:val="20"/>
          <w:szCs w:val="20"/>
        </w:rPr>
        <w:t xml:space="preserve"> Publico-Geral, além da atribuição prevista no art. 55 desta Lei Complementar, compete:</w:t>
      </w:r>
    </w:p>
    <w:p w14:paraId="472D967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a) auxiliar 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nos assuntos de interesse da Instituição;</w:t>
      </w:r>
    </w:p>
    <w:p w14:paraId="3AF19A1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b) </w:t>
      </w:r>
      <w:proofErr w:type="spellStart"/>
      <w:r w:rsidRPr="00011D70">
        <w:rPr>
          <w:rFonts w:ascii="Arial" w:eastAsia="Times New Roman" w:hAnsi="Arial" w:cs="Arial"/>
          <w:color w:val="000000"/>
          <w:sz w:val="20"/>
          <w:szCs w:val="20"/>
        </w:rPr>
        <w:t>desincumbir</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xml:space="preserve"> das tarefas e delegações que lhe forem determinadas pelo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w:t>
      </w:r>
    </w:p>
    <w:p w14:paraId="61B01AF2"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w:t>
      </w:r>
    </w:p>
    <w:p w14:paraId="3C06AC87"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 Conselho Superior da Defensoria Pública do Distrito Federal e dos Territórios</w:t>
      </w:r>
    </w:p>
    <w:p w14:paraId="67157F1F"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bookmarkStart w:id="99" w:name="art57."/>
      <w:bookmarkEnd w:id="99"/>
      <w:r w:rsidRPr="00011D70">
        <w:rPr>
          <w:rFonts w:ascii="Arial" w:eastAsia="Times New Roman" w:hAnsi="Arial" w:cs="Arial"/>
          <w:strike/>
          <w:color w:val="000000"/>
          <w:sz w:val="20"/>
          <w:szCs w:val="20"/>
        </w:rPr>
        <w:t xml:space="preserve">Art. 57. O Conselho Superior da Defensoria Pública do Distrito Federal e dos Territórios é composto pelo Defensor </w:t>
      </w:r>
      <w:proofErr w:type="spellStart"/>
      <w:r w:rsidRPr="00011D70">
        <w:rPr>
          <w:rFonts w:ascii="Arial" w:eastAsia="Times New Roman" w:hAnsi="Arial" w:cs="Arial"/>
          <w:strike/>
          <w:color w:val="000000"/>
          <w:sz w:val="20"/>
          <w:szCs w:val="20"/>
        </w:rPr>
        <w:t>Publico</w:t>
      </w:r>
      <w:proofErr w:type="spellEnd"/>
      <w:r w:rsidRPr="00011D70">
        <w:rPr>
          <w:rFonts w:ascii="Arial" w:eastAsia="Times New Roman" w:hAnsi="Arial" w:cs="Arial"/>
          <w:strike/>
          <w:color w:val="000000"/>
          <w:sz w:val="20"/>
          <w:szCs w:val="20"/>
        </w:rPr>
        <w:t xml:space="preserve">-Geral, pelo </w:t>
      </w:r>
      <w:proofErr w:type="spellStart"/>
      <w:r w:rsidRPr="00011D70">
        <w:rPr>
          <w:rFonts w:ascii="Arial" w:eastAsia="Times New Roman" w:hAnsi="Arial" w:cs="Arial"/>
          <w:strike/>
          <w:color w:val="000000"/>
          <w:sz w:val="20"/>
          <w:szCs w:val="20"/>
        </w:rPr>
        <w:t>Subdefensor</w:t>
      </w:r>
      <w:proofErr w:type="spellEnd"/>
      <w:r w:rsidRPr="00011D70">
        <w:rPr>
          <w:rFonts w:ascii="Arial" w:eastAsia="Times New Roman" w:hAnsi="Arial" w:cs="Arial"/>
          <w:strike/>
          <w:color w:val="000000"/>
          <w:sz w:val="20"/>
          <w:szCs w:val="20"/>
        </w:rPr>
        <w:t xml:space="preserve"> Publico-Geral e pelo Corregedor-Geral, como membros natos e por igual número de representantes da categoria mais elevada da carreira, eleitos pelo voto obrigatório, por todos os integrantes da Instituição.</w:t>
      </w:r>
    </w:p>
    <w:p w14:paraId="3EBABE6D"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xml:space="preserve">§ 1º O Conselho Superior é presidido pelo Defensor </w:t>
      </w:r>
      <w:proofErr w:type="spellStart"/>
      <w:r w:rsidRPr="00011D70">
        <w:rPr>
          <w:rFonts w:ascii="Arial" w:eastAsia="Times New Roman" w:hAnsi="Arial" w:cs="Arial"/>
          <w:strike/>
          <w:color w:val="000000"/>
          <w:sz w:val="20"/>
          <w:szCs w:val="20"/>
        </w:rPr>
        <w:t>Publico</w:t>
      </w:r>
      <w:proofErr w:type="spellEnd"/>
      <w:r w:rsidRPr="00011D70">
        <w:rPr>
          <w:rFonts w:ascii="Arial" w:eastAsia="Times New Roman" w:hAnsi="Arial" w:cs="Arial"/>
          <w:strike/>
          <w:color w:val="000000"/>
          <w:sz w:val="20"/>
          <w:szCs w:val="20"/>
        </w:rPr>
        <w:t>-Geral, que, além do seu voto de membro, tem o de qualidade, exceto em matéria de remoção e promoção, sendo as deliberações tomadas por maioria de votos.</w:t>
      </w:r>
    </w:p>
    <w:p w14:paraId="1D28203C"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xml:space="preserve">§ 2º As eleições serão realizadas em conformidade com as instruções baixadas pelo Defensor </w:t>
      </w:r>
      <w:proofErr w:type="spellStart"/>
      <w:r w:rsidRPr="00011D70">
        <w:rPr>
          <w:rFonts w:ascii="Arial" w:eastAsia="Times New Roman" w:hAnsi="Arial" w:cs="Arial"/>
          <w:strike/>
          <w:color w:val="000000"/>
          <w:sz w:val="20"/>
          <w:szCs w:val="20"/>
        </w:rPr>
        <w:t>Publico</w:t>
      </w:r>
      <w:proofErr w:type="spellEnd"/>
      <w:r w:rsidRPr="00011D70">
        <w:rPr>
          <w:rFonts w:ascii="Arial" w:eastAsia="Times New Roman" w:hAnsi="Arial" w:cs="Arial"/>
          <w:strike/>
          <w:color w:val="000000"/>
          <w:sz w:val="20"/>
          <w:szCs w:val="20"/>
        </w:rPr>
        <w:t>-Geral.</w:t>
      </w:r>
    </w:p>
    <w:p w14:paraId="27695FF6"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3º Os membros do Conselho Superior são eleitos para mandato de dois anos, mediante voto nominal, direto e secreto.</w:t>
      </w:r>
    </w:p>
    <w:p w14:paraId="109322C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0" w:name="art57"/>
      <w:bookmarkEnd w:id="100"/>
      <w:r w:rsidRPr="00011D70">
        <w:rPr>
          <w:rFonts w:ascii="Arial" w:eastAsia="Times New Roman" w:hAnsi="Arial" w:cs="Arial"/>
          <w:color w:val="000000"/>
          <w:sz w:val="20"/>
          <w:szCs w:val="20"/>
        </w:rPr>
        <w:t xml:space="preserve">Art. 57.  A composição do Conselho Superior da Defensoria Pública do Distrito Federal e dos Territórios deve incluir obrigatoriamente o Defensor Público-Geral, o </w:t>
      </w:r>
      <w:proofErr w:type="spellStart"/>
      <w:r w:rsidRPr="00011D70">
        <w:rPr>
          <w:rFonts w:ascii="Arial" w:eastAsia="Times New Roman" w:hAnsi="Arial" w:cs="Arial"/>
          <w:color w:val="000000"/>
          <w:sz w:val="20"/>
          <w:szCs w:val="20"/>
        </w:rPr>
        <w:t>Subdefensor</w:t>
      </w:r>
      <w:proofErr w:type="spellEnd"/>
      <w:r w:rsidRPr="00011D70">
        <w:rPr>
          <w:rFonts w:ascii="Arial" w:eastAsia="Times New Roman" w:hAnsi="Arial" w:cs="Arial"/>
          <w:color w:val="000000"/>
          <w:sz w:val="20"/>
          <w:szCs w:val="20"/>
        </w:rPr>
        <w:t xml:space="preserve"> Público-Geral e o Corregedor-Geral, como membros natos, e, em sua maioria, representantes estáveis da Carreira, 2 (dois) por categoria, eleitos pelo voto direto, </w:t>
      </w:r>
      <w:proofErr w:type="spellStart"/>
      <w:r w:rsidRPr="00011D70">
        <w:rPr>
          <w:rFonts w:ascii="Arial" w:eastAsia="Times New Roman" w:hAnsi="Arial" w:cs="Arial"/>
          <w:color w:val="000000"/>
          <w:sz w:val="20"/>
          <w:szCs w:val="20"/>
        </w:rPr>
        <w:t>plurinominal</w:t>
      </w:r>
      <w:proofErr w:type="spellEnd"/>
      <w:r w:rsidRPr="00011D70">
        <w:rPr>
          <w:rFonts w:ascii="Arial" w:eastAsia="Times New Roman" w:hAnsi="Arial" w:cs="Arial"/>
          <w:color w:val="000000"/>
          <w:sz w:val="20"/>
          <w:szCs w:val="20"/>
        </w:rPr>
        <w:t>, secreto e obrigatório, de todos os integrantes da Carreira.      </w:t>
      </w:r>
      <w:hyperlink r:id="rId124" w:anchor="art1" w:history="1">
        <w:r w:rsidRPr="00011D70">
          <w:rPr>
            <w:rFonts w:ascii="Arial" w:eastAsia="Times New Roman" w:hAnsi="Arial" w:cs="Arial"/>
            <w:color w:val="0000FF"/>
            <w:sz w:val="20"/>
            <w:szCs w:val="20"/>
            <w:u w:val="single"/>
          </w:rPr>
          <w:t>(Redação dada pela Lei Complementar nº 132, de 2009).</w:t>
        </w:r>
      </w:hyperlink>
    </w:p>
    <w:p w14:paraId="77A91D6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w:t>
      </w:r>
      <w:proofErr w:type="gramEnd"/>
      <w:r w:rsidRPr="00011D70">
        <w:rPr>
          <w:rFonts w:ascii="Arial" w:eastAsia="Times New Roman" w:hAnsi="Arial" w:cs="Arial"/>
          <w:color w:val="000000"/>
          <w:sz w:val="20"/>
          <w:szCs w:val="20"/>
        </w:rPr>
        <w:t xml:space="preserve"> Conselho Superior é presidido pelo Defensor Público-Geral, que terá voto de qualidade, exceto em matéria disciplinar.      </w:t>
      </w:r>
      <w:hyperlink r:id="rId125" w:anchor="art1" w:history="1">
        <w:r w:rsidRPr="00011D70">
          <w:rPr>
            <w:rFonts w:ascii="Arial" w:eastAsia="Times New Roman" w:hAnsi="Arial" w:cs="Arial"/>
            <w:color w:val="0000FF"/>
            <w:sz w:val="20"/>
            <w:szCs w:val="20"/>
            <w:u w:val="single"/>
          </w:rPr>
          <w:t>(Redação dada pela Lei Complementar nº 132, de 2009).</w:t>
        </w:r>
      </w:hyperlink>
    </w:p>
    <w:p w14:paraId="2DD9E9B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 As eleições serão realizadas em conformidade com as instruções baixadas pelo Conselho Superior.    </w:t>
      </w:r>
      <w:hyperlink r:id="rId126" w:anchor="art1" w:history="1">
        <w:r w:rsidRPr="00011D70">
          <w:rPr>
            <w:rFonts w:ascii="Arial" w:eastAsia="Times New Roman" w:hAnsi="Arial" w:cs="Arial"/>
            <w:color w:val="0000FF"/>
            <w:sz w:val="20"/>
            <w:szCs w:val="20"/>
            <w:u w:val="single"/>
          </w:rPr>
          <w:t>(Redação dada pela Lei Complementar nº 132, de 2009).</w:t>
        </w:r>
      </w:hyperlink>
    </w:p>
    <w:p w14:paraId="1BE7B72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3</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Os</w:t>
      </w:r>
      <w:proofErr w:type="gramEnd"/>
      <w:r w:rsidRPr="00011D70">
        <w:rPr>
          <w:rFonts w:ascii="Arial" w:eastAsia="Times New Roman" w:hAnsi="Arial" w:cs="Arial"/>
          <w:color w:val="000000"/>
          <w:sz w:val="20"/>
          <w:szCs w:val="20"/>
        </w:rPr>
        <w:t xml:space="preserve"> membros do Conselho Superior são eleitos para mandato de 2 (dois) anos, permitida 1 (uma) reeleição.      </w:t>
      </w:r>
      <w:hyperlink r:id="rId127" w:anchor="art1" w:history="1">
        <w:r w:rsidRPr="00011D70">
          <w:rPr>
            <w:rFonts w:ascii="Arial" w:eastAsia="Times New Roman" w:hAnsi="Arial" w:cs="Arial"/>
            <w:color w:val="0000FF"/>
            <w:sz w:val="20"/>
            <w:szCs w:val="20"/>
            <w:u w:val="single"/>
          </w:rPr>
          <w:t>(Redação dada pela Lei Complementar nº 132, de 2009).</w:t>
        </w:r>
      </w:hyperlink>
    </w:p>
    <w:p w14:paraId="236AD47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 4º São elegíveis os Defensores Públicos do Distrito Federal e dos Territórios que não estejam afastados da carreira.</w:t>
      </w:r>
    </w:p>
    <w:p w14:paraId="5465F65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5º São suplentes dos membros eleitos de que trata o caput deste artigo os demais votados, em ordem decrescente.</w:t>
      </w:r>
    </w:p>
    <w:p w14:paraId="66A8D71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6º Qualquer membro, exceto o nato, pode desistir de sua participação no Conselho Superior, assumindo, imediatamente, o cargo, o respectivo suplente.</w:t>
      </w:r>
    </w:p>
    <w:p w14:paraId="764FE1D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1" w:name="art57§7"/>
      <w:bookmarkEnd w:id="101"/>
      <w:r w:rsidRPr="00011D70">
        <w:rPr>
          <w:rFonts w:ascii="Arial" w:eastAsia="Times New Roman" w:hAnsi="Arial" w:cs="Arial"/>
          <w:color w:val="000000"/>
          <w:sz w:val="20"/>
          <w:szCs w:val="20"/>
        </w:rPr>
        <w:t>§ 7</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w:t>
      </w:r>
      <w:proofErr w:type="gramEnd"/>
      <w:r w:rsidRPr="00011D70">
        <w:rPr>
          <w:rFonts w:ascii="Arial" w:eastAsia="Times New Roman" w:hAnsi="Arial" w:cs="Arial"/>
          <w:color w:val="000000"/>
          <w:sz w:val="20"/>
          <w:szCs w:val="20"/>
        </w:rPr>
        <w:t xml:space="preserve"> presidente da entidade de classe de âmbito distrital de maior representatividade dos membros da Defensoria Pública do Distrito Federal e dos Territórios terá assento e voz nas reuniões do Conselho Superior.      </w:t>
      </w:r>
      <w:hyperlink r:id="rId128" w:anchor="art1" w:history="1">
        <w:r w:rsidRPr="00011D70">
          <w:rPr>
            <w:rFonts w:ascii="Arial" w:eastAsia="Times New Roman" w:hAnsi="Arial" w:cs="Arial"/>
            <w:color w:val="0000FF"/>
            <w:sz w:val="20"/>
            <w:szCs w:val="20"/>
            <w:u w:val="single"/>
          </w:rPr>
          <w:t>(Incluído pela Lei Complementar nº 132, de 2009).</w:t>
        </w:r>
      </w:hyperlink>
    </w:p>
    <w:p w14:paraId="7197210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2" w:name="art58"/>
      <w:bookmarkEnd w:id="102"/>
      <w:r w:rsidRPr="00011D70">
        <w:rPr>
          <w:rFonts w:ascii="Arial" w:eastAsia="Times New Roman" w:hAnsi="Arial" w:cs="Arial"/>
          <w:color w:val="000000"/>
          <w:sz w:val="20"/>
          <w:szCs w:val="20"/>
        </w:rPr>
        <w:t>Art. 58. Ao Conselho Superior da Defensoria Pública do Distrito Federal e dos Territórios compete:</w:t>
      </w:r>
    </w:p>
    <w:p w14:paraId="4DDB37E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exercer o poder normativo no âmbito da Defensoria Pública do Distrito Federal e dos Territórios;</w:t>
      </w:r>
    </w:p>
    <w:p w14:paraId="6DFC667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 - opinar, por solicitação do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sobre matéria pertinente à autonomia funcional e administrativa da Defensoria Pública do Distrito Federal e dos Territórios;</w:t>
      </w:r>
    </w:p>
    <w:p w14:paraId="06F3E35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elaborar lista tríplice destinada à promoção por merecimento;</w:t>
      </w:r>
    </w:p>
    <w:p w14:paraId="55660B4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IV - aprovar a lista de </w:t>
      </w:r>
      <w:proofErr w:type="spellStart"/>
      <w:r w:rsidRPr="00011D70">
        <w:rPr>
          <w:rFonts w:ascii="Arial" w:eastAsia="Times New Roman" w:hAnsi="Arial" w:cs="Arial"/>
          <w:color w:val="000000"/>
          <w:sz w:val="20"/>
          <w:szCs w:val="20"/>
        </w:rPr>
        <w:t>antigüidade</w:t>
      </w:r>
      <w:proofErr w:type="spellEnd"/>
      <w:r w:rsidRPr="00011D70">
        <w:rPr>
          <w:rFonts w:ascii="Arial" w:eastAsia="Times New Roman" w:hAnsi="Arial" w:cs="Arial"/>
          <w:color w:val="000000"/>
          <w:sz w:val="20"/>
          <w:szCs w:val="20"/>
        </w:rPr>
        <w:t xml:space="preserve"> dos membros da Defensoria Pública do Distrito Federal e dos Territórios e decidir sobre as reclamações a ela concernentes;</w:t>
      </w:r>
    </w:p>
    <w:p w14:paraId="46CB67E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V - recomendar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a instauração de processo disciplinar contra membros e servidores da Defensoria Pública do Distrito Federal e dos Territórios;</w:t>
      </w:r>
    </w:p>
    <w:p w14:paraId="045CE85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VI - conhecer e julgar recurso contra decisão em processo </w:t>
      </w:r>
      <w:proofErr w:type="spellStart"/>
      <w:r w:rsidRPr="00011D70">
        <w:rPr>
          <w:rFonts w:ascii="Arial" w:eastAsia="Times New Roman" w:hAnsi="Arial" w:cs="Arial"/>
          <w:color w:val="000000"/>
          <w:sz w:val="20"/>
          <w:szCs w:val="20"/>
        </w:rPr>
        <w:t>administrativo</w:t>
      </w:r>
      <w:r w:rsidRPr="00011D70">
        <w:rPr>
          <w:rFonts w:ascii="Arial" w:eastAsia="Times New Roman" w:hAnsi="Arial" w:cs="Arial"/>
          <w:color w:val="000000"/>
          <w:sz w:val="20"/>
          <w:szCs w:val="20"/>
        </w:rPr>
        <w:softHyphen/>
        <w:t>disciplinar</w:t>
      </w:r>
      <w:proofErr w:type="spellEnd"/>
      <w:r w:rsidRPr="00011D70">
        <w:rPr>
          <w:rFonts w:ascii="Arial" w:eastAsia="Times New Roman" w:hAnsi="Arial" w:cs="Arial"/>
          <w:color w:val="000000"/>
          <w:sz w:val="20"/>
          <w:szCs w:val="20"/>
        </w:rPr>
        <w:t>;</w:t>
      </w:r>
    </w:p>
    <w:p w14:paraId="7B4A6E5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VII - decidir sobre pedido de revisão de processo </w:t>
      </w:r>
      <w:proofErr w:type="spellStart"/>
      <w:r w:rsidRPr="00011D70">
        <w:rPr>
          <w:rFonts w:ascii="Arial" w:eastAsia="Times New Roman" w:hAnsi="Arial" w:cs="Arial"/>
          <w:color w:val="000000"/>
          <w:sz w:val="20"/>
          <w:szCs w:val="20"/>
        </w:rPr>
        <w:t>administrativo</w:t>
      </w:r>
      <w:r w:rsidRPr="00011D70">
        <w:rPr>
          <w:rFonts w:ascii="Arial" w:eastAsia="Times New Roman" w:hAnsi="Arial" w:cs="Arial"/>
          <w:color w:val="000000"/>
          <w:sz w:val="20"/>
          <w:szCs w:val="20"/>
        </w:rPr>
        <w:softHyphen/>
        <w:t>disciplinar</w:t>
      </w:r>
      <w:proofErr w:type="spellEnd"/>
      <w:r w:rsidRPr="00011D70">
        <w:rPr>
          <w:rFonts w:ascii="Arial" w:eastAsia="Times New Roman" w:hAnsi="Arial" w:cs="Arial"/>
          <w:color w:val="000000"/>
          <w:sz w:val="20"/>
          <w:szCs w:val="20"/>
        </w:rPr>
        <w:t>;</w:t>
      </w:r>
    </w:p>
    <w:p w14:paraId="7178729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VIII - decidir acerca da remoção dos integrantes da carreira da Defensoria Pública do Distrito Federal e dos Territórios;</w:t>
      </w:r>
    </w:p>
    <w:p w14:paraId="34D133D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IX - decidir sobre a avaliação do estágio probatório dos membros da Defensoria Pública do Distrito Federal e dos Territórios, submetendo sua decisão à homologação do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w:t>
      </w:r>
    </w:p>
    <w:p w14:paraId="58BDC9D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 - decidir, por voto de dois terços de seus membros, acerca da destituição do Corregedor-Geral;</w:t>
      </w:r>
    </w:p>
    <w:p w14:paraId="03F5330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 - deliberar sobre a organização de concurso para ingresso na carreira e designar os representantes da Defensoria Pública do Distrito Federal e dos Territórios que integrarão a Comissão de Concurso;</w:t>
      </w:r>
    </w:p>
    <w:p w14:paraId="70B4031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XII - organizar os concursos para provimento dos cargos da carreira de Defensor Público do Distrito Federal e dos Territórios e os seus respectivos regulamentos;</w:t>
      </w:r>
    </w:p>
    <w:p w14:paraId="44E757E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XIII - recomendar correições extraordinárias;</w:t>
      </w:r>
    </w:p>
    <w:p w14:paraId="7A233A5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 xml:space="preserve">XIV - indicar os seis nomes dos membros da classe mais elevada da carreira para que o Presidente da República nomeie, dentre estes, o </w:t>
      </w:r>
      <w:proofErr w:type="spellStart"/>
      <w:r w:rsidRPr="00011D70">
        <w:rPr>
          <w:rFonts w:ascii="Arial" w:eastAsia="Times New Roman" w:hAnsi="Arial" w:cs="Arial"/>
          <w:color w:val="000000"/>
          <w:sz w:val="20"/>
          <w:szCs w:val="20"/>
        </w:rPr>
        <w:t>Subdefensor</w:t>
      </w:r>
      <w:proofErr w:type="spellEnd"/>
      <w:r w:rsidRPr="00011D70">
        <w:rPr>
          <w:rFonts w:ascii="Arial" w:eastAsia="Times New Roman" w:hAnsi="Arial" w:cs="Arial"/>
          <w:color w:val="000000"/>
          <w:sz w:val="20"/>
          <w:szCs w:val="20"/>
        </w:rPr>
        <w:t xml:space="preserve"> Publico-Geral e o Corregedor-Geral.</w:t>
      </w:r>
    </w:p>
    <w:p w14:paraId="3482E3A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3" w:name="art58xv"/>
      <w:bookmarkEnd w:id="103"/>
      <w:r w:rsidRPr="00011D70">
        <w:rPr>
          <w:rFonts w:ascii="Arial" w:eastAsia="Times New Roman" w:hAnsi="Arial" w:cs="Arial"/>
          <w:color w:val="000000"/>
          <w:sz w:val="20"/>
          <w:szCs w:val="20"/>
        </w:rPr>
        <w:t>XV – editar as normas regulamentando a eleição para Defensor Público-Geral.     </w:t>
      </w:r>
      <w:hyperlink r:id="rId129" w:anchor="art1" w:history="1">
        <w:r w:rsidRPr="00011D70">
          <w:rPr>
            <w:rFonts w:ascii="Arial" w:eastAsia="Times New Roman" w:hAnsi="Arial" w:cs="Arial"/>
            <w:color w:val="0000FF"/>
            <w:sz w:val="20"/>
            <w:szCs w:val="20"/>
            <w:u w:val="single"/>
          </w:rPr>
          <w:t>(Incluído pela Lei Complementar nº 132, de 2009).</w:t>
        </w:r>
      </w:hyperlink>
    </w:p>
    <w:p w14:paraId="1C63ED1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Parágrafo único. As decisões do Conselho Superior serão motivadas e publicadas, salvo as hipóteses legais de sigilo.</w:t>
      </w:r>
    </w:p>
    <w:p w14:paraId="408C1F8B"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III</w:t>
      </w:r>
    </w:p>
    <w:p w14:paraId="5AA2DF33"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Corregedoria-Geral da Defensoria Pública do Distrito Federal e dos Territórios</w:t>
      </w:r>
    </w:p>
    <w:p w14:paraId="3559A13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4" w:name="art59"/>
      <w:bookmarkEnd w:id="104"/>
      <w:r w:rsidRPr="00011D70">
        <w:rPr>
          <w:rFonts w:ascii="Arial" w:eastAsia="Times New Roman" w:hAnsi="Arial" w:cs="Arial"/>
          <w:color w:val="000000"/>
          <w:sz w:val="20"/>
          <w:szCs w:val="20"/>
        </w:rPr>
        <w:t>Art. 59. A Corregedoria-Geral da Defensoria Pública do Distrito Federal e dos Territórios é órgão de fiscalização da atividade funcional e da conduta dos membros e dos servidores da Defensoria Pública do Distrito Federal e dos Territórios.</w:t>
      </w:r>
    </w:p>
    <w:p w14:paraId="4A8A6DD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5" w:name="art60"/>
      <w:bookmarkEnd w:id="105"/>
      <w:r w:rsidRPr="00011D70">
        <w:rPr>
          <w:rFonts w:ascii="Arial" w:eastAsia="Times New Roman" w:hAnsi="Arial" w:cs="Arial"/>
          <w:color w:val="000000"/>
          <w:sz w:val="20"/>
          <w:szCs w:val="20"/>
        </w:rPr>
        <w:t>Art. 60. A Corregedoria-Geral da Defensoria Pública do Distrito Federal e dos Territórios é exercida pelo Corregedor-Geral, indicado dentre os integrantes da classe mais elevada da carreira pelo Conselho Superior e nomeado pelo Presidente da República, para mandato de dois anos.</w:t>
      </w:r>
    </w:p>
    <w:p w14:paraId="3BA5513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Parágrafo único. O Corregedor-Geral poderá ser destituído por proposta do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pelo voto de dois terços dos membros do Conselho Superior, antes do término do mandato.</w:t>
      </w:r>
    </w:p>
    <w:p w14:paraId="5029589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6" w:name="art61"/>
      <w:bookmarkEnd w:id="106"/>
      <w:r w:rsidRPr="00011D70">
        <w:rPr>
          <w:rFonts w:ascii="Arial" w:eastAsia="Times New Roman" w:hAnsi="Arial" w:cs="Arial"/>
          <w:color w:val="000000"/>
          <w:sz w:val="20"/>
          <w:szCs w:val="20"/>
        </w:rPr>
        <w:t>Art. 61. À Corregedoria-Geral da Defensoria Pública do Distrito Federal e dos Territórios compete:</w:t>
      </w:r>
    </w:p>
    <w:p w14:paraId="5D394A4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realizar correições e inspeções funcionais;</w:t>
      </w:r>
    </w:p>
    <w:p w14:paraId="79E2D44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 - sugerir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o afastamento de Defensor Público que esteja sendo submetido a correição, sindicância ou processo administrativo disciplinar, quando cabível;</w:t>
      </w:r>
    </w:p>
    <w:p w14:paraId="0DF60C1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propor, fundamentadamente, ao Conselho Superior a suspensão do estágio probatório de membros da Defensoria Pública do Distrito Federal e dos Territórios;</w:t>
      </w:r>
    </w:p>
    <w:p w14:paraId="3339E09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IV - receber e processar as representações contra os membros da Defensoria Pública do Distrito Federal e dos Territórios, </w:t>
      </w:r>
      <w:proofErr w:type="spellStart"/>
      <w:r w:rsidRPr="00011D70">
        <w:rPr>
          <w:rFonts w:ascii="Arial" w:eastAsia="Times New Roman" w:hAnsi="Arial" w:cs="Arial"/>
          <w:color w:val="000000"/>
          <w:sz w:val="20"/>
          <w:szCs w:val="20"/>
        </w:rPr>
        <w:t>encaminhado</w:t>
      </w:r>
      <w:r w:rsidRPr="00011D70">
        <w:rPr>
          <w:rFonts w:ascii="Arial" w:eastAsia="Times New Roman" w:hAnsi="Arial" w:cs="Arial"/>
          <w:color w:val="000000"/>
          <w:sz w:val="20"/>
          <w:szCs w:val="20"/>
        </w:rPr>
        <w:softHyphen/>
        <w:t>as</w:t>
      </w:r>
      <w:proofErr w:type="spellEnd"/>
      <w:r w:rsidRPr="00011D70">
        <w:rPr>
          <w:rFonts w:ascii="Arial" w:eastAsia="Times New Roman" w:hAnsi="Arial" w:cs="Arial"/>
          <w:color w:val="000000"/>
          <w:sz w:val="20"/>
          <w:szCs w:val="20"/>
        </w:rPr>
        <w:t>, com parecer, ao Conselho Superior;</w:t>
      </w:r>
    </w:p>
    <w:p w14:paraId="4E69B05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V - apresentar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em janeiro de cada ano, relatório das atividades desenvolvidas no ano anterior;</w:t>
      </w:r>
    </w:p>
    <w:p w14:paraId="479F996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 - propor a instauração de processo disciplinar contra membros da Defensoria Pública do Distrito Federal e dos Territórios e seus servidores;</w:t>
      </w:r>
    </w:p>
    <w:p w14:paraId="50CCF86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 - acompanhar o estágio probatório dos membros da Defensoria Pública do Distrito Federal e dos Territórios;</w:t>
      </w:r>
    </w:p>
    <w:p w14:paraId="62628E8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VIII - propor a exoneração de membros da Defensoria Pública do Distrito Federal e dos Territórios que não cumprirem as condições do estágio probatório.</w:t>
      </w:r>
    </w:p>
    <w:p w14:paraId="7A022488"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IV</w:t>
      </w:r>
    </w:p>
    <w:p w14:paraId="3F4079A8"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Dos Núcleos da Defensoria Pública do Distrito Federal e dos Territórios</w:t>
      </w:r>
    </w:p>
    <w:p w14:paraId="2787EC7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7" w:name="art62"/>
      <w:bookmarkEnd w:id="107"/>
      <w:r w:rsidRPr="00011D70">
        <w:rPr>
          <w:rFonts w:ascii="Arial" w:eastAsia="Times New Roman" w:hAnsi="Arial" w:cs="Arial"/>
          <w:color w:val="000000"/>
          <w:sz w:val="20"/>
          <w:szCs w:val="20"/>
        </w:rPr>
        <w:t>Art. 62. A Defensoria Pública do Distrito Federal e dos Territórios exercerá suas funções institucionais através de Núcleos.</w:t>
      </w:r>
    </w:p>
    <w:p w14:paraId="2486465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8" w:name="art63"/>
      <w:bookmarkEnd w:id="108"/>
      <w:r w:rsidRPr="00011D70">
        <w:rPr>
          <w:rFonts w:ascii="Arial" w:eastAsia="Times New Roman" w:hAnsi="Arial" w:cs="Arial"/>
          <w:color w:val="000000"/>
          <w:sz w:val="20"/>
          <w:szCs w:val="20"/>
        </w:rPr>
        <w:t xml:space="preserve">Art. 63. Os Núcleos da Defensoria Pública do Distrito Federal e dos Territórios são dirigidos por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 xml:space="preserve">-Chefe, designado pelo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 xml:space="preserve">-Geral, dentre integrantes da carreira, </w:t>
      </w:r>
      <w:proofErr w:type="spellStart"/>
      <w:r w:rsidRPr="00011D70">
        <w:rPr>
          <w:rFonts w:ascii="Arial" w:eastAsia="Times New Roman" w:hAnsi="Arial" w:cs="Arial"/>
          <w:color w:val="000000"/>
          <w:sz w:val="20"/>
          <w:szCs w:val="20"/>
        </w:rPr>
        <w:t>competindo</w:t>
      </w:r>
      <w:r w:rsidRPr="00011D70">
        <w:rPr>
          <w:rFonts w:ascii="Arial" w:eastAsia="Times New Roman" w:hAnsi="Arial" w:cs="Arial"/>
          <w:color w:val="000000"/>
          <w:sz w:val="20"/>
          <w:szCs w:val="20"/>
        </w:rPr>
        <w:softHyphen/>
        <w:t>lhe</w:t>
      </w:r>
      <w:proofErr w:type="spellEnd"/>
      <w:r w:rsidRPr="00011D70">
        <w:rPr>
          <w:rFonts w:ascii="Arial" w:eastAsia="Times New Roman" w:hAnsi="Arial" w:cs="Arial"/>
          <w:color w:val="000000"/>
          <w:sz w:val="20"/>
          <w:szCs w:val="20"/>
        </w:rPr>
        <w:t>, no exercício de suas funções institucionais:</w:t>
      </w:r>
    </w:p>
    <w:p w14:paraId="4E44BC7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prestar, no Distrito Federal e nos Territórios, assistência jurídica, judicial e extrajudicial, integral e gratuita, aos necessitados;</w:t>
      </w:r>
    </w:p>
    <w:p w14:paraId="3DFFD53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integrar e orientar as atividades desenvolvidas pelos Defensores Públicos que atuem em sua área de competência;</w:t>
      </w:r>
    </w:p>
    <w:p w14:paraId="1AA25AB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remeter, semestralmente, ao Corregedor-Geral, relatório de suas atividades;</w:t>
      </w:r>
    </w:p>
    <w:p w14:paraId="61800FB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IV - exercer as funções que lhe forem delegadas pelo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w:t>
      </w:r>
    </w:p>
    <w:p w14:paraId="08E83135"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IV</w:t>
      </w:r>
    </w:p>
    <w:p w14:paraId="4EB4818A"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Dos Defensores Públicos do Distrito Federal e dos Territórios</w:t>
      </w:r>
    </w:p>
    <w:p w14:paraId="7DDA695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09" w:name="art64"/>
      <w:bookmarkEnd w:id="109"/>
      <w:r w:rsidRPr="00011D70">
        <w:rPr>
          <w:rFonts w:ascii="Arial" w:eastAsia="Times New Roman" w:hAnsi="Arial" w:cs="Arial"/>
          <w:color w:val="000000"/>
          <w:sz w:val="20"/>
          <w:szCs w:val="20"/>
        </w:rPr>
        <w:t xml:space="preserve">Art. 64. Aos Defensores Públicos do Distrito Federal e dos Territórios incumbe o desempenho das funções de orientação, postulação e defesa dos direitos e interesses dos necessitados, em todos os graus de jurisdição e instâncias administrativas, </w:t>
      </w:r>
      <w:proofErr w:type="spellStart"/>
      <w:r w:rsidRPr="00011D70">
        <w:rPr>
          <w:rFonts w:ascii="Arial" w:eastAsia="Times New Roman" w:hAnsi="Arial" w:cs="Arial"/>
          <w:color w:val="000000"/>
          <w:sz w:val="20"/>
          <w:szCs w:val="20"/>
        </w:rPr>
        <w:t>cabendo</w:t>
      </w:r>
      <w:r w:rsidRPr="00011D70">
        <w:rPr>
          <w:rFonts w:ascii="Arial" w:eastAsia="Times New Roman" w:hAnsi="Arial" w:cs="Arial"/>
          <w:color w:val="000000"/>
          <w:sz w:val="20"/>
          <w:szCs w:val="20"/>
        </w:rPr>
        <w:softHyphen/>
        <w:t>lhes</w:t>
      </w:r>
      <w:proofErr w:type="spellEnd"/>
      <w:r w:rsidRPr="00011D70">
        <w:rPr>
          <w:rFonts w:ascii="Arial" w:eastAsia="Times New Roman" w:hAnsi="Arial" w:cs="Arial"/>
          <w:color w:val="000000"/>
          <w:sz w:val="20"/>
          <w:szCs w:val="20"/>
        </w:rPr>
        <w:t xml:space="preserve"> especialmente:</w:t>
      </w:r>
    </w:p>
    <w:p w14:paraId="3F072EA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atender às partes e aos interessados;</w:t>
      </w:r>
    </w:p>
    <w:p w14:paraId="1194A70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postular a concessão de gratuidade de justiça para os necessitados;</w:t>
      </w:r>
    </w:p>
    <w:p w14:paraId="0ED8E83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tentar a conciliação das partes, antes de promover a ação cabível;</w:t>
      </w:r>
    </w:p>
    <w:p w14:paraId="3251B86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acompanhar e comparecer aos atos processuais e impulsionar os processos;</w:t>
      </w:r>
    </w:p>
    <w:p w14:paraId="041B741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 - interpor recurso para qualquer grau de jurisdição e promover Revisão Criminal, quando cabível;</w:t>
      </w:r>
    </w:p>
    <w:p w14:paraId="2C41BD8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 - sustentar, oralmente ou por memorial, os recursos interpostos e as razões apresentadas por intermédio da Defensoria Pública do Distrito Federal e dos Territórios;</w:t>
      </w:r>
    </w:p>
    <w:p w14:paraId="71107A5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 - defender os acusados em processo disciplinar.</w:t>
      </w:r>
    </w:p>
    <w:p w14:paraId="20336D4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0" w:name="art64viii"/>
      <w:bookmarkEnd w:id="110"/>
      <w:r w:rsidRPr="00011D70">
        <w:rPr>
          <w:rFonts w:ascii="Arial" w:eastAsia="Times New Roman" w:hAnsi="Arial" w:cs="Arial"/>
          <w:color w:val="000000"/>
          <w:sz w:val="20"/>
          <w:szCs w:val="20"/>
        </w:rPr>
        <w:t xml:space="preserve">VIII – participar, com direito a voz e voto, do Conselho </w:t>
      </w:r>
      <w:proofErr w:type="gramStart"/>
      <w:r w:rsidRPr="00011D70">
        <w:rPr>
          <w:rFonts w:ascii="Arial" w:eastAsia="Times New Roman" w:hAnsi="Arial" w:cs="Arial"/>
          <w:color w:val="000000"/>
          <w:sz w:val="20"/>
          <w:szCs w:val="20"/>
        </w:rPr>
        <w:t>Penitenciário;   </w:t>
      </w:r>
      <w:proofErr w:type="gramEnd"/>
      <w:r w:rsidRPr="00011D70">
        <w:rPr>
          <w:rFonts w:ascii="Arial" w:eastAsia="Times New Roman" w:hAnsi="Arial" w:cs="Arial"/>
          <w:color w:val="000000"/>
          <w:sz w:val="20"/>
          <w:szCs w:val="20"/>
        </w:rPr>
        <w:t>   </w:t>
      </w:r>
      <w:hyperlink r:id="rId130" w:anchor="art1" w:history="1">
        <w:r w:rsidRPr="00011D70">
          <w:rPr>
            <w:rFonts w:ascii="Arial" w:eastAsia="Times New Roman" w:hAnsi="Arial" w:cs="Arial"/>
            <w:color w:val="0000FF"/>
            <w:sz w:val="20"/>
            <w:szCs w:val="20"/>
            <w:u w:val="single"/>
          </w:rPr>
          <w:t>(Incluído pela Lei Complementar nº 132, de 2009).</w:t>
        </w:r>
      </w:hyperlink>
    </w:p>
    <w:p w14:paraId="6FF4CDE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IX – certificar a autenticidade de cópias de documentos necessários à instrução de processo administrativo ou judicial, à vista da apresentação dos </w:t>
      </w:r>
      <w:proofErr w:type="gramStart"/>
      <w:r w:rsidRPr="00011D70">
        <w:rPr>
          <w:rFonts w:ascii="Arial" w:eastAsia="Times New Roman" w:hAnsi="Arial" w:cs="Arial"/>
          <w:color w:val="000000"/>
          <w:sz w:val="20"/>
          <w:szCs w:val="20"/>
        </w:rPr>
        <w:t>originais;   </w:t>
      </w:r>
      <w:proofErr w:type="gramEnd"/>
      <w:r w:rsidRPr="00011D70">
        <w:rPr>
          <w:rFonts w:ascii="Arial" w:eastAsia="Times New Roman" w:hAnsi="Arial" w:cs="Arial"/>
          <w:color w:val="000000"/>
          <w:sz w:val="20"/>
          <w:szCs w:val="20"/>
        </w:rPr>
        <w:t>   </w:t>
      </w:r>
      <w:hyperlink r:id="rId131" w:anchor="art1" w:history="1">
        <w:r w:rsidRPr="00011D70">
          <w:rPr>
            <w:rFonts w:ascii="Arial" w:eastAsia="Times New Roman" w:hAnsi="Arial" w:cs="Arial"/>
            <w:color w:val="0000FF"/>
            <w:sz w:val="20"/>
            <w:szCs w:val="20"/>
            <w:u w:val="single"/>
          </w:rPr>
          <w:t>(Incluído pela Lei Complementar nº 132, de 2009).</w:t>
        </w:r>
      </w:hyperlink>
    </w:p>
    <w:p w14:paraId="1D8C1A3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X – atuar nos estabelecimentos penais sob a administração do Distrito Federal, visando ao atendimento jurídico permanente dos presos e sentenciados, competindo à administração do sistema penitenciário distrital reservar instalações seguras e adequadas aos seus trabalhos, franquear acesso a todas as dependências do estabelecimento, independentemente de prévio agendamento, fornecer apoio administrativo, prestar todas as informações solicitadas e </w:t>
      </w:r>
      <w:r w:rsidRPr="00011D70">
        <w:rPr>
          <w:rFonts w:ascii="Arial" w:eastAsia="Times New Roman" w:hAnsi="Arial" w:cs="Arial"/>
          <w:color w:val="000000"/>
          <w:sz w:val="20"/>
          <w:szCs w:val="20"/>
        </w:rPr>
        <w:lastRenderedPageBreak/>
        <w:t>assegurar o acesso à documentação dos presos e internos, aos quais não poderá, sob fundamento algum, negar o direito de entrevista com os membros da Defensoria Pública do Distrito Federal.      </w:t>
      </w:r>
      <w:hyperlink r:id="rId132" w:anchor="art1" w:history="1">
        <w:r w:rsidRPr="00011D70">
          <w:rPr>
            <w:rFonts w:ascii="Arial" w:eastAsia="Times New Roman" w:hAnsi="Arial" w:cs="Arial"/>
            <w:color w:val="0000FF"/>
            <w:sz w:val="20"/>
            <w:szCs w:val="20"/>
            <w:u w:val="single"/>
          </w:rPr>
          <w:t>(Incluído pela Lei Complementar nº 132, de 2009).</w:t>
        </w:r>
      </w:hyperlink>
    </w:p>
    <w:p w14:paraId="22D5ACA2"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CAPÍTULO II</w:t>
      </w:r>
    </w:p>
    <w:p w14:paraId="7A4C8CBA"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Carreira</w:t>
      </w:r>
    </w:p>
    <w:p w14:paraId="65BFBF8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1" w:name="art65"/>
      <w:bookmarkEnd w:id="111"/>
      <w:r w:rsidRPr="00011D70">
        <w:rPr>
          <w:rFonts w:ascii="Arial" w:eastAsia="Times New Roman" w:hAnsi="Arial" w:cs="Arial"/>
          <w:color w:val="000000"/>
          <w:sz w:val="20"/>
          <w:szCs w:val="20"/>
        </w:rPr>
        <w:t>Art. 65. A Defensoria Pública do Distrito Federal e dos Territórios é integrada pela carreira de Defensor Público do Distrito Federal e dos Territórios, composta de três categorias de cargos efetivos:</w:t>
      </w:r>
    </w:p>
    <w:p w14:paraId="0823263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Defensor Público do Distrito Federal e dos Territórios de 2ª Categoria (inicial);</w:t>
      </w:r>
    </w:p>
    <w:p w14:paraId="477DB7B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Defensor Público do Distrito Federal e dos Territórios de 1ª Categoria (intermediária);</w:t>
      </w:r>
    </w:p>
    <w:p w14:paraId="3CFEAA7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Defensor Público do Distrito Federal e dos Territórios de Categoria Especial (final).</w:t>
      </w:r>
    </w:p>
    <w:p w14:paraId="10DFA60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2" w:name="art66"/>
      <w:bookmarkEnd w:id="112"/>
      <w:r w:rsidRPr="00011D70">
        <w:rPr>
          <w:rFonts w:ascii="Arial" w:eastAsia="Times New Roman" w:hAnsi="Arial" w:cs="Arial"/>
          <w:color w:val="000000"/>
          <w:sz w:val="20"/>
          <w:szCs w:val="20"/>
        </w:rPr>
        <w:t>Art. 66. Os Defensores Públicos do Distrito Federal de 2ª Categoria atuarão nos Núcleos das Cidades Satélites, junto aos Juízes de Direito e às instâncias administrativas do Distrito Federal e dos Territórios, ou em função de auxílio ou substituição nos Núcleos do Plano Piloto.</w:t>
      </w:r>
    </w:p>
    <w:p w14:paraId="6EF01BF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3" w:name="art67"/>
      <w:bookmarkEnd w:id="113"/>
      <w:r w:rsidRPr="00011D70">
        <w:rPr>
          <w:rFonts w:ascii="Arial" w:eastAsia="Times New Roman" w:hAnsi="Arial" w:cs="Arial"/>
          <w:color w:val="000000"/>
          <w:sz w:val="20"/>
          <w:szCs w:val="20"/>
        </w:rPr>
        <w:t>Art. 67. Os Defensores Públicos do Distrito Federal e dos Territórios de 1ª Categoria atuarão nos Núcleos do Plano Piloto, junto aos Juízes de Direito e às instâncias administrativas do Distrito Federal e dos Territórios, ou em função de auxílio ou substituição junto ao Tribunal de Justiça do Distrito Federal e Territórios.</w:t>
      </w:r>
    </w:p>
    <w:p w14:paraId="0C6F093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4" w:name="art68"/>
      <w:bookmarkEnd w:id="114"/>
      <w:r w:rsidRPr="00011D70">
        <w:rPr>
          <w:rFonts w:ascii="Arial" w:eastAsia="Times New Roman" w:hAnsi="Arial" w:cs="Arial"/>
          <w:color w:val="000000"/>
          <w:sz w:val="20"/>
          <w:szCs w:val="20"/>
        </w:rPr>
        <w:t>Art. 68. Os Defensores Públicos do Distrito Federal e dos Territórios de Categoria Especial atuarão junto ao Tribunal de Justiça do Distrito Federal e Territórios, e aos Tribunais Superiores, quando couber (art. 22, parágrafo único).</w:t>
      </w:r>
    </w:p>
    <w:p w14:paraId="1AC134F6"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w:t>
      </w:r>
    </w:p>
    <w:p w14:paraId="01197AC4"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 Ingresso na Carreira</w:t>
      </w:r>
    </w:p>
    <w:p w14:paraId="498769E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5" w:name="art69"/>
      <w:bookmarkEnd w:id="115"/>
      <w:r w:rsidRPr="00011D70">
        <w:rPr>
          <w:rFonts w:ascii="Arial" w:eastAsia="Times New Roman" w:hAnsi="Arial" w:cs="Arial"/>
          <w:color w:val="000000"/>
          <w:sz w:val="20"/>
          <w:szCs w:val="20"/>
        </w:rPr>
        <w:t xml:space="preserve">Art. 69. O ingresso na Carreira da Defensoria Pública do Distrito Federal e dos Territórios </w:t>
      </w:r>
      <w:proofErr w:type="spellStart"/>
      <w:r w:rsidRPr="00011D70">
        <w:rPr>
          <w:rFonts w:ascii="Arial" w:eastAsia="Times New Roman" w:hAnsi="Arial" w:cs="Arial"/>
          <w:color w:val="000000"/>
          <w:sz w:val="20"/>
          <w:szCs w:val="20"/>
        </w:rPr>
        <w:t>far</w:t>
      </w:r>
      <w:r w:rsidRPr="00011D70">
        <w:rPr>
          <w:rFonts w:ascii="Arial" w:eastAsia="Times New Roman" w:hAnsi="Arial" w:cs="Arial"/>
          <w:color w:val="000000"/>
          <w:sz w:val="20"/>
          <w:szCs w:val="20"/>
        </w:rPr>
        <w:softHyphen/>
        <w:t>se</w:t>
      </w:r>
      <w:r w:rsidRPr="00011D70">
        <w:rPr>
          <w:rFonts w:ascii="Arial" w:eastAsia="Times New Roman" w:hAnsi="Arial" w:cs="Arial"/>
          <w:color w:val="000000"/>
          <w:sz w:val="20"/>
          <w:szCs w:val="20"/>
        </w:rPr>
        <w:softHyphen/>
        <w:t>á</w:t>
      </w:r>
      <w:proofErr w:type="spellEnd"/>
      <w:r w:rsidRPr="00011D70">
        <w:rPr>
          <w:rFonts w:ascii="Arial" w:eastAsia="Times New Roman" w:hAnsi="Arial" w:cs="Arial"/>
          <w:color w:val="000000"/>
          <w:sz w:val="20"/>
          <w:szCs w:val="20"/>
        </w:rPr>
        <w:t xml:space="preserve"> mediante aprovação prévia em concurso público, de provas e títulos, com a participação da Ordem dos Advogados do Brasil, no cargo inicial de Defensor Público do Distrito Federal e dos Territórios de 2ª Categoria.</w:t>
      </w:r>
    </w:p>
    <w:p w14:paraId="6AF76FD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1º Do regulamento do concurso constarão os programas das disciplinas sobre as quais versarão as provas, bem como outras disposições pertinentes à sua organização e realização.</w:t>
      </w:r>
    </w:p>
    <w:p w14:paraId="318A0F4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2º O edital de abertura de inscrições no concurso indicará, obrigatoriamente, o número de cargos vagos na categoria inicial da carreira.</w:t>
      </w:r>
    </w:p>
    <w:p w14:paraId="1879DD6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6" w:name="art70"/>
      <w:bookmarkEnd w:id="116"/>
      <w:r w:rsidRPr="00011D70">
        <w:rPr>
          <w:rFonts w:ascii="Arial" w:eastAsia="Times New Roman" w:hAnsi="Arial" w:cs="Arial"/>
          <w:color w:val="000000"/>
          <w:sz w:val="20"/>
          <w:szCs w:val="20"/>
        </w:rPr>
        <w:t xml:space="preserve">Art. 70. O concurso de ingresso </w:t>
      </w:r>
      <w:proofErr w:type="spellStart"/>
      <w:r w:rsidRPr="00011D70">
        <w:rPr>
          <w:rFonts w:ascii="Arial" w:eastAsia="Times New Roman" w:hAnsi="Arial" w:cs="Arial"/>
          <w:color w:val="000000"/>
          <w:sz w:val="20"/>
          <w:szCs w:val="20"/>
        </w:rPr>
        <w:t>realizar</w:t>
      </w:r>
      <w:r w:rsidRPr="00011D70">
        <w:rPr>
          <w:rFonts w:ascii="Arial" w:eastAsia="Times New Roman" w:hAnsi="Arial" w:cs="Arial"/>
          <w:color w:val="000000"/>
          <w:sz w:val="20"/>
          <w:szCs w:val="20"/>
        </w:rPr>
        <w:softHyphen/>
        <w:t>se</w:t>
      </w:r>
      <w:r w:rsidRPr="00011D70">
        <w:rPr>
          <w:rFonts w:ascii="Arial" w:eastAsia="Times New Roman" w:hAnsi="Arial" w:cs="Arial"/>
          <w:color w:val="000000"/>
          <w:sz w:val="20"/>
          <w:szCs w:val="20"/>
        </w:rPr>
        <w:softHyphen/>
        <w:t>á</w:t>
      </w:r>
      <w:proofErr w:type="spellEnd"/>
      <w:r w:rsidRPr="00011D70">
        <w:rPr>
          <w:rFonts w:ascii="Arial" w:eastAsia="Times New Roman" w:hAnsi="Arial" w:cs="Arial"/>
          <w:color w:val="000000"/>
          <w:sz w:val="20"/>
          <w:szCs w:val="20"/>
        </w:rPr>
        <w:t>, obrigatoriamente, quando o número de vagas exceder a um quinto dos cargos iniciais da carreira e, facultativamente, quando o exigir o interesse da administração.</w:t>
      </w:r>
    </w:p>
    <w:p w14:paraId="162FAFD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7" w:name="art71"/>
      <w:bookmarkEnd w:id="117"/>
      <w:r w:rsidRPr="00011D70">
        <w:rPr>
          <w:rFonts w:ascii="Arial" w:eastAsia="Times New Roman" w:hAnsi="Arial" w:cs="Arial"/>
          <w:color w:val="000000"/>
          <w:sz w:val="20"/>
          <w:szCs w:val="20"/>
        </w:rPr>
        <w:t xml:space="preserve">Art. 71. O candidato, no momento da inscrição, deve possuir registro na Ordem dos Advogados do Brasil, ressalvada a situação dos proibidos de </w:t>
      </w:r>
      <w:proofErr w:type="spellStart"/>
      <w:r w:rsidRPr="00011D70">
        <w:rPr>
          <w:rFonts w:ascii="Arial" w:eastAsia="Times New Roman" w:hAnsi="Arial" w:cs="Arial"/>
          <w:color w:val="000000"/>
          <w:sz w:val="20"/>
          <w:szCs w:val="20"/>
        </w:rPr>
        <w:t>obtê</w:t>
      </w:r>
      <w:r w:rsidRPr="00011D70">
        <w:rPr>
          <w:rFonts w:ascii="Arial" w:eastAsia="Times New Roman" w:hAnsi="Arial" w:cs="Arial"/>
          <w:color w:val="000000"/>
          <w:sz w:val="20"/>
          <w:szCs w:val="20"/>
        </w:rPr>
        <w:softHyphen/>
        <w:t>la</w:t>
      </w:r>
      <w:proofErr w:type="spellEnd"/>
      <w:r w:rsidRPr="00011D70">
        <w:rPr>
          <w:rFonts w:ascii="Arial" w:eastAsia="Times New Roman" w:hAnsi="Arial" w:cs="Arial"/>
          <w:color w:val="000000"/>
          <w:sz w:val="20"/>
          <w:szCs w:val="20"/>
        </w:rPr>
        <w:t>, e comprovar, no mínimo, dois anos de prática forense.</w:t>
      </w:r>
    </w:p>
    <w:p w14:paraId="3E7A2C9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1º </w:t>
      </w:r>
      <w:proofErr w:type="spellStart"/>
      <w:r w:rsidRPr="00011D70">
        <w:rPr>
          <w:rFonts w:ascii="Arial" w:eastAsia="Times New Roman" w:hAnsi="Arial" w:cs="Arial"/>
          <w:color w:val="000000"/>
          <w:sz w:val="20"/>
          <w:szCs w:val="20"/>
        </w:rPr>
        <w:t>Considera</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xml:space="preserve"> como prática forense o exercício profissional de consultoria, assessoria, o cumprimento de estágio nas Defensorias Públicas e o desempenho de cargo, emprego ou função de nível superior, de atividades eminentemente jurídicas.</w:t>
      </w:r>
    </w:p>
    <w:p w14:paraId="700C7F8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 2º Os candidatos proibidos de inscrição na Ordem dos Advogados do Brasil comprovarão o registro até a posse no cargo de Defensor Público.</w:t>
      </w:r>
    </w:p>
    <w:p w14:paraId="2A8466F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8" w:name="art72"/>
      <w:bookmarkEnd w:id="118"/>
      <w:r w:rsidRPr="00011D70">
        <w:rPr>
          <w:rFonts w:ascii="Arial" w:eastAsia="Times New Roman" w:hAnsi="Arial" w:cs="Arial"/>
          <w:color w:val="000000"/>
          <w:sz w:val="20"/>
          <w:szCs w:val="20"/>
        </w:rPr>
        <w:t>Art. 72. O concurso será realizado perante bancas examinadoras constituídas pelo Conselho Superior.</w:t>
      </w:r>
    </w:p>
    <w:p w14:paraId="346F9369"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w:t>
      </w:r>
    </w:p>
    <w:p w14:paraId="3776F006"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Nomeação, da Lotação e da Distribuição</w:t>
      </w:r>
    </w:p>
    <w:p w14:paraId="68E2D79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19" w:name="art73"/>
      <w:bookmarkEnd w:id="119"/>
      <w:r w:rsidRPr="00011D70">
        <w:rPr>
          <w:rFonts w:ascii="Arial" w:eastAsia="Times New Roman" w:hAnsi="Arial" w:cs="Arial"/>
          <w:color w:val="000000"/>
          <w:sz w:val="20"/>
          <w:szCs w:val="20"/>
        </w:rPr>
        <w:t>Art. 73. O candidato aprovado no concurso público para ingresso na carreira da Defensoria Pública será nomeado pelo Presidente da República para cargo inicial da carreira, respeitada a ordem de classificação e o número de vagas existentes.</w:t>
      </w:r>
    </w:p>
    <w:p w14:paraId="6175ABA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0" w:name="art74"/>
      <w:bookmarkEnd w:id="120"/>
      <w:r w:rsidRPr="00011D70">
        <w:rPr>
          <w:rFonts w:ascii="Arial" w:eastAsia="Times New Roman" w:hAnsi="Arial" w:cs="Arial"/>
          <w:color w:val="000000"/>
          <w:sz w:val="20"/>
          <w:szCs w:val="20"/>
        </w:rPr>
        <w:t xml:space="preserve">Art. 74. Os Defensores Públicos do Distrito Federal e dos Territórios serão lotados e distribuídos pelo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assegurado aos nomeados para os cargos iniciais o direito de escolha do órgão de atuação, desde que vago e obedecida a ordem de classificação no concurso.</w:t>
      </w:r>
    </w:p>
    <w:p w14:paraId="7A46D971"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III</w:t>
      </w:r>
    </w:p>
    <w:p w14:paraId="0B10B199"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Promoção</w:t>
      </w:r>
    </w:p>
    <w:p w14:paraId="1A7A03A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1" w:name="art75"/>
      <w:bookmarkEnd w:id="121"/>
      <w:r w:rsidRPr="00011D70">
        <w:rPr>
          <w:rFonts w:ascii="Arial" w:eastAsia="Times New Roman" w:hAnsi="Arial" w:cs="Arial"/>
          <w:color w:val="000000"/>
          <w:sz w:val="20"/>
          <w:szCs w:val="20"/>
        </w:rPr>
        <w:t>Art. 75. A promoção consiste no acesso imediato dos membros efetivos da Defensoria Pública do Distrito Federal e dos Territórios de uma categoria para outra da carreira.</w:t>
      </w:r>
    </w:p>
    <w:p w14:paraId="55EA61E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2" w:name="art76"/>
      <w:bookmarkEnd w:id="122"/>
      <w:r w:rsidRPr="00011D70">
        <w:rPr>
          <w:rFonts w:ascii="Arial" w:eastAsia="Times New Roman" w:hAnsi="Arial" w:cs="Arial"/>
          <w:color w:val="000000"/>
          <w:sz w:val="20"/>
          <w:szCs w:val="20"/>
        </w:rPr>
        <w:t xml:space="preserve">Art. 76. As promoções obedecerão aos critérios de </w:t>
      </w:r>
      <w:proofErr w:type="spellStart"/>
      <w:r w:rsidRPr="00011D70">
        <w:rPr>
          <w:rFonts w:ascii="Arial" w:eastAsia="Times New Roman" w:hAnsi="Arial" w:cs="Arial"/>
          <w:color w:val="000000"/>
          <w:sz w:val="20"/>
          <w:szCs w:val="20"/>
        </w:rPr>
        <w:t>antigüidade</w:t>
      </w:r>
      <w:proofErr w:type="spellEnd"/>
      <w:r w:rsidRPr="00011D70">
        <w:rPr>
          <w:rFonts w:ascii="Arial" w:eastAsia="Times New Roman" w:hAnsi="Arial" w:cs="Arial"/>
          <w:color w:val="000000"/>
          <w:sz w:val="20"/>
          <w:szCs w:val="20"/>
        </w:rPr>
        <w:t xml:space="preserve"> e merecimento alternadamente.</w:t>
      </w:r>
    </w:p>
    <w:p w14:paraId="1BB9AA2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1º A </w:t>
      </w:r>
      <w:proofErr w:type="spellStart"/>
      <w:r w:rsidRPr="00011D70">
        <w:rPr>
          <w:rFonts w:ascii="Arial" w:eastAsia="Times New Roman" w:hAnsi="Arial" w:cs="Arial"/>
          <w:color w:val="000000"/>
          <w:sz w:val="20"/>
          <w:szCs w:val="20"/>
        </w:rPr>
        <w:t>antigüidade</w:t>
      </w:r>
      <w:proofErr w:type="spellEnd"/>
      <w:r w:rsidRPr="00011D70">
        <w:rPr>
          <w:rFonts w:ascii="Arial" w:eastAsia="Times New Roman" w:hAnsi="Arial" w:cs="Arial"/>
          <w:color w:val="000000"/>
          <w:sz w:val="20"/>
          <w:szCs w:val="20"/>
        </w:rPr>
        <w:t xml:space="preserve"> será apurada na categoria e determinada pelo tempo de efetivo exercício na mesma.</w:t>
      </w:r>
    </w:p>
    <w:p w14:paraId="3CC1D44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2º A promoção por merecimento dependerá de lista tríplice para cada vaga, organizada pelo Conselho Superior, em sessão secreta, com ocupantes da lista de </w:t>
      </w:r>
      <w:proofErr w:type="spellStart"/>
      <w:r w:rsidRPr="00011D70">
        <w:rPr>
          <w:rFonts w:ascii="Arial" w:eastAsia="Times New Roman" w:hAnsi="Arial" w:cs="Arial"/>
          <w:color w:val="000000"/>
          <w:sz w:val="20"/>
          <w:szCs w:val="20"/>
        </w:rPr>
        <w:t>antigüidade</w:t>
      </w:r>
      <w:proofErr w:type="spellEnd"/>
      <w:r w:rsidRPr="00011D70">
        <w:rPr>
          <w:rFonts w:ascii="Arial" w:eastAsia="Times New Roman" w:hAnsi="Arial" w:cs="Arial"/>
          <w:color w:val="000000"/>
          <w:sz w:val="20"/>
          <w:szCs w:val="20"/>
        </w:rPr>
        <w:t>, em seu primeiro terço.</w:t>
      </w:r>
    </w:p>
    <w:p w14:paraId="72F9FC3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3º Os membros da Defensoria Pública do Distrito Federal e dos Territórios somente poderão ser promovidos depois de dois anos de efetivo exercício na categoria, dispensado o interstício se não houver quem preencha tal requisito ou se quem o preencher recusar a promoção.</w:t>
      </w:r>
    </w:p>
    <w:p w14:paraId="7B4DA1F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4º As promoções serão efetivadas por ato do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w:t>
      </w:r>
    </w:p>
    <w:p w14:paraId="6C4AA45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3" w:name="art77"/>
      <w:bookmarkEnd w:id="123"/>
      <w:r w:rsidRPr="00011D70">
        <w:rPr>
          <w:rFonts w:ascii="Arial" w:eastAsia="Times New Roman" w:hAnsi="Arial" w:cs="Arial"/>
          <w:color w:val="000000"/>
          <w:sz w:val="20"/>
          <w:szCs w:val="20"/>
        </w:rPr>
        <w:t>Art. 77. É facultada a recusa à promoção, sem prejuízo do critério para o preenchimento da vaga recusada.</w:t>
      </w:r>
    </w:p>
    <w:p w14:paraId="068F9F4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4" w:name="art78"/>
      <w:bookmarkEnd w:id="124"/>
      <w:r w:rsidRPr="00011D70">
        <w:rPr>
          <w:rFonts w:ascii="Arial" w:eastAsia="Times New Roman" w:hAnsi="Arial" w:cs="Arial"/>
          <w:color w:val="000000"/>
          <w:sz w:val="20"/>
          <w:szCs w:val="20"/>
        </w:rPr>
        <w:t xml:space="preserve">Art. 78. O Conselho Superior fixará os critérios de ordem objetiva para a aferição de merecimento dos membros da Instituição, </w:t>
      </w:r>
      <w:proofErr w:type="spellStart"/>
      <w:r w:rsidRPr="00011D70">
        <w:rPr>
          <w:rFonts w:ascii="Arial" w:eastAsia="Times New Roman" w:hAnsi="Arial" w:cs="Arial"/>
          <w:color w:val="000000"/>
          <w:sz w:val="20"/>
          <w:szCs w:val="20"/>
        </w:rPr>
        <w:t>considerando</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entre outros, a eficiência e a presteza demonstradas no desempenho da função e aprovação em cursos de aperfeiçoamento, de natureza jurídica, promovidos pela Instituição, ou por estabelecimentos de ensino superior, oficialmente reconhecidos.</w:t>
      </w:r>
    </w:p>
    <w:p w14:paraId="4EDF5D5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1º Os cursos de aperfeiçoamento de que trata este artigo compreenderão, necessariamente, as seguintes atividades:</w:t>
      </w:r>
    </w:p>
    <w:p w14:paraId="6A0D6D1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a) apresentação de trabalho escrito sobre assunto de relevância jurídica;</w:t>
      </w:r>
    </w:p>
    <w:p w14:paraId="201EB69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b) defesa oral do trabalho que tenha sido aceito por banca examinadora.</w:t>
      </w:r>
    </w:p>
    <w:p w14:paraId="554F914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2º Não poderá concorrer à promoção por merecimento quem tenha sofrido penalidade de advertência ou suspensão; no período de um ano imediatamente anterior à ocorrência da vaga, no caso de advertência; ou de dois anos, em caso de suspensão.</w:t>
      </w:r>
    </w:p>
    <w:p w14:paraId="6885232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3º É obrigatória a promoção do Defensor Público que figurar por três vezes consecutivas ou cinco alternadas em lista de merecimento, ressalvada a hipótese do § 2º.</w:t>
      </w:r>
    </w:p>
    <w:p w14:paraId="56A1E774"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CAPÍTULO III</w:t>
      </w:r>
    </w:p>
    <w:p w14:paraId="1C394301"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Inamovibilidade e da Remoção</w:t>
      </w:r>
    </w:p>
    <w:p w14:paraId="5BCC4C7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5" w:name="art79"/>
      <w:bookmarkEnd w:id="125"/>
      <w:r w:rsidRPr="00011D70">
        <w:rPr>
          <w:rFonts w:ascii="Arial" w:eastAsia="Times New Roman" w:hAnsi="Arial" w:cs="Arial"/>
          <w:color w:val="000000"/>
          <w:sz w:val="20"/>
          <w:szCs w:val="20"/>
        </w:rPr>
        <w:t>Art. 79. Os membros da Defensoria Pública do Distrito Federal e dos Territórios são inamovíveis, salvo se apenados com remoção compulsória, na forma desta Lei Complementar.</w:t>
      </w:r>
    </w:p>
    <w:p w14:paraId="479F2A0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6" w:name="art80"/>
      <w:bookmarkEnd w:id="126"/>
      <w:r w:rsidRPr="00011D70">
        <w:rPr>
          <w:rFonts w:ascii="Arial" w:eastAsia="Times New Roman" w:hAnsi="Arial" w:cs="Arial"/>
          <w:color w:val="000000"/>
          <w:sz w:val="20"/>
          <w:szCs w:val="20"/>
        </w:rPr>
        <w:t>Art. 80. A remoção será feita a pedido ou por permuta, sempre entre membros da mesma categoria da carreira.</w:t>
      </w:r>
    </w:p>
    <w:p w14:paraId="401D425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7" w:name="art81"/>
      <w:bookmarkEnd w:id="127"/>
      <w:r w:rsidRPr="00011D70">
        <w:rPr>
          <w:rFonts w:ascii="Arial" w:eastAsia="Times New Roman" w:hAnsi="Arial" w:cs="Arial"/>
          <w:color w:val="000000"/>
          <w:sz w:val="20"/>
          <w:szCs w:val="20"/>
        </w:rPr>
        <w:t>Art. 81. A remoção compulsória somente será aplicada com prévio parecer do Conselho Superior, assegurada ampla defesa em processo administrativo disciplinar.</w:t>
      </w:r>
    </w:p>
    <w:p w14:paraId="3D86C29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8" w:name="art82"/>
      <w:bookmarkEnd w:id="128"/>
      <w:r w:rsidRPr="00011D70">
        <w:rPr>
          <w:rFonts w:ascii="Arial" w:eastAsia="Times New Roman" w:hAnsi="Arial" w:cs="Arial"/>
          <w:color w:val="000000"/>
          <w:sz w:val="20"/>
          <w:szCs w:val="20"/>
        </w:rPr>
        <w:t xml:space="preserve">Art. 82. A remoção a pedido </w:t>
      </w:r>
      <w:proofErr w:type="spellStart"/>
      <w:r w:rsidRPr="00011D70">
        <w:rPr>
          <w:rFonts w:ascii="Arial" w:eastAsia="Times New Roman" w:hAnsi="Arial" w:cs="Arial"/>
          <w:color w:val="000000"/>
          <w:sz w:val="20"/>
          <w:szCs w:val="20"/>
        </w:rPr>
        <w:t>far</w:t>
      </w:r>
      <w:r w:rsidRPr="00011D70">
        <w:rPr>
          <w:rFonts w:ascii="Arial" w:eastAsia="Times New Roman" w:hAnsi="Arial" w:cs="Arial"/>
          <w:color w:val="000000"/>
          <w:sz w:val="20"/>
          <w:szCs w:val="20"/>
        </w:rPr>
        <w:softHyphen/>
        <w:t>se</w:t>
      </w:r>
      <w:r w:rsidRPr="00011D70">
        <w:rPr>
          <w:rFonts w:ascii="Arial" w:eastAsia="Times New Roman" w:hAnsi="Arial" w:cs="Arial"/>
          <w:color w:val="000000"/>
          <w:sz w:val="20"/>
          <w:szCs w:val="20"/>
        </w:rPr>
        <w:softHyphen/>
        <w:t>á</w:t>
      </w:r>
      <w:proofErr w:type="spellEnd"/>
      <w:r w:rsidRPr="00011D70">
        <w:rPr>
          <w:rFonts w:ascii="Arial" w:eastAsia="Times New Roman" w:hAnsi="Arial" w:cs="Arial"/>
          <w:color w:val="000000"/>
          <w:sz w:val="20"/>
          <w:szCs w:val="20"/>
        </w:rPr>
        <w:t xml:space="preserve"> mediante requerimento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nos quinze dias seguintes à publicação, no Diário Oficial, do aviso de existência da vaga.</w:t>
      </w:r>
    </w:p>
    <w:p w14:paraId="75E51E6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1º Findo o prazo fixado no caput deste artigo e, havendo mais de um candidato à remoção, será removido o mais antigo na categoria e, ocorrendo empate, sucessivamente, o mais antigo na carreira, no serviço público da União, no serviço público em geral, o mais idoso e o </w:t>
      </w:r>
      <w:proofErr w:type="gramStart"/>
      <w:r w:rsidRPr="00011D70">
        <w:rPr>
          <w:rFonts w:ascii="Arial" w:eastAsia="Times New Roman" w:hAnsi="Arial" w:cs="Arial"/>
          <w:color w:val="000000"/>
          <w:sz w:val="20"/>
          <w:szCs w:val="20"/>
        </w:rPr>
        <w:t>mais bem</w:t>
      </w:r>
      <w:proofErr w:type="gramEnd"/>
      <w:r w:rsidRPr="00011D70">
        <w:rPr>
          <w:rFonts w:ascii="Arial" w:eastAsia="Times New Roman" w:hAnsi="Arial" w:cs="Arial"/>
          <w:color w:val="000000"/>
          <w:sz w:val="20"/>
          <w:szCs w:val="20"/>
        </w:rPr>
        <w:t xml:space="preserve"> classificado no concurso para ingresso na Defensoria Pública.</w:t>
      </w:r>
    </w:p>
    <w:p w14:paraId="71CB808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2º A remoção precederá o preenchimento de vaga por promoção.</w:t>
      </w:r>
    </w:p>
    <w:p w14:paraId="270E765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29" w:name="art83"/>
      <w:bookmarkEnd w:id="129"/>
      <w:r w:rsidRPr="00011D70">
        <w:rPr>
          <w:rFonts w:ascii="Arial" w:eastAsia="Times New Roman" w:hAnsi="Arial" w:cs="Arial"/>
          <w:color w:val="000000"/>
          <w:sz w:val="20"/>
          <w:szCs w:val="20"/>
        </w:rPr>
        <w:t>Art. 83. Quando por permuta, a remoção será concedida mediante requerimento dos interessados, atendida a conveniência do serviço.</w:t>
      </w:r>
    </w:p>
    <w:p w14:paraId="70DDA89C"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CAPÍTULO IV</w:t>
      </w:r>
    </w:p>
    <w:p w14:paraId="029A68CE"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Dos Direitos, das Garantias e das Prerrogativas dos Membros da Defensoria Pública do Distrito Federal e dos Territórios</w:t>
      </w:r>
    </w:p>
    <w:p w14:paraId="78B34B53"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w:t>
      </w:r>
    </w:p>
    <w:p w14:paraId="115D9A9B"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Remuneração</w:t>
      </w:r>
    </w:p>
    <w:p w14:paraId="4F00E2A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0" w:name="art84"/>
      <w:bookmarkEnd w:id="130"/>
      <w:r w:rsidRPr="00011D70">
        <w:rPr>
          <w:rFonts w:ascii="Arial" w:eastAsia="Times New Roman" w:hAnsi="Arial" w:cs="Arial"/>
          <w:color w:val="000000"/>
          <w:sz w:val="20"/>
          <w:szCs w:val="20"/>
        </w:rPr>
        <w:t>Art. 84. À lei cabe fixar a remuneração dos cargos da carreira da Defensoria Pública do Distrito Federal e dos Territórios, observado o disposto no artigo 135 da Constituição Federal.</w:t>
      </w:r>
    </w:p>
    <w:p w14:paraId="70032EC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1º </w:t>
      </w:r>
      <w:hyperlink r:id="rId133"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45265E8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2º Além do vencimento, poderão ser outorgadas, nos termos da lei, as seguintes vantagens, dentre outras nela estabelecidas:</w:t>
      </w:r>
    </w:p>
    <w:p w14:paraId="6C058A4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1" w:name="art84§2"/>
      <w:bookmarkEnd w:id="131"/>
      <w:r w:rsidRPr="00011D70">
        <w:rPr>
          <w:rFonts w:ascii="Arial" w:eastAsia="Times New Roman" w:hAnsi="Arial" w:cs="Arial"/>
          <w:color w:val="000000"/>
          <w:sz w:val="20"/>
          <w:szCs w:val="20"/>
        </w:rPr>
        <w:t>§ 2</w:t>
      </w:r>
      <w:r w:rsidRPr="00011D70">
        <w:rPr>
          <w:rFonts w:ascii="Arial" w:eastAsia="Times New Roman" w:hAnsi="Arial" w:cs="Arial"/>
          <w:color w:val="000000"/>
          <w:sz w:val="20"/>
          <w:szCs w:val="20"/>
          <w:u w:val="single"/>
          <w:vertAlign w:val="superscript"/>
        </w:rPr>
        <w:t>o</w:t>
      </w:r>
      <w:r w:rsidRPr="00011D70">
        <w:rPr>
          <w:rFonts w:ascii="Arial" w:eastAsia="Times New Roman" w:hAnsi="Arial" w:cs="Arial"/>
          <w:color w:val="000000"/>
          <w:sz w:val="20"/>
          <w:szCs w:val="20"/>
        </w:rPr>
        <w:t> Os membros da Defensoria Pública do Distrito Federal e dos Territórios têm os direitos assegurados pela Lei n</w:t>
      </w:r>
      <w:r w:rsidRPr="00011D70">
        <w:rPr>
          <w:rFonts w:ascii="Arial" w:eastAsia="Times New Roman" w:hAnsi="Arial" w:cs="Arial"/>
          <w:color w:val="000000"/>
          <w:sz w:val="20"/>
          <w:szCs w:val="20"/>
          <w:u w:val="single"/>
          <w:vertAlign w:val="superscript"/>
        </w:rPr>
        <w:t>o</w:t>
      </w:r>
      <w:r w:rsidRPr="00011D70">
        <w:rPr>
          <w:rFonts w:ascii="Arial" w:eastAsia="Times New Roman" w:hAnsi="Arial" w:cs="Arial"/>
          <w:color w:val="000000"/>
          <w:sz w:val="20"/>
          <w:szCs w:val="20"/>
        </w:rPr>
        <w:t> 8.112, de 1990, e nesta Lei Complementar.      </w:t>
      </w:r>
      <w:hyperlink r:id="rId134" w:anchor="art1" w:history="1">
        <w:r w:rsidRPr="00011D70">
          <w:rPr>
            <w:rFonts w:ascii="Arial" w:eastAsia="Times New Roman" w:hAnsi="Arial" w:cs="Arial"/>
            <w:color w:val="0000FF"/>
            <w:sz w:val="20"/>
            <w:szCs w:val="20"/>
            <w:u w:val="single"/>
          </w:rPr>
          <w:t>(Redação dada pela Lei Complementar nº 98, de 1999).</w:t>
        </w:r>
      </w:hyperlink>
    </w:p>
    <w:p w14:paraId="2B97B8B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lastRenderedPageBreak/>
        <w:t>I - ajuda de custo para despesas de transporte e moradia;</w:t>
      </w:r>
    </w:p>
    <w:p w14:paraId="7695169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2" w:name="art84i"/>
      <w:bookmarkEnd w:id="132"/>
      <w:r w:rsidRPr="00011D70">
        <w:rPr>
          <w:rFonts w:ascii="Arial" w:eastAsia="Times New Roman" w:hAnsi="Arial" w:cs="Arial"/>
          <w:color w:val="000000"/>
          <w:sz w:val="20"/>
          <w:szCs w:val="20"/>
        </w:rPr>
        <w:t>I - revogado; </w:t>
      </w:r>
      <w:hyperlink r:id="rId135" w:anchor="art1" w:history="1">
        <w:r w:rsidRPr="00011D70">
          <w:rPr>
            <w:rFonts w:ascii="Arial" w:eastAsia="Times New Roman" w:hAnsi="Arial" w:cs="Arial"/>
            <w:color w:val="0000FF"/>
            <w:sz w:val="20"/>
            <w:szCs w:val="20"/>
            <w:u w:val="single"/>
          </w:rPr>
          <w:t>(Redação dada pela Lei Complementar nº 98, de 1999).</w:t>
        </w:r>
      </w:hyperlink>
    </w:p>
    <w:p w14:paraId="508FC8B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w:t>
      </w:r>
      <w:hyperlink r:id="rId136"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3712E646"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xml:space="preserve">III - </w:t>
      </w:r>
      <w:proofErr w:type="spellStart"/>
      <w:r w:rsidRPr="00011D70">
        <w:rPr>
          <w:rFonts w:ascii="Arial" w:eastAsia="Times New Roman" w:hAnsi="Arial" w:cs="Arial"/>
          <w:strike/>
          <w:color w:val="000000"/>
          <w:sz w:val="20"/>
          <w:szCs w:val="20"/>
        </w:rPr>
        <w:t>salário</w:t>
      </w:r>
      <w:r w:rsidRPr="00011D70">
        <w:rPr>
          <w:rFonts w:ascii="Arial" w:eastAsia="Times New Roman" w:hAnsi="Arial" w:cs="Arial"/>
          <w:strike/>
          <w:color w:val="000000"/>
          <w:sz w:val="20"/>
          <w:szCs w:val="20"/>
        </w:rPr>
        <w:softHyphen/>
        <w:t>família</w:t>
      </w:r>
      <w:proofErr w:type="spellEnd"/>
      <w:r w:rsidRPr="00011D70">
        <w:rPr>
          <w:rFonts w:ascii="Arial" w:eastAsia="Times New Roman" w:hAnsi="Arial" w:cs="Arial"/>
          <w:strike/>
          <w:color w:val="000000"/>
          <w:sz w:val="20"/>
          <w:szCs w:val="20"/>
        </w:rPr>
        <w:t>;</w:t>
      </w:r>
    </w:p>
    <w:p w14:paraId="6B18D93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3" w:name="art84iii"/>
      <w:bookmarkEnd w:id="133"/>
      <w:r w:rsidRPr="00011D70">
        <w:rPr>
          <w:rFonts w:ascii="Arial" w:eastAsia="Times New Roman" w:hAnsi="Arial" w:cs="Arial"/>
          <w:color w:val="000000"/>
          <w:sz w:val="20"/>
          <w:szCs w:val="20"/>
        </w:rPr>
        <w:t xml:space="preserve">III - </w:t>
      </w:r>
      <w:proofErr w:type="gramStart"/>
      <w:r w:rsidRPr="00011D70">
        <w:rPr>
          <w:rFonts w:ascii="Arial" w:eastAsia="Times New Roman" w:hAnsi="Arial" w:cs="Arial"/>
          <w:color w:val="000000"/>
          <w:sz w:val="20"/>
          <w:szCs w:val="20"/>
        </w:rPr>
        <w:t>revogado;   </w:t>
      </w:r>
      <w:proofErr w:type="gramEnd"/>
      <w:r w:rsidRPr="00011D70">
        <w:rPr>
          <w:rFonts w:ascii="Arial" w:eastAsia="Times New Roman" w:hAnsi="Arial" w:cs="Arial"/>
          <w:color w:val="000000"/>
          <w:sz w:val="20"/>
          <w:szCs w:val="20"/>
        </w:rPr>
        <w:t>  </w:t>
      </w:r>
      <w:hyperlink r:id="rId137" w:anchor="art1" w:history="1">
        <w:r w:rsidRPr="00011D70">
          <w:rPr>
            <w:rFonts w:ascii="Arial" w:eastAsia="Times New Roman" w:hAnsi="Arial" w:cs="Arial"/>
            <w:color w:val="0000FF"/>
            <w:sz w:val="20"/>
            <w:szCs w:val="20"/>
            <w:u w:val="single"/>
          </w:rPr>
          <w:t>(Redação dada pela Lei Complementar nº 98, de 1999).</w:t>
        </w:r>
      </w:hyperlink>
    </w:p>
    <w:p w14:paraId="33518E9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IV - diárias;</w:t>
      </w:r>
    </w:p>
    <w:p w14:paraId="5AD6E8B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IV - </w:t>
      </w:r>
      <w:proofErr w:type="gramStart"/>
      <w:r w:rsidRPr="00011D70">
        <w:rPr>
          <w:rFonts w:ascii="Arial" w:eastAsia="Times New Roman" w:hAnsi="Arial" w:cs="Arial"/>
          <w:color w:val="000000"/>
          <w:sz w:val="20"/>
          <w:szCs w:val="20"/>
        </w:rPr>
        <w:t>revogado;   </w:t>
      </w:r>
      <w:proofErr w:type="gramEnd"/>
      <w:r w:rsidRPr="00011D70">
        <w:rPr>
          <w:rFonts w:ascii="Arial" w:eastAsia="Times New Roman" w:hAnsi="Arial" w:cs="Arial"/>
          <w:color w:val="000000"/>
          <w:sz w:val="20"/>
          <w:szCs w:val="20"/>
        </w:rPr>
        <w:t>  </w:t>
      </w:r>
      <w:hyperlink r:id="rId138" w:anchor="art1" w:history="1">
        <w:r w:rsidRPr="00011D70">
          <w:rPr>
            <w:rFonts w:ascii="Arial" w:eastAsia="Times New Roman" w:hAnsi="Arial" w:cs="Arial"/>
            <w:color w:val="0000FF"/>
            <w:sz w:val="20"/>
            <w:szCs w:val="20"/>
            <w:u w:val="single"/>
          </w:rPr>
          <w:t>(Redação dada pela Lei Complementar nº 98, de 1999).</w:t>
        </w:r>
      </w:hyperlink>
    </w:p>
    <w:p w14:paraId="01AB0D2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V - representação;</w:t>
      </w:r>
    </w:p>
    <w:p w14:paraId="1A25368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V - </w:t>
      </w:r>
      <w:proofErr w:type="gramStart"/>
      <w:r w:rsidRPr="00011D70">
        <w:rPr>
          <w:rFonts w:ascii="Arial" w:eastAsia="Times New Roman" w:hAnsi="Arial" w:cs="Arial"/>
          <w:color w:val="000000"/>
          <w:sz w:val="20"/>
          <w:szCs w:val="20"/>
        </w:rPr>
        <w:t>revogado;   </w:t>
      </w:r>
      <w:proofErr w:type="gramEnd"/>
      <w:r w:rsidRPr="00011D70">
        <w:rPr>
          <w:rFonts w:ascii="Arial" w:eastAsia="Times New Roman" w:hAnsi="Arial" w:cs="Arial"/>
          <w:color w:val="000000"/>
          <w:sz w:val="20"/>
          <w:szCs w:val="20"/>
        </w:rPr>
        <w:t>   </w:t>
      </w:r>
      <w:hyperlink r:id="rId139" w:anchor="art1" w:history="1">
        <w:r w:rsidRPr="00011D70">
          <w:rPr>
            <w:rFonts w:ascii="Arial" w:eastAsia="Times New Roman" w:hAnsi="Arial" w:cs="Arial"/>
            <w:color w:val="0000FF"/>
            <w:sz w:val="20"/>
            <w:szCs w:val="20"/>
            <w:u w:val="single"/>
          </w:rPr>
          <w:t>(Redação dada pela Lei Complementar nº 98, de 1999).</w:t>
        </w:r>
      </w:hyperlink>
    </w:p>
    <w:p w14:paraId="20A91E27"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VI - gratificação pela prestação de serviço especial;</w:t>
      </w:r>
    </w:p>
    <w:p w14:paraId="12F6917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VI - </w:t>
      </w:r>
      <w:proofErr w:type="gramStart"/>
      <w:r w:rsidRPr="00011D70">
        <w:rPr>
          <w:rFonts w:ascii="Arial" w:eastAsia="Times New Roman" w:hAnsi="Arial" w:cs="Arial"/>
          <w:color w:val="000000"/>
          <w:sz w:val="20"/>
          <w:szCs w:val="20"/>
        </w:rPr>
        <w:t>revogado;   </w:t>
      </w:r>
      <w:proofErr w:type="gramEnd"/>
      <w:r w:rsidRPr="00011D70">
        <w:rPr>
          <w:rFonts w:ascii="Arial" w:eastAsia="Times New Roman" w:hAnsi="Arial" w:cs="Arial"/>
          <w:color w:val="000000"/>
          <w:sz w:val="20"/>
          <w:szCs w:val="20"/>
        </w:rPr>
        <w:t>  </w:t>
      </w:r>
      <w:hyperlink r:id="rId140" w:anchor="art1" w:history="1">
        <w:r w:rsidRPr="00011D70">
          <w:rPr>
            <w:rFonts w:ascii="Arial" w:eastAsia="Times New Roman" w:hAnsi="Arial" w:cs="Arial"/>
            <w:color w:val="0000FF"/>
            <w:sz w:val="20"/>
            <w:szCs w:val="20"/>
            <w:u w:val="single"/>
          </w:rPr>
          <w:t>(Redação dada pela Lei Complementar nº 98, de 1999).</w:t>
        </w:r>
      </w:hyperlink>
    </w:p>
    <w:p w14:paraId="183841A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 - </w:t>
      </w:r>
      <w:hyperlink r:id="rId141"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413B63F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VIII - gratificação pelo efetivo exercício em local de difícil acesso, assim definido pela lei de organização judiciária.</w:t>
      </w:r>
    </w:p>
    <w:p w14:paraId="1E76820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4" w:name="art84viii"/>
      <w:bookmarkEnd w:id="134"/>
      <w:r w:rsidRPr="00011D70">
        <w:rPr>
          <w:rFonts w:ascii="Arial" w:eastAsia="Times New Roman" w:hAnsi="Arial" w:cs="Arial"/>
          <w:color w:val="000000"/>
          <w:sz w:val="20"/>
          <w:szCs w:val="20"/>
        </w:rPr>
        <w:t>VIII - revogado.      </w:t>
      </w:r>
      <w:hyperlink r:id="rId142" w:anchor="art1" w:history="1">
        <w:r w:rsidRPr="00011D70">
          <w:rPr>
            <w:rFonts w:ascii="Arial" w:eastAsia="Times New Roman" w:hAnsi="Arial" w:cs="Arial"/>
            <w:color w:val="0000FF"/>
            <w:sz w:val="20"/>
            <w:szCs w:val="20"/>
            <w:u w:val="single"/>
          </w:rPr>
          <w:t>(Redação dada pela Lei Complementar nº 98, de 1999).</w:t>
        </w:r>
      </w:hyperlink>
    </w:p>
    <w:p w14:paraId="4366053A"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w:t>
      </w:r>
    </w:p>
    <w:p w14:paraId="3BE369FF"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Das Férias e do Afastamento</w:t>
      </w:r>
    </w:p>
    <w:p w14:paraId="1E663301"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bookmarkStart w:id="135" w:name="art85"/>
      <w:bookmarkEnd w:id="135"/>
      <w:r w:rsidRPr="00011D70">
        <w:rPr>
          <w:rFonts w:ascii="Arial" w:eastAsia="Times New Roman" w:hAnsi="Arial" w:cs="Arial"/>
          <w:strike/>
          <w:color w:val="000000"/>
          <w:sz w:val="20"/>
          <w:szCs w:val="20"/>
        </w:rPr>
        <w:t>Art. 85. Os membros da Defensoria Pública do Distrito Federal e dos Territórios terão direito a férias anuais de sessenta dias, individual ou coletivamente.</w:t>
      </w:r>
      <w:r w:rsidRPr="00011D70">
        <w:rPr>
          <w:rFonts w:ascii="Arial" w:eastAsia="Times New Roman" w:hAnsi="Arial" w:cs="Arial"/>
          <w:color w:val="000000"/>
          <w:sz w:val="20"/>
          <w:szCs w:val="20"/>
        </w:rPr>
        <w:t>      </w:t>
      </w:r>
      <w:hyperlink r:id="rId143" w:anchor="art3" w:history="1">
        <w:r w:rsidRPr="00011D70">
          <w:rPr>
            <w:rFonts w:ascii="Arial" w:eastAsia="Times New Roman" w:hAnsi="Arial" w:cs="Arial"/>
            <w:color w:val="0000FF"/>
            <w:sz w:val="20"/>
            <w:szCs w:val="20"/>
            <w:u w:val="single"/>
          </w:rPr>
          <w:t>(Revogado pela Lei Complementar nº 98, de 1999).</w:t>
        </w:r>
      </w:hyperlink>
    </w:p>
    <w:p w14:paraId="51BF7F42"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xml:space="preserve">Parágrafo único. O pagamento da remuneração das férias será efetuado até dois dias antes do início do respectivo período, facultada a conversão de um terço </w:t>
      </w:r>
      <w:proofErr w:type="gramStart"/>
      <w:r w:rsidRPr="00011D70">
        <w:rPr>
          <w:rFonts w:ascii="Arial" w:eastAsia="Times New Roman" w:hAnsi="Arial" w:cs="Arial"/>
          <w:strike/>
          <w:color w:val="000000"/>
          <w:sz w:val="20"/>
          <w:szCs w:val="20"/>
        </w:rPr>
        <w:t>das mesmas</w:t>
      </w:r>
      <w:proofErr w:type="gramEnd"/>
      <w:r w:rsidRPr="00011D70">
        <w:rPr>
          <w:rFonts w:ascii="Arial" w:eastAsia="Times New Roman" w:hAnsi="Arial" w:cs="Arial"/>
          <w:strike/>
          <w:color w:val="000000"/>
          <w:sz w:val="20"/>
          <w:szCs w:val="20"/>
        </w:rPr>
        <w:t xml:space="preserve"> em abono pecuniário, requerida com, pelo menos, sessenta dias de antecedência. </w:t>
      </w:r>
      <w:r w:rsidRPr="00011D70">
        <w:rPr>
          <w:rFonts w:ascii="Arial" w:eastAsia="Times New Roman" w:hAnsi="Arial" w:cs="Arial"/>
          <w:color w:val="000000"/>
          <w:sz w:val="20"/>
          <w:szCs w:val="20"/>
        </w:rPr>
        <w:t>      </w:t>
      </w:r>
      <w:hyperlink r:id="rId144" w:anchor="art3" w:history="1">
        <w:r w:rsidRPr="00011D70">
          <w:rPr>
            <w:rFonts w:ascii="Arial" w:eastAsia="Times New Roman" w:hAnsi="Arial" w:cs="Arial"/>
            <w:color w:val="0000FF"/>
            <w:sz w:val="20"/>
            <w:szCs w:val="20"/>
            <w:u w:val="single"/>
          </w:rPr>
          <w:t>(Revogado pela Lei Complementar nº 98, de 1999).</w:t>
        </w:r>
      </w:hyperlink>
    </w:p>
    <w:p w14:paraId="3A81F54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6" w:name="art86"/>
      <w:bookmarkEnd w:id="136"/>
      <w:r w:rsidRPr="00011D70">
        <w:rPr>
          <w:rFonts w:ascii="Arial" w:eastAsia="Times New Roman" w:hAnsi="Arial" w:cs="Arial"/>
          <w:color w:val="000000"/>
          <w:sz w:val="20"/>
          <w:szCs w:val="20"/>
        </w:rPr>
        <w:t>Art. 86. As férias dos membros da Defensoria Pública do Distrito Federal e dos Territórios serão concedidas pelas chefias a que estiverem subordinados.</w:t>
      </w:r>
    </w:p>
    <w:p w14:paraId="26AB404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7" w:name="art87"/>
      <w:bookmarkEnd w:id="137"/>
      <w:r w:rsidRPr="00011D70">
        <w:rPr>
          <w:rFonts w:ascii="Arial" w:eastAsia="Times New Roman" w:hAnsi="Arial" w:cs="Arial"/>
          <w:color w:val="000000"/>
          <w:sz w:val="20"/>
          <w:szCs w:val="20"/>
        </w:rPr>
        <w:t xml:space="preserve">Art. 87. O afastamento para estudo ou missão no interesse da Defensoria Pública do Distrito Federal e dos Territórios será autorizado pelo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w:t>
      </w:r>
    </w:p>
    <w:p w14:paraId="12CE4A2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1º O afastamento de que trata este artigo somente será concedido pelo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após o estágio probatório e pelo prazo máximo de dois anos.</w:t>
      </w:r>
    </w:p>
    <w:p w14:paraId="0EFE6F0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2º Quando o interesse público o exigir, o afastamento poderá ser interrompido a juízo do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w:t>
      </w:r>
    </w:p>
    <w:p w14:paraId="51F69C1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8" w:name="art87a"/>
      <w:bookmarkEnd w:id="138"/>
      <w:r w:rsidRPr="00011D70">
        <w:rPr>
          <w:rFonts w:ascii="Arial" w:eastAsia="Times New Roman" w:hAnsi="Arial" w:cs="Arial"/>
          <w:color w:val="000000"/>
          <w:sz w:val="20"/>
          <w:szCs w:val="20"/>
        </w:rPr>
        <w:t xml:space="preserve">Art. 87-A.  É assegurado o direito de afastamento para exercício de mandato em entidade de classe de âmbito nacional e distrital, de maior representatividade, sem prejuízo dos </w:t>
      </w:r>
      <w:r w:rsidRPr="00011D70">
        <w:rPr>
          <w:rFonts w:ascii="Arial" w:eastAsia="Times New Roman" w:hAnsi="Arial" w:cs="Arial"/>
          <w:color w:val="000000"/>
          <w:sz w:val="20"/>
          <w:szCs w:val="20"/>
        </w:rPr>
        <w:lastRenderedPageBreak/>
        <w:t>vencimentos, vantagens ou qualquer direito inerente ao cargo.      </w:t>
      </w:r>
      <w:hyperlink r:id="rId145" w:anchor="art8" w:history="1">
        <w:r w:rsidRPr="00011D70">
          <w:rPr>
            <w:rFonts w:ascii="Arial" w:eastAsia="Times New Roman" w:hAnsi="Arial" w:cs="Arial"/>
            <w:color w:val="0000FF"/>
            <w:sz w:val="20"/>
            <w:szCs w:val="20"/>
            <w:u w:val="single"/>
          </w:rPr>
          <w:t>(Incluído pela Lei Complementar nº 132, de 2009).</w:t>
        </w:r>
      </w:hyperlink>
    </w:p>
    <w:p w14:paraId="7CCDEBF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w:t>
      </w:r>
      <w:proofErr w:type="gramEnd"/>
      <w:r w:rsidRPr="00011D70">
        <w:rPr>
          <w:rFonts w:ascii="Arial" w:eastAsia="Times New Roman" w:hAnsi="Arial" w:cs="Arial"/>
          <w:color w:val="000000"/>
          <w:sz w:val="20"/>
          <w:szCs w:val="20"/>
        </w:rPr>
        <w:t xml:space="preserve"> afastamento será concedido ao presidente da entidade de classe e terá duração igual à do mandato, devendo ser prorrogado no caso de reeleição.      </w:t>
      </w:r>
      <w:hyperlink r:id="rId146" w:anchor="art8" w:history="1">
        <w:r w:rsidRPr="00011D70">
          <w:rPr>
            <w:rFonts w:ascii="Arial" w:eastAsia="Times New Roman" w:hAnsi="Arial" w:cs="Arial"/>
            <w:color w:val="0000FF"/>
            <w:sz w:val="20"/>
            <w:szCs w:val="20"/>
            <w:u w:val="single"/>
          </w:rPr>
          <w:t>(Incluído pela Lei Complementar nº 132, de 2009).</w:t>
        </w:r>
      </w:hyperlink>
    </w:p>
    <w:p w14:paraId="02E1B6D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w:t>
      </w:r>
      <w:proofErr w:type="gramEnd"/>
      <w:r w:rsidRPr="00011D70">
        <w:rPr>
          <w:rFonts w:ascii="Arial" w:eastAsia="Times New Roman" w:hAnsi="Arial" w:cs="Arial"/>
          <w:color w:val="000000"/>
          <w:sz w:val="20"/>
          <w:szCs w:val="20"/>
        </w:rPr>
        <w:t xml:space="preserve"> afastamento para exercício de mandato será contado como tempo de serviço para todos os efeitos legais.     </w:t>
      </w:r>
      <w:hyperlink r:id="rId147" w:anchor="art8" w:history="1">
        <w:r w:rsidRPr="00011D70">
          <w:rPr>
            <w:rFonts w:ascii="Arial" w:eastAsia="Times New Roman" w:hAnsi="Arial" w:cs="Arial"/>
            <w:color w:val="0000FF"/>
            <w:sz w:val="20"/>
            <w:szCs w:val="20"/>
            <w:u w:val="single"/>
          </w:rPr>
          <w:t>(Incluído pela Lei Complementar nº 132, de 2009).</w:t>
        </w:r>
      </w:hyperlink>
    </w:p>
    <w:p w14:paraId="282F85B6"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III</w:t>
      </w:r>
    </w:p>
    <w:p w14:paraId="42294E6B"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Das Garantias e das Prerrogativas</w:t>
      </w:r>
    </w:p>
    <w:p w14:paraId="45B22B4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39" w:name="art88"/>
      <w:bookmarkEnd w:id="139"/>
      <w:r w:rsidRPr="00011D70">
        <w:rPr>
          <w:rFonts w:ascii="Arial" w:eastAsia="Times New Roman" w:hAnsi="Arial" w:cs="Arial"/>
          <w:color w:val="000000"/>
          <w:sz w:val="20"/>
          <w:szCs w:val="20"/>
        </w:rPr>
        <w:t>Art. 88. São garantias dos membros da Defensoria Pública do Distrito Federal e dos Territórios:</w:t>
      </w:r>
    </w:p>
    <w:p w14:paraId="5F33E6F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a independência funcional no desempenho de suas atribuições;</w:t>
      </w:r>
    </w:p>
    <w:p w14:paraId="652F675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a inamovibilidade;</w:t>
      </w:r>
    </w:p>
    <w:p w14:paraId="669C72D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a irredutibilidade de vencimentos;</w:t>
      </w:r>
    </w:p>
    <w:p w14:paraId="1AEF3E3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a estabilidade.</w:t>
      </w:r>
    </w:p>
    <w:p w14:paraId="6733553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0" w:name="art89"/>
      <w:bookmarkEnd w:id="140"/>
      <w:r w:rsidRPr="00011D70">
        <w:rPr>
          <w:rFonts w:ascii="Arial" w:eastAsia="Times New Roman" w:hAnsi="Arial" w:cs="Arial"/>
          <w:color w:val="000000"/>
          <w:sz w:val="20"/>
          <w:szCs w:val="20"/>
        </w:rPr>
        <w:t>Art. 89. São prerrogativas dos membros da Defensoria Pública do Distrito Federal e dos Territórios:</w:t>
      </w:r>
    </w:p>
    <w:p w14:paraId="375A165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xml:space="preserve">I - receber intimação pessoal em qualquer processo e grau de jurisdição, </w:t>
      </w:r>
      <w:proofErr w:type="spellStart"/>
      <w:r w:rsidRPr="00011D70">
        <w:rPr>
          <w:rFonts w:ascii="Arial" w:eastAsia="Times New Roman" w:hAnsi="Arial" w:cs="Arial"/>
          <w:strike/>
          <w:color w:val="000000"/>
          <w:sz w:val="20"/>
          <w:szCs w:val="20"/>
        </w:rPr>
        <w:t>contando</w:t>
      </w:r>
      <w:r w:rsidRPr="00011D70">
        <w:rPr>
          <w:rFonts w:ascii="Arial" w:eastAsia="Times New Roman" w:hAnsi="Arial" w:cs="Arial"/>
          <w:strike/>
          <w:color w:val="000000"/>
          <w:sz w:val="20"/>
          <w:szCs w:val="20"/>
        </w:rPr>
        <w:softHyphen/>
        <w:t>se</w:t>
      </w:r>
      <w:r w:rsidRPr="00011D70">
        <w:rPr>
          <w:rFonts w:ascii="Arial" w:eastAsia="Times New Roman" w:hAnsi="Arial" w:cs="Arial"/>
          <w:strike/>
          <w:color w:val="000000"/>
          <w:sz w:val="20"/>
          <w:szCs w:val="20"/>
        </w:rPr>
        <w:softHyphen/>
        <w:t>lhe</w:t>
      </w:r>
      <w:proofErr w:type="spellEnd"/>
      <w:r w:rsidRPr="00011D70">
        <w:rPr>
          <w:rFonts w:ascii="Arial" w:eastAsia="Times New Roman" w:hAnsi="Arial" w:cs="Arial"/>
          <w:strike/>
          <w:color w:val="000000"/>
          <w:sz w:val="20"/>
          <w:szCs w:val="20"/>
        </w:rPr>
        <w:t xml:space="preserve"> em dobro todos os prazos;</w:t>
      </w:r>
    </w:p>
    <w:p w14:paraId="1619151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1" w:name="art89i"/>
      <w:bookmarkEnd w:id="141"/>
      <w:r w:rsidRPr="00011D70">
        <w:rPr>
          <w:rFonts w:ascii="Arial" w:eastAsia="Times New Roman" w:hAnsi="Arial" w:cs="Arial"/>
          <w:color w:val="000000"/>
          <w:sz w:val="20"/>
          <w:szCs w:val="20"/>
        </w:rPr>
        <w:t xml:space="preserve">I – receber, inclusive quando necessário, mediante entrega dos autos com vista, intimação pessoal em qualquer processo e grau de jurisdição ou instância administrativa, </w:t>
      </w:r>
      <w:proofErr w:type="spellStart"/>
      <w:r w:rsidRPr="00011D70">
        <w:rPr>
          <w:rFonts w:ascii="Arial" w:eastAsia="Times New Roman" w:hAnsi="Arial" w:cs="Arial"/>
          <w:color w:val="000000"/>
          <w:sz w:val="20"/>
          <w:szCs w:val="20"/>
        </w:rPr>
        <w:t>contando-se-lhes</w:t>
      </w:r>
      <w:proofErr w:type="spellEnd"/>
      <w:r w:rsidRPr="00011D70">
        <w:rPr>
          <w:rFonts w:ascii="Arial" w:eastAsia="Times New Roman" w:hAnsi="Arial" w:cs="Arial"/>
          <w:color w:val="000000"/>
          <w:sz w:val="20"/>
          <w:szCs w:val="20"/>
        </w:rPr>
        <w:t xml:space="preserve"> em dobro todos os prazos;     </w:t>
      </w:r>
      <w:hyperlink r:id="rId148" w:anchor="art1" w:history="1">
        <w:r w:rsidRPr="00011D70">
          <w:rPr>
            <w:rFonts w:ascii="Arial" w:eastAsia="Times New Roman" w:hAnsi="Arial" w:cs="Arial"/>
            <w:color w:val="0000FF"/>
            <w:sz w:val="20"/>
            <w:szCs w:val="20"/>
            <w:u w:val="single"/>
          </w:rPr>
          <w:t>(Redação dada pela Lei Complementar nº 132, de 2009).</w:t>
        </w:r>
      </w:hyperlink>
    </w:p>
    <w:p w14:paraId="5B4B511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 - não ser preso, senão por ordem judicial escrita, salvo em flagrante, caso em que a autoridade fará imediata comunicação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w:t>
      </w:r>
    </w:p>
    <w:p w14:paraId="73721C7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III - ser recolhido a prisão especial ou a sala especial de </w:t>
      </w:r>
      <w:proofErr w:type="spellStart"/>
      <w:r w:rsidRPr="00011D70">
        <w:rPr>
          <w:rFonts w:ascii="Arial" w:eastAsia="Times New Roman" w:hAnsi="Arial" w:cs="Arial"/>
          <w:color w:val="000000"/>
          <w:sz w:val="20"/>
          <w:szCs w:val="20"/>
        </w:rPr>
        <w:t>Estado</w:t>
      </w:r>
      <w:r w:rsidRPr="00011D70">
        <w:rPr>
          <w:rFonts w:ascii="Arial" w:eastAsia="Times New Roman" w:hAnsi="Arial" w:cs="Arial"/>
          <w:color w:val="000000"/>
          <w:sz w:val="20"/>
          <w:szCs w:val="20"/>
        </w:rPr>
        <w:softHyphen/>
        <w:t>Maior</w:t>
      </w:r>
      <w:proofErr w:type="spellEnd"/>
      <w:r w:rsidRPr="00011D70">
        <w:rPr>
          <w:rFonts w:ascii="Arial" w:eastAsia="Times New Roman" w:hAnsi="Arial" w:cs="Arial"/>
          <w:color w:val="000000"/>
          <w:sz w:val="20"/>
          <w:szCs w:val="20"/>
        </w:rPr>
        <w:t>, com direito a privacidade e, após sentença condenatória transitada em julgado, ser recolhido em dependência separada, no estabelecimento em que tiver de ser cumprida a pena;</w:t>
      </w:r>
    </w:p>
    <w:p w14:paraId="7BBA136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usar vestes talares e as insígnias privativas da Defensoria Pública;</w:t>
      </w:r>
    </w:p>
    <w:p w14:paraId="2C868C0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 - </w:t>
      </w:r>
      <w:hyperlink r:id="rId149"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40B6413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 - ter vista pessoal dos processos fora dos cartórios e secretarias, ressalvadas as vedações legais;</w:t>
      </w:r>
    </w:p>
    <w:p w14:paraId="2AF05A3C"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xml:space="preserve">VII - </w:t>
      </w:r>
      <w:proofErr w:type="spellStart"/>
      <w:r w:rsidRPr="00011D70">
        <w:rPr>
          <w:rFonts w:ascii="Arial" w:eastAsia="Times New Roman" w:hAnsi="Arial" w:cs="Arial"/>
          <w:strike/>
          <w:color w:val="000000"/>
          <w:sz w:val="20"/>
          <w:szCs w:val="20"/>
        </w:rPr>
        <w:t>comunicar</w:t>
      </w:r>
      <w:r w:rsidRPr="00011D70">
        <w:rPr>
          <w:rFonts w:ascii="Arial" w:eastAsia="Times New Roman" w:hAnsi="Arial" w:cs="Arial"/>
          <w:strike/>
          <w:color w:val="000000"/>
          <w:sz w:val="20"/>
          <w:szCs w:val="20"/>
        </w:rPr>
        <w:softHyphen/>
        <w:t>se</w:t>
      </w:r>
      <w:proofErr w:type="spellEnd"/>
      <w:r w:rsidRPr="00011D70">
        <w:rPr>
          <w:rFonts w:ascii="Arial" w:eastAsia="Times New Roman" w:hAnsi="Arial" w:cs="Arial"/>
          <w:strike/>
          <w:color w:val="000000"/>
          <w:sz w:val="20"/>
          <w:szCs w:val="20"/>
        </w:rPr>
        <w:t>, pessoal e reservadamente, com seus assistidos, ainda quando estes se acharem presos ou detidos, mesmo incomunicáveis;</w:t>
      </w:r>
    </w:p>
    <w:p w14:paraId="61C26A5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2" w:name="art89vii"/>
      <w:bookmarkEnd w:id="142"/>
      <w:r w:rsidRPr="00011D70">
        <w:rPr>
          <w:rFonts w:ascii="Arial" w:eastAsia="Times New Roman" w:hAnsi="Arial" w:cs="Arial"/>
          <w:color w:val="000000"/>
          <w:sz w:val="20"/>
          <w:szCs w:val="20"/>
        </w:rPr>
        <w:t xml:space="preserve">VII – comunicar-se, pessoal e reservadamente, com seus assistidos, ainda quando esses se acharem presos ou detidos, mesmo incomunicáveis, tendo livre ingresso em </w:t>
      </w:r>
      <w:r w:rsidRPr="00011D70">
        <w:rPr>
          <w:rFonts w:ascii="Arial" w:eastAsia="Times New Roman" w:hAnsi="Arial" w:cs="Arial"/>
          <w:color w:val="000000"/>
          <w:sz w:val="20"/>
          <w:szCs w:val="20"/>
        </w:rPr>
        <w:lastRenderedPageBreak/>
        <w:t>estabelecimentos policiais, prisionais e de internação coletiva, independentemente de prévio agendamento;     </w:t>
      </w:r>
      <w:hyperlink r:id="rId150" w:anchor="art1" w:history="1">
        <w:r w:rsidRPr="00011D70">
          <w:rPr>
            <w:rFonts w:ascii="Arial" w:eastAsia="Times New Roman" w:hAnsi="Arial" w:cs="Arial"/>
            <w:color w:val="0000FF"/>
            <w:sz w:val="20"/>
            <w:szCs w:val="20"/>
            <w:u w:val="single"/>
          </w:rPr>
          <w:t>(Redação dada pela Lei Complementar nº 132, de 2009).</w:t>
        </w:r>
      </w:hyperlink>
    </w:p>
    <w:p w14:paraId="7A7579F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VIII - examinar, em qualquer repartição, autos de flagrante, inquérito e processos;</w:t>
      </w:r>
    </w:p>
    <w:p w14:paraId="07D40E9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VIII – examinar, em qualquer repartição pública, autos de flagrante, inquéritos e processos, assegurada a obtenção de cópias e podendo tomar apontamentos;     </w:t>
      </w:r>
      <w:hyperlink r:id="rId151" w:anchor="art1" w:history="1">
        <w:r w:rsidRPr="00011D70">
          <w:rPr>
            <w:rFonts w:ascii="Arial" w:eastAsia="Times New Roman" w:hAnsi="Arial" w:cs="Arial"/>
            <w:color w:val="0000FF"/>
            <w:sz w:val="20"/>
            <w:szCs w:val="20"/>
            <w:u w:val="single"/>
          </w:rPr>
          <w:t>(Redação dada pela Lei Complementar nº 132, de 2009).</w:t>
        </w:r>
      </w:hyperlink>
    </w:p>
    <w:p w14:paraId="6D3F4F1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IX - </w:t>
      </w:r>
      <w:proofErr w:type="spellStart"/>
      <w:r w:rsidRPr="00011D70">
        <w:rPr>
          <w:rFonts w:ascii="Arial" w:eastAsia="Times New Roman" w:hAnsi="Arial" w:cs="Arial"/>
          <w:color w:val="000000"/>
          <w:sz w:val="20"/>
          <w:szCs w:val="20"/>
        </w:rPr>
        <w:t>manifestar</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xml:space="preserve"> em autos administrativos ou judiciais por meio de cota;</w:t>
      </w:r>
    </w:p>
    <w:p w14:paraId="30CA796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 - requisitar de autoridade pública ou de seus agentes exames, certidões, perícias, vistorias, diligências, processos, documentos, informações, esclarecimentos e providências necessárias ao exercício de suas atribuições;</w:t>
      </w:r>
    </w:p>
    <w:p w14:paraId="62A0400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 - representar a parte, em feito administrativo ou judicial, independentemente de mandato, ressalvados os casos para os quais a lei exija poderes especiais;</w:t>
      </w:r>
    </w:p>
    <w:p w14:paraId="38C6388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XII - deixar de patrocinar ação, quando ela for manifestamente incabível ou inconveniente aos interesses da parte sob seu patrocínio, comunicando o fato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com as razões de seu proceder;</w:t>
      </w:r>
    </w:p>
    <w:p w14:paraId="2774161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XIII - ter o mesmo tratamento reservado aos Magistrados e demais titulares dos cargos das funções essenciais à justiça;</w:t>
      </w:r>
    </w:p>
    <w:p w14:paraId="2B7F87C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XIV - ser ouvido como testemunha, em qualquer processo ou procedimento, em dia, hora e local previamente ajustados com a autoridade competente;</w:t>
      </w:r>
    </w:p>
    <w:p w14:paraId="5687E16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XV - </w:t>
      </w:r>
      <w:hyperlink r:id="rId152"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35E055D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3" w:name="art89xvi"/>
      <w:bookmarkEnd w:id="143"/>
      <w:r w:rsidRPr="00011D70">
        <w:rPr>
          <w:rFonts w:ascii="Arial" w:eastAsia="Times New Roman" w:hAnsi="Arial" w:cs="Arial"/>
          <w:color w:val="000000"/>
          <w:sz w:val="20"/>
          <w:szCs w:val="20"/>
        </w:rPr>
        <w:t>XVI – ter acesso a qualquer banco de dados de caráter público, bem como a locais que guardem pertinência com suas atribuições.     </w:t>
      </w:r>
      <w:hyperlink r:id="rId153" w:anchor="art1" w:history="1">
        <w:r w:rsidRPr="00011D70">
          <w:rPr>
            <w:rFonts w:ascii="Arial" w:eastAsia="Times New Roman" w:hAnsi="Arial" w:cs="Arial"/>
            <w:color w:val="0000FF"/>
            <w:sz w:val="20"/>
            <w:szCs w:val="20"/>
            <w:u w:val="single"/>
          </w:rPr>
          <w:t>(Incluído pela Lei Complementar nº 132, de 2009).</w:t>
        </w:r>
      </w:hyperlink>
    </w:p>
    <w:p w14:paraId="7A4AC06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Parágrafo único. Quando, no curso de investigação policial, houver indício de prática de infração penal por membro da Defensoria Pública do Distrito Federal e dos Territórios, a autoridade policial, civil ou militar, comunicará imediatamente o fato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que designará membro da Defensoria Pública para acompanhar a apuração.</w:t>
      </w:r>
    </w:p>
    <w:p w14:paraId="20C3DCFA"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CAPÍTULO V</w:t>
      </w:r>
    </w:p>
    <w:p w14:paraId="15012715"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Dos Deveres, das Proibições, dos Impedimentos e da Responsabilidade Funcional</w:t>
      </w:r>
    </w:p>
    <w:p w14:paraId="6845164F"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w:t>
      </w:r>
    </w:p>
    <w:p w14:paraId="3D75D20E"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Dos Deveres</w:t>
      </w:r>
    </w:p>
    <w:p w14:paraId="6C08388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4" w:name="art90"/>
      <w:bookmarkEnd w:id="144"/>
      <w:r w:rsidRPr="00011D70">
        <w:rPr>
          <w:rFonts w:ascii="Arial" w:eastAsia="Times New Roman" w:hAnsi="Arial" w:cs="Arial"/>
          <w:color w:val="000000"/>
          <w:sz w:val="20"/>
          <w:szCs w:val="20"/>
        </w:rPr>
        <w:t>Art. 90. São deveres dos membros da Defensoria Pública do Distrito Federal e dos Territórios:</w:t>
      </w:r>
    </w:p>
    <w:p w14:paraId="126C896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residir na localidade onde exercem suas funções;</w:t>
      </w:r>
    </w:p>
    <w:p w14:paraId="68DFF47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desempenhar, com zelo e presteza, os serviços a seu cargo;</w:t>
      </w:r>
    </w:p>
    <w:p w14:paraId="72B2F82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III - representar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sobre as irregularidades de que tiver ciência em razão do cargo;</w:t>
      </w:r>
    </w:p>
    <w:p w14:paraId="56E62E4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IV - prestar informações aos órgãos de administração superior da Defensoria Pública do Distrito Federal e dos Territórios, quando solicitadas;</w:t>
      </w:r>
    </w:p>
    <w:p w14:paraId="578B4D3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 - atender ao expediente forense e participar dos atos judiciais, quando for obrigatória a sua presença;</w:t>
      </w:r>
    </w:p>
    <w:p w14:paraId="161DF98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VI - </w:t>
      </w:r>
      <w:proofErr w:type="spellStart"/>
      <w:r w:rsidRPr="00011D70">
        <w:rPr>
          <w:rFonts w:ascii="Arial" w:eastAsia="Times New Roman" w:hAnsi="Arial" w:cs="Arial"/>
          <w:color w:val="000000"/>
          <w:sz w:val="20"/>
          <w:szCs w:val="20"/>
        </w:rPr>
        <w:t>declarar</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xml:space="preserve"> suspeito, ou impedido, nos termos da lei;</w:t>
      </w:r>
    </w:p>
    <w:p w14:paraId="16FA222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 - interpor os recursos cabíveis para qualquer instância ou Tribunal e promover revisão criminal, sempre que encontrar fundamentos na lei, jurisprudência ou prova dos autos, remetendo cópia à Corregedoria-Geral.</w:t>
      </w:r>
    </w:p>
    <w:p w14:paraId="14FE27C3"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w:t>
      </w:r>
    </w:p>
    <w:p w14:paraId="754830A3"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Das Proibições</w:t>
      </w:r>
    </w:p>
    <w:p w14:paraId="6D7EE46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5" w:name="art91"/>
      <w:bookmarkEnd w:id="145"/>
      <w:r w:rsidRPr="00011D70">
        <w:rPr>
          <w:rFonts w:ascii="Arial" w:eastAsia="Times New Roman" w:hAnsi="Arial" w:cs="Arial"/>
          <w:color w:val="000000"/>
          <w:sz w:val="20"/>
          <w:szCs w:val="20"/>
        </w:rPr>
        <w:t>Art. 91. Além das proibições decorrentes do exercício de cargo público, aos membros da Defensoria Pública do Distrito Federal e dos Territórios é vedado:</w:t>
      </w:r>
    </w:p>
    <w:p w14:paraId="380C778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exercer a advocacia fora das atribuições institucionais;</w:t>
      </w:r>
    </w:p>
    <w:p w14:paraId="5151DCC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requerer, advogar, ou praticar em Juízo ou fora dele, atos que de qualquer forma colidam com as funções inerentes ao seu cargo, ou com os preceitos éticos de sua profissão;</w:t>
      </w:r>
    </w:p>
    <w:p w14:paraId="4C90296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receber, a qualquer título e sob qualquer pretexto, honorários, percentagens ou custas processuais, em razão de suas atribuições;</w:t>
      </w:r>
    </w:p>
    <w:p w14:paraId="5191C74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exercer o comércio ou participar de sociedade comercial, exceto como cotista ou acionista;</w:t>
      </w:r>
    </w:p>
    <w:p w14:paraId="6096239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V - exercer atividade </w:t>
      </w:r>
      <w:proofErr w:type="spellStart"/>
      <w:r w:rsidRPr="00011D70">
        <w:rPr>
          <w:rFonts w:ascii="Arial" w:eastAsia="Times New Roman" w:hAnsi="Arial" w:cs="Arial"/>
          <w:color w:val="000000"/>
          <w:sz w:val="20"/>
          <w:szCs w:val="20"/>
        </w:rPr>
        <w:t>político</w:t>
      </w:r>
      <w:r w:rsidRPr="00011D70">
        <w:rPr>
          <w:rFonts w:ascii="Arial" w:eastAsia="Times New Roman" w:hAnsi="Arial" w:cs="Arial"/>
          <w:color w:val="000000"/>
          <w:sz w:val="20"/>
          <w:szCs w:val="20"/>
        </w:rPr>
        <w:softHyphen/>
        <w:t>partidária</w:t>
      </w:r>
      <w:proofErr w:type="spellEnd"/>
      <w:r w:rsidRPr="00011D70">
        <w:rPr>
          <w:rFonts w:ascii="Arial" w:eastAsia="Times New Roman" w:hAnsi="Arial" w:cs="Arial"/>
          <w:color w:val="000000"/>
          <w:sz w:val="20"/>
          <w:szCs w:val="20"/>
        </w:rPr>
        <w:t>, enquanto atuar junto à Justiça Eleitoral.</w:t>
      </w:r>
    </w:p>
    <w:p w14:paraId="7ADF3D6D"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III</w:t>
      </w:r>
    </w:p>
    <w:p w14:paraId="614470F0"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Dos Impedimentos</w:t>
      </w:r>
    </w:p>
    <w:p w14:paraId="19AD883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6" w:name="art92"/>
      <w:bookmarkEnd w:id="146"/>
      <w:r w:rsidRPr="00011D70">
        <w:rPr>
          <w:rFonts w:ascii="Arial" w:eastAsia="Times New Roman" w:hAnsi="Arial" w:cs="Arial"/>
          <w:color w:val="000000"/>
          <w:sz w:val="20"/>
          <w:szCs w:val="20"/>
        </w:rPr>
        <w:t>Art. 92. Ao membro da Defensoria Pública do Distrito Federal e dos Territórios é defeso exercer suas funções em processo ou procedimento:</w:t>
      </w:r>
    </w:p>
    <w:p w14:paraId="314FAEC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em que seja parte ou, de qualquer forma, interessado;</w:t>
      </w:r>
    </w:p>
    <w:p w14:paraId="58F1BBD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em que haja atuado como representante da parte, perito, Juiz, membro do Ministério Público, Autoridade Policial, Escrivão de Polícia, Auxiliar de Justiça ou prestado depoimento como testemunha;</w:t>
      </w:r>
    </w:p>
    <w:p w14:paraId="4CC14C3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III - em que for interessado cônjuge ou companheiro, parente </w:t>
      </w:r>
      <w:proofErr w:type="spellStart"/>
      <w:r w:rsidRPr="00011D70">
        <w:rPr>
          <w:rFonts w:ascii="Arial" w:eastAsia="Times New Roman" w:hAnsi="Arial" w:cs="Arial"/>
          <w:color w:val="000000"/>
          <w:sz w:val="20"/>
          <w:szCs w:val="20"/>
        </w:rPr>
        <w:t>consangüíneo</w:t>
      </w:r>
      <w:proofErr w:type="spellEnd"/>
      <w:r w:rsidRPr="00011D70">
        <w:rPr>
          <w:rFonts w:ascii="Arial" w:eastAsia="Times New Roman" w:hAnsi="Arial" w:cs="Arial"/>
          <w:color w:val="000000"/>
          <w:sz w:val="20"/>
          <w:szCs w:val="20"/>
        </w:rPr>
        <w:t xml:space="preserve"> ou afim em linha reta ou colateral, até o terceiro grau;</w:t>
      </w:r>
    </w:p>
    <w:p w14:paraId="2E9539D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no qual haja postulado como advogado de qualquer das pessoas mencionadas no inciso anterior;</w:t>
      </w:r>
    </w:p>
    <w:p w14:paraId="2DD8A38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 - em que qualquer das pessoas mencionadas no inciso III funcione ou haja funcionado como Magistrado, membro do Ministério Público, Autoridade Policial, Escrivão de Polícia ou Auxiliar de Justiça;</w:t>
      </w:r>
    </w:p>
    <w:p w14:paraId="6B0560C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VI - em que houver dado à parte contrária parecer verbal ou escrito sobre o objeto da demanda;</w:t>
      </w:r>
    </w:p>
    <w:p w14:paraId="485DC49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 - em outras hipóteses previstas em lei.</w:t>
      </w:r>
    </w:p>
    <w:p w14:paraId="504BFE6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7" w:name="art93"/>
      <w:bookmarkEnd w:id="147"/>
      <w:r w:rsidRPr="00011D70">
        <w:rPr>
          <w:rFonts w:ascii="Arial" w:eastAsia="Times New Roman" w:hAnsi="Arial" w:cs="Arial"/>
          <w:color w:val="000000"/>
          <w:sz w:val="20"/>
          <w:szCs w:val="20"/>
        </w:rPr>
        <w:t xml:space="preserve">Art. 93. Os membros da Defensoria Pública do Distrito Federal e dos Territórios não podem participar de comissão, banca de concurso, ou de qualquer decisão, quando o julgamento ou votação disser respeito a seu cônjuge ou companheiro, ou parente </w:t>
      </w:r>
      <w:proofErr w:type="spellStart"/>
      <w:r w:rsidRPr="00011D70">
        <w:rPr>
          <w:rFonts w:ascii="Arial" w:eastAsia="Times New Roman" w:hAnsi="Arial" w:cs="Arial"/>
          <w:color w:val="000000"/>
          <w:sz w:val="20"/>
          <w:szCs w:val="20"/>
        </w:rPr>
        <w:t>consangüíneo</w:t>
      </w:r>
      <w:proofErr w:type="spellEnd"/>
      <w:r w:rsidRPr="00011D70">
        <w:rPr>
          <w:rFonts w:ascii="Arial" w:eastAsia="Times New Roman" w:hAnsi="Arial" w:cs="Arial"/>
          <w:color w:val="000000"/>
          <w:sz w:val="20"/>
          <w:szCs w:val="20"/>
        </w:rPr>
        <w:t xml:space="preserve"> ou afim em linha reta ou colateral, até o terceiro grau.</w:t>
      </w:r>
    </w:p>
    <w:p w14:paraId="0E6C2ABD"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IV</w:t>
      </w:r>
    </w:p>
    <w:p w14:paraId="66B03C4C"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Responsabilidade Funcional</w:t>
      </w:r>
    </w:p>
    <w:p w14:paraId="12060CD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8" w:name="art94"/>
      <w:bookmarkEnd w:id="148"/>
      <w:r w:rsidRPr="00011D70">
        <w:rPr>
          <w:rFonts w:ascii="Arial" w:eastAsia="Times New Roman" w:hAnsi="Arial" w:cs="Arial"/>
          <w:color w:val="000000"/>
          <w:sz w:val="20"/>
          <w:szCs w:val="20"/>
        </w:rPr>
        <w:t>Art. 94. A atividade funcional dos membros da Defensoria Pública do Distrito Federal e dos Territórios está sujeita a:</w:t>
      </w:r>
    </w:p>
    <w:p w14:paraId="0D26ACA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correição ordinária, realizada anualmente pelo Corregedor-Geral e por seus auxiliares, para verificar a regularidade e eficiência dos serviços;</w:t>
      </w:r>
    </w:p>
    <w:p w14:paraId="1FB97C4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 - correição extraordinária, realizada pelo Corregedor-Geral e por seus auxiliares, de ofício ou por determinação do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w:t>
      </w:r>
    </w:p>
    <w:p w14:paraId="29E05BF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1º Cabe ao Corregedor-Geral, concluída a correição, apresentar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relatório dos fatos apurados e das providências a serem adotadas.</w:t>
      </w:r>
    </w:p>
    <w:p w14:paraId="1F35263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2º Qualquer pessoa pode representar ao Corregedor-Geral sobre os abusos, erros ou omissões dos membros da Defensoria Pública do Distrito Federal e dos Territórios.</w:t>
      </w:r>
    </w:p>
    <w:p w14:paraId="5506EB4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49" w:name="art95"/>
      <w:bookmarkEnd w:id="149"/>
      <w:r w:rsidRPr="00011D70">
        <w:rPr>
          <w:rFonts w:ascii="Arial" w:eastAsia="Times New Roman" w:hAnsi="Arial" w:cs="Arial"/>
          <w:color w:val="000000"/>
          <w:sz w:val="20"/>
          <w:szCs w:val="20"/>
        </w:rPr>
        <w:t>Art. 95. Constituem infrações disciplinares, além de outras definidas em lei, a violação dos deveres funcionais e vedações contidas nesta Lei Complementar, bem como a prática de crime contra a Administração Pública ou ato de improbidade administrativa.</w:t>
      </w:r>
    </w:p>
    <w:p w14:paraId="057C2B6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1º Os membros da Defensoria Pública do Distrito Federal e dos Territórios são passíveis das seguintes sanções:</w:t>
      </w:r>
    </w:p>
    <w:p w14:paraId="079AD66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advertência;</w:t>
      </w:r>
    </w:p>
    <w:p w14:paraId="5A1F22A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suspensão por até noventa dias;</w:t>
      </w:r>
    </w:p>
    <w:p w14:paraId="77812B3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remoção compulsória;</w:t>
      </w:r>
    </w:p>
    <w:p w14:paraId="3163F94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demissão;</w:t>
      </w:r>
    </w:p>
    <w:p w14:paraId="635F156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 - cassação da aposentadoria.</w:t>
      </w:r>
    </w:p>
    <w:p w14:paraId="51C4C68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2º A advertência será aplicada por escrito nos casos de violação aos deveres e das proibições funcionais, quando o fato não justificar a imposição de pena mais grave.</w:t>
      </w:r>
    </w:p>
    <w:p w14:paraId="0500955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3º A suspensão será aplicada em caso de reincidência em falta punida com advertência ou quando a infração dos deveres e das proibições funcionais, pela sua gravidade, justificar a sua imposição.</w:t>
      </w:r>
    </w:p>
    <w:p w14:paraId="026DE6D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4º A remoção compulsória será aplicada sempre que a falta praticada, pela sua gravidade e repercussão, tornar incompatível a permanência do faltoso no órgão de atuação de sua lotação.</w:t>
      </w:r>
    </w:p>
    <w:p w14:paraId="4D3DEE2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 5º A pena de demissão será aplicável nas hipóteses previstas em lei, e no caso de reincidência em falta punida com suspensão ou remoção compulsória.</w:t>
      </w:r>
    </w:p>
    <w:p w14:paraId="5BE6D19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6º As penas de demissão e cassação da aposentadoria serão aplicadas pelo Presidente da República e as demais pelo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garantida sempre ampla defesa, sendo obrigatório o inquérito administrativo nos casos de aplicação de remoção compulsória, suspensão, demissão e cassação de aposentadoria.</w:t>
      </w:r>
    </w:p>
    <w:p w14:paraId="4102B8B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7º Prescrevem em dois anos, a contar da data em que foram cometidas, as faltas puníveis com advertência, suspensão e remoção compulsória, </w:t>
      </w:r>
      <w:proofErr w:type="spellStart"/>
      <w:r w:rsidRPr="00011D70">
        <w:rPr>
          <w:rFonts w:ascii="Arial" w:eastAsia="Times New Roman" w:hAnsi="Arial" w:cs="Arial"/>
          <w:color w:val="000000"/>
          <w:sz w:val="20"/>
          <w:szCs w:val="20"/>
        </w:rPr>
        <w:t>aplicando</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quanto às demais, os prazos previstos em lei.</w:t>
      </w:r>
    </w:p>
    <w:p w14:paraId="2075F75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0" w:name="art96"/>
      <w:bookmarkEnd w:id="150"/>
      <w:r w:rsidRPr="00011D70">
        <w:rPr>
          <w:rFonts w:ascii="Arial" w:eastAsia="Times New Roman" w:hAnsi="Arial" w:cs="Arial"/>
          <w:color w:val="000000"/>
          <w:sz w:val="20"/>
          <w:szCs w:val="20"/>
        </w:rPr>
        <w:t>Art. 96. A qualquer tempo poderá ser requerida revisão do processo disciplinar, quando se aduzirem fatos novos ou circunstâncias suscetíveis de provar a inocência do apenado ou de justificar a imposição de pena mais branda.</w:t>
      </w:r>
    </w:p>
    <w:p w14:paraId="689D8AE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1º Poderá requerer a instauração de processo revisional o próprio interessado ou, se falecido ou interdito, o seu cônjuge ou companheiro, ascendente, descendente ou irmão.</w:t>
      </w:r>
    </w:p>
    <w:p w14:paraId="7EE7C89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2º Se for procedente a revisão, será tornado sem efeito o ato punitivo ou aplicada a penalidade adequada, </w:t>
      </w:r>
      <w:proofErr w:type="spellStart"/>
      <w:r w:rsidRPr="00011D70">
        <w:rPr>
          <w:rFonts w:ascii="Arial" w:eastAsia="Times New Roman" w:hAnsi="Arial" w:cs="Arial"/>
          <w:color w:val="000000"/>
          <w:sz w:val="20"/>
          <w:szCs w:val="20"/>
        </w:rPr>
        <w:t>restabelecendo</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xml:space="preserve"> </w:t>
      </w:r>
      <w:proofErr w:type="gramStart"/>
      <w:r w:rsidRPr="00011D70">
        <w:rPr>
          <w:rFonts w:ascii="Arial" w:eastAsia="Times New Roman" w:hAnsi="Arial" w:cs="Arial"/>
          <w:color w:val="000000"/>
          <w:sz w:val="20"/>
          <w:szCs w:val="20"/>
        </w:rPr>
        <w:t>os direito</w:t>
      </w:r>
      <w:proofErr w:type="gramEnd"/>
      <w:r w:rsidRPr="00011D70">
        <w:rPr>
          <w:rFonts w:ascii="Arial" w:eastAsia="Times New Roman" w:hAnsi="Arial" w:cs="Arial"/>
          <w:color w:val="000000"/>
          <w:sz w:val="20"/>
          <w:szCs w:val="20"/>
        </w:rPr>
        <w:t xml:space="preserve"> atingidos pela punição, na sua plenitude.</w:t>
      </w:r>
    </w:p>
    <w:p w14:paraId="1D082E6A"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TÍTULO IV</w:t>
      </w:r>
    </w:p>
    <w:p w14:paraId="5DE96A41"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Das Normas Gerais para a Organização da Defensoria Pública dos Estados</w:t>
      </w:r>
    </w:p>
    <w:p w14:paraId="5E9E1FF8"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CAPÍTULO I</w:t>
      </w:r>
    </w:p>
    <w:p w14:paraId="733D5D8F"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Organização</w:t>
      </w:r>
    </w:p>
    <w:p w14:paraId="143B297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1" w:name="art97"/>
      <w:bookmarkEnd w:id="151"/>
      <w:r w:rsidRPr="00011D70">
        <w:rPr>
          <w:rFonts w:ascii="Arial" w:eastAsia="Times New Roman" w:hAnsi="Arial" w:cs="Arial"/>
          <w:color w:val="000000"/>
          <w:sz w:val="20"/>
          <w:szCs w:val="20"/>
        </w:rPr>
        <w:t xml:space="preserve">Art. 97. A Defensoria Pública dos Estados </w:t>
      </w:r>
      <w:proofErr w:type="spellStart"/>
      <w:r w:rsidRPr="00011D70">
        <w:rPr>
          <w:rFonts w:ascii="Arial" w:eastAsia="Times New Roman" w:hAnsi="Arial" w:cs="Arial"/>
          <w:color w:val="000000"/>
          <w:sz w:val="20"/>
          <w:szCs w:val="20"/>
        </w:rPr>
        <w:t>organizar</w:t>
      </w:r>
      <w:r w:rsidRPr="00011D70">
        <w:rPr>
          <w:rFonts w:ascii="Arial" w:eastAsia="Times New Roman" w:hAnsi="Arial" w:cs="Arial"/>
          <w:color w:val="000000"/>
          <w:sz w:val="20"/>
          <w:szCs w:val="20"/>
        </w:rPr>
        <w:softHyphen/>
        <w:t>se</w:t>
      </w:r>
      <w:r w:rsidRPr="00011D70">
        <w:rPr>
          <w:rFonts w:ascii="Arial" w:eastAsia="Times New Roman" w:hAnsi="Arial" w:cs="Arial"/>
          <w:color w:val="000000"/>
          <w:sz w:val="20"/>
          <w:szCs w:val="20"/>
        </w:rPr>
        <w:softHyphen/>
        <w:t>á</w:t>
      </w:r>
      <w:proofErr w:type="spellEnd"/>
      <w:r w:rsidRPr="00011D70">
        <w:rPr>
          <w:rFonts w:ascii="Arial" w:eastAsia="Times New Roman" w:hAnsi="Arial" w:cs="Arial"/>
          <w:color w:val="000000"/>
          <w:sz w:val="20"/>
          <w:szCs w:val="20"/>
        </w:rPr>
        <w:t xml:space="preserve"> de acordo com as normas gerais estabelecidas nesta Lei Complementar.</w:t>
      </w:r>
    </w:p>
    <w:p w14:paraId="3CB19C8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2" w:name="art97a"/>
      <w:bookmarkEnd w:id="152"/>
      <w:r w:rsidRPr="00011D70">
        <w:rPr>
          <w:rFonts w:ascii="Arial" w:eastAsia="Times New Roman" w:hAnsi="Arial" w:cs="Arial"/>
          <w:color w:val="000000"/>
          <w:sz w:val="20"/>
          <w:szCs w:val="20"/>
        </w:rPr>
        <w:t>Art. 97-A.  À Defensoria Pública do Estado é assegurada autonomia funcional, administrativa e iniciativa para elaboração de sua proposta orçamentária, dentro dos limites estabelecidos na lei de diretrizes orçamentárias, cabendo-lhe, especialmente:     </w:t>
      </w:r>
      <w:hyperlink r:id="rId154" w:anchor="art9" w:history="1">
        <w:r w:rsidRPr="00011D70">
          <w:rPr>
            <w:rFonts w:ascii="Arial" w:eastAsia="Times New Roman" w:hAnsi="Arial" w:cs="Arial"/>
            <w:color w:val="0000FF"/>
            <w:sz w:val="20"/>
            <w:szCs w:val="20"/>
            <w:u w:val="single"/>
          </w:rPr>
          <w:t>(Incluído pela Lei Complementar nº 132, de 2009).</w:t>
        </w:r>
      </w:hyperlink>
    </w:p>
    <w:p w14:paraId="04CDF38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 – abrir concurso público e prover os cargos de suas Carreiras e dos serviços </w:t>
      </w:r>
      <w:proofErr w:type="gramStart"/>
      <w:r w:rsidRPr="00011D70">
        <w:rPr>
          <w:rFonts w:ascii="Arial" w:eastAsia="Times New Roman" w:hAnsi="Arial" w:cs="Arial"/>
          <w:color w:val="000000"/>
          <w:sz w:val="20"/>
          <w:szCs w:val="20"/>
        </w:rPr>
        <w:t>auxiliares;   </w:t>
      </w:r>
      <w:proofErr w:type="gramEnd"/>
      <w:r w:rsidRPr="00011D70">
        <w:rPr>
          <w:rFonts w:ascii="Arial" w:eastAsia="Times New Roman" w:hAnsi="Arial" w:cs="Arial"/>
          <w:color w:val="000000"/>
          <w:sz w:val="20"/>
          <w:szCs w:val="20"/>
        </w:rPr>
        <w:t xml:space="preserve">  </w:t>
      </w:r>
      <w:hyperlink r:id="rId155" w:anchor="art9" w:history="1">
        <w:r w:rsidRPr="00011D70">
          <w:rPr>
            <w:rFonts w:ascii="Arial" w:eastAsia="Times New Roman" w:hAnsi="Arial" w:cs="Arial"/>
            <w:color w:val="0000FF"/>
            <w:sz w:val="20"/>
            <w:szCs w:val="20"/>
            <w:u w:val="single"/>
          </w:rPr>
          <w:t>(Incluído pela Lei Complementar nº 132, de 2009).</w:t>
        </w:r>
      </w:hyperlink>
    </w:p>
    <w:p w14:paraId="6C03724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 – organizar os serviços </w:t>
      </w:r>
      <w:proofErr w:type="gramStart"/>
      <w:r w:rsidRPr="00011D70">
        <w:rPr>
          <w:rFonts w:ascii="Arial" w:eastAsia="Times New Roman" w:hAnsi="Arial" w:cs="Arial"/>
          <w:color w:val="000000"/>
          <w:sz w:val="20"/>
          <w:szCs w:val="20"/>
        </w:rPr>
        <w:t>auxiliares;   </w:t>
      </w:r>
      <w:proofErr w:type="gramEnd"/>
      <w:r w:rsidRPr="00011D70">
        <w:rPr>
          <w:rFonts w:ascii="Arial" w:eastAsia="Times New Roman" w:hAnsi="Arial" w:cs="Arial"/>
          <w:color w:val="000000"/>
          <w:sz w:val="20"/>
          <w:szCs w:val="20"/>
        </w:rPr>
        <w:t>  </w:t>
      </w:r>
      <w:hyperlink r:id="rId156" w:anchor="art9" w:history="1">
        <w:r w:rsidRPr="00011D70">
          <w:rPr>
            <w:rFonts w:ascii="Arial" w:eastAsia="Times New Roman" w:hAnsi="Arial" w:cs="Arial"/>
            <w:color w:val="0000FF"/>
            <w:sz w:val="20"/>
            <w:szCs w:val="20"/>
            <w:u w:val="single"/>
          </w:rPr>
          <w:t>(Incluído pela Lei Complementar nº 132, de 2009).</w:t>
        </w:r>
      </w:hyperlink>
    </w:p>
    <w:p w14:paraId="5B43120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III – praticar atos próprios de </w:t>
      </w:r>
      <w:proofErr w:type="gramStart"/>
      <w:r w:rsidRPr="00011D70">
        <w:rPr>
          <w:rFonts w:ascii="Arial" w:eastAsia="Times New Roman" w:hAnsi="Arial" w:cs="Arial"/>
          <w:color w:val="000000"/>
          <w:sz w:val="20"/>
          <w:szCs w:val="20"/>
        </w:rPr>
        <w:t>gestão;   </w:t>
      </w:r>
      <w:proofErr w:type="gramEnd"/>
      <w:r w:rsidRPr="00011D70">
        <w:rPr>
          <w:rFonts w:ascii="Arial" w:eastAsia="Times New Roman" w:hAnsi="Arial" w:cs="Arial"/>
          <w:color w:val="000000"/>
          <w:sz w:val="20"/>
          <w:szCs w:val="20"/>
        </w:rPr>
        <w:t>  </w:t>
      </w:r>
      <w:hyperlink r:id="rId157" w:anchor="art9" w:history="1">
        <w:r w:rsidRPr="00011D70">
          <w:rPr>
            <w:rFonts w:ascii="Arial" w:eastAsia="Times New Roman" w:hAnsi="Arial" w:cs="Arial"/>
            <w:color w:val="0000FF"/>
            <w:sz w:val="20"/>
            <w:szCs w:val="20"/>
            <w:u w:val="single"/>
          </w:rPr>
          <w:t>(Incluído pela Lei Complementar nº 132, de 2009).</w:t>
        </w:r>
      </w:hyperlink>
    </w:p>
    <w:p w14:paraId="3716D43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IV – compor os seus órgãos de administração superior e de </w:t>
      </w:r>
      <w:proofErr w:type="gramStart"/>
      <w:r w:rsidRPr="00011D70">
        <w:rPr>
          <w:rFonts w:ascii="Arial" w:eastAsia="Times New Roman" w:hAnsi="Arial" w:cs="Arial"/>
          <w:color w:val="000000"/>
          <w:sz w:val="20"/>
          <w:szCs w:val="20"/>
        </w:rPr>
        <w:t>atuação;   </w:t>
      </w:r>
      <w:proofErr w:type="gramEnd"/>
      <w:r w:rsidRPr="00011D70">
        <w:rPr>
          <w:rFonts w:ascii="Arial" w:eastAsia="Times New Roman" w:hAnsi="Arial" w:cs="Arial"/>
          <w:color w:val="000000"/>
          <w:sz w:val="20"/>
          <w:szCs w:val="20"/>
        </w:rPr>
        <w:t xml:space="preserve">  </w:t>
      </w:r>
      <w:hyperlink r:id="rId158" w:anchor="art9" w:history="1">
        <w:r w:rsidRPr="00011D70">
          <w:rPr>
            <w:rFonts w:ascii="Arial" w:eastAsia="Times New Roman" w:hAnsi="Arial" w:cs="Arial"/>
            <w:color w:val="0000FF"/>
            <w:sz w:val="20"/>
            <w:szCs w:val="20"/>
            <w:u w:val="single"/>
          </w:rPr>
          <w:t>(Incluído pela Lei Complementar nº 132, de 2009).</w:t>
        </w:r>
      </w:hyperlink>
    </w:p>
    <w:p w14:paraId="01D8BEC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V – elaborar suas folhas de pagamento e expedir os competentes </w:t>
      </w:r>
      <w:proofErr w:type="gramStart"/>
      <w:r w:rsidRPr="00011D70">
        <w:rPr>
          <w:rFonts w:ascii="Arial" w:eastAsia="Times New Roman" w:hAnsi="Arial" w:cs="Arial"/>
          <w:color w:val="000000"/>
          <w:sz w:val="20"/>
          <w:szCs w:val="20"/>
        </w:rPr>
        <w:t>demonstrativos;   </w:t>
      </w:r>
      <w:proofErr w:type="gramEnd"/>
      <w:r w:rsidRPr="00011D70">
        <w:rPr>
          <w:rFonts w:ascii="Arial" w:eastAsia="Times New Roman" w:hAnsi="Arial" w:cs="Arial"/>
          <w:color w:val="000000"/>
          <w:sz w:val="20"/>
          <w:szCs w:val="20"/>
        </w:rPr>
        <w:t>  </w:t>
      </w:r>
      <w:hyperlink r:id="rId159" w:anchor="art9" w:history="1">
        <w:r w:rsidRPr="00011D70">
          <w:rPr>
            <w:rFonts w:ascii="Arial" w:eastAsia="Times New Roman" w:hAnsi="Arial" w:cs="Arial"/>
            <w:color w:val="0000FF"/>
            <w:sz w:val="20"/>
            <w:szCs w:val="20"/>
            <w:u w:val="single"/>
          </w:rPr>
          <w:t>(Incluído pela Lei Complementar nº 132, de 2009).</w:t>
        </w:r>
      </w:hyperlink>
    </w:p>
    <w:p w14:paraId="731C1FA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 – praticar atos e decidir sobre situação funcional e administrativa do pessoal, ativo e inativo da Carreira, e dos serviços auxiliares, organizados em quadros próprios;     </w:t>
      </w:r>
      <w:hyperlink r:id="rId160" w:anchor="art9" w:history="1">
        <w:r w:rsidRPr="00011D70">
          <w:rPr>
            <w:rFonts w:ascii="Arial" w:eastAsia="Times New Roman" w:hAnsi="Arial" w:cs="Arial"/>
            <w:color w:val="0000FF"/>
            <w:sz w:val="20"/>
            <w:szCs w:val="20"/>
            <w:u w:val="single"/>
          </w:rPr>
          <w:t>(Incluído pela Lei Complementar nº 132, de 2009).</w:t>
        </w:r>
      </w:hyperlink>
    </w:p>
    <w:p w14:paraId="18F816F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VII – exercer outras competências decorrentes de sua autonomia.     </w:t>
      </w:r>
      <w:hyperlink r:id="rId161" w:anchor="art9" w:history="1">
        <w:r w:rsidRPr="00011D70">
          <w:rPr>
            <w:rFonts w:ascii="Arial" w:eastAsia="Times New Roman" w:hAnsi="Arial" w:cs="Arial"/>
            <w:color w:val="0000FF"/>
            <w:sz w:val="20"/>
            <w:szCs w:val="20"/>
            <w:u w:val="single"/>
          </w:rPr>
          <w:t>(Incluído pela Lei Complementar nº 132, de 2009).</w:t>
        </w:r>
      </w:hyperlink>
    </w:p>
    <w:p w14:paraId="009556C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3" w:name="art97b"/>
      <w:bookmarkEnd w:id="153"/>
      <w:r w:rsidRPr="00011D70">
        <w:rPr>
          <w:rFonts w:ascii="Arial" w:eastAsia="Times New Roman" w:hAnsi="Arial" w:cs="Arial"/>
          <w:color w:val="000000"/>
          <w:sz w:val="20"/>
          <w:szCs w:val="20"/>
        </w:rPr>
        <w:t>Art. 97-B.  A Defensoria Pública do Estado elaborará sua proposta orçamentária atendendo aos seus princípios, às diretrizes e aos limites definidos na lei de diretrizes orçamentárias, encaminhando-a ao Chefe do Poder Executivo para consolidação e encaminhamento ao Poder Legislativo.     </w:t>
      </w:r>
      <w:hyperlink r:id="rId162" w:anchor="art9" w:history="1">
        <w:r w:rsidRPr="00011D70">
          <w:rPr>
            <w:rFonts w:ascii="Arial" w:eastAsia="Times New Roman" w:hAnsi="Arial" w:cs="Arial"/>
            <w:color w:val="0000FF"/>
            <w:sz w:val="20"/>
            <w:szCs w:val="20"/>
            <w:u w:val="single"/>
          </w:rPr>
          <w:t>(Incluído pela Lei Complementar nº 132, de 2009).</w:t>
        </w:r>
      </w:hyperlink>
    </w:p>
    <w:p w14:paraId="7C2FA6D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Se</w:t>
      </w:r>
      <w:proofErr w:type="gramEnd"/>
      <w:r w:rsidRPr="00011D70">
        <w:rPr>
          <w:rFonts w:ascii="Arial" w:eastAsia="Times New Roman" w:hAnsi="Arial" w:cs="Arial"/>
          <w:color w:val="000000"/>
          <w:sz w:val="20"/>
          <w:szCs w:val="20"/>
        </w:rPr>
        <w:t xml:space="preserve"> a Defensoria Pública do Estado não encaminhar a respectiva proposta orçamentária dentro do prazo estabelecido na lei de diretrizes orçamentárias, o Poder Executivo considerará, para fins de consolidação da proposta orçamentária anual, os valores aprovados na lei orçamentária vigente, ajustados de acordo com os limites estipulados na forma do </w:t>
      </w:r>
      <w:r w:rsidRPr="00011D70">
        <w:rPr>
          <w:rFonts w:ascii="Arial" w:eastAsia="Times New Roman" w:hAnsi="Arial" w:cs="Arial"/>
          <w:b/>
          <w:bCs/>
          <w:color w:val="000000"/>
          <w:sz w:val="20"/>
          <w:szCs w:val="20"/>
        </w:rPr>
        <w:t>caput</w:t>
      </w:r>
      <w:r w:rsidRPr="00011D70">
        <w:rPr>
          <w:rFonts w:ascii="Arial" w:eastAsia="Times New Roman" w:hAnsi="Arial" w:cs="Arial"/>
          <w:color w:val="000000"/>
          <w:sz w:val="20"/>
          <w:szCs w:val="20"/>
        </w:rPr>
        <w:t>.      </w:t>
      </w:r>
      <w:hyperlink r:id="rId163" w:anchor="art9" w:history="1">
        <w:r w:rsidRPr="00011D70">
          <w:rPr>
            <w:rFonts w:ascii="Arial" w:eastAsia="Times New Roman" w:hAnsi="Arial" w:cs="Arial"/>
            <w:color w:val="0000FF"/>
            <w:sz w:val="20"/>
            <w:szCs w:val="20"/>
            <w:u w:val="single"/>
          </w:rPr>
          <w:t>(Incluído pela Lei Complementar nº 132, de 2009).</w:t>
        </w:r>
      </w:hyperlink>
    </w:p>
    <w:p w14:paraId="4B21C64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Se</w:t>
      </w:r>
      <w:proofErr w:type="gramEnd"/>
      <w:r w:rsidRPr="00011D70">
        <w:rPr>
          <w:rFonts w:ascii="Arial" w:eastAsia="Times New Roman" w:hAnsi="Arial" w:cs="Arial"/>
          <w:color w:val="000000"/>
          <w:sz w:val="20"/>
          <w:szCs w:val="20"/>
        </w:rPr>
        <w:t xml:space="preserve"> a proposta orçamentária de que trata este artigo for encaminhada em desacordo com os limites estipulados no </w:t>
      </w:r>
      <w:r w:rsidRPr="00011D70">
        <w:rPr>
          <w:rFonts w:ascii="Arial" w:eastAsia="Times New Roman" w:hAnsi="Arial" w:cs="Arial"/>
          <w:b/>
          <w:bCs/>
          <w:color w:val="000000"/>
          <w:sz w:val="20"/>
          <w:szCs w:val="20"/>
        </w:rPr>
        <w:t>caput</w:t>
      </w:r>
      <w:r w:rsidRPr="00011D70">
        <w:rPr>
          <w:rFonts w:ascii="Arial" w:eastAsia="Times New Roman" w:hAnsi="Arial" w:cs="Arial"/>
          <w:color w:val="000000"/>
          <w:sz w:val="20"/>
          <w:szCs w:val="20"/>
        </w:rPr>
        <w:t>, o Poder Executivo procederá aos ajustes necessários para fim de consolidação da proposta orçamentária anual.      </w:t>
      </w:r>
      <w:hyperlink r:id="rId164" w:anchor="art9" w:history="1">
        <w:r w:rsidRPr="00011D70">
          <w:rPr>
            <w:rFonts w:ascii="Arial" w:eastAsia="Times New Roman" w:hAnsi="Arial" w:cs="Arial"/>
            <w:color w:val="0000FF"/>
            <w:sz w:val="20"/>
            <w:szCs w:val="20"/>
            <w:u w:val="single"/>
          </w:rPr>
          <w:t>(Incluído pela Lei Complementar nº 132, de 2009).</w:t>
        </w:r>
      </w:hyperlink>
    </w:p>
    <w:p w14:paraId="69BF79C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3</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Durante</w:t>
      </w:r>
      <w:proofErr w:type="gramEnd"/>
      <w:r w:rsidRPr="00011D70">
        <w:rPr>
          <w:rFonts w:ascii="Arial" w:eastAsia="Times New Roman" w:hAnsi="Arial" w:cs="Arial"/>
          <w:color w:val="000000"/>
          <w:sz w:val="20"/>
          <w:szCs w:val="20"/>
        </w:rPr>
        <w:t xml:space="preserve"> a execução orçamentária do exercício, não poderá haver a realização de despesas que extrapolem os limites estabelecidos na lei de diretrizes orçamentárias, exceto se previamente autorizadas, mediante a abertura de créditos suplementares ou especiais.     </w:t>
      </w:r>
      <w:hyperlink r:id="rId165" w:anchor="art9" w:history="1">
        <w:r w:rsidRPr="00011D70">
          <w:rPr>
            <w:rFonts w:ascii="Arial" w:eastAsia="Times New Roman" w:hAnsi="Arial" w:cs="Arial"/>
            <w:color w:val="0000FF"/>
            <w:sz w:val="20"/>
            <w:szCs w:val="20"/>
            <w:u w:val="single"/>
          </w:rPr>
          <w:t>(Incluído pela Lei Complementar nº 132, de 2009).</w:t>
        </w:r>
      </w:hyperlink>
    </w:p>
    <w:p w14:paraId="71AF18F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4</w:t>
      </w:r>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Os recursos correspondentes às suas dotações orçamentárias próprias e globais, compreendidos os créditos suplementares e especiais, ser-lhe-ão entregues, até o dia 20 (vinte) de cada mês, na forma do </w:t>
      </w:r>
      <w:hyperlink r:id="rId166" w:anchor="art168" w:history="1">
        <w:r w:rsidRPr="00011D70">
          <w:rPr>
            <w:rFonts w:ascii="Arial" w:eastAsia="Times New Roman" w:hAnsi="Arial" w:cs="Arial"/>
            <w:color w:val="0000FF"/>
            <w:sz w:val="20"/>
            <w:szCs w:val="20"/>
            <w:u w:val="single"/>
          </w:rPr>
          <w:t>art. 168 da Constituição Federal.</w:t>
        </w:r>
      </w:hyperlink>
      <w:r w:rsidRPr="00011D70">
        <w:rPr>
          <w:rFonts w:ascii="Arial" w:eastAsia="Times New Roman" w:hAnsi="Arial" w:cs="Arial"/>
          <w:color w:val="000000"/>
          <w:sz w:val="20"/>
          <w:szCs w:val="20"/>
        </w:rPr>
        <w:t> </w:t>
      </w:r>
      <w:hyperlink r:id="rId167" w:anchor="art9" w:history="1">
        <w:r w:rsidRPr="00011D70">
          <w:rPr>
            <w:rFonts w:ascii="Arial" w:eastAsia="Times New Roman" w:hAnsi="Arial" w:cs="Arial"/>
            <w:color w:val="0000FF"/>
            <w:sz w:val="20"/>
            <w:szCs w:val="20"/>
            <w:u w:val="single"/>
          </w:rPr>
          <w:t>(Incluído pela Lei Complementar nº 132, de 2009).</w:t>
        </w:r>
      </w:hyperlink>
    </w:p>
    <w:p w14:paraId="655E720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5</w:t>
      </w:r>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As decisões da Defensoria Pública do Estado, fundadas em sua autonomia funcional e administrativa, obedecidas as formalidades legais, têm eficácia plena e executoriedade imediata, ressalvada a competência constitucional do Poder Judiciário e do Tribunal de Contas.     </w:t>
      </w:r>
      <w:hyperlink r:id="rId168" w:anchor="art9" w:history="1">
        <w:r w:rsidRPr="00011D70">
          <w:rPr>
            <w:rFonts w:ascii="Arial" w:eastAsia="Times New Roman" w:hAnsi="Arial" w:cs="Arial"/>
            <w:color w:val="0000FF"/>
            <w:sz w:val="20"/>
            <w:szCs w:val="20"/>
            <w:u w:val="single"/>
          </w:rPr>
          <w:t>(Incluído pela Lei Complementar nº 132, de 2009).</w:t>
        </w:r>
      </w:hyperlink>
    </w:p>
    <w:p w14:paraId="7348974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6</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A</w:t>
      </w:r>
      <w:proofErr w:type="gramEnd"/>
      <w:r w:rsidRPr="00011D70">
        <w:rPr>
          <w:rFonts w:ascii="Arial" w:eastAsia="Times New Roman" w:hAnsi="Arial" w:cs="Arial"/>
          <w:color w:val="000000"/>
          <w:sz w:val="20"/>
          <w:szCs w:val="20"/>
        </w:rPr>
        <w:t xml:space="preserve"> fiscalização contábil, financeira, orçamentária, operacional e patrimonial da Defensoria Pública do Estado, quanto à legalidade, legitimidade, aplicação de dotações e recursos próprios e renúncia de receitas, será exercida pelo Poder Legislativo, mediante controle externo e pelo sistema de controle interno estabelecido em lei.    </w:t>
      </w:r>
      <w:hyperlink r:id="rId169" w:anchor="art9" w:history="1">
        <w:r w:rsidRPr="00011D70">
          <w:rPr>
            <w:rFonts w:ascii="Arial" w:eastAsia="Times New Roman" w:hAnsi="Arial" w:cs="Arial"/>
            <w:color w:val="0000FF"/>
            <w:sz w:val="20"/>
            <w:szCs w:val="20"/>
            <w:u w:val="single"/>
          </w:rPr>
          <w:t>(Incluído pela Lei Complementar nº 132, de 2009).</w:t>
        </w:r>
      </w:hyperlink>
    </w:p>
    <w:p w14:paraId="42E190B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4" w:name="art98"/>
      <w:bookmarkEnd w:id="154"/>
      <w:r w:rsidRPr="00011D70">
        <w:rPr>
          <w:rFonts w:ascii="Arial" w:eastAsia="Times New Roman" w:hAnsi="Arial" w:cs="Arial"/>
          <w:color w:val="000000"/>
          <w:sz w:val="20"/>
          <w:szCs w:val="20"/>
        </w:rPr>
        <w:t>Art. 98. A Defensoria Pública dos Estados compreende:</w:t>
      </w:r>
    </w:p>
    <w:p w14:paraId="627955E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órgãos de administração superior:</w:t>
      </w:r>
    </w:p>
    <w:p w14:paraId="63E088A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a) a Defensoria Pública-Geral do Estado;</w:t>
      </w:r>
    </w:p>
    <w:p w14:paraId="37E8634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b) a </w:t>
      </w:r>
      <w:proofErr w:type="spellStart"/>
      <w:r w:rsidRPr="00011D70">
        <w:rPr>
          <w:rFonts w:ascii="Arial" w:eastAsia="Times New Roman" w:hAnsi="Arial" w:cs="Arial"/>
          <w:color w:val="000000"/>
          <w:sz w:val="20"/>
          <w:szCs w:val="20"/>
        </w:rPr>
        <w:t>Subdefensoria</w:t>
      </w:r>
      <w:proofErr w:type="spellEnd"/>
      <w:r w:rsidRPr="00011D70">
        <w:rPr>
          <w:rFonts w:ascii="Arial" w:eastAsia="Times New Roman" w:hAnsi="Arial" w:cs="Arial"/>
          <w:color w:val="000000"/>
          <w:sz w:val="20"/>
          <w:szCs w:val="20"/>
        </w:rPr>
        <w:t xml:space="preserve"> Pública-Geral do Estado;</w:t>
      </w:r>
    </w:p>
    <w:p w14:paraId="6935CCD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c) o Conselho Superior da Defensoria Pública do Estado;</w:t>
      </w:r>
    </w:p>
    <w:p w14:paraId="4FFF844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 a Corregedoria-Geral da Defensoria Pública do Estado;</w:t>
      </w:r>
    </w:p>
    <w:p w14:paraId="1883936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órgãos de atuação:</w:t>
      </w:r>
    </w:p>
    <w:p w14:paraId="0AB9D16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a) as Defensorias Públicas do Estado;</w:t>
      </w:r>
    </w:p>
    <w:p w14:paraId="15A3E64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b) os Núcleos da Defensoria Pública do Estado;</w:t>
      </w:r>
    </w:p>
    <w:p w14:paraId="4BC583D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III - órgãos de execução:</w:t>
      </w:r>
    </w:p>
    <w:p w14:paraId="736081D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a) os Defensores Públicos do Estado.</w:t>
      </w:r>
    </w:p>
    <w:p w14:paraId="5862C73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5" w:name="art98iv"/>
      <w:bookmarkEnd w:id="155"/>
      <w:r w:rsidRPr="00011D70">
        <w:rPr>
          <w:rFonts w:ascii="Arial" w:eastAsia="Times New Roman" w:hAnsi="Arial" w:cs="Arial"/>
          <w:color w:val="000000"/>
          <w:sz w:val="20"/>
          <w:szCs w:val="20"/>
        </w:rPr>
        <w:t xml:space="preserve">IV – órgão auxiliar: </w:t>
      </w:r>
      <w:proofErr w:type="spellStart"/>
      <w:r w:rsidRPr="00011D70">
        <w:rPr>
          <w:rFonts w:ascii="Arial" w:eastAsia="Times New Roman" w:hAnsi="Arial" w:cs="Arial"/>
          <w:color w:val="000000"/>
          <w:sz w:val="20"/>
          <w:szCs w:val="20"/>
        </w:rPr>
        <w:t>Ouvidoria-Geral</w:t>
      </w:r>
      <w:proofErr w:type="spellEnd"/>
      <w:r w:rsidRPr="00011D70">
        <w:rPr>
          <w:rFonts w:ascii="Arial" w:eastAsia="Times New Roman" w:hAnsi="Arial" w:cs="Arial"/>
          <w:color w:val="000000"/>
          <w:sz w:val="20"/>
          <w:szCs w:val="20"/>
        </w:rPr>
        <w:t xml:space="preserve"> da Defensoria Pública do Estado.      </w:t>
      </w:r>
      <w:hyperlink r:id="rId170" w:anchor="art1" w:history="1">
        <w:r w:rsidRPr="00011D70">
          <w:rPr>
            <w:rFonts w:ascii="Arial" w:eastAsia="Times New Roman" w:hAnsi="Arial" w:cs="Arial"/>
            <w:color w:val="0000FF"/>
            <w:sz w:val="20"/>
            <w:szCs w:val="20"/>
            <w:u w:val="single"/>
          </w:rPr>
          <w:t>(Incluído pela Lei Complementar nº 132, de 2009).</w:t>
        </w:r>
      </w:hyperlink>
    </w:p>
    <w:p w14:paraId="6080566D"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w:t>
      </w:r>
    </w:p>
    <w:p w14:paraId="36807335"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Do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 xml:space="preserve">-Geral e do </w:t>
      </w:r>
      <w:proofErr w:type="spellStart"/>
      <w:r w:rsidRPr="00011D70">
        <w:rPr>
          <w:rFonts w:ascii="Arial" w:eastAsia="Times New Roman" w:hAnsi="Arial" w:cs="Arial"/>
          <w:color w:val="000000"/>
          <w:sz w:val="20"/>
          <w:szCs w:val="20"/>
        </w:rPr>
        <w:t>Subdefensor</w:t>
      </w:r>
      <w:proofErr w:type="spellEnd"/>
      <w:r w:rsidRPr="00011D70">
        <w:rPr>
          <w:rFonts w:ascii="Arial" w:eastAsia="Times New Roman" w:hAnsi="Arial" w:cs="Arial"/>
          <w:color w:val="000000"/>
          <w:sz w:val="20"/>
          <w:szCs w:val="20"/>
        </w:rPr>
        <w:t xml:space="preserve"> Publico-Geral do Estado</w:t>
      </w:r>
    </w:p>
    <w:p w14:paraId="78D08966"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bookmarkStart w:id="156" w:name="art99."/>
      <w:bookmarkEnd w:id="156"/>
      <w:r w:rsidRPr="00011D70">
        <w:rPr>
          <w:rFonts w:ascii="Arial" w:eastAsia="Times New Roman" w:hAnsi="Arial" w:cs="Arial"/>
          <w:strike/>
          <w:color w:val="000000"/>
          <w:sz w:val="20"/>
          <w:szCs w:val="20"/>
        </w:rPr>
        <w:t xml:space="preserve">Art. 99. A Defensoria Pública do Estado tem por chefe o Defensor </w:t>
      </w:r>
      <w:proofErr w:type="spellStart"/>
      <w:r w:rsidRPr="00011D70">
        <w:rPr>
          <w:rFonts w:ascii="Arial" w:eastAsia="Times New Roman" w:hAnsi="Arial" w:cs="Arial"/>
          <w:strike/>
          <w:color w:val="000000"/>
          <w:sz w:val="20"/>
          <w:szCs w:val="20"/>
        </w:rPr>
        <w:t>Publico</w:t>
      </w:r>
      <w:proofErr w:type="spellEnd"/>
      <w:r w:rsidRPr="00011D70">
        <w:rPr>
          <w:rFonts w:ascii="Arial" w:eastAsia="Times New Roman" w:hAnsi="Arial" w:cs="Arial"/>
          <w:strike/>
          <w:color w:val="000000"/>
          <w:sz w:val="20"/>
          <w:szCs w:val="20"/>
        </w:rPr>
        <w:t>-Geral, nomeado pelo Governador do Estado, dentre integrantes da carreira maiores de trinta e cinco anos, na forma disciplinada pela legislação estadual.</w:t>
      </w:r>
    </w:p>
    <w:p w14:paraId="7334036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7" w:name="art99"/>
      <w:bookmarkEnd w:id="157"/>
      <w:r w:rsidRPr="00011D70">
        <w:rPr>
          <w:rFonts w:ascii="Arial" w:eastAsia="Times New Roman" w:hAnsi="Arial" w:cs="Arial"/>
          <w:color w:val="000000"/>
          <w:sz w:val="20"/>
          <w:szCs w:val="20"/>
        </w:rPr>
        <w:t xml:space="preserve">Art. 99.  A Defensoria Pública do Estado tem por chefe o Defensor Público-Geral, nomeado pelo Governador do Estado, dentre membros estáveis da Carreira e maiores de 35 (trinta e cinco) anos, escolhidos em lista tríplice formada pelo voto direto, secreto, </w:t>
      </w:r>
      <w:proofErr w:type="spellStart"/>
      <w:r w:rsidRPr="00011D70">
        <w:rPr>
          <w:rFonts w:ascii="Arial" w:eastAsia="Times New Roman" w:hAnsi="Arial" w:cs="Arial"/>
          <w:color w:val="000000"/>
          <w:sz w:val="20"/>
          <w:szCs w:val="20"/>
        </w:rPr>
        <w:t>plurinominal</w:t>
      </w:r>
      <w:proofErr w:type="spellEnd"/>
      <w:r w:rsidRPr="00011D70">
        <w:rPr>
          <w:rFonts w:ascii="Arial" w:eastAsia="Times New Roman" w:hAnsi="Arial" w:cs="Arial"/>
          <w:color w:val="000000"/>
          <w:sz w:val="20"/>
          <w:szCs w:val="20"/>
        </w:rPr>
        <w:t xml:space="preserve"> e obrigatório de seus membros, para mandato de 2 (dois) anos, permitida uma recondução. </w:t>
      </w:r>
      <w:hyperlink r:id="rId171" w:anchor="art1" w:history="1">
        <w:r w:rsidRPr="00011D70">
          <w:rPr>
            <w:rFonts w:ascii="Arial" w:eastAsia="Times New Roman" w:hAnsi="Arial" w:cs="Arial"/>
            <w:color w:val="0000FF"/>
            <w:sz w:val="20"/>
            <w:szCs w:val="20"/>
            <w:u w:val="single"/>
          </w:rPr>
          <w:t>(Redação dada pela Lei Complementar nº 132, de 2009).</w:t>
        </w:r>
      </w:hyperlink>
    </w:p>
    <w:p w14:paraId="2D72FE8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xml:space="preserve">§ 1º O Defensor </w:t>
      </w:r>
      <w:proofErr w:type="spellStart"/>
      <w:r w:rsidRPr="00011D70">
        <w:rPr>
          <w:rFonts w:ascii="Arial" w:eastAsia="Times New Roman" w:hAnsi="Arial" w:cs="Arial"/>
          <w:strike/>
          <w:color w:val="000000"/>
          <w:sz w:val="20"/>
          <w:szCs w:val="20"/>
        </w:rPr>
        <w:t>Publico</w:t>
      </w:r>
      <w:proofErr w:type="spellEnd"/>
      <w:r w:rsidRPr="00011D70">
        <w:rPr>
          <w:rFonts w:ascii="Arial" w:eastAsia="Times New Roman" w:hAnsi="Arial" w:cs="Arial"/>
          <w:strike/>
          <w:color w:val="000000"/>
          <w:sz w:val="20"/>
          <w:szCs w:val="20"/>
        </w:rPr>
        <w:t xml:space="preserve">-Geral será substituído em suas faltas, licenças, férias e impedimentos pelo </w:t>
      </w:r>
      <w:proofErr w:type="spellStart"/>
      <w:r w:rsidRPr="00011D70">
        <w:rPr>
          <w:rFonts w:ascii="Arial" w:eastAsia="Times New Roman" w:hAnsi="Arial" w:cs="Arial"/>
          <w:strike/>
          <w:color w:val="000000"/>
          <w:sz w:val="20"/>
          <w:szCs w:val="20"/>
        </w:rPr>
        <w:t>Subdefensor</w:t>
      </w:r>
      <w:proofErr w:type="spellEnd"/>
      <w:r w:rsidRPr="00011D70">
        <w:rPr>
          <w:rFonts w:ascii="Arial" w:eastAsia="Times New Roman" w:hAnsi="Arial" w:cs="Arial"/>
          <w:strike/>
          <w:color w:val="000000"/>
          <w:sz w:val="20"/>
          <w:szCs w:val="20"/>
        </w:rPr>
        <w:t xml:space="preserve"> Publico-Geral, nomeado pelo Governador do Estado, dentre os integrantes da carreira, na forma da legislação estadual.</w:t>
      </w:r>
    </w:p>
    <w:p w14:paraId="2F9C3E5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w:t>
      </w:r>
      <w:proofErr w:type="gramEnd"/>
      <w:r w:rsidRPr="00011D70">
        <w:rPr>
          <w:rFonts w:ascii="Arial" w:eastAsia="Times New Roman" w:hAnsi="Arial" w:cs="Arial"/>
          <w:color w:val="000000"/>
          <w:sz w:val="20"/>
          <w:szCs w:val="20"/>
        </w:rPr>
        <w:t xml:space="preserve"> Defensor Público-Geral será substituído em suas faltas, licenças, férias e impedimentos pelo </w:t>
      </w:r>
      <w:proofErr w:type="spellStart"/>
      <w:r w:rsidRPr="00011D70">
        <w:rPr>
          <w:rFonts w:ascii="Arial" w:eastAsia="Times New Roman" w:hAnsi="Arial" w:cs="Arial"/>
          <w:color w:val="000000"/>
          <w:sz w:val="20"/>
          <w:szCs w:val="20"/>
        </w:rPr>
        <w:t>Subdefensor</w:t>
      </w:r>
      <w:proofErr w:type="spellEnd"/>
      <w:r w:rsidRPr="00011D70">
        <w:rPr>
          <w:rFonts w:ascii="Arial" w:eastAsia="Times New Roman" w:hAnsi="Arial" w:cs="Arial"/>
          <w:color w:val="000000"/>
          <w:sz w:val="20"/>
          <w:szCs w:val="20"/>
        </w:rPr>
        <w:t xml:space="preserve"> Público-Geral, por ele nomeado dentre integrantes estáveis da Carreira, na forma da legislação estadual.     </w:t>
      </w:r>
      <w:hyperlink r:id="rId172" w:anchor="art1" w:history="1">
        <w:r w:rsidRPr="00011D70">
          <w:rPr>
            <w:rFonts w:ascii="Arial" w:eastAsia="Times New Roman" w:hAnsi="Arial" w:cs="Arial"/>
            <w:color w:val="0000FF"/>
            <w:sz w:val="20"/>
            <w:szCs w:val="20"/>
            <w:u w:val="single"/>
          </w:rPr>
          <w:t>(Redação dada pela Lei Complementar nº 132, de 2009).</w:t>
        </w:r>
      </w:hyperlink>
    </w:p>
    <w:p w14:paraId="1811592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2º Os Estados, segundo suas necessidades, poderão ter mais de um </w:t>
      </w:r>
      <w:proofErr w:type="spellStart"/>
      <w:r w:rsidRPr="00011D70">
        <w:rPr>
          <w:rFonts w:ascii="Arial" w:eastAsia="Times New Roman" w:hAnsi="Arial" w:cs="Arial"/>
          <w:color w:val="000000"/>
          <w:sz w:val="20"/>
          <w:szCs w:val="20"/>
        </w:rPr>
        <w:t>Subdefensor</w:t>
      </w:r>
      <w:proofErr w:type="spellEnd"/>
      <w:r w:rsidRPr="00011D70">
        <w:rPr>
          <w:rFonts w:ascii="Arial" w:eastAsia="Times New Roman" w:hAnsi="Arial" w:cs="Arial"/>
          <w:color w:val="000000"/>
          <w:sz w:val="20"/>
          <w:szCs w:val="20"/>
        </w:rPr>
        <w:t xml:space="preserve"> Publico-Geral.</w:t>
      </w:r>
    </w:p>
    <w:p w14:paraId="6C958E5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8" w:name="art99§3"/>
      <w:bookmarkEnd w:id="158"/>
      <w:r w:rsidRPr="00011D70">
        <w:rPr>
          <w:rFonts w:ascii="Arial" w:eastAsia="Times New Roman" w:hAnsi="Arial" w:cs="Arial"/>
          <w:color w:val="000000"/>
          <w:sz w:val="20"/>
          <w:szCs w:val="20"/>
        </w:rPr>
        <w:t>§ 3</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w:t>
      </w:r>
      <w:proofErr w:type="gramEnd"/>
      <w:r w:rsidRPr="00011D70">
        <w:rPr>
          <w:rFonts w:ascii="Arial" w:eastAsia="Times New Roman" w:hAnsi="Arial" w:cs="Arial"/>
          <w:color w:val="000000"/>
          <w:sz w:val="20"/>
          <w:szCs w:val="20"/>
        </w:rPr>
        <w:t xml:space="preserve"> Conselho Superior editará as normas regulamentando a eleição para a escolha do Defensor Público-Geral.      </w:t>
      </w:r>
      <w:hyperlink r:id="rId173" w:anchor="art1" w:history="1">
        <w:r w:rsidRPr="00011D70">
          <w:rPr>
            <w:rFonts w:ascii="Arial" w:eastAsia="Times New Roman" w:hAnsi="Arial" w:cs="Arial"/>
            <w:color w:val="0000FF"/>
            <w:sz w:val="20"/>
            <w:szCs w:val="20"/>
            <w:u w:val="single"/>
          </w:rPr>
          <w:t>(Incluído pela Lei Complementar nº 132, de 2009).</w:t>
        </w:r>
      </w:hyperlink>
    </w:p>
    <w:p w14:paraId="4083B99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4</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Caso</w:t>
      </w:r>
      <w:proofErr w:type="gramEnd"/>
      <w:r w:rsidRPr="00011D70">
        <w:rPr>
          <w:rFonts w:ascii="Arial" w:eastAsia="Times New Roman" w:hAnsi="Arial" w:cs="Arial"/>
          <w:color w:val="000000"/>
          <w:sz w:val="20"/>
          <w:szCs w:val="20"/>
        </w:rPr>
        <w:t xml:space="preserve"> o Chefe do Poder Executivo não efetive a nomeação do Defensor Público-Geral nos 15 (quinze) dias que se seguirem ao recebimento da lista tríplice, será investido automaticamente no cargo o Defensor Público mais votado para exercício do mandato. </w:t>
      </w:r>
      <w:hyperlink r:id="rId174" w:anchor="art1" w:history="1">
        <w:r w:rsidRPr="00011D70">
          <w:rPr>
            <w:rFonts w:ascii="Arial" w:eastAsia="Times New Roman" w:hAnsi="Arial" w:cs="Arial"/>
            <w:color w:val="0000FF"/>
            <w:sz w:val="20"/>
            <w:szCs w:val="20"/>
            <w:u w:val="single"/>
          </w:rPr>
          <w:t>(Incluído pela Lei Complementar nº 132, de 2009).</w:t>
        </w:r>
      </w:hyperlink>
    </w:p>
    <w:p w14:paraId="1874937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9" w:name="art100"/>
      <w:bookmarkEnd w:id="159"/>
      <w:r w:rsidRPr="00011D70">
        <w:rPr>
          <w:rFonts w:ascii="Arial" w:eastAsia="Times New Roman" w:hAnsi="Arial" w:cs="Arial"/>
          <w:color w:val="000000"/>
          <w:sz w:val="20"/>
          <w:szCs w:val="20"/>
        </w:rPr>
        <w:t xml:space="preserve">Art. 100.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 xml:space="preserve">-Geral do Estado compete dirigir a Defensoria Pública do Estado, superintender e coordenar suas atividades, orientando sua atuação, e </w:t>
      </w:r>
      <w:proofErr w:type="spellStart"/>
      <w:r w:rsidRPr="00011D70">
        <w:rPr>
          <w:rFonts w:ascii="Arial" w:eastAsia="Times New Roman" w:hAnsi="Arial" w:cs="Arial"/>
          <w:color w:val="000000"/>
          <w:sz w:val="20"/>
          <w:szCs w:val="20"/>
        </w:rPr>
        <w:t>representando</w:t>
      </w:r>
      <w:r w:rsidRPr="00011D70">
        <w:rPr>
          <w:rFonts w:ascii="Arial" w:eastAsia="Times New Roman" w:hAnsi="Arial" w:cs="Arial"/>
          <w:color w:val="000000"/>
          <w:sz w:val="20"/>
          <w:szCs w:val="20"/>
        </w:rPr>
        <w:softHyphen/>
        <w:t>a</w:t>
      </w:r>
      <w:proofErr w:type="spellEnd"/>
      <w:r w:rsidRPr="00011D70">
        <w:rPr>
          <w:rFonts w:ascii="Arial" w:eastAsia="Times New Roman" w:hAnsi="Arial" w:cs="Arial"/>
          <w:color w:val="000000"/>
          <w:sz w:val="20"/>
          <w:szCs w:val="20"/>
        </w:rPr>
        <w:t xml:space="preserve"> judicial e extrajudicialmente.</w:t>
      </w:r>
    </w:p>
    <w:p w14:paraId="4B4A882F"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bookmarkStart w:id="160" w:name="art101."/>
      <w:bookmarkEnd w:id="160"/>
      <w:r w:rsidRPr="00011D70">
        <w:rPr>
          <w:rFonts w:ascii="Arial" w:eastAsia="Times New Roman" w:hAnsi="Arial" w:cs="Arial"/>
          <w:strike/>
          <w:color w:val="000000"/>
          <w:sz w:val="20"/>
          <w:szCs w:val="20"/>
        </w:rPr>
        <w:t xml:space="preserve">Art. 101. O Conselho Superior da Defensoria Pública do Estado é composto pelo Defensor </w:t>
      </w:r>
      <w:proofErr w:type="spellStart"/>
      <w:r w:rsidRPr="00011D70">
        <w:rPr>
          <w:rFonts w:ascii="Arial" w:eastAsia="Times New Roman" w:hAnsi="Arial" w:cs="Arial"/>
          <w:strike/>
          <w:color w:val="000000"/>
          <w:sz w:val="20"/>
          <w:szCs w:val="20"/>
        </w:rPr>
        <w:t>Publico</w:t>
      </w:r>
      <w:proofErr w:type="spellEnd"/>
      <w:r w:rsidRPr="00011D70">
        <w:rPr>
          <w:rFonts w:ascii="Arial" w:eastAsia="Times New Roman" w:hAnsi="Arial" w:cs="Arial"/>
          <w:strike/>
          <w:color w:val="000000"/>
          <w:sz w:val="20"/>
          <w:szCs w:val="20"/>
        </w:rPr>
        <w:t xml:space="preserve">-Geral, pelo </w:t>
      </w:r>
      <w:proofErr w:type="spellStart"/>
      <w:r w:rsidRPr="00011D70">
        <w:rPr>
          <w:rFonts w:ascii="Arial" w:eastAsia="Times New Roman" w:hAnsi="Arial" w:cs="Arial"/>
          <w:strike/>
          <w:color w:val="000000"/>
          <w:sz w:val="20"/>
          <w:szCs w:val="20"/>
        </w:rPr>
        <w:t>Subdefensor</w:t>
      </w:r>
      <w:proofErr w:type="spellEnd"/>
      <w:r w:rsidRPr="00011D70">
        <w:rPr>
          <w:rFonts w:ascii="Arial" w:eastAsia="Times New Roman" w:hAnsi="Arial" w:cs="Arial"/>
          <w:strike/>
          <w:color w:val="000000"/>
          <w:sz w:val="20"/>
          <w:szCs w:val="20"/>
        </w:rPr>
        <w:t xml:space="preserve"> Publico-Geral e pelo Corregedor-Geral, como membros natos, e por representantes da categoria mais elevada da carreira, em número e forma a serem fixados em lei estadual.</w:t>
      </w:r>
    </w:p>
    <w:p w14:paraId="05575D40"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xml:space="preserve">Parágrafo único. O Conselho Superior será presidido pelo Defensor </w:t>
      </w:r>
      <w:proofErr w:type="spellStart"/>
      <w:r w:rsidRPr="00011D70">
        <w:rPr>
          <w:rFonts w:ascii="Arial" w:eastAsia="Times New Roman" w:hAnsi="Arial" w:cs="Arial"/>
          <w:strike/>
          <w:color w:val="000000"/>
          <w:sz w:val="20"/>
          <w:szCs w:val="20"/>
        </w:rPr>
        <w:t>Publico</w:t>
      </w:r>
      <w:proofErr w:type="spellEnd"/>
      <w:r w:rsidRPr="00011D70">
        <w:rPr>
          <w:rFonts w:ascii="Arial" w:eastAsia="Times New Roman" w:hAnsi="Arial" w:cs="Arial"/>
          <w:strike/>
          <w:color w:val="000000"/>
          <w:sz w:val="20"/>
          <w:szCs w:val="20"/>
        </w:rPr>
        <w:t>-Geral.</w:t>
      </w:r>
    </w:p>
    <w:p w14:paraId="03A1227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1" w:name="art101"/>
      <w:bookmarkEnd w:id="161"/>
      <w:r w:rsidRPr="00011D70">
        <w:rPr>
          <w:rFonts w:ascii="Arial" w:eastAsia="Times New Roman" w:hAnsi="Arial" w:cs="Arial"/>
          <w:color w:val="000000"/>
          <w:sz w:val="20"/>
          <w:szCs w:val="20"/>
        </w:rPr>
        <w:t xml:space="preserve">Art. 101.  A composição do Conselho Superior da Defensoria Pública do Estado deve incluir obrigatoriamente o Defensor Público-Geral, o </w:t>
      </w:r>
      <w:proofErr w:type="spellStart"/>
      <w:r w:rsidRPr="00011D70">
        <w:rPr>
          <w:rFonts w:ascii="Arial" w:eastAsia="Times New Roman" w:hAnsi="Arial" w:cs="Arial"/>
          <w:color w:val="000000"/>
          <w:sz w:val="20"/>
          <w:szCs w:val="20"/>
        </w:rPr>
        <w:t>Subdefensor</w:t>
      </w:r>
      <w:proofErr w:type="spellEnd"/>
      <w:r w:rsidRPr="00011D70">
        <w:rPr>
          <w:rFonts w:ascii="Arial" w:eastAsia="Times New Roman" w:hAnsi="Arial" w:cs="Arial"/>
          <w:color w:val="000000"/>
          <w:sz w:val="20"/>
          <w:szCs w:val="20"/>
        </w:rPr>
        <w:t xml:space="preserve"> Público-Geral, o Corregedor-Geral e o Ouvidor-Geral, como membros natos, e, em sua maioria, representantes estáveis da Carreira, eleitos pelo voto direto, </w:t>
      </w:r>
      <w:proofErr w:type="spellStart"/>
      <w:r w:rsidRPr="00011D70">
        <w:rPr>
          <w:rFonts w:ascii="Arial" w:eastAsia="Times New Roman" w:hAnsi="Arial" w:cs="Arial"/>
          <w:color w:val="000000"/>
          <w:sz w:val="20"/>
          <w:szCs w:val="20"/>
        </w:rPr>
        <w:t>plurinominal</w:t>
      </w:r>
      <w:proofErr w:type="spellEnd"/>
      <w:r w:rsidRPr="00011D70">
        <w:rPr>
          <w:rFonts w:ascii="Arial" w:eastAsia="Times New Roman" w:hAnsi="Arial" w:cs="Arial"/>
          <w:color w:val="000000"/>
          <w:sz w:val="20"/>
          <w:szCs w:val="20"/>
        </w:rPr>
        <w:t>, obrigatório e secreto de seus membros, em número e forma a serem fixados em lei estadual. </w:t>
      </w:r>
      <w:hyperlink r:id="rId175" w:anchor="art1" w:history="1">
        <w:r w:rsidRPr="00011D70">
          <w:rPr>
            <w:rFonts w:ascii="Arial" w:eastAsia="Times New Roman" w:hAnsi="Arial" w:cs="Arial"/>
            <w:color w:val="0000FF"/>
            <w:sz w:val="20"/>
            <w:szCs w:val="20"/>
            <w:u w:val="single"/>
          </w:rPr>
          <w:t>(Redação dada pela Lei Complementar nº 132, de 2009).</w:t>
        </w:r>
      </w:hyperlink>
    </w:p>
    <w:p w14:paraId="57B4DEC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 1</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w:t>
      </w:r>
      <w:proofErr w:type="gramEnd"/>
      <w:r w:rsidRPr="00011D70">
        <w:rPr>
          <w:rFonts w:ascii="Arial" w:eastAsia="Times New Roman" w:hAnsi="Arial" w:cs="Arial"/>
          <w:color w:val="000000"/>
          <w:sz w:val="20"/>
          <w:szCs w:val="20"/>
        </w:rPr>
        <w:t xml:space="preserve"> Conselho Superior é presidido pelo Defensor Público-Geral, que terá voto de qualidade, exceto em matéria disciplinar. </w:t>
      </w:r>
      <w:hyperlink r:id="rId176" w:anchor="art1" w:history="1">
        <w:r w:rsidRPr="00011D70">
          <w:rPr>
            <w:rFonts w:ascii="Arial" w:eastAsia="Times New Roman" w:hAnsi="Arial" w:cs="Arial"/>
            <w:color w:val="0000FF"/>
            <w:sz w:val="20"/>
            <w:szCs w:val="20"/>
            <w:u w:val="single"/>
          </w:rPr>
          <w:t>(Incluído pela Lei Complementar nº 132, de 2009).</w:t>
        </w:r>
      </w:hyperlink>
    </w:p>
    <w:p w14:paraId="50D2D85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As</w:t>
      </w:r>
      <w:proofErr w:type="gramEnd"/>
      <w:r w:rsidRPr="00011D70">
        <w:rPr>
          <w:rFonts w:ascii="Arial" w:eastAsia="Times New Roman" w:hAnsi="Arial" w:cs="Arial"/>
          <w:color w:val="000000"/>
          <w:sz w:val="20"/>
          <w:szCs w:val="20"/>
        </w:rPr>
        <w:t xml:space="preserve"> eleições serão realizadas em conformidade com as instruções baixadas pelo Conselho Superior da Defensoria Pública do Estado.     </w:t>
      </w:r>
      <w:hyperlink r:id="rId177" w:anchor="art1" w:history="1">
        <w:r w:rsidRPr="00011D70">
          <w:rPr>
            <w:rFonts w:ascii="Arial" w:eastAsia="Times New Roman" w:hAnsi="Arial" w:cs="Arial"/>
            <w:color w:val="0000FF"/>
            <w:sz w:val="20"/>
            <w:szCs w:val="20"/>
            <w:u w:val="single"/>
          </w:rPr>
          <w:t>(Incluído pela Lei Complementar nº 132, de 2009).</w:t>
        </w:r>
      </w:hyperlink>
    </w:p>
    <w:p w14:paraId="43C3A62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3</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Os</w:t>
      </w:r>
      <w:proofErr w:type="gramEnd"/>
      <w:r w:rsidRPr="00011D70">
        <w:rPr>
          <w:rFonts w:ascii="Arial" w:eastAsia="Times New Roman" w:hAnsi="Arial" w:cs="Arial"/>
          <w:color w:val="000000"/>
          <w:sz w:val="20"/>
          <w:szCs w:val="20"/>
        </w:rPr>
        <w:t xml:space="preserve"> membros do Conselho Superior são eleitos para mandato de 2 (dois) anos, permitida uma reeleição.     </w:t>
      </w:r>
      <w:hyperlink r:id="rId178" w:anchor="art1" w:history="1">
        <w:r w:rsidRPr="00011D70">
          <w:rPr>
            <w:rFonts w:ascii="Arial" w:eastAsia="Times New Roman" w:hAnsi="Arial" w:cs="Arial"/>
            <w:color w:val="0000FF"/>
            <w:sz w:val="20"/>
            <w:szCs w:val="20"/>
            <w:u w:val="single"/>
          </w:rPr>
          <w:t>(Incluído pela Lei Complementar nº 132, de 2009).</w:t>
        </w:r>
      </w:hyperlink>
    </w:p>
    <w:p w14:paraId="43CAFB3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4</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São</w:t>
      </w:r>
      <w:proofErr w:type="gramEnd"/>
      <w:r w:rsidRPr="00011D70">
        <w:rPr>
          <w:rFonts w:ascii="Arial" w:eastAsia="Times New Roman" w:hAnsi="Arial" w:cs="Arial"/>
          <w:color w:val="000000"/>
          <w:sz w:val="20"/>
          <w:szCs w:val="20"/>
        </w:rPr>
        <w:t xml:space="preserve"> elegíveis os membros estáveis da Defensoria Pública que não estejam afastados da Carreira.     </w:t>
      </w:r>
      <w:hyperlink r:id="rId179" w:anchor="art1" w:history="1">
        <w:r w:rsidRPr="00011D70">
          <w:rPr>
            <w:rFonts w:ascii="Arial" w:eastAsia="Times New Roman" w:hAnsi="Arial" w:cs="Arial"/>
            <w:color w:val="0000FF"/>
            <w:sz w:val="20"/>
            <w:szCs w:val="20"/>
            <w:u w:val="single"/>
          </w:rPr>
          <w:t>(Incluído pela Lei Complementar nº 132, de 2009).</w:t>
        </w:r>
      </w:hyperlink>
    </w:p>
    <w:p w14:paraId="5D154CC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5</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w:t>
      </w:r>
      <w:proofErr w:type="gramEnd"/>
      <w:r w:rsidRPr="00011D70">
        <w:rPr>
          <w:rFonts w:ascii="Arial" w:eastAsia="Times New Roman" w:hAnsi="Arial" w:cs="Arial"/>
          <w:color w:val="000000"/>
          <w:sz w:val="20"/>
          <w:szCs w:val="20"/>
        </w:rPr>
        <w:t xml:space="preserve"> presidente da entidade de classe de maior representatividade dos membros da Defensoria Pública do Estado terá assento e voz nas reuniões do Conselho Superior.     </w:t>
      </w:r>
      <w:hyperlink r:id="rId180" w:anchor="art1" w:history="1">
        <w:r w:rsidRPr="00011D70">
          <w:rPr>
            <w:rFonts w:ascii="Arial" w:eastAsia="Times New Roman" w:hAnsi="Arial" w:cs="Arial"/>
            <w:color w:val="0000FF"/>
            <w:sz w:val="20"/>
            <w:szCs w:val="20"/>
            <w:u w:val="single"/>
          </w:rPr>
          <w:t>(Incluído pela Lei Complementar nº 132, de 2009).</w:t>
        </w:r>
      </w:hyperlink>
    </w:p>
    <w:p w14:paraId="152EF3D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2" w:name="art102"/>
      <w:bookmarkEnd w:id="162"/>
      <w:r w:rsidRPr="00011D70">
        <w:rPr>
          <w:rFonts w:ascii="Arial" w:eastAsia="Times New Roman" w:hAnsi="Arial" w:cs="Arial"/>
          <w:color w:val="000000"/>
          <w:sz w:val="20"/>
          <w:szCs w:val="20"/>
        </w:rPr>
        <w:t>Art. 102. Ao Conselho Superior compete exercer as atividades consultivas, normativas e decisórias a serem previstas na lei estadual.</w:t>
      </w:r>
    </w:p>
    <w:p w14:paraId="454D438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3" w:name="art102§1"/>
      <w:bookmarkEnd w:id="163"/>
      <w:r w:rsidRPr="00011D70">
        <w:rPr>
          <w:rFonts w:ascii="Arial" w:eastAsia="Times New Roman" w:hAnsi="Arial" w:cs="Arial"/>
          <w:color w:val="000000"/>
          <w:sz w:val="20"/>
          <w:szCs w:val="20"/>
        </w:rPr>
        <w:t>§ 1</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Caberá</w:t>
      </w:r>
      <w:proofErr w:type="gramEnd"/>
      <w:r w:rsidRPr="00011D70">
        <w:rPr>
          <w:rFonts w:ascii="Arial" w:eastAsia="Times New Roman" w:hAnsi="Arial" w:cs="Arial"/>
          <w:color w:val="000000"/>
          <w:sz w:val="20"/>
          <w:szCs w:val="20"/>
        </w:rPr>
        <w:t xml:space="preserve"> ao Conselho Superior decidir sobre a fixação ou a alteração de atribuições dos órgãos de atuação da Defensoria Pública e, em grau de recurso, sobre matéria disciplinar e os conflitos de atribuições entre membros da Defensoria Pública, sem prejuízo de outras atribuições.    </w:t>
      </w:r>
      <w:hyperlink r:id="rId181" w:anchor="art1" w:history="1">
        <w:r w:rsidRPr="00011D70">
          <w:rPr>
            <w:rFonts w:ascii="Arial" w:eastAsia="Times New Roman" w:hAnsi="Arial" w:cs="Arial"/>
            <w:color w:val="0000FF"/>
            <w:sz w:val="20"/>
            <w:szCs w:val="20"/>
            <w:u w:val="single"/>
          </w:rPr>
          <w:t>(Incluído pela Lei Complementar nº 132, de 2009).</w:t>
        </w:r>
      </w:hyperlink>
    </w:p>
    <w:p w14:paraId="4023F29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Caberá</w:t>
      </w:r>
      <w:proofErr w:type="gramEnd"/>
      <w:r w:rsidRPr="00011D70">
        <w:rPr>
          <w:rFonts w:ascii="Arial" w:eastAsia="Times New Roman" w:hAnsi="Arial" w:cs="Arial"/>
          <w:color w:val="000000"/>
          <w:sz w:val="20"/>
          <w:szCs w:val="20"/>
        </w:rPr>
        <w:t xml:space="preserve"> ao Conselho Superior aprovar o plano de atuação da Defensoria Pública do Estado, cujo projeto será precedido de ampla divulgação.     </w:t>
      </w:r>
      <w:hyperlink r:id="rId182" w:anchor="art1" w:history="1">
        <w:r w:rsidRPr="00011D70">
          <w:rPr>
            <w:rFonts w:ascii="Arial" w:eastAsia="Times New Roman" w:hAnsi="Arial" w:cs="Arial"/>
            <w:color w:val="0000FF"/>
            <w:sz w:val="20"/>
            <w:szCs w:val="20"/>
            <w:u w:val="single"/>
          </w:rPr>
          <w:t>(Incluído pela Lei Complementar nº 132, de 2009).</w:t>
        </w:r>
      </w:hyperlink>
    </w:p>
    <w:p w14:paraId="3E1DC02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3</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As</w:t>
      </w:r>
      <w:proofErr w:type="gramEnd"/>
      <w:r w:rsidRPr="00011D70">
        <w:rPr>
          <w:rFonts w:ascii="Arial" w:eastAsia="Times New Roman" w:hAnsi="Arial" w:cs="Arial"/>
          <w:color w:val="000000"/>
          <w:sz w:val="20"/>
          <w:szCs w:val="20"/>
        </w:rPr>
        <w:t xml:space="preserve"> decisões do Conselho Superior serão motivadas e publicadas, e suas sessões deverão ser públicas, salvo nas hipóteses legais de sigilo, e realizadas, no mínimo, bimestralmente, podendo ser convocada por qualquer conselheiro, caso não realizada dentro desse prazo.      </w:t>
      </w:r>
      <w:hyperlink r:id="rId183" w:anchor="art1" w:history="1">
        <w:r w:rsidRPr="00011D70">
          <w:rPr>
            <w:rFonts w:ascii="Arial" w:eastAsia="Times New Roman" w:hAnsi="Arial" w:cs="Arial"/>
            <w:color w:val="0000FF"/>
            <w:sz w:val="20"/>
            <w:szCs w:val="20"/>
            <w:u w:val="single"/>
          </w:rPr>
          <w:t>(Incluído pela Lei Complementar nº 132, de 2009).</w:t>
        </w:r>
      </w:hyperlink>
    </w:p>
    <w:p w14:paraId="16616E57"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III</w:t>
      </w:r>
    </w:p>
    <w:p w14:paraId="32D2AEBD"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Corregedoria-Geral da Defensoria Pública do Estado</w:t>
      </w:r>
    </w:p>
    <w:p w14:paraId="578645C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4" w:name="art103"/>
      <w:bookmarkEnd w:id="164"/>
      <w:r w:rsidRPr="00011D70">
        <w:rPr>
          <w:rFonts w:ascii="Arial" w:eastAsia="Times New Roman" w:hAnsi="Arial" w:cs="Arial"/>
          <w:color w:val="000000"/>
          <w:sz w:val="20"/>
          <w:szCs w:val="20"/>
        </w:rPr>
        <w:t>Art. 103. A Corregedoria-Geral é órgão de fiscalização da atividade funcional e da conduta dos membros e dos servidores da Instituição.</w:t>
      </w:r>
    </w:p>
    <w:p w14:paraId="5530ABB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5" w:name="art104."/>
      <w:bookmarkEnd w:id="165"/>
      <w:r w:rsidRPr="00011D70">
        <w:rPr>
          <w:rFonts w:ascii="Arial" w:eastAsia="Times New Roman" w:hAnsi="Arial" w:cs="Arial"/>
          <w:strike/>
          <w:color w:val="000000"/>
          <w:sz w:val="20"/>
          <w:szCs w:val="20"/>
        </w:rPr>
        <w:t>Art. 104. A Corregedoria-Geral é exercida pelo Corregedor-Geral, indicado dentre os integrantes da classe mais elevada da carreira em lista sêxtupla formada pelo Conselho Superior, e nomeado pelo Governador do Estado, para mandato de dois anos.</w:t>
      </w:r>
    </w:p>
    <w:p w14:paraId="4737F74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6" w:name="art104"/>
      <w:bookmarkEnd w:id="166"/>
      <w:r w:rsidRPr="00011D70">
        <w:rPr>
          <w:rFonts w:ascii="Arial" w:eastAsia="Times New Roman" w:hAnsi="Arial" w:cs="Arial"/>
          <w:color w:val="000000"/>
          <w:sz w:val="20"/>
          <w:szCs w:val="20"/>
        </w:rPr>
        <w:t>Art. 104.  A Corregedoria-Geral é exercida pelo Corregedor-Geral indicado dentre os integrantes da classe mais elevada da Carreira, em lista tríplice formada pelo Conselho Superior, e nomeado pelo Defensor Público-Geral para mandato de 2 (dois) anos, permitida 1 (uma) recondução. </w:t>
      </w:r>
      <w:hyperlink r:id="rId184" w:anchor="art1" w:history="1">
        <w:r w:rsidRPr="00011D70">
          <w:rPr>
            <w:rFonts w:ascii="Arial" w:eastAsia="Times New Roman" w:hAnsi="Arial" w:cs="Arial"/>
            <w:color w:val="0000FF"/>
            <w:sz w:val="20"/>
            <w:szCs w:val="20"/>
            <w:u w:val="single"/>
          </w:rPr>
          <w:t>(Redação dada pela Lei Complementar nº 132, de 2009).</w:t>
        </w:r>
      </w:hyperlink>
    </w:p>
    <w:p w14:paraId="49152A7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7" w:name="art104§1"/>
      <w:bookmarkEnd w:id="167"/>
      <w:r w:rsidRPr="00011D70">
        <w:rPr>
          <w:rFonts w:ascii="Arial" w:eastAsia="Times New Roman" w:hAnsi="Arial" w:cs="Arial"/>
          <w:color w:val="000000"/>
          <w:sz w:val="20"/>
          <w:szCs w:val="20"/>
        </w:rPr>
        <w:t>§ 1</w:t>
      </w:r>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xml:space="preserve"> O Corregedor-Geral poderá ser destituído por proposta do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pelo voto de dois terços do Conselho Superior, antes do término do mandato.      </w:t>
      </w:r>
      <w:hyperlink r:id="rId185" w:anchor="art14" w:history="1">
        <w:r w:rsidRPr="00011D70">
          <w:rPr>
            <w:rFonts w:ascii="Arial" w:eastAsia="Times New Roman" w:hAnsi="Arial" w:cs="Arial"/>
            <w:color w:val="0000FF"/>
            <w:sz w:val="20"/>
            <w:szCs w:val="20"/>
            <w:u w:val="single"/>
          </w:rPr>
          <w:t>(Renumerado pela Lei Complementar nº 132, de 2009).</w:t>
        </w:r>
      </w:hyperlink>
    </w:p>
    <w:p w14:paraId="4C0A02D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8" w:name="art104§2"/>
      <w:bookmarkEnd w:id="168"/>
      <w:r w:rsidRPr="00011D70">
        <w:rPr>
          <w:rFonts w:ascii="Arial" w:eastAsia="Times New Roman" w:hAnsi="Arial" w:cs="Arial"/>
          <w:color w:val="000000"/>
          <w:sz w:val="20"/>
          <w:szCs w:val="20"/>
        </w:rPr>
        <w:t>§ 2</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A</w:t>
      </w:r>
      <w:proofErr w:type="gramEnd"/>
      <w:r w:rsidRPr="00011D70">
        <w:rPr>
          <w:rFonts w:ascii="Arial" w:eastAsia="Times New Roman" w:hAnsi="Arial" w:cs="Arial"/>
          <w:color w:val="000000"/>
          <w:sz w:val="20"/>
          <w:szCs w:val="20"/>
        </w:rPr>
        <w:t xml:space="preserve"> lei estadual poderá criar um ou mais cargos de </w:t>
      </w:r>
      <w:proofErr w:type="spellStart"/>
      <w:r w:rsidRPr="00011D70">
        <w:rPr>
          <w:rFonts w:ascii="Arial" w:eastAsia="Times New Roman" w:hAnsi="Arial" w:cs="Arial"/>
          <w:color w:val="000000"/>
          <w:sz w:val="20"/>
          <w:szCs w:val="20"/>
        </w:rPr>
        <w:t>Subcorregedor</w:t>
      </w:r>
      <w:proofErr w:type="spellEnd"/>
      <w:r w:rsidRPr="00011D70">
        <w:rPr>
          <w:rFonts w:ascii="Arial" w:eastAsia="Times New Roman" w:hAnsi="Arial" w:cs="Arial"/>
          <w:color w:val="000000"/>
          <w:sz w:val="20"/>
          <w:szCs w:val="20"/>
        </w:rPr>
        <w:t>, fixando as atribuições e especificando a forma de designação.     </w:t>
      </w:r>
      <w:hyperlink r:id="rId186" w:anchor="art1" w:history="1">
        <w:r w:rsidRPr="00011D70">
          <w:rPr>
            <w:rFonts w:ascii="Arial" w:eastAsia="Times New Roman" w:hAnsi="Arial" w:cs="Arial"/>
            <w:color w:val="0000FF"/>
            <w:sz w:val="20"/>
            <w:szCs w:val="20"/>
            <w:u w:val="single"/>
          </w:rPr>
          <w:t>(Incluído pela Lei Complementar nº 132, de 2009).</w:t>
        </w:r>
      </w:hyperlink>
    </w:p>
    <w:p w14:paraId="371D0C5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69" w:name="art105"/>
      <w:bookmarkEnd w:id="169"/>
      <w:r w:rsidRPr="00011D70">
        <w:rPr>
          <w:rFonts w:ascii="Arial" w:eastAsia="Times New Roman" w:hAnsi="Arial" w:cs="Arial"/>
          <w:color w:val="000000"/>
          <w:sz w:val="20"/>
          <w:szCs w:val="20"/>
        </w:rPr>
        <w:lastRenderedPageBreak/>
        <w:t>Art. 105. À Corregedoria-Geral da Defensoria Pública do Estado compete:</w:t>
      </w:r>
    </w:p>
    <w:p w14:paraId="706F2B9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realizar correições e inspeções funcionais;</w:t>
      </w:r>
    </w:p>
    <w:p w14:paraId="73E80C5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 - sugerir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o afastamento de Defensor Público que esteja sendo submetido a correição, sindicância ou processo administrativo disciplinar, quando cabível;</w:t>
      </w:r>
    </w:p>
    <w:p w14:paraId="282EEA6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propor, fundamentadamente, ao Conselho Superior a suspensão do estágio probatório de membro da Defensoria Pública do Estado;</w:t>
      </w:r>
    </w:p>
    <w:p w14:paraId="2AE4630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IV - apresentar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em janeiro de cada ano, relatório das atividades desenvolvidas no ano anterior;</w:t>
      </w:r>
    </w:p>
    <w:p w14:paraId="16B851C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V - receber e processar as representações contra os membros da Defensoria Pública do Estado, </w:t>
      </w:r>
      <w:proofErr w:type="spellStart"/>
      <w:r w:rsidRPr="00011D70">
        <w:rPr>
          <w:rFonts w:ascii="Arial" w:eastAsia="Times New Roman" w:hAnsi="Arial" w:cs="Arial"/>
          <w:color w:val="000000"/>
          <w:sz w:val="20"/>
          <w:szCs w:val="20"/>
        </w:rPr>
        <w:t>encaminhado</w:t>
      </w:r>
      <w:r w:rsidRPr="00011D70">
        <w:rPr>
          <w:rFonts w:ascii="Arial" w:eastAsia="Times New Roman" w:hAnsi="Arial" w:cs="Arial"/>
          <w:color w:val="000000"/>
          <w:sz w:val="20"/>
          <w:szCs w:val="20"/>
        </w:rPr>
        <w:softHyphen/>
        <w:t>as</w:t>
      </w:r>
      <w:proofErr w:type="spellEnd"/>
      <w:r w:rsidRPr="00011D70">
        <w:rPr>
          <w:rFonts w:ascii="Arial" w:eastAsia="Times New Roman" w:hAnsi="Arial" w:cs="Arial"/>
          <w:color w:val="000000"/>
          <w:sz w:val="20"/>
          <w:szCs w:val="20"/>
        </w:rPr>
        <w:t>, com parecer, ao Conselho Superior;</w:t>
      </w:r>
    </w:p>
    <w:p w14:paraId="3824E16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 - propor a instauração de processo disciplinar contra membros da Defensoria Pública do Estado e seus servidores;</w:t>
      </w:r>
    </w:p>
    <w:p w14:paraId="79E9190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 - acompanhar o estágio probatório dos membros da Defensoria Pública do Estado;</w:t>
      </w:r>
    </w:p>
    <w:p w14:paraId="7E71A96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VIII - propor a exoneração de membros da Defensoria Pública do Estado que não cumprirem as condições do estágio probatório.</w:t>
      </w:r>
    </w:p>
    <w:p w14:paraId="697CFDD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0" w:name="art105ix"/>
      <w:bookmarkEnd w:id="170"/>
      <w:r w:rsidRPr="00011D70">
        <w:rPr>
          <w:rFonts w:ascii="Arial" w:eastAsia="Times New Roman" w:hAnsi="Arial" w:cs="Arial"/>
          <w:color w:val="000000"/>
          <w:sz w:val="20"/>
          <w:szCs w:val="20"/>
        </w:rPr>
        <w:t>IX – baixar normas, no limite de suas atribuições, visando à regularidade e ao aperfeiçoamento das atividades da Defensoria Pública, resguardada a independência funcional de seus membros;     </w:t>
      </w:r>
      <w:hyperlink r:id="rId187" w:anchor="art1" w:history="1">
        <w:r w:rsidRPr="00011D70">
          <w:rPr>
            <w:rFonts w:ascii="Arial" w:eastAsia="Times New Roman" w:hAnsi="Arial" w:cs="Arial"/>
            <w:color w:val="0000FF"/>
            <w:sz w:val="20"/>
            <w:szCs w:val="20"/>
            <w:u w:val="single"/>
          </w:rPr>
          <w:t>(Incluído pela Lei Complementar nº 132, de 2009).</w:t>
        </w:r>
      </w:hyperlink>
    </w:p>
    <w:p w14:paraId="7B22A26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 – manter atualizados os assentamentos funcionais e os dados estatísticos de atuação dos membros da Defensoria Pública, para efeito de aferição de merecimento;    </w:t>
      </w:r>
      <w:hyperlink r:id="rId188" w:anchor="art1" w:history="1">
        <w:r w:rsidRPr="00011D70">
          <w:rPr>
            <w:rFonts w:ascii="Arial" w:eastAsia="Times New Roman" w:hAnsi="Arial" w:cs="Arial"/>
            <w:color w:val="0000FF"/>
            <w:sz w:val="20"/>
            <w:szCs w:val="20"/>
            <w:u w:val="single"/>
          </w:rPr>
          <w:t>(Incluído pela Lei Complementar nº 132, de 2009).</w:t>
        </w:r>
      </w:hyperlink>
    </w:p>
    <w:p w14:paraId="7ABC407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XI – expedir recomendações aos membros da Defensoria Pública sobre matéria afeta à competência da Corregedoria-Geral da Defensoria </w:t>
      </w:r>
      <w:proofErr w:type="gramStart"/>
      <w:r w:rsidRPr="00011D70">
        <w:rPr>
          <w:rFonts w:ascii="Arial" w:eastAsia="Times New Roman" w:hAnsi="Arial" w:cs="Arial"/>
          <w:color w:val="000000"/>
          <w:sz w:val="20"/>
          <w:szCs w:val="20"/>
        </w:rPr>
        <w:t xml:space="preserve">Pública;   </w:t>
      </w:r>
      <w:proofErr w:type="gramEnd"/>
      <w:r w:rsidRPr="00011D70">
        <w:rPr>
          <w:rFonts w:ascii="Arial" w:eastAsia="Times New Roman" w:hAnsi="Arial" w:cs="Arial"/>
          <w:color w:val="000000"/>
          <w:sz w:val="20"/>
          <w:szCs w:val="20"/>
        </w:rPr>
        <w:t> </w:t>
      </w:r>
      <w:hyperlink r:id="rId189" w:anchor="art1" w:history="1">
        <w:r w:rsidRPr="00011D70">
          <w:rPr>
            <w:rFonts w:ascii="Arial" w:eastAsia="Times New Roman" w:hAnsi="Arial" w:cs="Arial"/>
            <w:color w:val="0000FF"/>
            <w:sz w:val="20"/>
            <w:szCs w:val="20"/>
            <w:u w:val="single"/>
          </w:rPr>
          <w:t>(Incluído pela Lei Complementar nº 132, de 2009).</w:t>
        </w:r>
      </w:hyperlink>
    </w:p>
    <w:p w14:paraId="2301541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XII – desempenhar outras atribuições previstas em lei ou no regulamento interno da Defensoria Pública.     </w:t>
      </w:r>
      <w:hyperlink r:id="rId190" w:anchor="art1" w:history="1">
        <w:r w:rsidRPr="00011D70">
          <w:rPr>
            <w:rFonts w:ascii="Arial" w:eastAsia="Times New Roman" w:hAnsi="Arial" w:cs="Arial"/>
            <w:color w:val="0000FF"/>
            <w:sz w:val="20"/>
            <w:szCs w:val="20"/>
            <w:u w:val="single"/>
          </w:rPr>
          <w:t>(Incluído pela Lei Complementar nº 132, de 2009).</w:t>
        </w:r>
      </w:hyperlink>
    </w:p>
    <w:p w14:paraId="0504E2BC"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71" w:name="secaoiiia"/>
      <w:bookmarkEnd w:id="171"/>
      <w:r w:rsidRPr="00011D70">
        <w:rPr>
          <w:rFonts w:ascii="Arial" w:eastAsia="Times New Roman" w:hAnsi="Arial" w:cs="Arial"/>
          <w:color w:val="000000"/>
          <w:sz w:val="20"/>
          <w:szCs w:val="20"/>
        </w:rPr>
        <w:t>Seção III-A</w:t>
      </w:r>
      <w:r w:rsidRPr="00011D70">
        <w:rPr>
          <w:rFonts w:ascii="Arial" w:eastAsia="Times New Roman" w:hAnsi="Arial" w:cs="Arial"/>
          <w:color w:val="000000"/>
          <w:sz w:val="20"/>
          <w:szCs w:val="20"/>
        </w:rPr>
        <w:br/>
      </w:r>
      <w:hyperlink r:id="rId191" w:anchor="art10" w:history="1">
        <w:r w:rsidRPr="00011D70">
          <w:rPr>
            <w:rFonts w:ascii="Arial" w:eastAsia="Times New Roman" w:hAnsi="Arial" w:cs="Arial"/>
            <w:color w:val="0000FF"/>
            <w:sz w:val="20"/>
            <w:szCs w:val="20"/>
            <w:u w:val="single"/>
          </w:rPr>
          <w:t>(Incluído pela Lei Complementar nº 132, de 2009).</w:t>
        </w:r>
      </w:hyperlink>
    </w:p>
    <w:p w14:paraId="277B05FD"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Da </w:t>
      </w:r>
      <w:proofErr w:type="spellStart"/>
      <w:r w:rsidRPr="00011D70">
        <w:rPr>
          <w:rFonts w:ascii="Arial" w:eastAsia="Times New Roman" w:hAnsi="Arial" w:cs="Arial"/>
          <w:color w:val="000000"/>
          <w:sz w:val="20"/>
          <w:szCs w:val="20"/>
        </w:rPr>
        <w:t>Ouvidoria-Geral</w:t>
      </w:r>
      <w:proofErr w:type="spellEnd"/>
      <w:r w:rsidRPr="00011D70">
        <w:rPr>
          <w:rFonts w:ascii="Arial" w:eastAsia="Times New Roman" w:hAnsi="Arial" w:cs="Arial"/>
          <w:color w:val="000000"/>
          <w:sz w:val="20"/>
          <w:szCs w:val="20"/>
        </w:rPr>
        <w:t xml:space="preserve"> da Defensoria Pública do Estado </w:t>
      </w:r>
    </w:p>
    <w:p w14:paraId="35A17D8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2" w:name="art105a"/>
      <w:bookmarkEnd w:id="172"/>
      <w:r w:rsidRPr="00011D70">
        <w:rPr>
          <w:rFonts w:ascii="Arial" w:eastAsia="Times New Roman" w:hAnsi="Arial" w:cs="Arial"/>
          <w:color w:val="000000"/>
          <w:sz w:val="20"/>
          <w:szCs w:val="20"/>
        </w:rPr>
        <w:t xml:space="preserve">Art. 105-A.  A </w:t>
      </w:r>
      <w:proofErr w:type="spellStart"/>
      <w:r w:rsidRPr="00011D70">
        <w:rPr>
          <w:rFonts w:ascii="Arial" w:eastAsia="Times New Roman" w:hAnsi="Arial" w:cs="Arial"/>
          <w:color w:val="000000"/>
          <w:sz w:val="20"/>
          <w:szCs w:val="20"/>
        </w:rPr>
        <w:t>Ouvidoria-Geral</w:t>
      </w:r>
      <w:proofErr w:type="spellEnd"/>
      <w:r w:rsidRPr="00011D70">
        <w:rPr>
          <w:rFonts w:ascii="Arial" w:eastAsia="Times New Roman" w:hAnsi="Arial" w:cs="Arial"/>
          <w:color w:val="000000"/>
          <w:sz w:val="20"/>
          <w:szCs w:val="20"/>
        </w:rPr>
        <w:t xml:space="preserve"> é órgão auxiliar da Defensoria Pública do Estado, de promoção da qualidade dos serviços prestados pela Instituição.     </w:t>
      </w:r>
      <w:hyperlink r:id="rId192" w:anchor="art10" w:history="1">
        <w:r w:rsidRPr="00011D70">
          <w:rPr>
            <w:rFonts w:ascii="Arial" w:eastAsia="Times New Roman" w:hAnsi="Arial" w:cs="Arial"/>
            <w:color w:val="0000FF"/>
            <w:sz w:val="20"/>
            <w:szCs w:val="20"/>
            <w:u w:val="single"/>
          </w:rPr>
          <w:t>(Incluído pela Lei Complementar nº 132, de 2009).</w:t>
        </w:r>
      </w:hyperlink>
    </w:p>
    <w:p w14:paraId="0F59438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Parágrafo único.  A </w:t>
      </w:r>
      <w:proofErr w:type="spellStart"/>
      <w:r w:rsidRPr="00011D70">
        <w:rPr>
          <w:rFonts w:ascii="Arial" w:eastAsia="Times New Roman" w:hAnsi="Arial" w:cs="Arial"/>
          <w:color w:val="000000"/>
          <w:sz w:val="20"/>
          <w:szCs w:val="20"/>
        </w:rPr>
        <w:t>Ouvidoria-Geral</w:t>
      </w:r>
      <w:proofErr w:type="spellEnd"/>
      <w:r w:rsidRPr="00011D70">
        <w:rPr>
          <w:rFonts w:ascii="Arial" w:eastAsia="Times New Roman" w:hAnsi="Arial" w:cs="Arial"/>
          <w:color w:val="000000"/>
          <w:sz w:val="20"/>
          <w:szCs w:val="20"/>
        </w:rPr>
        <w:t xml:space="preserve"> contará com servidores da Defensoria Pública do Estado e com a estrutura definida pelo Conselho Superior após proposta do Ouvidor-Geral.     </w:t>
      </w:r>
      <w:hyperlink r:id="rId193" w:anchor="art10" w:history="1">
        <w:r w:rsidRPr="00011D70">
          <w:rPr>
            <w:rFonts w:ascii="Arial" w:eastAsia="Times New Roman" w:hAnsi="Arial" w:cs="Arial"/>
            <w:color w:val="0000FF"/>
            <w:sz w:val="20"/>
            <w:szCs w:val="20"/>
            <w:u w:val="single"/>
          </w:rPr>
          <w:t>(Incluído pela Lei Complementar nº 132, de 2009).</w:t>
        </w:r>
      </w:hyperlink>
    </w:p>
    <w:p w14:paraId="6E7FDD8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3" w:name="art105b"/>
      <w:bookmarkEnd w:id="173"/>
      <w:r w:rsidRPr="00011D70">
        <w:rPr>
          <w:rFonts w:ascii="Arial" w:eastAsia="Times New Roman" w:hAnsi="Arial" w:cs="Arial"/>
          <w:color w:val="000000"/>
          <w:sz w:val="20"/>
          <w:szCs w:val="20"/>
        </w:rPr>
        <w:t>Art. 105-B.  O Ouvidor-Geral será escolhido pelo Conselho Superior, dentre cidadãos de reputação ilibada, não integrante da Carreira, indicados em lista tríplice formada pela sociedade civil, para mandato de 2 (dois) anos, permitida 1 (uma) recondução.     </w:t>
      </w:r>
      <w:hyperlink r:id="rId194" w:anchor="art10" w:history="1">
        <w:r w:rsidRPr="00011D70">
          <w:rPr>
            <w:rFonts w:ascii="Arial" w:eastAsia="Times New Roman" w:hAnsi="Arial" w:cs="Arial"/>
            <w:color w:val="0000FF"/>
            <w:sz w:val="20"/>
            <w:szCs w:val="20"/>
            <w:u w:val="single"/>
          </w:rPr>
          <w:t>(Incluído pela Lei Complementar nº 132, de 2009).</w:t>
        </w:r>
      </w:hyperlink>
    </w:p>
    <w:p w14:paraId="3A62047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 1</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w:t>
      </w:r>
      <w:proofErr w:type="gramEnd"/>
      <w:r w:rsidRPr="00011D70">
        <w:rPr>
          <w:rFonts w:ascii="Arial" w:eastAsia="Times New Roman" w:hAnsi="Arial" w:cs="Arial"/>
          <w:color w:val="000000"/>
          <w:sz w:val="20"/>
          <w:szCs w:val="20"/>
        </w:rPr>
        <w:t xml:space="preserve"> Conselho Superior editará normas regulamentando a forma de elaboração da lista tríplice.      </w:t>
      </w:r>
      <w:hyperlink r:id="rId195" w:anchor="art10" w:history="1">
        <w:r w:rsidRPr="00011D70">
          <w:rPr>
            <w:rFonts w:ascii="Arial" w:eastAsia="Times New Roman" w:hAnsi="Arial" w:cs="Arial"/>
            <w:color w:val="0000FF"/>
            <w:sz w:val="20"/>
            <w:szCs w:val="20"/>
            <w:u w:val="single"/>
          </w:rPr>
          <w:t>(Incluído pela Lei Complementar nº 132, de 2009).</w:t>
        </w:r>
      </w:hyperlink>
    </w:p>
    <w:p w14:paraId="5D53333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w:t>
      </w:r>
      <w:proofErr w:type="gramEnd"/>
      <w:r w:rsidRPr="00011D70">
        <w:rPr>
          <w:rFonts w:ascii="Arial" w:eastAsia="Times New Roman" w:hAnsi="Arial" w:cs="Arial"/>
          <w:color w:val="000000"/>
          <w:sz w:val="20"/>
          <w:szCs w:val="20"/>
        </w:rPr>
        <w:t xml:space="preserve"> Ouvidor-Geral será nomeado pelo Defensor Público-Geral do Estado.     </w:t>
      </w:r>
      <w:hyperlink r:id="rId196" w:anchor="art10" w:history="1">
        <w:r w:rsidRPr="00011D70">
          <w:rPr>
            <w:rFonts w:ascii="Arial" w:eastAsia="Times New Roman" w:hAnsi="Arial" w:cs="Arial"/>
            <w:color w:val="0000FF"/>
            <w:sz w:val="20"/>
            <w:szCs w:val="20"/>
            <w:u w:val="single"/>
          </w:rPr>
          <w:t>(Incluído pela Lei Complementar nº 132, de 2009).</w:t>
        </w:r>
      </w:hyperlink>
    </w:p>
    <w:p w14:paraId="5BE0657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3</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w:t>
      </w:r>
      <w:proofErr w:type="gramEnd"/>
      <w:r w:rsidRPr="00011D70">
        <w:rPr>
          <w:rFonts w:ascii="Arial" w:eastAsia="Times New Roman" w:hAnsi="Arial" w:cs="Arial"/>
          <w:color w:val="000000"/>
          <w:sz w:val="20"/>
          <w:szCs w:val="20"/>
        </w:rPr>
        <w:t xml:space="preserve"> cargo de Ouvidor-Geral será exercido em regime de dedicação exclusiva.     </w:t>
      </w:r>
      <w:hyperlink r:id="rId197" w:anchor="art10" w:history="1">
        <w:r w:rsidRPr="00011D70">
          <w:rPr>
            <w:rFonts w:ascii="Arial" w:eastAsia="Times New Roman" w:hAnsi="Arial" w:cs="Arial"/>
            <w:color w:val="0000FF"/>
            <w:sz w:val="20"/>
            <w:szCs w:val="20"/>
            <w:u w:val="single"/>
          </w:rPr>
          <w:t>(Incluído pela Lei Complementar nº 132, de 2009).</w:t>
        </w:r>
      </w:hyperlink>
    </w:p>
    <w:p w14:paraId="4AA2B2E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4" w:name="art105c"/>
      <w:bookmarkEnd w:id="174"/>
      <w:r w:rsidRPr="00011D70">
        <w:rPr>
          <w:rFonts w:ascii="Arial" w:eastAsia="Times New Roman" w:hAnsi="Arial" w:cs="Arial"/>
          <w:color w:val="000000"/>
          <w:sz w:val="20"/>
          <w:szCs w:val="20"/>
        </w:rPr>
        <w:t xml:space="preserve">Art. 105-C.  À </w:t>
      </w:r>
      <w:proofErr w:type="spellStart"/>
      <w:r w:rsidRPr="00011D70">
        <w:rPr>
          <w:rFonts w:ascii="Arial" w:eastAsia="Times New Roman" w:hAnsi="Arial" w:cs="Arial"/>
          <w:color w:val="000000"/>
          <w:sz w:val="20"/>
          <w:szCs w:val="20"/>
        </w:rPr>
        <w:t>Ouvidoria-Geral</w:t>
      </w:r>
      <w:proofErr w:type="spellEnd"/>
      <w:r w:rsidRPr="00011D70">
        <w:rPr>
          <w:rFonts w:ascii="Arial" w:eastAsia="Times New Roman" w:hAnsi="Arial" w:cs="Arial"/>
          <w:color w:val="000000"/>
          <w:sz w:val="20"/>
          <w:szCs w:val="20"/>
        </w:rPr>
        <w:t xml:space="preserve"> compete:     </w:t>
      </w:r>
      <w:hyperlink r:id="rId198" w:anchor="art10" w:history="1">
        <w:r w:rsidRPr="00011D70">
          <w:rPr>
            <w:rFonts w:ascii="Arial" w:eastAsia="Times New Roman" w:hAnsi="Arial" w:cs="Arial"/>
            <w:color w:val="0000FF"/>
            <w:sz w:val="20"/>
            <w:szCs w:val="20"/>
            <w:u w:val="single"/>
          </w:rPr>
          <w:t>(Incluído pela Lei Complementar nº 132, de 2009).</w:t>
        </w:r>
      </w:hyperlink>
    </w:p>
    <w:p w14:paraId="5EB5DB6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 – receber e encaminhar ao Corregedor-Geral representação contra membros e servidores da Defensoria Pública do Estado, assegurada a defesa </w:t>
      </w:r>
      <w:proofErr w:type="gramStart"/>
      <w:r w:rsidRPr="00011D70">
        <w:rPr>
          <w:rFonts w:ascii="Arial" w:eastAsia="Times New Roman" w:hAnsi="Arial" w:cs="Arial"/>
          <w:color w:val="000000"/>
          <w:sz w:val="20"/>
          <w:szCs w:val="20"/>
        </w:rPr>
        <w:t>preliminar;   </w:t>
      </w:r>
      <w:proofErr w:type="gramEnd"/>
      <w:r w:rsidRPr="00011D70">
        <w:rPr>
          <w:rFonts w:ascii="Arial" w:eastAsia="Times New Roman" w:hAnsi="Arial" w:cs="Arial"/>
          <w:color w:val="000000"/>
          <w:sz w:val="20"/>
          <w:szCs w:val="20"/>
        </w:rPr>
        <w:t xml:space="preserve">  </w:t>
      </w:r>
      <w:hyperlink r:id="rId199" w:anchor="art10" w:history="1">
        <w:r w:rsidRPr="00011D70">
          <w:rPr>
            <w:rFonts w:ascii="Arial" w:eastAsia="Times New Roman" w:hAnsi="Arial" w:cs="Arial"/>
            <w:color w:val="0000FF"/>
            <w:sz w:val="20"/>
            <w:szCs w:val="20"/>
            <w:u w:val="single"/>
          </w:rPr>
          <w:t>(Incluído pela Lei Complementar nº 132, de 2009).</w:t>
        </w:r>
      </w:hyperlink>
    </w:p>
    <w:p w14:paraId="01AEBA9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propor aos órgãos de administração superior da Defensoria Pública do Estado medidas e ações que visem à consecução dos princípios institucionais e ao aperfeiçoamento dos serviços prestados;     </w:t>
      </w:r>
      <w:hyperlink r:id="rId200" w:anchor="art10" w:history="1">
        <w:r w:rsidRPr="00011D70">
          <w:rPr>
            <w:rFonts w:ascii="Arial" w:eastAsia="Times New Roman" w:hAnsi="Arial" w:cs="Arial"/>
            <w:color w:val="0000FF"/>
            <w:sz w:val="20"/>
            <w:szCs w:val="20"/>
            <w:u w:val="single"/>
          </w:rPr>
          <w:t>(Incluído pela Lei Complementar nº 132, de 2009).</w:t>
        </w:r>
      </w:hyperlink>
    </w:p>
    <w:p w14:paraId="2738E0D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elaborar e divulgar relatório semestral de suas atividades, que conterá também as medidas propostas aos órgãos competentes e a descrição dos resultados obtidos;     </w:t>
      </w:r>
      <w:hyperlink r:id="rId201" w:anchor="art10" w:history="1">
        <w:r w:rsidRPr="00011D70">
          <w:rPr>
            <w:rFonts w:ascii="Arial" w:eastAsia="Times New Roman" w:hAnsi="Arial" w:cs="Arial"/>
            <w:color w:val="0000FF"/>
            <w:sz w:val="20"/>
            <w:szCs w:val="20"/>
            <w:u w:val="single"/>
          </w:rPr>
          <w:t>(Incluído pela Lei Complementar nº 132, de 2009).</w:t>
        </w:r>
      </w:hyperlink>
    </w:p>
    <w:p w14:paraId="4C1745F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IV – participar, com direito a voz, do Conselho Superior da Defensoria Pública do </w:t>
      </w:r>
      <w:proofErr w:type="gramStart"/>
      <w:r w:rsidRPr="00011D70">
        <w:rPr>
          <w:rFonts w:ascii="Arial" w:eastAsia="Times New Roman" w:hAnsi="Arial" w:cs="Arial"/>
          <w:color w:val="000000"/>
          <w:sz w:val="20"/>
          <w:szCs w:val="20"/>
        </w:rPr>
        <w:t>Estado;   </w:t>
      </w:r>
      <w:proofErr w:type="gramEnd"/>
      <w:r w:rsidRPr="00011D70">
        <w:rPr>
          <w:rFonts w:ascii="Arial" w:eastAsia="Times New Roman" w:hAnsi="Arial" w:cs="Arial"/>
          <w:color w:val="000000"/>
          <w:sz w:val="20"/>
          <w:szCs w:val="20"/>
        </w:rPr>
        <w:t xml:space="preserve">  </w:t>
      </w:r>
      <w:hyperlink r:id="rId202" w:anchor="art10" w:history="1">
        <w:r w:rsidRPr="00011D70">
          <w:rPr>
            <w:rFonts w:ascii="Arial" w:eastAsia="Times New Roman" w:hAnsi="Arial" w:cs="Arial"/>
            <w:color w:val="0000FF"/>
            <w:sz w:val="20"/>
            <w:szCs w:val="20"/>
            <w:u w:val="single"/>
          </w:rPr>
          <w:t>(Incluído pela Lei Complementar nº 132, de 2009).</w:t>
        </w:r>
      </w:hyperlink>
    </w:p>
    <w:p w14:paraId="33E50B9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 – promover atividades de intercâmbio com a sociedade civil;     </w:t>
      </w:r>
      <w:hyperlink r:id="rId203" w:anchor="art10" w:history="1">
        <w:r w:rsidRPr="00011D70">
          <w:rPr>
            <w:rFonts w:ascii="Arial" w:eastAsia="Times New Roman" w:hAnsi="Arial" w:cs="Arial"/>
            <w:color w:val="0000FF"/>
            <w:sz w:val="20"/>
            <w:szCs w:val="20"/>
            <w:u w:val="single"/>
          </w:rPr>
          <w:t>(Incluído pela Lei Complementar nº 132, de 2009).</w:t>
        </w:r>
      </w:hyperlink>
    </w:p>
    <w:p w14:paraId="74FABCC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 – estabelecer meios de comunicação direta entre a Defensoria Pública e a sociedade, para receber sugestões e reclamações, adotando as providências pertinentes e informando o resultado aos interessados;    </w:t>
      </w:r>
      <w:hyperlink r:id="rId204" w:anchor="art10" w:history="1">
        <w:r w:rsidRPr="00011D70">
          <w:rPr>
            <w:rFonts w:ascii="Arial" w:eastAsia="Times New Roman" w:hAnsi="Arial" w:cs="Arial"/>
            <w:color w:val="0000FF"/>
            <w:sz w:val="20"/>
            <w:szCs w:val="20"/>
            <w:u w:val="single"/>
          </w:rPr>
          <w:t>(Incluído pela Lei Complementar nº 132, de 2009</w:t>
        </w:r>
      </w:hyperlink>
      <w:r w:rsidRPr="00011D70">
        <w:rPr>
          <w:rFonts w:ascii="Arial" w:eastAsia="Times New Roman" w:hAnsi="Arial" w:cs="Arial"/>
          <w:color w:val="000000"/>
          <w:sz w:val="20"/>
          <w:szCs w:val="20"/>
        </w:rPr>
        <w:t>)</w:t>
      </w:r>
    </w:p>
    <w:p w14:paraId="52281F9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 – contribuir para a disseminação das formas de participação popular no acompanhamento e na fiscalização da prestação dos serviços realizados pela Defensoria Pública;     </w:t>
      </w:r>
      <w:hyperlink r:id="rId205" w:anchor="art10" w:history="1">
        <w:r w:rsidRPr="00011D70">
          <w:rPr>
            <w:rFonts w:ascii="Arial" w:eastAsia="Times New Roman" w:hAnsi="Arial" w:cs="Arial"/>
            <w:color w:val="0000FF"/>
            <w:sz w:val="20"/>
            <w:szCs w:val="20"/>
            <w:u w:val="single"/>
          </w:rPr>
          <w:t>(Incluído pela Lei Complementar nº 132, de 2009)</w:t>
        </w:r>
      </w:hyperlink>
    </w:p>
    <w:p w14:paraId="6850B7D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VIII – manter contato permanente com os vários órgãos da Defensoria Pública do Estado, estimulando-os a atuar em permanente sintonia com os direitos dos usuários;     </w:t>
      </w:r>
      <w:hyperlink r:id="rId206" w:anchor="art10" w:history="1">
        <w:r w:rsidRPr="00011D70">
          <w:rPr>
            <w:rFonts w:ascii="Arial" w:eastAsia="Times New Roman" w:hAnsi="Arial" w:cs="Arial"/>
            <w:color w:val="0000FF"/>
            <w:sz w:val="20"/>
            <w:szCs w:val="20"/>
            <w:u w:val="single"/>
          </w:rPr>
          <w:t>(Incluído pela Lei Complementar nº 132, de 2009).</w:t>
        </w:r>
      </w:hyperlink>
    </w:p>
    <w:p w14:paraId="7BA9F16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IX – coordenar a realização de pesquisas periódicas e produzir estatísticas referentes ao índice de satisfação dos usuários, divulgando os resultados.     </w:t>
      </w:r>
      <w:hyperlink r:id="rId207" w:anchor="art10" w:history="1">
        <w:r w:rsidRPr="00011D70">
          <w:rPr>
            <w:rFonts w:ascii="Arial" w:eastAsia="Times New Roman" w:hAnsi="Arial" w:cs="Arial"/>
            <w:color w:val="0000FF"/>
            <w:sz w:val="20"/>
            <w:szCs w:val="20"/>
            <w:u w:val="single"/>
          </w:rPr>
          <w:t>(Incluído pela Lei Complementar nº 132, de 2009).</w:t>
        </w:r>
      </w:hyperlink>
    </w:p>
    <w:p w14:paraId="419FA42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Parágrafo único.  As representações podem ser apresentadas por qualquer pessoa, inclusive pelos próprios membros e servidores da Defensoria Pública do Estado, entidade ou órgão público.     </w:t>
      </w:r>
      <w:hyperlink r:id="rId208" w:anchor="art10" w:history="1">
        <w:r w:rsidRPr="00011D70">
          <w:rPr>
            <w:rFonts w:ascii="Arial" w:eastAsia="Times New Roman" w:hAnsi="Arial" w:cs="Arial"/>
            <w:color w:val="0000FF"/>
            <w:sz w:val="20"/>
            <w:szCs w:val="20"/>
            <w:u w:val="single"/>
          </w:rPr>
          <w:t>(Incluído pela Lei Complementar nº 132, de 2009).</w:t>
        </w:r>
      </w:hyperlink>
    </w:p>
    <w:p w14:paraId="24699056"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IV</w:t>
      </w:r>
    </w:p>
    <w:p w14:paraId="00D30C1C"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Defensoria Pública do Estado</w:t>
      </w:r>
    </w:p>
    <w:p w14:paraId="3B8451F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5" w:name="art106"/>
      <w:bookmarkEnd w:id="175"/>
      <w:r w:rsidRPr="00011D70">
        <w:rPr>
          <w:rFonts w:ascii="Arial" w:eastAsia="Times New Roman" w:hAnsi="Arial" w:cs="Arial"/>
          <w:color w:val="000000"/>
          <w:sz w:val="20"/>
          <w:szCs w:val="20"/>
        </w:rPr>
        <w:t>Art. 106. A Defensoria Pública do Estado prestará assistência jurídica aos necessitados, em todos os graus de jurisdição e instâncias administrativas do Estado.</w:t>
      </w:r>
    </w:p>
    <w:p w14:paraId="5E49F2C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Parágrafo único. À Defensoria Pública do Estado caberá interpor recursos aos Tribunais Superiores, quando cabíveis.</w:t>
      </w:r>
    </w:p>
    <w:p w14:paraId="55F3DDD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6" w:name="art106a"/>
      <w:bookmarkEnd w:id="176"/>
      <w:r w:rsidRPr="00011D70">
        <w:rPr>
          <w:rFonts w:ascii="Arial" w:eastAsia="Times New Roman" w:hAnsi="Arial" w:cs="Arial"/>
          <w:color w:val="000000"/>
          <w:sz w:val="20"/>
          <w:szCs w:val="20"/>
        </w:rPr>
        <w:t>Art. 106-A.  A organização da Defensoria Pública do Estado deve primar pela descentralização, e sua atuação deve incluir atendimento interdisciplinar, bem como a tutela dos interesses individuais, difusos, coletivos e individuais homogêneos.     </w:t>
      </w:r>
      <w:hyperlink r:id="rId209" w:anchor="art11" w:history="1">
        <w:r w:rsidRPr="00011D70">
          <w:rPr>
            <w:rFonts w:ascii="Arial" w:eastAsia="Times New Roman" w:hAnsi="Arial" w:cs="Arial"/>
            <w:color w:val="0000FF"/>
            <w:sz w:val="20"/>
            <w:szCs w:val="20"/>
            <w:u w:val="single"/>
          </w:rPr>
          <w:t>(Incluído pela Lei Complementar nº 132, de 2009).</w:t>
        </w:r>
      </w:hyperlink>
    </w:p>
    <w:p w14:paraId="07924C43"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V</w:t>
      </w:r>
    </w:p>
    <w:p w14:paraId="128460F0"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Dos Núcleos da Defensoria Pública do Estado</w:t>
      </w:r>
    </w:p>
    <w:p w14:paraId="7B878C4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7" w:name="art107."/>
      <w:bookmarkEnd w:id="177"/>
      <w:r w:rsidRPr="00011D70">
        <w:rPr>
          <w:rFonts w:ascii="Arial" w:eastAsia="Times New Roman" w:hAnsi="Arial" w:cs="Arial"/>
          <w:strike/>
          <w:color w:val="000000"/>
          <w:sz w:val="20"/>
          <w:szCs w:val="20"/>
        </w:rPr>
        <w:t>Art. 107. A Defensoria Pública do Estado poderá atuar através de núcleos.</w:t>
      </w:r>
    </w:p>
    <w:p w14:paraId="1A1EAA9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8" w:name="art107"/>
      <w:bookmarkEnd w:id="178"/>
      <w:r w:rsidRPr="00011D70">
        <w:rPr>
          <w:rFonts w:ascii="Arial" w:eastAsia="Times New Roman" w:hAnsi="Arial" w:cs="Arial"/>
          <w:color w:val="000000"/>
          <w:sz w:val="20"/>
          <w:szCs w:val="20"/>
        </w:rPr>
        <w:t>Art. 107.  A Defensoria Pública do Estado poderá atuar por intermédio de núcleos ou núcleos especializados, dando-se prioridade, de todo modo, às regiões com maiores índices de exclusão social e adensamento populacional.     </w:t>
      </w:r>
      <w:hyperlink r:id="rId210" w:anchor="art1" w:history="1">
        <w:r w:rsidRPr="00011D70">
          <w:rPr>
            <w:rFonts w:ascii="Arial" w:eastAsia="Times New Roman" w:hAnsi="Arial" w:cs="Arial"/>
            <w:color w:val="0000FF"/>
            <w:sz w:val="20"/>
            <w:szCs w:val="20"/>
            <w:u w:val="single"/>
          </w:rPr>
          <w:t>(Redação dada pela Lei Complementar nº 132, de 2009).</w:t>
        </w:r>
      </w:hyperlink>
    </w:p>
    <w:p w14:paraId="258307F2"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VI</w:t>
      </w:r>
    </w:p>
    <w:p w14:paraId="2ED4A562"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Dos Defensores Públicos dos Estados</w:t>
      </w:r>
    </w:p>
    <w:p w14:paraId="2ED96B9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79" w:name="art108."/>
      <w:bookmarkEnd w:id="179"/>
      <w:r w:rsidRPr="00011D70">
        <w:rPr>
          <w:rFonts w:ascii="Arial" w:eastAsia="Times New Roman" w:hAnsi="Arial" w:cs="Arial"/>
          <w:strike/>
          <w:color w:val="000000"/>
          <w:sz w:val="20"/>
          <w:szCs w:val="20"/>
        </w:rPr>
        <w:t>Art. 108. Aos Defensores Públicos do Estado incumbe, dentre outras atribuições estabelecidas pela lei estadual, o desempenho da função de orientação e defesa dos necessitados, no âmbito judicial, extrajudicial e administrativo do respectivo Estado.</w:t>
      </w:r>
    </w:p>
    <w:p w14:paraId="6601EC5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0" w:name="art108"/>
      <w:bookmarkEnd w:id="180"/>
      <w:r w:rsidRPr="00011D70">
        <w:rPr>
          <w:rFonts w:ascii="Arial" w:eastAsia="Times New Roman" w:hAnsi="Arial" w:cs="Arial"/>
          <w:color w:val="000000"/>
          <w:sz w:val="20"/>
          <w:szCs w:val="20"/>
        </w:rPr>
        <w:t>Art. 108.  Aos membros da Defensoria Pública do Estado incumbe, sem prejuízo de outras atribuições estabelecidas pelas Constituições Federal e Estadual, pela Lei Orgânica e por demais diplomas legais, a orientação jurídica e a defesa dos seus assistidos, no âmbito judicial, extrajudicial e administrativo.      </w:t>
      </w:r>
      <w:hyperlink r:id="rId211" w:anchor="art1" w:history="1">
        <w:r w:rsidRPr="00011D70">
          <w:rPr>
            <w:rFonts w:ascii="Arial" w:eastAsia="Times New Roman" w:hAnsi="Arial" w:cs="Arial"/>
            <w:color w:val="0000FF"/>
            <w:sz w:val="20"/>
            <w:szCs w:val="20"/>
            <w:u w:val="single"/>
          </w:rPr>
          <w:t>(Redação dada pela Lei Complementar nº 132, de 2009).</w:t>
        </w:r>
      </w:hyperlink>
    </w:p>
    <w:p w14:paraId="72D4363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Parágrafo único.  São, ainda, atribuições dos Defensores Públicos Estaduais:      </w:t>
      </w:r>
      <w:hyperlink r:id="rId212" w:anchor="art1" w:history="1">
        <w:r w:rsidRPr="00011D70">
          <w:rPr>
            <w:rFonts w:ascii="Arial" w:eastAsia="Times New Roman" w:hAnsi="Arial" w:cs="Arial"/>
            <w:color w:val="0000FF"/>
            <w:sz w:val="20"/>
            <w:szCs w:val="20"/>
            <w:u w:val="single"/>
          </w:rPr>
          <w:t>(Incluído pela Lei Complementar nº 132, de 2009).</w:t>
        </w:r>
      </w:hyperlink>
    </w:p>
    <w:p w14:paraId="5231DFA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 – atender às partes e aos </w:t>
      </w:r>
      <w:proofErr w:type="gramStart"/>
      <w:r w:rsidRPr="00011D70">
        <w:rPr>
          <w:rFonts w:ascii="Arial" w:eastAsia="Times New Roman" w:hAnsi="Arial" w:cs="Arial"/>
          <w:color w:val="000000"/>
          <w:sz w:val="20"/>
          <w:szCs w:val="20"/>
        </w:rPr>
        <w:t>interessados;   </w:t>
      </w:r>
      <w:proofErr w:type="gramEnd"/>
      <w:r w:rsidRPr="00011D70">
        <w:rPr>
          <w:rFonts w:ascii="Arial" w:eastAsia="Times New Roman" w:hAnsi="Arial" w:cs="Arial"/>
          <w:color w:val="000000"/>
          <w:sz w:val="20"/>
          <w:szCs w:val="20"/>
        </w:rPr>
        <w:t>   </w:t>
      </w:r>
      <w:hyperlink r:id="rId213" w:anchor="art1" w:history="1">
        <w:r w:rsidRPr="00011D70">
          <w:rPr>
            <w:rFonts w:ascii="Arial" w:eastAsia="Times New Roman" w:hAnsi="Arial" w:cs="Arial"/>
            <w:color w:val="0000FF"/>
            <w:sz w:val="20"/>
            <w:szCs w:val="20"/>
            <w:u w:val="single"/>
          </w:rPr>
          <w:t>(Incluído pela Lei Complementar nº 132, de 2009).</w:t>
        </w:r>
      </w:hyperlink>
    </w:p>
    <w:p w14:paraId="5E5E290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 – participar, com direito a voz e voto, dos Conselhos </w:t>
      </w:r>
      <w:proofErr w:type="gramStart"/>
      <w:r w:rsidRPr="00011D70">
        <w:rPr>
          <w:rFonts w:ascii="Arial" w:eastAsia="Times New Roman" w:hAnsi="Arial" w:cs="Arial"/>
          <w:color w:val="000000"/>
          <w:sz w:val="20"/>
          <w:szCs w:val="20"/>
        </w:rPr>
        <w:t>Penitenciários;   </w:t>
      </w:r>
      <w:proofErr w:type="gramEnd"/>
      <w:r w:rsidRPr="00011D70">
        <w:rPr>
          <w:rFonts w:ascii="Arial" w:eastAsia="Times New Roman" w:hAnsi="Arial" w:cs="Arial"/>
          <w:color w:val="000000"/>
          <w:sz w:val="20"/>
          <w:szCs w:val="20"/>
        </w:rPr>
        <w:t>   </w:t>
      </w:r>
      <w:hyperlink r:id="rId214" w:anchor="art1" w:history="1">
        <w:r w:rsidRPr="00011D70">
          <w:rPr>
            <w:rFonts w:ascii="Arial" w:eastAsia="Times New Roman" w:hAnsi="Arial" w:cs="Arial"/>
            <w:color w:val="0000FF"/>
            <w:sz w:val="20"/>
            <w:szCs w:val="20"/>
            <w:u w:val="single"/>
          </w:rPr>
          <w:t>(Incluído pela Lei Complementar nº 132, de 2009).</w:t>
        </w:r>
      </w:hyperlink>
    </w:p>
    <w:p w14:paraId="5D594BE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certificar a autenticidade de cópias de documentos necessários à instrução de processo administrativo ou judicial, à vista da apresentação dos originais;     </w:t>
      </w:r>
      <w:hyperlink r:id="rId215" w:anchor="art1" w:history="1">
        <w:r w:rsidRPr="00011D70">
          <w:rPr>
            <w:rFonts w:ascii="Arial" w:eastAsia="Times New Roman" w:hAnsi="Arial" w:cs="Arial"/>
            <w:color w:val="0000FF"/>
            <w:sz w:val="20"/>
            <w:szCs w:val="20"/>
            <w:u w:val="single"/>
          </w:rPr>
          <w:t>(Incluído pela Lei Complementar nº 132, de 2009).</w:t>
        </w:r>
      </w:hyperlink>
    </w:p>
    <w:p w14:paraId="45C1027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atuar nos estabelecimentos prisionais, policiais, de internação e naqueles reservados a adolescentes, visando ao atendimento jurídico permanente dos presos provisórios, sentenciados, internados e adolescentes, competindo à administração estadual reservar instalações seguras e adequadas aos seus trabalhos, franquear acesso a todas as dependências do estabelecimento independentemente de prévio agendamento, fornecer apoio administrativo, prestar todas as informações solicitadas e assegurar o acesso à documentação dos assistidos, aos quais não poderá, sob fundamento algum, negar o direito de entrevista com os membros da Defensoria Pública do Estado.      </w:t>
      </w:r>
      <w:hyperlink r:id="rId216" w:anchor="art1" w:history="1">
        <w:r w:rsidRPr="00011D70">
          <w:rPr>
            <w:rFonts w:ascii="Arial" w:eastAsia="Times New Roman" w:hAnsi="Arial" w:cs="Arial"/>
            <w:color w:val="0000FF"/>
            <w:sz w:val="20"/>
            <w:szCs w:val="20"/>
            <w:u w:val="single"/>
          </w:rPr>
          <w:t>(Incluído pela Lei Complementar nº 132, de 2009).</w:t>
        </w:r>
      </w:hyperlink>
    </w:p>
    <w:p w14:paraId="1888F94F"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VII</w:t>
      </w:r>
    </w:p>
    <w:p w14:paraId="59D11042"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Dos Órgãos Auxiliares</w:t>
      </w:r>
    </w:p>
    <w:p w14:paraId="4469958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1" w:name="art109"/>
      <w:bookmarkEnd w:id="181"/>
      <w:r w:rsidRPr="00011D70">
        <w:rPr>
          <w:rFonts w:ascii="Arial" w:eastAsia="Times New Roman" w:hAnsi="Arial" w:cs="Arial"/>
          <w:color w:val="000000"/>
          <w:sz w:val="20"/>
          <w:szCs w:val="20"/>
        </w:rPr>
        <w:t xml:space="preserve">Art. 109. Cabe à lei estadual disciplinar os órgãos e serviços auxiliares de apoio administrativo, </w:t>
      </w:r>
      <w:proofErr w:type="spellStart"/>
      <w:r w:rsidRPr="00011D70">
        <w:rPr>
          <w:rFonts w:ascii="Arial" w:eastAsia="Times New Roman" w:hAnsi="Arial" w:cs="Arial"/>
          <w:color w:val="000000"/>
          <w:sz w:val="20"/>
          <w:szCs w:val="20"/>
        </w:rPr>
        <w:t>organizando</w:t>
      </w:r>
      <w:r w:rsidRPr="00011D70">
        <w:rPr>
          <w:rFonts w:ascii="Arial" w:eastAsia="Times New Roman" w:hAnsi="Arial" w:cs="Arial"/>
          <w:color w:val="000000"/>
          <w:sz w:val="20"/>
          <w:szCs w:val="20"/>
        </w:rPr>
        <w:softHyphen/>
        <w:t>o</w:t>
      </w:r>
      <w:proofErr w:type="spellEnd"/>
      <w:r w:rsidRPr="00011D70">
        <w:rPr>
          <w:rFonts w:ascii="Arial" w:eastAsia="Times New Roman" w:hAnsi="Arial" w:cs="Arial"/>
          <w:color w:val="000000"/>
          <w:sz w:val="20"/>
          <w:szCs w:val="20"/>
        </w:rPr>
        <w:t xml:space="preserve"> em quadro próprio, com cargos que atendam às peculiaridades e às necessidades da administração e das atividades funcionais da Instituição.</w:t>
      </w:r>
    </w:p>
    <w:p w14:paraId="219A6F47"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CAPÍTULO II</w:t>
      </w:r>
    </w:p>
    <w:p w14:paraId="3CABCDB6"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Carreira</w:t>
      </w:r>
    </w:p>
    <w:p w14:paraId="25FF8D9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2" w:name="art110"/>
      <w:bookmarkEnd w:id="182"/>
      <w:r w:rsidRPr="00011D70">
        <w:rPr>
          <w:rFonts w:ascii="Arial" w:eastAsia="Times New Roman" w:hAnsi="Arial" w:cs="Arial"/>
          <w:color w:val="000000"/>
          <w:sz w:val="20"/>
          <w:szCs w:val="20"/>
        </w:rPr>
        <w:t>Art. 110. A Defensoria Pública do Estado é integrada pela carreira de Defensor Público do Estado, composta das categorias de cargos efetivos necessárias ao cumprimento das suas funções institucionais, na forma a ser estabelecida na legislação estadual.</w:t>
      </w:r>
    </w:p>
    <w:p w14:paraId="57E6D45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3" w:name="art111"/>
      <w:bookmarkEnd w:id="183"/>
      <w:r w:rsidRPr="00011D70">
        <w:rPr>
          <w:rFonts w:ascii="Arial" w:eastAsia="Times New Roman" w:hAnsi="Arial" w:cs="Arial"/>
          <w:color w:val="000000"/>
          <w:sz w:val="20"/>
          <w:szCs w:val="20"/>
        </w:rPr>
        <w:t>Art. 111. O Defensor Público do Estado atuará, na forma do que dispuser a legislação estadual, junto a todos os Juízos de 1º grau de jurisdição, núcleos, órgãos judiciários de 2º grau de jurisdição, instâncias administrativas e Tribunais Superiores (art. 22, parágrafo único).</w:t>
      </w:r>
    </w:p>
    <w:p w14:paraId="4D6CA6DB"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w:t>
      </w:r>
    </w:p>
    <w:p w14:paraId="5C4A0190"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 Ingresso na Carreira</w:t>
      </w:r>
    </w:p>
    <w:p w14:paraId="1E2AE1A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4" w:name="art112"/>
      <w:bookmarkEnd w:id="184"/>
      <w:r w:rsidRPr="00011D70">
        <w:rPr>
          <w:rFonts w:ascii="Arial" w:eastAsia="Times New Roman" w:hAnsi="Arial" w:cs="Arial"/>
          <w:color w:val="000000"/>
          <w:sz w:val="20"/>
          <w:szCs w:val="20"/>
        </w:rPr>
        <w:t xml:space="preserve">Art. 112. O ingresso nos cargos iniciais da carreira </w:t>
      </w:r>
      <w:proofErr w:type="spellStart"/>
      <w:r w:rsidRPr="00011D70">
        <w:rPr>
          <w:rFonts w:ascii="Arial" w:eastAsia="Times New Roman" w:hAnsi="Arial" w:cs="Arial"/>
          <w:color w:val="000000"/>
          <w:sz w:val="20"/>
          <w:szCs w:val="20"/>
        </w:rPr>
        <w:t>far</w:t>
      </w:r>
      <w:r w:rsidRPr="00011D70">
        <w:rPr>
          <w:rFonts w:ascii="Arial" w:eastAsia="Times New Roman" w:hAnsi="Arial" w:cs="Arial"/>
          <w:color w:val="000000"/>
          <w:sz w:val="20"/>
          <w:szCs w:val="20"/>
        </w:rPr>
        <w:softHyphen/>
        <w:t>se</w:t>
      </w:r>
      <w:r w:rsidRPr="00011D70">
        <w:rPr>
          <w:rFonts w:ascii="Arial" w:eastAsia="Times New Roman" w:hAnsi="Arial" w:cs="Arial"/>
          <w:color w:val="000000"/>
          <w:sz w:val="20"/>
          <w:szCs w:val="20"/>
        </w:rPr>
        <w:softHyphen/>
        <w:t>á</w:t>
      </w:r>
      <w:proofErr w:type="spellEnd"/>
      <w:r w:rsidRPr="00011D70">
        <w:rPr>
          <w:rFonts w:ascii="Arial" w:eastAsia="Times New Roman" w:hAnsi="Arial" w:cs="Arial"/>
          <w:color w:val="000000"/>
          <w:sz w:val="20"/>
          <w:szCs w:val="20"/>
        </w:rPr>
        <w:t xml:space="preserve"> mediante aprovação prévia em concurso público de provas e títulos, com a participação da Ordem dos Advogados do Brasil.</w:t>
      </w:r>
    </w:p>
    <w:p w14:paraId="6E1EC20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1º Do regulamento do concurso constarão os programas das disciplinas sobre as quais versarão as provas, bem como outras disposições pertinentes à sua organização e realização.</w:t>
      </w:r>
    </w:p>
    <w:p w14:paraId="2D06F0B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2º O edital de abertura de inscrições no concurso indicará, obrigatoriamente, o número de cargos vagos na categoria inicial da carreira.</w:t>
      </w:r>
    </w:p>
    <w:p w14:paraId="7E4CA84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5" w:name="art112a"/>
      <w:bookmarkEnd w:id="185"/>
      <w:r w:rsidRPr="00011D70">
        <w:rPr>
          <w:rFonts w:ascii="Arial" w:eastAsia="Times New Roman" w:hAnsi="Arial" w:cs="Arial"/>
          <w:color w:val="000000"/>
          <w:sz w:val="20"/>
          <w:szCs w:val="20"/>
        </w:rPr>
        <w:t>Art. 112-A.  Aos aprovados no concurso deverá ser ministrado curso oficial de preparação à Carreira, objetivando o treinamento específico para o desempenho das funções técnico-jurídicas e noções de outras disciplinas necessárias à consecução dos princípios institucionais da Defensoria Pública.      </w:t>
      </w:r>
      <w:hyperlink r:id="rId217" w:anchor="art12" w:history="1">
        <w:r w:rsidRPr="00011D70">
          <w:rPr>
            <w:rFonts w:ascii="Arial" w:eastAsia="Times New Roman" w:hAnsi="Arial" w:cs="Arial"/>
            <w:color w:val="0000FF"/>
            <w:sz w:val="20"/>
            <w:szCs w:val="20"/>
            <w:u w:val="single"/>
          </w:rPr>
          <w:t>(Incluído pela Lei Complementar nº 132, de 2009).</w:t>
        </w:r>
      </w:hyperlink>
    </w:p>
    <w:p w14:paraId="5DE01D1B"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w:t>
      </w:r>
    </w:p>
    <w:p w14:paraId="79C97DEE"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Nomeação e da Escolha das Vagas</w:t>
      </w:r>
    </w:p>
    <w:p w14:paraId="41F10D9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6" w:name="art113"/>
      <w:bookmarkEnd w:id="186"/>
      <w:r w:rsidRPr="00011D70">
        <w:rPr>
          <w:rFonts w:ascii="Arial" w:eastAsia="Times New Roman" w:hAnsi="Arial" w:cs="Arial"/>
          <w:color w:val="000000"/>
          <w:sz w:val="20"/>
          <w:szCs w:val="20"/>
        </w:rPr>
        <w:t>Art. 113. O candidato aprovado no concurso público para ingresso na carreira da Defensoria Pública do Estado será nomeado pelo Governador do Estado para cargo inicial da carreira, respeitada a ordem de classificação e o número de vagas existentes.</w:t>
      </w:r>
    </w:p>
    <w:p w14:paraId="57A35D0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7" w:name="art114"/>
      <w:bookmarkEnd w:id="187"/>
      <w:r w:rsidRPr="00011D70">
        <w:rPr>
          <w:rFonts w:ascii="Arial" w:eastAsia="Times New Roman" w:hAnsi="Arial" w:cs="Arial"/>
          <w:color w:val="000000"/>
          <w:sz w:val="20"/>
          <w:szCs w:val="20"/>
        </w:rPr>
        <w:t>Art. 114. O candidato aprovado poderá renunciar à nomeação correspondente à sua classificação, antecipadamente ou até o termo final do prazo de posse, caso em que, optando o renunciante, será deslocado para o último lugar da lista de classificados.</w:t>
      </w:r>
    </w:p>
    <w:p w14:paraId="3135BDF3"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III</w:t>
      </w:r>
    </w:p>
    <w:p w14:paraId="75C4E146"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Promoção</w:t>
      </w:r>
    </w:p>
    <w:p w14:paraId="1D033E0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8" w:name="art115"/>
      <w:bookmarkEnd w:id="188"/>
      <w:r w:rsidRPr="00011D70">
        <w:rPr>
          <w:rFonts w:ascii="Arial" w:eastAsia="Times New Roman" w:hAnsi="Arial" w:cs="Arial"/>
          <w:color w:val="000000"/>
          <w:sz w:val="20"/>
          <w:szCs w:val="20"/>
        </w:rPr>
        <w:t>Art. 115. A promoção consiste no acesso imediato dos membros efetivos da Defensoria Pública do Estado de uma categoria para outra da carreira.</w:t>
      </w:r>
    </w:p>
    <w:p w14:paraId="206E84B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89" w:name="art116"/>
      <w:bookmarkEnd w:id="189"/>
      <w:r w:rsidRPr="00011D70">
        <w:rPr>
          <w:rFonts w:ascii="Arial" w:eastAsia="Times New Roman" w:hAnsi="Arial" w:cs="Arial"/>
          <w:color w:val="000000"/>
          <w:sz w:val="20"/>
          <w:szCs w:val="20"/>
        </w:rPr>
        <w:lastRenderedPageBreak/>
        <w:t xml:space="preserve">Art. 116. As promoções serão efetivadas por ato do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 xml:space="preserve">-Geral do Estado, obedecidos, alternadamente, os critérios de </w:t>
      </w:r>
      <w:proofErr w:type="spellStart"/>
      <w:r w:rsidRPr="00011D70">
        <w:rPr>
          <w:rFonts w:ascii="Arial" w:eastAsia="Times New Roman" w:hAnsi="Arial" w:cs="Arial"/>
          <w:color w:val="000000"/>
          <w:sz w:val="20"/>
          <w:szCs w:val="20"/>
        </w:rPr>
        <w:t>antigüidade</w:t>
      </w:r>
      <w:proofErr w:type="spellEnd"/>
      <w:r w:rsidRPr="00011D70">
        <w:rPr>
          <w:rFonts w:ascii="Arial" w:eastAsia="Times New Roman" w:hAnsi="Arial" w:cs="Arial"/>
          <w:color w:val="000000"/>
          <w:sz w:val="20"/>
          <w:szCs w:val="20"/>
        </w:rPr>
        <w:t xml:space="preserve"> e merecimento.</w:t>
      </w:r>
    </w:p>
    <w:p w14:paraId="4AE5CD2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1º É facultada a recusa à promoção, sem prejuízo do critério do preenchimento da vaga recusada.</w:t>
      </w:r>
    </w:p>
    <w:p w14:paraId="6CFC09E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2º A </w:t>
      </w:r>
      <w:proofErr w:type="spellStart"/>
      <w:r w:rsidRPr="00011D70">
        <w:rPr>
          <w:rFonts w:ascii="Arial" w:eastAsia="Times New Roman" w:hAnsi="Arial" w:cs="Arial"/>
          <w:color w:val="000000"/>
          <w:sz w:val="20"/>
          <w:szCs w:val="20"/>
        </w:rPr>
        <w:t>antigüidade</w:t>
      </w:r>
      <w:proofErr w:type="spellEnd"/>
      <w:r w:rsidRPr="00011D70">
        <w:rPr>
          <w:rFonts w:ascii="Arial" w:eastAsia="Times New Roman" w:hAnsi="Arial" w:cs="Arial"/>
          <w:color w:val="000000"/>
          <w:sz w:val="20"/>
          <w:szCs w:val="20"/>
        </w:rPr>
        <w:t xml:space="preserve"> será apurada na categoria e determinada pelo tempo de efetivo exercício na mesma.</w:t>
      </w:r>
    </w:p>
    <w:p w14:paraId="1C14369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3º A promoção por merecimento dependerá de lista tríplice para cada vaga, elaborada pelo Conselho Superior, em sessão secreta, com ocupantes do primeiro terço da lista de </w:t>
      </w:r>
      <w:proofErr w:type="spellStart"/>
      <w:r w:rsidRPr="00011D70">
        <w:rPr>
          <w:rFonts w:ascii="Arial" w:eastAsia="Times New Roman" w:hAnsi="Arial" w:cs="Arial"/>
          <w:color w:val="000000"/>
          <w:sz w:val="20"/>
          <w:szCs w:val="20"/>
        </w:rPr>
        <w:t>antigüidade</w:t>
      </w:r>
      <w:proofErr w:type="spellEnd"/>
      <w:r w:rsidRPr="00011D70">
        <w:rPr>
          <w:rFonts w:ascii="Arial" w:eastAsia="Times New Roman" w:hAnsi="Arial" w:cs="Arial"/>
          <w:color w:val="000000"/>
          <w:sz w:val="20"/>
          <w:szCs w:val="20"/>
        </w:rPr>
        <w:t>.</w:t>
      </w:r>
    </w:p>
    <w:p w14:paraId="4E7DF7C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4º Os membros da Defensoria Pública do Estado somente poderão ser promovidos após dois anos de efetivo exercício na categoria, dispensado o interstício se não houver quem preencha tal requisito, ou se quem o preencher recusar a promoção.</w:t>
      </w:r>
    </w:p>
    <w:p w14:paraId="5197290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5º É obrigatória a promoção do Defensor Público que figurar por três vezes consecutivas ou cinco alternadas em lista de merecimento, ressalvada a hipótese do art. 117, § 2º.</w:t>
      </w:r>
    </w:p>
    <w:p w14:paraId="2F0D603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0" w:name="art117"/>
      <w:bookmarkEnd w:id="190"/>
      <w:r w:rsidRPr="00011D70">
        <w:rPr>
          <w:rFonts w:ascii="Arial" w:eastAsia="Times New Roman" w:hAnsi="Arial" w:cs="Arial"/>
          <w:color w:val="000000"/>
          <w:sz w:val="20"/>
          <w:szCs w:val="20"/>
        </w:rPr>
        <w:t xml:space="preserve">Art. 117. O Conselho Superior fixará os critérios de ordem objetiva para a aferição de merecimento dos membros da Instituição, </w:t>
      </w:r>
      <w:proofErr w:type="spellStart"/>
      <w:r w:rsidRPr="00011D70">
        <w:rPr>
          <w:rFonts w:ascii="Arial" w:eastAsia="Times New Roman" w:hAnsi="Arial" w:cs="Arial"/>
          <w:color w:val="000000"/>
          <w:sz w:val="20"/>
          <w:szCs w:val="20"/>
        </w:rPr>
        <w:t>considerando</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entre outros, a eficiência e a presteza demonstradas no desempenho da função e a aprovação em cursos de aperfeiçoamento, de natureza jurídica, promovidos pela Instituição, ou por estabelecimentos de ensino superior, oficialmente reconhecidos.</w:t>
      </w:r>
    </w:p>
    <w:p w14:paraId="2F31B93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1º Os cursos de aperfeiçoamento de que trata este artigo compreenderão, necessariamente, as seguintes atividades:</w:t>
      </w:r>
    </w:p>
    <w:p w14:paraId="219B172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a) apresentação de trabalho escrito sobre assunto de relevância jurídica;</w:t>
      </w:r>
    </w:p>
    <w:p w14:paraId="55D4C28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b) defesa oral do trabalho que tenha sido aceito por banca examinadora.</w:t>
      </w:r>
    </w:p>
    <w:p w14:paraId="5E38BE0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2º A lei estadual estabelecerá os prazos durante os quais estará impedido de concorrer à promoção por merecimento o membro da instituição que tiver sofrido imposição de penalidade em processo administrativo disciplinar.</w:t>
      </w:r>
    </w:p>
    <w:p w14:paraId="41DF7A85"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CAPÍTULO III</w:t>
      </w:r>
    </w:p>
    <w:p w14:paraId="356C27F1"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Inamovibilidade e da Remoção</w:t>
      </w:r>
    </w:p>
    <w:p w14:paraId="11452A6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1" w:name="art118"/>
      <w:bookmarkEnd w:id="191"/>
      <w:r w:rsidRPr="00011D70">
        <w:rPr>
          <w:rFonts w:ascii="Arial" w:eastAsia="Times New Roman" w:hAnsi="Arial" w:cs="Arial"/>
          <w:color w:val="000000"/>
          <w:sz w:val="20"/>
          <w:szCs w:val="20"/>
        </w:rPr>
        <w:t>Art. 118. Os membros da Defensoria Pública do Estado são inamovíveis, salvo se apenados com remoção compulsória, na forma da lei estadual.</w:t>
      </w:r>
    </w:p>
    <w:p w14:paraId="2578BA2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2" w:name="art119"/>
      <w:bookmarkEnd w:id="192"/>
      <w:r w:rsidRPr="00011D70">
        <w:rPr>
          <w:rFonts w:ascii="Arial" w:eastAsia="Times New Roman" w:hAnsi="Arial" w:cs="Arial"/>
          <w:color w:val="000000"/>
          <w:sz w:val="20"/>
          <w:szCs w:val="20"/>
        </w:rPr>
        <w:t>Art. 119. A remoção será feita a pedido ou por permuta, sempre entre membros da mesma categoria da carreira.</w:t>
      </w:r>
    </w:p>
    <w:p w14:paraId="238AA3B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3" w:name="art120"/>
      <w:bookmarkEnd w:id="193"/>
      <w:r w:rsidRPr="00011D70">
        <w:rPr>
          <w:rFonts w:ascii="Arial" w:eastAsia="Times New Roman" w:hAnsi="Arial" w:cs="Arial"/>
          <w:color w:val="000000"/>
          <w:sz w:val="20"/>
          <w:szCs w:val="20"/>
        </w:rPr>
        <w:t>Art. 120. A remoção compulsória somente será aplicada com prévio parecer do Conselho Superior, assegurada ampla defesa em processo administrativo disciplinar.</w:t>
      </w:r>
    </w:p>
    <w:p w14:paraId="18B68D4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4" w:name="art121"/>
      <w:bookmarkEnd w:id="194"/>
      <w:r w:rsidRPr="00011D70">
        <w:rPr>
          <w:rFonts w:ascii="Arial" w:eastAsia="Times New Roman" w:hAnsi="Arial" w:cs="Arial"/>
          <w:color w:val="000000"/>
          <w:sz w:val="20"/>
          <w:szCs w:val="20"/>
        </w:rPr>
        <w:t xml:space="preserve">Art. 121. A remoção a pedido </w:t>
      </w:r>
      <w:proofErr w:type="spellStart"/>
      <w:r w:rsidRPr="00011D70">
        <w:rPr>
          <w:rFonts w:ascii="Arial" w:eastAsia="Times New Roman" w:hAnsi="Arial" w:cs="Arial"/>
          <w:color w:val="000000"/>
          <w:sz w:val="20"/>
          <w:szCs w:val="20"/>
        </w:rPr>
        <w:t>far</w:t>
      </w:r>
      <w:r w:rsidRPr="00011D70">
        <w:rPr>
          <w:rFonts w:ascii="Arial" w:eastAsia="Times New Roman" w:hAnsi="Arial" w:cs="Arial"/>
          <w:color w:val="000000"/>
          <w:sz w:val="20"/>
          <w:szCs w:val="20"/>
        </w:rPr>
        <w:softHyphen/>
        <w:t>se</w:t>
      </w:r>
      <w:r w:rsidRPr="00011D70">
        <w:rPr>
          <w:rFonts w:ascii="Arial" w:eastAsia="Times New Roman" w:hAnsi="Arial" w:cs="Arial"/>
          <w:color w:val="000000"/>
          <w:sz w:val="20"/>
          <w:szCs w:val="20"/>
        </w:rPr>
        <w:softHyphen/>
        <w:t>á</w:t>
      </w:r>
      <w:proofErr w:type="spellEnd"/>
      <w:r w:rsidRPr="00011D70">
        <w:rPr>
          <w:rFonts w:ascii="Arial" w:eastAsia="Times New Roman" w:hAnsi="Arial" w:cs="Arial"/>
          <w:color w:val="000000"/>
          <w:sz w:val="20"/>
          <w:szCs w:val="20"/>
        </w:rPr>
        <w:t xml:space="preserve"> mediante requerimento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nos quinze dias seguintes à publicação, no Diário Oficial, do aviso de existência de vaga.</w:t>
      </w:r>
    </w:p>
    <w:p w14:paraId="2E55A2D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Parágrafo único. Findo o prazo fixado neste artigo e, havendo mais de um candidato à remoção, será removido o mais antigo na categoria e, ocorrendo empate, sucessivamente, o </w:t>
      </w:r>
      <w:r w:rsidRPr="00011D70">
        <w:rPr>
          <w:rFonts w:ascii="Arial" w:eastAsia="Times New Roman" w:hAnsi="Arial" w:cs="Arial"/>
          <w:color w:val="000000"/>
          <w:sz w:val="20"/>
          <w:szCs w:val="20"/>
        </w:rPr>
        <w:lastRenderedPageBreak/>
        <w:t xml:space="preserve">mais antigo na carreira, no serviço público do Estado, no serviço público em geral, o mais idoso e o </w:t>
      </w:r>
      <w:proofErr w:type="gramStart"/>
      <w:r w:rsidRPr="00011D70">
        <w:rPr>
          <w:rFonts w:ascii="Arial" w:eastAsia="Times New Roman" w:hAnsi="Arial" w:cs="Arial"/>
          <w:color w:val="000000"/>
          <w:sz w:val="20"/>
          <w:szCs w:val="20"/>
        </w:rPr>
        <w:t>mais bem</w:t>
      </w:r>
      <w:proofErr w:type="gramEnd"/>
      <w:r w:rsidRPr="00011D70">
        <w:rPr>
          <w:rFonts w:ascii="Arial" w:eastAsia="Times New Roman" w:hAnsi="Arial" w:cs="Arial"/>
          <w:color w:val="000000"/>
          <w:sz w:val="20"/>
          <w:szCs w:val="20"/>
        </w:rPr>
        <w:t xml:space="preserve"> classificado no concurso para ingresso na Defensoria Pública.</w:t>
      </w:r>
    </w:p>
    <w:p w14:paraId="2654329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5" w:name="art122"/>
      <w:bookmarkEnd w:id="195"/>
      <w:r w:rsidRPr="00011D70">
        <w:rPr>
          <w:rFonts w:ascii="Arial" w:eastAsia="Times New Roman" w:hAnsi="Arial" w:cs="Arial"/>
          <w:color w:val="000000"/>
          <w:sz w:val="20"/>
          <w:szCs w:val="20"/>
        </w:rPr>
        <w:t>Art. 122. A remoção precederá o preenchimento da vaga por merecimento.</w:t>
      </w:r>
    </w:p>
    <w:p w14:paraId="0724F48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6" w:name="art123."/>
      <w:bookmarkEnd w:id="196"/>
      <w:r w:rsidRPr="00011D70">
        <w:rPr>
          <w:rFonts w:ascii="Arial" w:eastAsia="Times New Roman" w:hAnsi="Arial" w:cs="Arial"/>
          <w:strike/>
          <w:color w:val="000000"/>
          <w:sz w:val="20"/>
          <w:szCs w:val="20"/>
        </w:rPr>
        <w:t>Art. 123. Quando por permuta, a remoção será concedida mediante requerimento dos interessados, na forma disciplinada pela legislação estadual.</w:t>
      </w:r>
    </w:p>
    <w:p w14:paraId="2FC6226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7" w:name="art123"/>
      <w:bookmarkEnd w:id="197"/>
      <w:r w:rsidRPr="00011D70">
        <w:rPr>
          <w:rFonts w:ascii="Arial" w:eastAsia="Times New Roman" w:hAnsi="Arial" w:cs="Arial"/>
          <w:color w:val="000000"/>
          <w:sz w:val="20"/>
          <w:szCs w:val="20"/>
        </w:rPr>
        <w:t>Art. 123.  Quando por permuta, a remoção será concedida mediante requerimento dos interessados, respeitada a antiguidade dos demais, na forma da lei estadual.      </w:t>
      </w:r>
      <w:hyperlink r:id="rId218" w:anchor="art1" w:history="1">
        <w:r w:rsidRPr="00011D70">
          <w:rPr>
            <w:rFonts w:ascii="Arial" w:eastAsia="Times New Roman" w:hAnsi="Arial" w:cs="Arial"/>
            <w:color w:val="0000FF"/>
            <w:sz w:val="20"/>
            <w:szCs w:val="20"/>
            <w:u w:val="single"/>
          </w:rPr>
          <w:t>(Redação dada pela Lei Complementar nº 132, de 2009)</w:t>
        </w:r>
      </w:hyperlink>
    </w:p>
    <w:p w14:paraId="5F21D1A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Parágrafo único.  O Defensor Público-Geral dará ampla divulgação aos pedidos de permuta.      </w:t>
      </w:r>
      <w:hyperlink r:id="rId219" w:anchor="art1" w:history="1">
        <w:r w:rsidRPr="00011D70">
          <w:rPr>
            <w:rFonts w:ascii="Arial" w:eastAsia="Times New Roman" w:hAnsi="Arial" w:cs="Arial"/>
            <w:color w:val="0000FF"/>
            <w:sz w:val="20"/>
            <w:szCs w:val="20"/>
            <w:u w:val="single"/>
          </w:rPr>
          <w:t>(Incluído pela Lei Complementar nº 132, de 2009).</w:t>
        </w:r>
      </w:hyperlink>
    </w:p>
    <w:p w14:paraId="2F75F660"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CAPÍTULO IV</w:t>
      </w:r>
    </w:p>
    <w:p w14:paraId="5B798582"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Dos Direitos, das Garantias e das Prerrogativas dos Membros da Defensoria Pública dos Estados</w:t>
      </w:r>
    </w:p>
    <w:p w14:paraId="6003B4C0"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w:t>
      </w:r>
    </w:p>
    <w:p w14:paraId="093A1281"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Remuneração</w:t>
      </w:r>
    </w:p>
    <w:p w14:paraId="13E48FC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8" w:name="art124"/>
      <w:bookmarkEnd w:id="198"/>
      <w:r w:rsidRPr="00011D70">
        <w:rPr>
          <w:rFonts w:ascii="Arial" w:eastAsia="Times New Roman" w:hAnsi="Arial" w:cs="Arial"/>
          <w:color w:val="000000"/>
          <w:sz w:val="20"/>
          <w:szCs w:val="20"/>
        </w:rPr>
        <w:t>Art. 124. À lei estadual cabe fixar a remuneração dos cargos da carreira do respectivo Estado, observado o disposto no art. 135 da Constituição Federal.</w:t>
      </w:r>
    </w:p>
    <w:p w14:paraId="426D29A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1º </w:t>
      </w:r>
      <w:hyperlink r:id="rId220"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70E49DE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2º Além do vencimento, poderão ser outorgadas, nos termos da lei, as seguintes vantagens, dentre outras nela estabelecidas:</w:t>
      </w:r>
    </w:p>
    <w:p w14:paraId="0D8A686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99" w:name="art124§2"/>
      <w:bookmarkEnd w:id="199"/>
      <w:r w:rsidRPr="00011D70">
        <w:rPr>
          <w:rFonts w:ascii="Arial" w:eastAsia="Times New Roman" w:hAnsi="Arial" w:cs="Arial"/>
          <w:color w:val="000000"/>
          <w:sz w:val="20"/>
          <w:szCs w:val="20"/>
        </w:rPr>
        <w:t>§ 2</w:t>
      </w:r>
      <w:r w:rsidRPr="00011D70">
        <w:rPr>
          <w:rFonts w:ascii="Arial" w:eastAsia="Times New Roman" w:hAnsi="Arial" w:cs="Arial"/>
          <w:color w:val="000000"/>
          <w:sz w:val="20"/>
          <w:szCs w:val="20"/>
          <w:u w:val="single"/>
          <w:vertAlign w:val="superscript"/>
        </w:rPr>
        <w:t>o</w:t>
      </w:r>
      <w:r w:rsidRPr="00011D70">
        <w:rPr>
          <w:rFonts w:ascii="Arial" w:eastAsia="Times New Roman" w:hAnsi="Arial" w:cs="Arial"/>
          <w:color w:val="000000"/>
          <w:sz w:val="20"/>
          <w:szCs w:val="20"/>
        </w:rPr>
        <w:t> Os membros das Defensorias Públicas dos Estados têm os direitos assegurados pela legislação da respectiva unidade da Federação e nesta Lei Complementar.     </w:t>
      </w:r>
      <w:hyperlink r:id="rId221" w:anchor="art1" w:history="1">
        <w:r w:rsidRPr="00011D70">
          <w:rPr>
            <w:rFonts w:ascii="Arial" w:eastAsia="Times New Roman" w:hAnsi="Arial" w:cs="Arial"/>
            <w:color w:val="0000FF"/>
            <w:sz w:val="20"/>
            <w:szCs w:val="20"/>
            <w:u w:val="single"/>
          </w:rPr>
          <w:t>(Redação dada pela Lei Complementar nº 98, de 1999).</w:t>
        </w:r>
      </w:hyperlink>
    </w:p>
    <w:p w14:paraId="11D42E5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I - ajuda de custo para despesas de transporte e mudança;</w:t>
      </w:r>
    </w:p>
    <w:p w14:paraId="1402307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0" w:name="art124i"/>
      <w:bookmarkEnd w:id="200"/>
      <w:r w:rsidRPr="00011D70">
        <w:rPr>
          <w:rFonts w:ascii="Arial" w:eastAsia="Times New Roman" w:hAnsi="Arial" w:cs="Arial"/>
          <w:color w:val="000000"/>
          <w:sz w:val="20"/>
          <w:szCs w:val="20"/>
        </w:rPr>
        <w:t xml:space="preserve">I - </w:t>
      </w:r>
      <w:proofErr w:type="gramStart"/>
      <w:r w:rsidRPr="00011D70">
        <w:rPr>
          <w:rFonts w:ascii="Arial" w:eastAsia="Times New Roman" w:hAnsi="Arial" w:cs="Arial"/>
          <w:color w:val="000000"/>
          <w:sz w:val="20"/>
          <w:szCs w:val="20"/>
        </w:rPr>
        <w:t>revogado;   </w:t>
      </w:r>
      <w:proofErr w:type="gramEnd"/>
      <w:r w:rsidRPr="00011D70">
        <w:rPr>
          <w:rFonts w:ascii="Arial" w:eastAsia="Times New Roman" w:hAnsi="Arial" w:cs="Arial"/>
          <w:color w:val="000000"/>
          <w:sz w:val="20"/>
          <w:szCs w:val="20"/>
        </w:rPr>
        <w:t>  </w:t>
      </w:r>
      <w:hyperlink r:id="rId222" w:anchor="art1" w:history="1">
        <w:r w:rsidRPr="00011D70">
          <w:rPr>
            <w:rFonts w:ascii="Arial" w:eastAsia="Times New Roman" w:hAnsi="Arial" w:cs="Arial"/>
            <w:color w:val="0000FF"/>
            <w:sz w:val="20"/>
            <w:szCs w:val="20"/>
            <w:u w:val="single"/>
          </w:rPr>
          <w:t>(Redação dada pela Lei Complementar nº 98, de 1999).</w:t>
        </w:r>
      </w:hyperlink>
    </w:p>
    <w:p w14:paraId="330A514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w:t>
      </w:r>
      <w:hyperlink r:id="rId223"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2DDCB090" w14:textId="77777777" w:rsidR="00011D70" w:rsidRPr="00011D70" w:rsidRDefault="00011D70" w:rsidP="00011D70">
      <w:pPr>
        <w:spacing w:after="0"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xml:space="preserve">III - </w:t>
      </w:r>
      <w:proofErr w:type="spellStart"/>
      <w:r w:rsidRPr="00011D70">
        <w:rPr>
          <w:rFonts w:ascii="Arial" w:eastAsia="Times New Roman" w:hAnsi="Arial" w:cs="Arial"/>
          <w:strike/>
          <w:color w:val="000000"/>
          <w:sz w:val="20"/>
          <w:szCs w:val="20"/>
        </w:rPr>
        <w:t>salário</w:t>
      </w:r>
      <w:r w:rsidRPr="00011D70">
        <w:rPr>
          <w:rFonts w:ascii="Arial" w:eastAsia="Times New Roman" w:hAnsi="Arial" w:cs="Arial"/>
          <w:strike/>
          <w:color w:val="000000"/>
          <w:sz w:val="20"/>
          <w:szCs w:val="20"/>
        </w:rPr>
        <w:softHyphen/>
        <w:t>família</w:t>
      </w:r>
      <w:proofErr w:type="spellEnd"/>
      <w:r w:rsidRPr="00011D70">
        <w:rPr>
          <w:rFonts w:ascii="Arial" w:eastAsia="Times New Roman" w:hAnsi="Arial" w:cs="Arial"/>
          <w:strike/>
          <w:color w:val="000000"/>
          <w:sz w:val="20"/>
          <w:szCs w:val="20"/>
        </w:rPr>
        <w:t>;</w:t>
      </w:r>
    </w:p>
    <w:p w14:paraId="066E5EC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1" w:name="art124iii"/>
      <w:bookmarkEnd w:id="201"/>
      <w:r w:rsidRPr="00011D70">
        <w:rPr>
          <w:rFonts w:ascii="Arial" w:eastAsia="Times New Roman" w:hAnsi="Arial" w:cs="Arial"/>
          <w:color w:val="000000"/>
          <w:sz w:val="20"/>
          <w:szCs w:val="20"/>
        </w:rPr>
        <w:t xml:space="preserve">III - </w:t>
      </w:r>
      <w:proofErr w:type="gramStart"/>
      <w:r w:rsidRPr="00011D70">
        <w:rPr>
          <w:rFonts w:ascii="Arial" w:eastAsia="Times New Roman" w:hAnsi="Arial" w:cs="Arial"/>
          <w:color w:val="000000"/>
          <w:sz w:val="20"/>
          <w:szCs w:val="20"/>
        </w:rPr>
        <w:t>revogado;   </w:t>
      </w:r>
      <w:proofErr w:type="gramEnd"/>
      <w:r w:rsidRPr="00011D70">
        <w:rPr>
          <w:rFonts w:ascii="Arial" w:eastAsia="Times New Roman" w:hAnsi="Arial" w:cs="Arial"/>
          <w:color w:val="000000"/>
          <w:sz w:val="20"/>
          <w:szCs w:val="20"/>
        </w:rPr>
        <w:t>  </w:t>
      </w:r>
      <w:hyperlink r:id="rId224" w:anchor="art1" w:history="1">
        <w:r w:rsidRPr="00011D70">
          <w:rPr>
            <w:rFonts w:ascii="Arial" w:eastAsia="Times New Roman" w:hAnsi="Arial" w:cs="Arial"/>
            <w:color w:val="0000FF"/>
            <w:sz w:val="20"/>
            <w:szCs w:val="20"/>
            <w:u w:val="single"/>
          </w:rPr>
          <w:t>(Redação dada pela Lei Complementar nº 98, de 1999).</w:t>
        </w:r>
      </w:hyperlink>
    </w:p>
    <w:p w14:paraId="5335CEC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IV - diárias;</w:t>
      </w:r>
    </w:p>
    <w:p w14:paraId="524B939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IV - </w:t>
      </w:r>
      <w:proofErr w:type="gramStart"/>
      <w:r w:rsidRPr="00011D70">
        <w:rPr>
          <w:rFonts w:ascii="Arial" w:eastAsia="Times New Roman" w:hAnsi="Arial" w:cs="Arial"/>
          <w:color w:val="000000"/>
          <w:sz w:val="20"/>
          <w:szCs w:val="20"/>
        </w:rPr>
        <w:t>revogado;   </w:t>
      </w:r>
      <w:proofErr w:type="gramEnd"/>
      <w:r w:rsidRPr="00011D70">
        <w:rPr>
          <w:rFonts w:ascii="Arial" w:eastAsia="Times New Roman" w:hAnsi="Arial" w:cs="Arial"/>
          <w:color w:val="000000"/>
          <w:sz w:val="20"/>
          <w:szCs w:val="20"/>
        </w:rPr>
        <w:t>  </w:t>
      </w:r>
      <w:hyperlink r:id="rId225" w:anchor="art1" w:history="1">
        <w:r w:rsidRPr="00011D70">
          <w:rPr>
            <w:rFonts w:ascii="Arial" w:eastAsia="Times New Roman" w:hAnsi="Arial" w:cs="Arial"/>
            <w:color w:val="0000FF"/>
            <w:sz w:val="20"/>
            <w:szCs w:val="20"/>
            <w:u w:val="single"/>
          </w:rPr>
          <w:t>(Redação dada pela Lei Complementar nº 98, de 1999).</w:t>
        </w:r>
      </w:hyperlink>
    </w:p>
    <w:p w14:paraId="386B0BF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V - representação;</w:t>
      </w:r>
    </w:p>
    <w:p w14:paraId="7DB7987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V - </w:t>
      </w:r>
      <w:proofErr w:type="gramStart"/>
      <w:r w:rsidRPr="00011D70">
        <w:rPr>
          <w:rFonts w:ascii="Arial" w:eastAsia="Times New Roman" w:hAnsi="Arial" w:cs="Arial"/>
          <w:color w:val="000000"/>
          <w:sz w:val="20"/>
          <w:szCs w:val="20"/>
        </w:rPr>
        <w:t>revogado;   </w:t>
      </w:r>
      <w:proofErr w:type="gramEnd"/>
      <w:r w:rsidRPr="00011D70">
        <w:rPr>
          <w:rFonts w:ascii="Arial" w:eastAsia="Times New Roman" w:hAnsi="Arial" w:cs="Arial"/>
          <w:color w:val="000000"/>
          <w:sz w:val="20"/>
          <w:szCs w:val="20"/>
        </w:rPr>
        <w:t>  </w:t>
      </w:r>
      <w:hyperlink r:id="rId226" w:anchor="art1" w:history="1">
        <w:r w:rsidRPr="00011D70">
          <w:rPr>
            <w:rFonts w:ascii="Arial" w:eastAsia="Times New Roman" w:hAnsi="Arial" w:cs="Arial"/>
            <w:color w:val="0000FF"/>
            <w:sz w:val="20"/>
            <w:szCs w:val="20"/>
            <w:u w:val="single"/>
          </w:rPr>
          <w:t>(Redação dada pela Lei Complementar nº 98, de 1999).</w:t>
        </w:r>
      </w:hyperlink>
    </w:p>
    <w:p w14:paraId="0761DA5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VI - gratificação pela prestação de serviço especial;</w:t>
      </w:r>
    </w:p>
    <w:p w14:paraId="5002EB7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 xml:space="preserve">VI - </w:t>
      </w:r>
      <w:proofErr w:type="gramStart"/>
      <w:r w:rsidRPr="00011D70">
        <w:rPr>
          <w:rFonts w:ascii="Arial" w:eastAsia="Times New Roman" w:hAnsi="Arial" w:cs="Arial"/>
          <w:color w:val="000000"/>
          <w:sz w:val="20"/>
          <w:szCs w:val="20"/>
        </w:rPr>
        <w:t>revogado;   </w:t>
      </w:r>
      <w:proofErr w:type="gramEnd"/>
      <w:r w:rsidRPr="00011D70">
        <w:rPr>
          <w:rFonts w:ascii="Arial" w:eastAsia="Times New Roman" w:hAnsi="Arial" w:cs="Arial"/>
          <w:color w:val="000000"/>
          <w:sz w:val="20"/>
          <w:szCs w:val="20"/>
        </w:rPr>
        <w:t>   </w:t>
      </w:r>
      <w:hyperlink r:id="rId227" w:anchor="art1" w:history="1">
        <w:r w:rsidRPr="00011D70">
          <w:rPr>
            <w:rFonts w:ascii="Arial" w:eastAsia="Times New Roman" w:hAnsi="Arial" w:cs="Arial"/>
            <w:color w:val="0000FF"/>
            <w:sz w:val="20"/>
            <w:szCs w:val="20"/>
            <w:u w:val="single"/>
          </w:rPr>
          <w:t>(Redação dada pela Lei Complementar nº 98, de 1999).</w:t>
        </w:r>
      </w:hyperlink>
    </w:p>
    <w:p w14:paraId="1B0F16B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 - </w:t>
      </w:r>
      <w:hyperlink r:id="rId228"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2CE7E51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VIII - gratificação pelo efetivo exercício em Comarca de difícil acesso, assim definido pela lei de organização judiciária.</w:t>
      </w:r>
    </w:p>
    <w:p w14:paraId="574D79E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2" w:name="art124viii"/>
      <w:bookmarkEnd w:id="202"/>
      <w:r w:rsidRPr="00011D70">
        <w:rPr>
          <w:rFonts w:ascii="Arial" w:eastAsia="Times New Roman" w:hAnsi="Arial" w:cs="Arial"/>
          <w:color w:val="000000"/>
          <w:sz w:val="20"/>
          <w:szCs w:val="20"/>
        </w:rPr>
        <w:t>VIII - revogado.     </w:t>
      </w:r>
      <w:hyperlink r:id="rId229" w:anchor="art1" w:history="1">
        <w:r w:rsidRPr="00011D70">
          <w:rPr>
            <w:rFonts w:ascii="Arial" w:eastAsia="Times New Roman" w:hAnsi="Arial" w:cs="Arial"/>
            <w:color w:val="0000FF"/>
            <w:sz w:val="20"/>
            <w:szCs w:val="20"/>
            <w:u w:val="single"/>
          </w:rPr>
          <w:t>(Redação dada pela Lei Complementar nº 98, de 1999).</w:t>
        </w:r>
      </w:hyperlink>
    </w:p>
    <w:p w14:paraId="524B649E"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w:t>
      </w:r>
    </w:p>
    <w:p w14:paraId="315FF457"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Das Férias e do Afastamento</w:t>
      </w:r>
    </w:p>
    <w:p w14:paraId="492D798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3" w:name="art125"/>
      <w:bookmarkEnd w:id="203"/>
      <w:r w:rsidRPr="00011D70">
        <w:rPr>
          <w:rFonts w:ascii="Arial" w:eastAsia="Times New Roman" w:hAnsi="Arial" w:cs="Arial"/>
          <w:color w:val="000000"/>
          <w:sz w:val="20"/>
          <w:szCs w:val="20"/>
        </w:rPr>
        <w:t>Art. 125. As férias dos membros da Defensoria Pública do Estado serão concedidas de acordo com a lei estadual.</w:t>
      </w:r>
    </w:p>
    <w:p w14:paraId="709B4A2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4" w:name="art126"/>
      <w:bookmarkEnd w:id="204"/>
      <w:r w:rsidRPr="00011D70">
        <w:rPr>
          <w:rFonts w:ascii="Arial" w:eastAsia="Times New Roman" w:hAnsi="Arial" w:cs="Arial"/>
          <w:color w:val="000000"/>
          <w:sz w:val="20"/>
          <w:szCs w:val="20"/>
        </w:rPr>
        <w:t xml:space="preserve">Art. 126. O afastamento para estudo ou missão, no interesse da Defensoria Pública do Estado, será autorizado pelo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w:t>
      </w:r>
    </w:p>
    <w:p w14:paraId="10781FB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1º O afastamento de que trata este artigo somente será concedido pelo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após estágio probatório e pelo prazo máximo de dois anos.</w:t>
      </w:r>
    </w:p>
    <w:p w14:paraId="6B65AB2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2º Quando o interesse público o exigir, o afastamento poderá ser interrompido a juízo do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w:t>
      </w:r>
    </w:p>
    <w:p w14:paraId="3665260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5" w:name="art126a"/>
      <w:bookmarkEnd w:id="205"/>
      <w:r w:rsidRPr="00011D70">
        <w:rPr>
          <w:rFonts w:ascii="Arial" w:eastAsia="Times New Roman" w:hAnsi="Arial" w:cs="Arial"/>
          <w:color w:val="000000"/>
          <w:sz w:val="20"/>
          <w:szCs w:val="20"/>
        </w:rPr>
        <w:t>Art. 126-A.  É assegurado o direito de afastamento para exercício de mandato em entidade de classe de âmbito estadual ou nacional, de maior representatividade, sem prejuízo dos vencimentos, vantagens ou qualquer direito inerente ao cargo.       </w:t>
      </w:r>
      <w:hyperlink r:id="rId230" w:anchor="art13" w:history="1">
        <w:r w:rsidRPr="00011D70">
          <w:rPr>
            <w:rFonts w:ascii="Arial" w:eastAsia="Times New Roman" w:hAnsi="Arial" w:cs="Arial"/>
            <w:color w:val="0000FF"/>
            <w:sz w:val="20"/>
            <w:szCs w:val="20"/>
            <w:u w:val="single"/>
          </w:rPr>
          <w:t>(Incluído pela Lei Complementar nº 132, de 2009).</w:t>
        </w:r>
      </w:hyperlink>
    </w:p>
    <w:p w14:paraId="616FDEF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w:t>
      </w:r>
      <w:proofErr w:type="gramEnd"/>
      <w:r w:rsidRPr="00011D70">
        <w:rPr>
          <w:rFonts w:ascii="Arial" w:eastAsia="Times New Roman" w:hAnsi="Arial" w:cs="Arial"/>
          <w:color w:val="000000"/>
          <w:sz w:val="20"/>
          <w:szCs w:val="20"/>
        </w:rPr>
        <w:t xml:space="preserve"> afastamento será concedido ao presidente da entidade de classe e terá duração igual à do mandato, devendo ser prorrogado no caso de reeleição.      </w:t>
      </w:r>
      <w:hyperlink r:id="rId231" w:anchor="art13" w:history="1">
        <w:r w:rsidRPr="00011D70">
          <w:rPr>
            <w:rFonts w:ascii="Arial" w:eastAsia="Times New Roman" w:hAnsi="Arial" w:cs="Arial"/>
            <w:color w:val="0000FF"/>
            <w:sz w:val="20"/>
            <w:szCs w:val="20"/>
            <w:u w:val="single"/>
          </w:rPr>
          <w:t>(Incluído pela Lei Complementar nº 132, de 2009).</w:t>
        </w:r>
      </w:hyperlink>
    </w:p>
    <w:p w14:paraId="1BCA559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O</w:t>
      </w:r>
      <w:proofErr w:type="gramEnd"/>
      <w:r w:rsidRPr="00011D70">
        <w:rPr>
          <w:rFonts w:ascii="Arial" w:eastAsia="Times New Roman" w:hAnsi="Arial" w:cs="Arial"/>
          <w:color w:val="000000"/>
          <w:sz w:val="20"/>
          <w:szCs w:val="20"/>
        </w:rPr>
        <w:t xml:space="preserve"> afastamento para exercício de mandato será contado como tempo de serviço para todos os efeitos legais.      </w:t>
      </w:r>
      <w:hyperlink r:id="rId232" w:anchor="art13" w:history="1">
        <w:r w:rsidRPr="00011D70">
          <w:rPr>
            <w:rFonts w:ascii="Arial" w:eastAsia="Times New Roman" w:hAnsi="Arial" w:cs="Arial"/>
            <w:color w:val="0000FF"/>
            <w:sz w:val="20"/>
            <w:szCs w:val="20"/>
            <w:u w:val="single"/>
          </w:rPr>
          <w:t>(Incluído pela Lei Complementar nº 132, de 2009).</w:t>
        </w:r>
      </w:hyperlink>
    </w:p>
    <w:p w14:paraId="3C427F3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3</w:t>
      </w:r>
      <w:proofErr w:type="gramStart"/>
      <w:r w:rsidRPr="00011D70">
        <w:rPr>
          <w:rFonts w:ascii="Arial" w:eastAsia="Times New Roman" w:hAnsi="Arial" w:cs="Arial"/>
          <w:strike/>
          <w:color w:val="000000"/>
          <w:sz w:val="20"/>
          <w:szCs w:val="20"/>
        </w:rPr>
        <w:t>º</w:t>
      </w:r>
      <w:r w:rsidRPr="00011D70">
        <w:rPr>
          <w:rFonts w:ascii="Arial" w:eastAsia="Times New Roman" w:hAnsi="Arial" w:cs="Arial"/>
          <w:color w:val="000000"/>
          <w:sz w:val="20"/>
          <w:szCs w:val="20"/>
        </w:rPr>
        <w:t>  Lei</w:t>
      </w:r>
      <w:proofErr w:type="gramEnd"/>
      <w:r w:rsidRPr="00011D70">
        <w:rPr>
          <w:rFonts w:ascii="Arial" w:eastAsia="Times New Roman" w:hAnsi="Arial" w:cs="Arial"/>
          <w:color w:val="000000"/>
          <w:sz w:val="20"/>
          <w:szCs w:val="20"/>
        </w:rPr>
        <w:t xml:space="preserve"> estadual poderá estender o afastamento a outros membros da diretoria eleita da entidade.      </w:t>
      </w:r>
      <w:hyperlink r:id="rId233" w:anchor="art13" w:history="1">
        <w:r w:rsidRPr="00011D70">
          <w:rPr>
            <w:rFonts w:ascii="Arial" w:eastAsia="Times New Roman" w:hAnsi="Arial" w:cs="Arial"/>
            <w:color w:val="0000FF"/>
            <w:sz w:val="20"/>
            <w:szCs w:val="20"/>
            <w:u w:val="single"/>
          </w:rPr>
          <w:t>(Incluído pela Lei Complementar nº 132, de 2009).</w:t>
        </w:r>
      </w:hyperlink>
    </w:p>
    <w:p w14:paraId="5E171009"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III</w:t>
      </w:r>
    </w:p>
    <w:p w14:paraId="35CF05CF"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Das Garantias e das Prerrogativas</w:t>
      </w:r>
    </w:p>
    <w:p w14:paraId="621E963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6" w:name="art127"/>
      <w:bookmarkEnd w:id="206"/>
      <w:r w:rsidRPr="00011D70">
        <w:rPr>
          <w:rFonts w:ascii="Arial" w:eastAsia="Times New Roman" w:hAnsi="Arial" w:cs="Arial"/>
          <w:color w:val="000000"/>
          <w:sz w:val="20"/>
          <w:szCs w:val="20"/>
        </w:rPr>
        <w:t>Art. 127. São garantias dos membros da Defensoria Pública do Estado, sem prejuízo de outras que a lei estadual estabelecer:</w:t>
      </w:r>
    </w:p>
    <w:p w14:paraId="4A748DE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a independência funcional no desempenho de suas atribuições;</w:t>
      </w:r>
    </w:p>
    <w:p w14:paraId="7475727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a inamovibilidade;</w:t>
      </w:r>
    </w:p>
    <w:p w14:paraId="58B465D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a irredutibilidade de vencimentos;</w:t>
      </w:r>
    </w:p>
    <w:p w14:paraId="1BB3CEA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a estabilidade.</w:t>
      </w:r>
    </w:p>
    <w:p w14:paraId="5C0AFB6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7" w:name="art128"/>
      <w:bookmarkEnd w:id="207"/>
      <w:r w:rsidRPr="00011D70">
        <w:rPr>
          <w:rFonts w:ascii="Arial" w:eastAsia="Times New Roman" w:hAnsi="Arial" w:cs="Arial"/>
          <w:color w:val="000000"/>
          <w:sz w:val="20"/>
          <w:szCs w:val="20"/>
        </w:rPr>
        <w:lastRenderedPageBreak/>
        <w:t>Art. 128. São prerrogativas dos membros da Defensoria Pública do Estado, dentre outras que a lei local estabelecer:</w:t>
      </w:r>
    </w:p>
    <w:p w14:paraId="2C5BCDD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xml:space="preserve">I - receber intimação pessoal em qualquer processo e grau de jurisdição, </w:t>
      </w:r>
      <w:proofErr w:type="spellStart"/>
      <w:r w:rsidRPr="00011D70">
        <w:rPr>
          <w:rFonts w:ascii="Arial" w:eastAsia="Times New Roman" w:hAnsi="Arial" w:cs="Arial"/>
          <w:strike/>
          <w:color w:val="000000"/>
          <w:sz w:val="20"/>
          <w:szCs w:val="20"/>
        </w:rPr>
        <w:t>contando</w:t>
      </w:r>
      <w:r w:rsidRPr="00011D70">
        <w:rPr>
          <w:rFonts w:ascii="Arial" w:eastAsia="Times New Roman" w:hAnsi="Arial" w:cs="Arial"/>
          <w:strike/>
          <w:color w:val="000000"/>
          <w:sz w:val="20"/>
          <w:szCs w:val="20"/>
        </w:rPr>
        <w:softHyphen/>
        <w:t>se</w:t>
      </w:r>
      <w:r w:rsidRPr="00011D70">
        <w:rPr>
          <w:rFonts w:ascii="Arial" w:eastAsia="Times New Roman" w:hAnsi="Arial" w:cs="Arial"/>
          <w:strike/>
          <w:color w:val="000000"/>
          <w:sz w:val="20"/>
          <w:szCs w:val="20"/>
        </w:rPr>
        <w:softHyphen/>
        <w:t>lhe</w:t>
      </w:r>
      <w:proofErr w:type="spellEnd"/>
      <w:r w:rsidRPr="00011D70">
        <w:rPr>
          <w:rFonts w:ascii="Arial" w:eastAsia="Times New Roman" w:hAnsi="Arial" w:cs="Arial"/>
          <w:strike/>
          <w:color w:val="000000"/>
          <w:sz w:val="20"/>
          <w:szCs w:val="20"/>
        </w:rPr>
        <w:t xml:space="preserve"> em dobro todos os prazos;</w:t>
      </w:r>
    </w:p>
    <w:p w14:paraId="58F3F9F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8" w:name="art128i"/>
      <w:bookmarkEnd w:id="208"/>
      <w:r w:rsidRPr="00011D70">
        <w:rPr>
          <w:rFonts w:ascii="Arial" w:eastAsia="Times New Roman" w:hAnsi="Arial" w:cs="Arial"/>
          <w:color w:val="000000"/>
          <w:sz w:val="20"/>
          <w:szCs w:val="20"/>
        </w:rPr>
        <w:t xml:space="preserve">I – receber, inclusive quando necessário, mediante entrega dos autos com vista, intimação pessoal em qualquer processo e grau de jurisdição ou instância administrativa, </w:t>
      </w:r>
      <w:proofErr w:type="spellStart"/>
      <w:r w:rsidRPr="00011D70">
        <w:rPr>
          <w:rFonts w:ascii="Arial" w:eastAsia="Times New Roman" w:hAnsi="Arial" w:cs="Arial"/>
          <w:color w:val="000000"/>
          <w:sz w:val="20"/>
          <w:szCs w:val="20"/>
        </w:rPr>
        <w:t>contando-se-lhes</w:t>
      </w:r>
      <w:proofErr w:type="spellEnd"/>
      <w:r w:rsidRPr="00011D70">
        <w:rPr>
          <w:rFonts w:ascii="Arial" w:eastAsia="Times New Roman" w:hAnsi="Arial" w:cs="Arial"/>
          <w:color w:val="000000"/>
          <w:sz w:val="20"/>
          <w:szCs w:val="20"/>
        </w:rPr>
        <w:t xml:space="preserve"> em dobro todos os prazos;       </w:t>
      </w:r>
      <w:hyperlink r:id="rId234" w:anchor="art1" w:history="1">
        <w:r w:rsidRPr="00011D70">
          <w:rPr>
            <w:rFonts w:ascii="Arial" w:eastAsia="Times New Roman" w:hAnsi="Arial" w:cs="Arial"/>
            <w:color w:val="0000FF"/>
            <w:sz w:val="20"/>
            <w:szCs w:val="20"/>
            <w:u w:val="single"/>
          </w:rPr>
          <w:t>(Redação dada pela Lei Complementar nº 132, de 2009).</w:t>
        </w:r>
      </w:hyperlink>
    </w:p>
    <w:p w14:paraId="22C911D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 - não ser preso, senão por ordem judicial escrita, salvo em flagrante, caso em que a autoridade fará imediata comunicação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w:t>
      </w:r>
    </w:p>
    <w:p w14:paraId="16BDEC7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III - ser recolhido à prisão especial ou à sala especial de </w:t>
      </w:r>
      <w:proofErr w:type="spellStart"/>
      <w:r w:rsidRPr="00011D70">
        <w:rPr>
          <w:rFonts w:ascii="Arial" w:eastAsia="Times New Roman" w:hAnsi="Arial" w:cs="Arial"/>
          <w:color w:val="000000"/>
          <w:sz w:val="20"/>
          <w:szCs w:val="20"/>
        </w:rPr>
        <w:t>Estado</w:t>
      </w:r>
      <w:r w:rsidRPr="00011D70">
        <w:rPr>
          <w:rFonts w:ascii="Arial" w:eastAsia="Times New Roman" w:hAnsi="Arial" w:cs="Arial"/>
          <w:color w:val="000000"/>
          <w:sz w:val="20"/>
          <w:szCs w:val="20"/>
        </w:rPr>
        <w:softHyphen/>
        <w:t>Maior</w:t>
      </w:r>
      <w:proofErr w:type="spellEnd"/>
      <w:r w:rsidRPr="00011D70">
        <w:rPr>
          <w:rFonts w:ascii="Arial" w:eastAsia="Times New Roman" w:hAnsi="Arial" w:cs="Arial"/>
          <w:color w:val="000000"/>
          <w:sz w:val="20"/>
          <w:szCs w:val="20"/>
        </w:rPr>
        <w:t>, com direito a privacidade e, após sentença condenatória transitada em julgado, ser recolhido em dependência separada, no estabelecimento em que tiver de ser cumprida a pena;</w:t>
      </w:r>
    </w:p>
    <w:p w14:paraId="0F24C9F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usar vestes talares e as insígnias privativas da Defensoria Pública;</w:t>
      </w:r>
    </w:p>
    <w:p w14:paraId="1165394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 - </w:t>
      </w:r>
      <w:hyperlink r:id="rId235"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7352971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 xml:space="preserve">VI - </w:t>
      </w:r>
      <w:proofErr w:type="spellStart"/>
      <w:r w:rsidRPr="00011D70">
        <w:rPr>
          <w:rFonts w:ascii="Arial" w:eastAsia="Times New Roman" w:hAnsi="Arial" w:cs="Arial"/>
          <w:strike/>
          <w:color w:val="000000"/>
          <w:sz w:val="20"/>
          <w:szCs w:val="20"/>
        </w:rPr>
        <w:t>comunicar</w:t>
      </w:r>
      <w:r w:rsidRPr="00011D70">
        <w:rPr>
          <w:rFonts w:ascii="Arial" w:eastAsia="Times New Roman" w:hAnsi="Arial" w:cs="Arial"/>
          <w:strike/>
          <w:color w:val="000000"/>
          <w:sz w:val="20"/>
          <w:szCs w:val="20"/>
        </w:rPr>
        <w:softHyphen/>
        <w:t>se</w:t>
      </w:r>
      <w:proofErr w:type="spellEnd"/>
      <w:r w:rsidRPr="00011D70">
        <w:rPr>
          <w:rFonts w:ascii="Arial" w:eastAsia="Times New Roman" w:hAnsi="Arial" w:cs="Arial"/>
          <w:strike/>
          <w:color w:val="000000"/>
          <w:sz w:val="20"/>
          <w:szCs w:val="20"/>
        </w:rPr>
        <w:t>, pessoal e reservadamente, com seus assistidos, ainda quando estes se acharem presos ou detidos, mesmo incomunicáveis;</w:t>
      </w:r>
    </w:p>
    <w:p w14:paraId="427ACF0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09" w:name="art128vi"/>
      <w:bookmarkEnd w:id="209"/>
      <w:r w:rsidRPr="00011D70">
        <w:rPr>
          <w:rFonts w:ascii="Arial" w:eastAsia="Times New Roman" w:hAnsi="Arial" w:cs="Arial"/>
          <w:color w:val="000000"/>
          <w:sz w:val="20"/>
          <w:szCs w:val="20"/>
        </w:rPr>
        <w:t>VI – comunicar-se, pessoal e reservadamente, com seus assistidos, ainda quando estes se acharem presos ou detidos, mesmo incomunicáveis, tendo livre ingresso em estabelecimentos policiais, prisionais e de internação coletiva, independentemente de prévio agendamento;       </w:t>
      </w:r>
      <w:hyperlink r:id="rId236" w:anchor="art1" w:history="1">
        <w:r w:rsidRPr="00011D70">
          <w:rPr>
            <w:rFonts w:ascii="Arial" w:eastAsia="Times New Roman" w:hAnsi="Arial" w:cs="Arial"/>
            <w:color w:val="0000FF"/>
            <w:sz w:val="20"/>
            <w:szCs w:val="20"/>
            <w:u w:val="single"/>
          </w:rPr>
          <w:t>(Redação dada pela Lei Complementar nº 132, de 2009).</w:t>
        </w:r>
      </w:hyperlink>
    </w:p>
    <w:p w14:paraId="7C64333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 - ter vista pessoal dos processos fora dos cartórios e secretarias, ressalvadas as vedações legais;</w:t>
      </w:r>
    </w:p>
    <w:p w14:paraId="2B0D239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strike/>
          <w:color w:val="000000"/>
          <w:sz w:val="20"/>
          <w:szCs w:val="20"/>
        </w:rPr>
        <w:t>VIII - examinar, em qualquer repartição, autos de flagrante, inquérito e processos;</w:t>
      </w:r>
    </w:p>
    <w:p w14:paraId="321A24D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0" w:name="art128viii"/>
      <w:bookmarkEnd w:id="210"/>
      <w:r w:rsidRPr="00011D70">
        <w:rPr>
          <w:rFonts w:ascii="Arial" w:eastAsia="Times New Roman" w:hAnsi="Arial" w:cs="Arial"/>
          <w:color w:val="000000"/>
          <w:sz w:val="20"/>
          <w:szCs w:val="20"/>
        </w:rPr>
        <w:t>VIII – examinar, em qualquer repartição pública, autos de flagrantes, inquéritos e processos, assegurada a obtenção de cópias e podendo tomar apontamentos;      </w:t>
      </w:r>
      <w:hyperlink r:id="rId237" w:anchor="art1" w:history="1">
        <w:r w:rsidRPr="00011D70">
          <w:rPr>
            <w:rFonts w:ascii="Arial" w:eastAsia="Times New Roman" w:hAnsi="Arial" w:cs="Arial"/>
            <w:color w:val="0000FF"/>
            <w:sz w:val="20"/>
            <w:szCs w:val="20"/>
            <w:u w:val="single"/>
          </w:rPr>
          <w:t>(Redação dada pela Lei Complementar nº 132, de 2009).</w:t>
        </w:r>
      </w:hyperlink>
    </w:p>
    <w:p w14:paraId="30049B5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IX - </w:t>
      </w:r>
      <w:proofErr w:type="spellStart"/>
      <w:r w:rsidRPr="00011D70">
        <w:rPr>
          <w:rFonts w:ascii="Arial" w:eastAsia="Times New Roman" w:hAnsi="Arial" w:cs="Arial"/>
          <w:color w:val="000000"/>
          <w:sz w:val="20"/>
          <w:szCs w:val="20"/>
        </w:rPr>
        <w:t>manifestar</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xml:space="preserve"> em autos administrativos ou judiciais por meio de cota;</w:t>
      </w:r>
    </w:p>
    <w:p w14:paraId="3BC8DBE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 - requisitar de autoridade pública ou de seus agentes exames, certidões, perícias, vistorias, diligências, processos, documentos, informações, esclarecimentos e providências necessárias ao exercício de suas atribuições;</w:t>
      </w:r>
    </w:p>
    <w:p w14:paraId="23AA2C8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 - representar a parte, em feito administrativo ou judicial, independentemente de mandato, ressalvados os casos para os quais a lei exija poderes especiais;</w:t>
      </w:r>
    </w:p>
    <w:p w14:paraId="527BF71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XII - deixar de patrocinar ação, quando ela for manifestamente incabível ou inconveniente aos interesses da parte sob seu patrocínio, comunicando o fato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com as razões de seu proceder;</w:t>
      </w:r>
    </w:p>
    <w:p w14:paraId="78C1F27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XIII - ter o mesmo tratamento reservado aos Magistrados e demais titulares dos cargos das funções essenciais à justiça;</w:t>
      </w:r>
    </w:p>
    <w:p w14:paraId="4380587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XIV - ser ouvido como testemunha, em qualquer processo ou procedimento, em dia, hora e local previamente ajustados com a autoridade competente;</w:t>
      </w:r>
    </w:p>
    <w:p w14:paraId="2DCD8EF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XV - </w:t>
      </w:r>
      <w:hyperlink r:id="rId238"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41F352A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XVI - </w:t>
      </w:r>
      <w:hyperlink r:id="rId239" w:history="1">
        <w:r w:rsidRPr="00011D70">
          <w:rPr>
            <w:rFonts w:ascii="Arial" w:eastAsia="Times New Roman" w:hAnsi="Arial" w:cs="Arial"/>
            <w:color w:val="0000FF"/>
            <w:sz w:val="20"/>
            <w:szCs w:val="20"/>
            <w:u w:val="single"/>
          </w:rPr>
          <w:t>(VETADO)</w:t>
        </w:r>
      </w:hyperlink>
      <w:r w:rsidRPr="00011D70">
        <w:rPr>
          <w:rFonts w:ascii="Arial" w:eastAsia="Times New Roman" w:hAnsi="Arial" w:cs="Arial"/>
          <w:color w:val="000000"/>
          <w:sz w:val="20"/>
          <w:szCs w:val="20"/>
        </w:rPr>
        <w:t>.</w:t>
      </w:r>
    </w:p>
    <w:p w14:paraId="2EB5D8B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Parágrafo único. Quando, no curso de investigação policial, houver indício de prática de infração penal por membro da Defensoria Pública do Estado, a autoridade policial, civil ou militar, comunicará imediatamente o fato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que designará membro da Defensoria Pública para acompanhar a apuração.</w:t>
      </w:r>
    </w:p>
    <w:p w14:paraId="11477904"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CAPÍTULO V</w:t>
      </w:r>
    </w:p>
    <w:p w14:paraId="7DFA3915"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Dos Deveres, das Proibições, dos Impedimentos e da Responsabilidade Funcional</w:t>
      </w:r>
    </w:p>
    <w:p w14:paraId="036CE866"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w:t>
      </w:r>
    </w:p>
    <w:p w14:paraId="041C37A6"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Dos Deveres</w:t>
      </w:r>
    </w:p>
    <w:p w14:paraId="498F7D5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1" w:name="art129"/>
      <w:bookmarkEnd w:id="211"/>
      <w:r w:rsidRPr="00011D70">
        <w:rPr>
          <w:rFonts w:ascii="Arial" w:eastAsia="Times New Roman" w:hAnsi="Arial" w:cs="Arial"/>
          <w:color w:val="000000"/>
          <w:sz w:val="20"/>
          <w:szCs w:val="20"/>
        </w:rPr>
        <w:t>Art. 129. São deveres dos membros da Defensoria Pública dos Estados:</w:t>
      </w:r>
    </w:p>
    <w:p w14:paraId="20C79E7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residir na localidade onde exercem suas funções, na forma do que dispuser a lei estadual;</w:t>
      </w:r>
    </w:p>
    <w:p w14:paraId="2516EF6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 - desempenhar com zelo e presteza, dentro dos prazos, os serviços a seu cargo e os que, na forma da lei, lhes sejam atribuídos pelo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w:t>
      </w:r>
    </w:p>
    <w:p w14:paraId="7BEA464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III - representar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sobre as irregularidades de que tiver ciência, em razão do cargo;</w:t>
      </w:r>
    </w:p>
    <w:p w14:paraId="6596530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prestar informações aos órgãos de administração superior da Defensoria Pública do Estado, quando solicitadas;</w:t>
      </w:r>
    </w:p>
    <w:p w14:paraId="52FB1F1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 - atender ao expediente forense e participar dos atos judiciais, quando for obrigatória a sua presença;</w:t>
      </w:r>
    </w:p>
    <w:p w14:paraId="06E5558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VI - </w:t>
      </w:r>
      <w:proofErr w:type="spellStart"/>
      <w:r w:rsidRPr="00011D70">
        <w:rPr>
          <w:rFonts w:ascii="Arial" w:eastAsia="Times New Roman" w:hAnsi="Arial" w:cs="Arial"/>
          <w:color w:val="000000"/>
          <w:sz w:val="20"/>
          <w:szCs w:val="20"/>
        </w:rPr>
        <w:t>declarar</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xml:space="preserve"> suspeito ou impedido, nos termos da lei;</w:t>
      </w:r>
    </w:p>
    <w:p w14:paraId="270F0C8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 - interpor os recursos cabíveis para qualquer instância ou Tribunal e promover revisão criminal, sempre que encontrar fundamentos na lei, jurisprudência ou prova dos autos, remetendo cópia à Corregedoria-Geral.</w:t>
      </w:r>
    </w:p>
    <w:p w14:paraId="075FC9B9"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w:t>
      </w:r>
    </w:p>
    <w:p w14:paraId="00CA604E"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Das Proibições</w:t>
      </w:r>
    </w:p>
    <w:p w14:paraId="6EDD363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2" w:name="art130"/>
      <w:bookmarkEnd w:id="212"/>
      <w:r w:rsidRPr="00011D70">
        <w:rPr>
          <w:rFonts w:ascii="Arial" w:eastAsia="Times New Roman" w:hAnsi="Arial" w:cs="Arial"/>
          <w:color w:val="000000"/>
          <w:sz w:val="20"/>
          <w:szCs w:val="20"/>
        </w:rPr>
        <w:t>Art. 130. Além das proibições decorrentes do exercício de cargo público, aos membros da Defensoria Pública dos Estados é vedado:</w:t>
      </w:r>
    </w:p>
    <w:p w14:paraId="37770BA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exercer a advocacia fora das atribuições institucionais;</w:t>
      </w:r>
    </w:p>
    <w:p w14:paraId="6D06889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requerer, advogar, ou praticar em Juízo ou fora dele, atos que de qualquer forma colidam com as funções inerentes ao seu cargo, ou com os preceitos éticos de sua profissão;</w:t>
      </w:r>
    </w:p>
    <w:p w14:paraId="2EB2E5EB"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III - receber, a qualquer título e sob qualquer pretexto, honorários, percentagens ou custas processuais, em razão de suas atribuições;</w:t>
      </w:r>
    </w:p>
    <w:p w14:paraId="202B32E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IV - exercer o comércio ou participar de sociedade comercial, exceto como cotista ou acionista;</w:t>
      </w:r>
    </w:p>
    <w:p w14:paraId="344D7DA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V - exercer atividade </w:t>
      </w:r>
      <w:proofErr w:type="spellStart"/>
      <w:r w:rsidRPr="00011D70">
        <w:rPr>
          <w:rFonts w:ascii="Arial" w:eastAsia="Times New Roman" w:hAnsi="Arial" w:cs="Arial"/>
          <w:color w:val="000000"/>
          <w:sz w:val="20"/>
          <w:szCs w:val="20"/>
        </w:rPr>
        <w:t>político</w:t>
      </w:r>
      <w:r w:rsidRPr="00011D70">
        <w:rPr>
          <w:rFonts w:ascii="Arial" w:eastAsia="Times New Roman" w:hAnsi="Arial" w:cs="Arial"/>
          <w:color w:val="000000"/>
          <w:sz w:val="20"/>
          <w:szCs w:val="20"/>
        </w:rPr>
        <w:softHyphen/>
        <w:t>partidária</w:t>
      </w:r>
      <w:proofErr w:type="spellEnd"/>
      <w:r w:rsidRPr="00011D70">
        <w:rPr>
          <w:rFonts w:ascii="Arial" w:eastAsia="Times New Roman" w:hAnsi="Arial" w:cs="Arial"/>
          <w:color w:val="000000"/>
          <w:sz w:val="20"/>
          <w:szCs w:val="20"/>
        </w:rPr>
        <w:t>, enquanto atuar junto à Justiça Eleitoral.</w:t>
      </w:r>
    </w:p>
    <w:p w14:paraId="1BDB0594"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III</w:t>
      </w:r>
    </w:p>
    <w:p w14:paraId="3C71CD4B"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Dos Impedimentos</w:t>
      </w:r>
    </w:p>
    <w:p w14:paraId="74DD778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3" w:name="art131"/>
      <w:bookmarkEnd w:id="213"/>
      <w:r w:rsidRPr="00011D70">
        <w:rPr>
          <w:rFonts w:ascii="Arial" w:eastAsia="Times New Roman" w:hAnsi="Arial" w:cs="Arial"/>
          <w:color w:val="000000"/>
          <w:sz w:val="20"/>
          <w:szCs w:val="20"/>
        </w:rPr>
        <w:t>Art. 131. É defeso ao membro da Defensoria Pública do Estado exercer suas funções em processo ou procedimento:</w:t>
      </w:r>
    </w:p>
    <w:p w14:paraId="6F3E981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em que seja parte ou, de qualquer forma, interessado;</w:t>
      </w:r>
    </w:p>
    <w:p w14:paraId="4F5D402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em que haja atuado como representante da parte, perito, Juiz, membro do Ministério Público, Autoridade Policial, Escrivão de Polícia, Auxiliar de Justiça ou prestado depoimento como testemunha;</w:t>
      </w:r>
    </w:p>
    <w:p w14:paraId="4773395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III - em que for interessado cônjuge ou companheiro, parente </w:t>
      </w:r>
      <w:proofErr w:type="spellStart"/>
      <w:r w:rsidRPr="00011D70">
        <w:rPr>
          <w:rFonts w:ascii="Arial" w:eastAsia="Times New Roman" w:hAnsi="Arial" w:cs="Arial"/>
          <w:color w:val="000000"/>
          <w:sz w:val="20"/>
          <w:szCs w:val="20"/>
        </w:rPr>
        <w:t>consangüíneo</w:t>
      </w:r>
      <w:proofErr w:type="spellEnd"/>
      <w:r w:rsidRPr="00011D70">
        <w:rPr>
          <w:rFonts w:ascii="Arial" w:eastAsia="Times New Roman" w:hAnsi="Arial" w:cs="Arial"/>
          <w:color w:val="000000"/>
          <w:sz w:val="20"/>
          <w:szCs w:val="20"/>
        </w:rPr>
        <w:t xml:space="preserve"> ou afim em linha reta ou colateral, até o terceiro grau;</w:t>
      </w:r>
    </w:p>
    <w:p w14:paraId="2A6B8D4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IV - no qual haja postulado como advogado de qualquer das pessoas mencionadas no inciso anterior;</w:t>
      </w:r>
    </w:p>
    <w:p w14:paraId="7B17D25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 - em que qualquer das pessoas mencionadas no inciso III funcione ou haja funcionado como Magistrado, membro do Ministério Público, Autoridade Policial, Escrivão de Polícia ou Auxiliar de Justiça;</w:t>
      </w:r>
    </w:p>
    <w:p w14:paraId="5BEDC6A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 - em que houver dado à parte contrária parecer verbal ou escrito sobre o objeto da demanda;</w:t>
      </w:r>
    </w:p>
    <w:p w14:paraId="4BEB979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VII - em outras hipóteses previstas em lei.</w:t>
      </w:r>
    </w:p>
    <w:p w14:paraId="282447C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4" w:name="art132"/>
      <w:bookmarkEnd w:id="214"/>
      <w:r w:rsidRPr="00011D70">
        <w:rPr>
          <w:rFonts w:ascii="Arial" w:eastAsia="Times New Roman" w:hAnsi="Arial" w:cs="Arial"/>
          <w:color w:val="000000"/>
          <w:sz w:val="20"/>
          <w:szCs w:val="20"/>
        </w:rPr>
        <w:t xml:space="preserve">Art. 132. Os membros da Defensoria Pública do Estado não podem participar de comissão, banca de concurso, ou de qualquer decisão, quando o julgamento ou votação disser respeito a seu cônjuge ou companheiro, ou parente </w:t>
      </w:r>
      <w:proofErr w:type="spellStart"/>
      <w:r w:rsidRPr="00011D70">
        <w:rPr>
          <w:rFonts w:ascii="Arial" w:eastAsia="Times New Roman" w:hAnsi="Arial" w:cs="Arial"/>
          <w:color w:val="000000"/>
          <w:sz w:val="20"/>
          <w:szCs w:val="20"/>
        </w:rPr>
        <w:t>consangüíneo</w:t>
      </w:r>
      <w:proofErr w:type="spellEnd"/>
      <w:r w:rsidRPr="00011D70">
        <w:rPr>
          <w:rFonts w:ascii="Arial" w:eastAsia="Times New Roman" w:hAnsi="Arial" w:cs="Arial"/>
          <w:color w:val="000000"/>
          <w:sz w:val="20"/>
          <w:szCs w:val="20"/>
        </w:rPr>
        <w:t xml:space="preserve"> ou afim em linha reta ou colateral, até o terceiro grau.</w:t>
      </w:r>
    </w:p>
    <w:p w14:paraId="12E2DD7D"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SEÇÃO IV</w:t>
      </w:r>
    </w:p>
    <w:p w14:paraId="2457B45E"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 Responsabilidade Funcional</w:t>
      </w:r>
    </w:p>
    <w:p w14:paraId="53AF373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5" w:name="art133"/>
      <w:bookmarkEnd w:id="215"/>
      <w:r w:rsidRPr="00011D70">
        <w:rPr>
          <w:rFonts w:ascii="Arial" w:eastAsia="Times New Roman" w:hAnsi="Arial" w:cs="Arial"/>
          <w:color w:val="000000"/>
          <w:sz w:val="20"/>
          <w:szCs w:val="20"/>
        </w:rPr>
        <w:t>Art. 133. A atividade funcional dos membros da Defensoria Pública dos Estados está sujeita a:</w:t>
      </w:r>
    </w:p>
    <w:p w14:paraId="03E6143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 - correição ordinária, realizada anualmente pelo Corregedor-Geral e por seus auxiliares, para verificar a regularidade e eficiência dos serviços;</w:t>
      </w:r>
    </w:p>
    <w:p w14:paraId="2CA37181"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II - correição extraordinária, realizada pelo Corregedor-Geral e por seus auxiliares, para verificar a regularidade e eficiência dos serviços.</w:t>
      </w:r>
    </w:p>
    <w:p w14:paraId="154639A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1º Cabe ao Corregedor-Geral, concluída a correição, apresentar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relatório dos fatos apurados e das providências a serem adotadas.</w:t>
      </w:r>
    </w:p>
    <w:p w14:paraId="421F9D8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2º Qualquer pessoa pode representar ao Corregedor-Geral sobre os abusos, erros ou omissões dos membros da Defensoria Pública dos Estados.</w:t>
      </w:r>
    </w:p>
    <w:p w14:paraId="51EC262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6" w:name="art134"/>
      <w:bookmarkEnd w:id="216"/>
      <w:r w:rsidRPr="00011D70">
        <w:rPr>
          <w:rFonts w:ascii="Arial" w:eastAsia="Times New Roman" w:hAnsi="Arial" w:cs="Arial"/>
          <w:color w:val="000000"/>
          <w:sz w:val="20"/>
          <w:szCs w:val="20"/>
        </w:rPr>
        <w:lastRenderedPageBreak/>
        <w:t>Art. 134. A lei estadual estabelecerá as infrações disciplinares, com as respectivas sanções, procedimentos cabíveis e prazos prescricionais.</w:t>
      </w:r>
    </w:p>
    <w:p w14:paraId="6B8090A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1º A lei estadual preverá a pena de remoção compulsória nas hipóteses que estabelecer, e sempre que a falta praticada, pela sua gravidade e repercussão, tornar incompatível a permanência do faltoso no órgão de atuação de sua lotação.</w:t>
      </w:r>
    </w:p>
    <w:p w14:paraId="3E39C1B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2º Caberá ao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 xml:space="preserve">-Geral aplicar as penalidades previstas em lei, exceto no caso de demissão e cassação de aposentadoria, em que será competente para </w:t>
      </w:r>
      <w:proofErr w:type="spellStart"/>
      <w:r w:rsidRPr="00011D70">
        <w:rPr>
          <w:rFonts w:ascii="Arial" w:eastAsia="Times New Roman" w:hAnsi="Arial" w:cs="Arial"/>
          <w:color w:val="000000"/>
          <w:sz w:val="20"/>
          <w:szCs w:val="20"/>
        </w:rPr>
        <w:t>aplicá</w:t>
      </w:r>
      <w:r w:rsidRPr="00011D70">
        <w:rPr>
          <w:rFonts w:ascii="Arial" w:eastAsia="Times New Roman" w:hAnsi="Arial" w:cs="Arial"/>
          <w:color w:val="000000"/>
          <w:sz w:val="20"/>
          <w:szCs w:val="20"/>
        </w:rPr>
        <w:softHyphen/>
        <w:t>las</w:t>
      </w:r>
      <w:proofErr w:type="spellEnd"/>
      <w:r w:rsidRPr="00011D70">
        <w:rPr>
          <w:rFonts w:ascii="Arial" w:eastAsia="Times New Roman" w:hAnsi="Arial" w:cs="Arial"/>
          <w:color w:val="000000"/>
          <w:sz w:val="20"/>
          <w:szCs w:val="20"/>
        </w:rPr>
        <w:t xml:space="preserve"> o Governador do Estado.</w:t>
      </w:r>
    </w:p>
    <w:p w14:paraId="48C85C2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3º Nenhuma penalidade será aplicada sem que se garanta ampla defesa, sendo obrigatório o inquérito administrativo nos casos de aplicação de remoção compulsória.</w:t>
      </w:r>
    </w:p>
    <w:p w14:paraId="4984D8A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7" w:name="art135"/>
      <w:bookmarkEnd w:id="217"/>
      <w:r w:rsidRPr="00011D70">
        <w:rPr>
          <w:rFonts w:ascii="Arial" w:eastAsia="Times New Roman" w:hAnsi="Arial" w:cs="Arial"/>
          <w:color w:val="000000"/>
          <w:sz w:val="20"/>
          <w:szCs w:val="20"/>
        </w:rPr>
        <w:t xml:space="preserve">Art. 135. A lei estadual preverá a revisão disciplinar, estabelecendo as hipóteses de cabimento e as pessoas habilitadas a </w:t>
      </w:r>
      <w:proofErr w:type="spellStart"/>
      <w:r w:rsidRPr="00011D70">
        <w:rPr>
          <w:rFonts w:ascii="Arial" w:eastAsia="Times New Roman" w:hAnsi="Arial" w:cs="Arial"/>
          <w:color w:val="000000"/>
          <w:sz w:val="20"/>
          <w:szCs w:val="20"/>
        </w:rPr>
        <w:t>requerê</w:t>
      </w:r>
      <w:r w:rsidRPr="00011D70">
        <w:rPr>
          <w:rFonts w:ascii="Arial" w:eastAsia="Times New Roman" w:hAnsi="Arial" w:cs="Arial"/>
          <w:color w:val="000000"/>
          <w:sz w:val="20"/>
          <w:szCs w:val="20"/>
        </w:rPr>
        <w:softHyphen/>
        <w:t>la</w:t>
      </w:r>
      <w:proofErr w:type="spellEnd"/>
      <w:r w:rsidRPr="00011D70">
        <w:rPr>
          <w:rFonts w:ascii="Arial" w:eastAsia="Times New Roman" w:hAnsi="Arial" w:cs="Arial"/>
          <w:color w:val="000000"/>
          <w:sz w:val="20"/>
          <w:szCs w:val="20"/>
        </w:rPr>
        <w:t>.</w:t>
      </w:r>
    </w:p>
    <w:p w14:paraId="0878624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Parágrafo único. Procedente a revisão, será tornado sem efeito o ato punitivo ou aplicada a penalidade adequada, </w:t>
      </w:r>
      <w:proofErr w:type="spellStart"/>
      <w:r w:rsidRPr="00011D70">
        <w:rPr>
          <w:rFonts w:ascii="Arial" w:eastAsia="Times New Roman" w:hAnsi="Arial" w:cs="Arial"/>
          <w:color w:val="000000"/>
          <w:sz w:val="20"/>
          <w:szCs w:val="20"/>
        </w:rPr>
        <w:t>restabelecendo</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xml:space="preserve"> os direitos atingidos pela punição, na sua plenitude.</w:t>
      </w:r>
    </w:p>
    <w:p w14:paraId="0D5DF417"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TÍTULO V</w:t>
      </w:r>
    </w:p>
    <w:p w14:paraId="6869CABA" w14:textId="77777777" w:rsidR="00011D70" w:rsidRPr="00011D70" w:rsidRDefault="00011D70" w:rsidP="00011D7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Das Disposições Finais e Transitórias</w:t>
      </w:r>
    </w:p>
    <w:p w14:paraId="3D934080"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8" w:name="art136."/>
      <w:bookmarkEnd w:id="218"/>
      <w:r w:rsidRPr="00011D70">
        <w:rPr>
          <w:rFonts w:ascii="Arial" w:eastAsia="Times New Roman" w:hAnsi="Arial" w:cs="Arial"/>
          <w:strike/>
          <w:color w:val="000000"/>
          <w:sz w:val="20"/>
          <w:szCs w:val="20"/>
        </w:rPr>
        <w:t xml:space="preserve">Art. 136. Os Defensores Públicos da União, do Distrito Federal e dos Territórios estão sujeitos ao regime jurídico especial desta Lei Complementar e gozam de independência no exercício de suas funções, </w:t>
      </w:r>
      <w:proofErr w:type="spellStart"/>
      <w:r w:rsidRPr="00011D70">
        <w:rPr>
          <w:rFonts w:ascii="Arial" w:eastAsia="Times New Roman" w:hAnsi="Arial" w:cs="Arial"/>
          <w:strike/>
          <w:color w:val="000000"/>
          <w:sz w:val="20"/>
          <w:szCs w:val="20"/>
        </w:rPr>
        <w:t>aplicando</w:t>
      </w:r>
      <w:r w:rsidRPr="00011D70">
        <w:rPr>
          <w:rFonts w:ascii="Arial" w:eastAsia="Times New Roman" w:hAnsi="Arial" w:cs="Arial"/>
          <w:strike/>
          <w:color w:val="000000"/>
          <w:sz w:val="20"/>
          <w:szCs w:val="20"/>
        </w:rPr>
        <w:softHyphen/>
        <w:t>se</w:t>
      </w:r>
      <w:r w:rsidRPr="00011D70">
        <w:rPr>
          <w:rFonts w:ascii="Arial" w:eastAsia="Times New Roman" w:hAnsi="Arial" w:cs="Arial"/>
          <w:strike/>
          <w:color w:val="000000"/>
          <w:sz w:val="20"/>
          <w:szCs w:val="20"/>
        </w:rPr>
        <w:softHyphen/>
        <w:t>lhes</w:t>
      </w:r>
      <w:proofErr w:type="spellEnd"/>
      <w:r w:rsidRPr="00011D70">
        <w:rPr>
          <w:rFonts w:ascii="Arial" w:eastAsia="Times New Roman" w:hAnsi="Arial" w:cs="Arial"/>
          <w:strike/>
          <w:color w:val="000000"/>
          <w:sz w:val="20"/>
          <w:szCs w:val="20"/>
        </w:rPr>
        <w:t>, subsidiariamente, o instituído pela </w:t>
      </w:r>
      <w:hyperlink r:id="rId240" w:history="1">
        <w:r w:rsidRPr="00011D70">
          <w:rPr>
            <w:rFonts w:ascii="Arial" w:eastAsia="Times New Roman" w:hAnsi="Arial" w:cs="Arial"/>
            <w:strike/>
            <w:color w:val="0000FF"/>
            <w:sz w:val="20"/>
            <w:szCs w:val="20"/>
            <w:u w:val="single"/>
          </w:rPr>
          <w:t>Lei nº 8.112, de 11 de junho de 1990</w:t>
        </w:r>
      </w:hyperlink>
      <w:r w:rsidRPr="00011D70">
        <w:rPr>
          <w:rFonts w:ascii="Arial" w:eastAsia="Times New Roman" w:hAnsi="Arial" w:cs="Arial"/>
          <w:strike/>
          <w:color w:val="000000"/>
          <w:sz w:val="20"/>
          <w:szCs w:val="20"/>
        </w:rPr>
        <w:t>.</w:t>
      </w:r>
    </w:p>
    <w:p w14:paraId="551E3CC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9" w:name="art136"/>
      <w:bookmarkEnd w:id="219"/>
      <w:r w:rsidRPr="00011D70">
        <w:rPr>
          <w:rFonts w:ascii="Arial" w:eastAsia="Times New Roman" w:hAnsi="Arial" w:cs="Arial"/>
          <w:color w:val="000000"/>
          <w:sz w:val="20"/>
          <w:szCs w:val="20"/>
        </w:rPr>
        <w:t xml:space="preserve">Art. 136.  Os Defensores Públicos Federais, bem como os do Distrito Federal, estão sujeitos ao regime jurídico desta Lei Complementar e gozam de independência no exercício de suas funções, </w:t>
      </w:r>
      <w:proofErr w:type="spellStart"/>
      <w:r w:rsidRPr="00011D70">
        <w:rPr>
          <w:rFonts w:ascii="Arial" w:eastAsia="Times New Roman" w:hAnsi="Arial" w:cs="Arial"/>
          <w:color w:val="000000"/>
          <w:sz w:val="20"/>
          <w:szCs w:val="20"/>
        </w:rPr>
        <w:t>aplicando-se-lhes</w:t>
      </w:r>
      <w:proofErr w:type="spellEnd"/>
      <w:r w:rsidRPr="00011D70">
        <w:rPr>
          <w:rFonts w:ascii="Arial" w:eastAsia="Times New Roman" w:hAnsi="Arial" w:cs="Arial"/>
          <w:color w:val="000000"/>
          <w:sz w:val="20"/>
          <w:szCs w:val="20"/>
        </w:rPr>
        <w:t>, subsidiariamente, o instituído pela </w:t>
      </w:r>
      <w:hyperlink r:id="rId241" w:history="1">
        <w:r w:rsidRPr="00011D70">
          <w:rPr>
            <w:rFonts w:ascii="Arial" w:eastAsia="Times New Roman" w:hAnsi="Arial" w:cs="Arial"/>
            <w:color w:val="0000FF"/>
            <w:sz w:val="20"/>
            <w:szCs w:val="20"/>
            <w:u w:val="single"/>
          </w:rPr>
          <w:t>Lei n</w:t>
        </w:r>
        <w:r w:rsidRPr="00011D70">
          <w:rPr>
            <w:rFonts w:ascii="Arial" w:eastAsia="Times New Roman" w:hAnsi="Arial" w:cs="Arial"/>
            <w:strike/>
            <w:color w:val="0000FF"/>
            <w:sz w:val="20"/>
            <w:szCs w:val="20"/>
            <w:u w:val="single"/>
          </w:rPr>
          <w:t>º</w:t>
        </w:r>
        <w:r w:rsidRPr="00011D70">
          <w:rPr>
            <w:rFonts w:ascii="Arial" w:eastAsia="Times New Roman" w:hAnsi="Arial" w:cs="Arial"/>
            <w:color w:val="0000FF"/>
            <w:sz w:val="20"/>
            <w:szCs w:val="20"/>
            <w:u w:val="single"/>
          </w:rPr>
          <w:t> 8.112, de 11 de dezembro de 1990</w:t>
        </w:r>
      </w:hyperlink>
      <w:r w:rsidRPr="00011D70">
        <w:rPr>
          <w:rFonts w:ascii="Arial" w:eastAsia="Times New Roman" w:hAnsi="Arial" w:cs="Arial"/>
          <w:color w:val="000000"/>
          <w:sz w:val="20"/>
          <w:szCs w:val="20"/>
        </w:rPr>
        <w:t>.       </w:t>
      </w:r>
      <w:hyperlink r:id="rId242" w:anchor="art1" w:history="1">
        <w:r w:rsidRPr="00011D70">
          <w:rPr>
            <w:rFonts w:ascii="Arial" w:eastAsia="Times New Roman" w:hAnsi="Arial" w:cs="Arial"/>
            <w:color w:val="0000FF"/>
            <w:sz w:val="20"/>
            <w:szCs w:val="20"/>
            <w:u w:val="single"/>
          </w:rPr>
          <w:t>(Redação dada pela Lei Complementar nº 132, de 2009).</w:t>
        </w:r>
      </w:hyperlink>
    </w:p>
    <w:p w14:paraId="040F573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0" w:name="art137"/>
      <w:bookmarkEnd w:id="220"/>
      <w:r w:rsidRPr="00011D70">
        <w:rPr>
          <w:rFonts w:ascii="Arial" w:eastAsia="Times New Roman" w:hAnsi="Arial" w:cs="Arial"/>
          <w:color w:val="000000"/>
          <w:sz w:val="20"/>
          <w:szCs w:val="20"/>
        </w:rPr>
        <w:t xml:space="preserve">Art. 137. Aos Defensores Públicos investidos na função até a data da instalação da </w:t>
      </w:r>
      <w:proofErr w:type="spellStart"/>
      <w:r w:rsidRPr="00011D70">
        <w:rPr>
          <w:rFonts w:ascii="Arial" w:eastAsia="Times New Roman" w:hAnsi="Arial" w:cs="Arial"/>
          <w:color w:val="000000"/>
          <w:sz w:val="20"/>
          <w:szCs w:val="20"/>
        </w:rPr>
        <w:t>Assembléia</w:t>
      </w:r>
      <w:proofErr w:type="spellEnd"/>
      <w:r w:rsidRPr="00011D70">
        <w:rPr>
          <w:rFonts w:ascii="Arial" w:eastAsia="Times New Roman" w:hAnsi="Arial" w:cs="Arial"/>
          <w:color w:val="000000"/>
          <w:sz w:val="20"/>
          <w:szCs w:val="20"/>
        </w:rPr>
        <w:t xml:space="preserve"> Nacional Constituinte é assegurado o direito de opção pela carreira, garantida a inamovibilidade e vedado o exercício da advocacia fora das atribuições constitucionais.</w:t>
      </w:r>
    </w:p>
    <w:p w14:paraId="5B90E10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Parágrafo único. </w:t>
      </w:r>
      <w:hyperlink r:id="rId243" w:history="1">
        <w:r w:rsidRPr="00011D70">
          <w:rPr>
            <w:rFonts w:ascii="Arial" w:eastAsia="Times New Roman" w:hAnsi="Arial" w:cs="Arial"/>
            <w:color w:val="0000FF"/>
            <w:sz w:val="20"/>
            <w:szCs w:val="20"/>
            <w:u w:val="single"/>
          </w:rPr>
          <w:t>(VETADO)</w:t>
        </w:r>
      </w:hyperlink>
    </w:p>
    <w:p w14:paraId="60155E1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1" w:name="art138"/>
      <w:bookmarkEnd w:id="221"/>
      <w:r w:rsidRPr="00011D70">
        <w:rPr>
          <w:rFonts w:ascii="Arial" w:eastAsia="Times New Roman" w:hAnsi="Arial" w:cs="Arial"/>
          <w:color w:val="000000"/>
          <w:sz w:val="20"/>
          <w:szCs w:val="20"/>
        </w:rPr>
        <w:t>Art. 138. Os atuais cargos de Advogado de Ofício e de Advogado de Ofício Substituto da Justiça Militar e de Advogado de Ofício da Procuradoria Especial da Marinha, cujos ocupantes tenham sido aprovados em concurso público de provas ou de provas e títulos e optem pela carreira, são transformados em cargos de Defensor Público da União.</w:t>
      </w:r>
    </w:p>
    <w:p w14:paraId="2EC6CFE7"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1º Os cargos a que se refere este artigo passam a integrar o Quadro Permanente da Defensoria Pública da União, nos seguintes termos:</w:t>
      </w:r>
    </w:p>
    <w:p w14:paraId="1C2291F5"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 - os cargos de Advogado de Ofício Substituto da Justiça Militar passam a </w:t>
      </w:r>
      <w:proofErr w:type="spellStart"/>
      <w:r w:rsidRPr="00011D70">
        <w:rPr>
          <w:rFonts w:ascii="Arial" w:eastAsia="Times New Roman" w:hAnsi="Arial" w:cs="Arial"/>
          <w:color w:val="000000"/>
          <w:sz w:val="20"/>
          <w:szCs w:val="20"/>
        </w:rPr>
        <w:t>denominar</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xml:space="preserve"> Defensor Público da União de 1ª Categoria;</w:t>
      </w:r>
    </w:p>
    <w:p w14:paraId="754630F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 - os cargos de Advogado de Ofício da Justiça Militar passam a </w:t>
      </w:r>
      <w:proofErr w:type="spellStart"/>
      <w:r w:rsidRPr="00011D70">
        <w:rPr>
          <w:rFonts w:ascii="Arial" w:eastAsia="Times New Roman" w:hAnsi="Arial" w:cs="Arial"/>
          <w:color w:val="000000"/>
          <w:sz w:val="20"/>
          <w:szCs w:val="20"/>
        </w:rPr>
        <w:t>denominar</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xml:space="preserve"> Defensor Público da União de Categoria Especial;</w:t>
      </w:r>
    </w:p>
    <w:p w14:paraId="20D0EF6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III - os cargos de Advogado de Ofício da Procuradoria Especial da Marinha passam a </w:t>
      </w:r>
      <w:proofErr w:type="spellStart"/>
      <w:r w:rsidRPr="00011D70">
        <w:rPr>
          <w:rFonts w:ascii="Arial" w:eastAsia="Times New Roman" w:hAnsi="Arial" w:cs="Arial"/>
          <w:color w:val="000000"/>
          <w:sz w:val="20"/>
          <w:szCs w:val="20"/>
        </w:rPr>
        <w:t>denominar</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xml:space="preserve"> Defensor Público da União de 1ª Categoria.</w:t>
      </w:r>
    </w:p>
    <w:p w14:paraId="0A7C6E6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lastRenderedPageBreak/>
        <w:t>§ 2º Os cargos de Defensor Público cujos ocupantes optarem pela carreira são transformados em cargos integrantes do Quadro Permanente da Defensoria Pública da União, respeitadas as diferenças existentes entre eles, de conformidade com o disposto na </w:t>
      </w:r>
      <w:hyperlink r:id="rId244" w:history="1">
        <w:r w:rsidRPr="00011D70">
          <w:rPr>
            <w:rFonts w:ascii="Arial" w:eastAsia="Times New Roman" w:hAnsi="Arial" w:cs="Arial"/>
            <w:color w:val="0000FF"/>
            <w:sz w:val="20"/>
            <w:szCs w:val="20"/>
            <w:u w:val="single"/>
          </w:rPr>
          <w:t>Lei nº 7.384, de 18 de outubro de 1985</w:t>
        </w:r>
      </w:hyperlink>
      <w:r w:rsidRPr="00011D70">
        <w:rPr>
          <w:rFonts w:ascii="Arial" w:eastAsia="Times New Roman" w:hAnsi="Arial" w:cs="Arial"/>
          <w:color w:val="000000"/>
          <w:sz w:val="20"/>
          <w:szCs w:val="20"/>
        </w:rPr>
        <w:t>, que reestruturou em carreira a Defensoria de Ofício da Justiça Militar Federal.</w:t>
      </w:r>
    </w:p>
    <w:p w14:paraId="62A50DA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3º São estendidos aos inativos os benefícios e vantagens decorrentes da transformação dos cargos previstos nesta Lei Complementar, nos termos da </w:t>
      </w:r>
      <w:hyperlink r:id="rId245" w:anchor="art49%C2%A74" w:history="1">
        <w:r w:rsidRPr="00011D70">
          <w:rPr>
            <w:rFonts w:ascii="Arial" w:eastAsia="Times New Roman" w:hAnsi="Arial" w:cs="Arial"/>
            <w:color w:val="0000FF"/>
            <w:sz w:val="20"/>
            <w:szCs w:val="20"/>
            <w:u w:val="single"/>
          </w:rPr>
          <w:t>Constituição Federal, art. 40, § 4º</w:t>
        </w:r>
      </w:hyperlink>
      <w:r w:rsidRPr="00011D70">
        <w:rPr>
          <w:rFonts w:ascii="Arial" w:eastAsia="Times New Roman" w:hAnsi="Arial" w:cs="Arial"/>
          <w:color w:val="000000"/>
          <w:sz w:val="20"/>
          <w:szCs w:val="20"/>
        </w:rPr>
        <w:t>.</w:t>
      </w:r>
    </w:p>
    <w:p w14:paraId="710AD45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4º O disposto neste artigo somente surtirá efeitos financeiros a partir da vigência da lei a que se refere o parágrafo único do art. 146, observada a existência de prévia dotação orçamentária.</w:t>
      </w:r>
    </w:p>
    <w:p w14:paraId="4781827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2" w:name="art139"/>
      <w:bookmarkEnd w:id="222"/>
      <w:r w:rsidRPr="00011D70">
        <w:rPr>
          <w:rFonts w:ascii="Arial" w:eastAsia="Times New Roman" w:hAnsi="Arial" w:cs="Arial"/>
          <w:color w:val="000000"/>
          <w:sz w:val="20"/>
          <w:szCs w:val="20"/>
        </w:rPr>
        <w:t xml:space="preserve">Art. 139. É assegurado aos ocupantes de cargos efetivos de assistente jurídico, lotados no Centro de Assistência Judiciária da </w:t>
      </w:r>
      <w:proofErr w:type="spellStart"/>
      <w:r w:rsidRPr="00011D70">
        <w:rPr>
          <w:rFonts w:ascii="Arial" w:eastAsia="Times New Roman" w:hAnsi="Arial" w:cs="Arial"/>
          <w:color w:val="000000"/>
          <w:sz w:val="20"/>
          <w:szCs w:val="20"/>
        </w:rPr>
        <w:t>Procuradoria</w:t>
      </w:r>
      <w:r w:rsidRPr="00011D70">
        <w:rPr>
          <w:rFonts w:ascii="Arial" w:eastAsia="Times New Roman" w:hAnsi="Arial" w:cs="Arial"/>
          <w:color w:val="000000"/>
          <w:sz w:val="20"/>
          <w:szCs w:val="20"/>
        </w:rPr>
        <w:softHyphen/>
        <w:t>Geral</w:t>
      </w:r>
      <w:proofErr w:type="spellEnd"/>
      <w:r w:rsidRPr="00011D70">
        <w:rPr>
          <w:rFonts w:ascii="Arial" w:eastAsia="Times New Roman" w:hAnsi="Arial" w:cs="Arial"/>
          <w:color w:val="000000"/>
          <w:sz w:val="20"/>
          <w:szCs w:val="20"/>
        </w:rPr>
        <w:t xml:space="preserve"> do Distrito Federal, o ingresso, mediante opção, na carreira de Defensoria Pública do Distrito Federal e dos Territórios.</w:t>
      </w:r>
    </w:p>
    <w:p w14:paraId="4E77268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Parágrafo único. Serão estendidos aos inativos em situação idêntica os benefícios e vantagens previstos nesta Lei Complementar.</w:t>
      </w:r>
    </w:p>
    <w:p w14:paraId="4C0D3F2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3" w:name="art140"/>
      <w:bookmarkEnd w:id="223"/>
      <w:r w:rsidRPr="00011D70">
        <w:rPr>
          <w:rFonts w:ascii="Arial" w:eastAsia="Times New Roman" w:hAnsi="Arial" w:cs="Arial"/>
          <w:color w:val="000000"/>
          <w:sz w:val="20"/>
          <w:szCs w:val="20"/>
        </w:rPr>
        <w:t>Art. 140. Os concursos públicos para preenchimento dos cargos transformados em cargos do Quadro Permanente da Defensoria Pública da União, cujo prazo de validade não se tenha expirado, habilitam os aprovados, obedecida a ordem de classificação, a preenchimento das vagas existentes no Quadro Permanente da Defensoria Pública da União.</w:t>
      </w:r>
    </w:p>
    <w:p w14:paraId="333D045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4" w:name="art141"/>
      <w:bookmarkEnd w:id="224"/>
      <w:r w:rsidRPr="00011D70">
        <w:rPr>
          <w:rFonts w:ascii="Arial" w:eastAsia="Times New Roman" w:hAnsi="Arial" w:cs="Arial"/>
          <w:color w:val="000000"/>
          <w:sz w:val="20"/>
          <w:szCs w:val="20"/>
        </w:rPr>
        <w:t>Art. 141. As leis estaduais estenderão os benefícios e vantagens decorrentes da aplicação do art. 137 desta Lei Complementar aos inativos aposentados como titulares dos cargos transformados em cargos do Quadro de Carreira de Defensor Público.</w:t>
      </w:r>
    </w:p>
    <w:p w14:paraId="46DCBF3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5" w:name="art142"/>
      <w:bookmarkEnd w:id="225"/>
      <w:r w:rsidRPr="00011D70">
        <w:rPr>
          <w:rFonts w:ascii="Arial" w:eastAsia="Times New Roman" w:hAnsi="Arial" w:cs="Arial"/>
          <w:color w:val="000000"/>
          <w:sz w:val="20"/>
          <w:szCs w:val="20"/>
        </w:rPr>
        <w:t>Art. 142. Os Estados adaptarão a organização de suas Defensorias Públicas aos preceitos desta Lei Complementar, no prazo de cento e oitenta dias.</w:t>
      </w:r>
    </w:p>
    <w:p w14:paraId="1DA0AEF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6" w:name="art143"/>
      <w:bookmarkEnd w:id="226"/>
      <w:r w:rsidRPr="00011D70">
        <w:rPr>
          <w:rFonts w:ascii="Arial" w:eastAsia="Times New Roman" w:hAnsi="Arial" w:cs="Arial"/>
          <w:color w:val="000000"/>
          <w:sz w:val="20"/>
          <w:szCs w:val="20"/>
        </w:rPr>
        <w:t>Art. 143. À Comissão de Concurso incumbe realizar a seleção dos candidatos ao ingresso na Carreira da Defensoria Pública da União, do Distrito Federal e dos Territórios.</w:t>
      </w:r>
    </w:p>
    <w:p w14:paraId="386541F3"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7" w:name="art144"/>
      <w:bookmarkEnd w:id="227"/>
      <w:r w:rsidRPr="00011D70">
        <w:rPr>
          <w:rFonts w:ascii="Arial" w:eastAsia="Times New Roman" w:hAnsi="Arial" w:cs="Arial"/>
          <w:color w:val="000000"/>
          <w:sz w:val="20"/>
          <w:szCs w:val="20"/>
        </w:rPr>
        <w:t>Art. 144. Cabe à lei dispor sobre os órgãos e serviços auxiliares de apoio administrativo, que serão organizados em quadro próprio, composto de cargos que atendam às peculiaridades e às necessidades da administração e das atividades funcionais da instituição.</w:t>
      </w:r>
    </w:p>
    <w:p w14:paraId="1F9FE9A9"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8" w:name="art145"/>
      <w:bookmarkEnd w:id="228"/>
      <w:r w:rsidRPr="00011D70">
        <w:rPr>
          <w:rFonts w:ascii="Arial" w:eastAsia="Times New Roman" w:hAnsi="Arial" w:cs="Arial"/>
          <w:color w:val="000000"/>
          <w:sz w:val="20"/>
          <w:szCs w:val="20"/>
        </w:rPr>
        <w:t>Art. 145. As Defensorias Públicas da União, do Distrito Federal e dos Territórios e dos Estados adotarão providências no sentido de selecionar, como estagiários, os acadêmicos de Direito que, comprovadamente, estejam matriculados nos quatro últimos semestres de cursos mantidos por estabelecimentos de ensino oficialmente reconhecidos.</w:t>
      </w:r>
    </w:p>
    <w:p w14:paraId="54D3BED4"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xml:space="preserve">§ 1º Os estagiários serão designados pelo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pelo período de um ano, podendo este prazo ser prorrogado por igual período.</w:t>
      </w:r>
    </w:p>
    <w:p w14:paraId="5A4C9AF6"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2º Os estagiários poderão ser dispensados do estágio, antes de decorrido o prazo de sua duração, nas seguintes hipóteses:</w:t>
      </w:r>
    </w:p>
    <w:p w14:paraId="47E1C84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a) a pedido;</w:t>
      </w:r>
    </w:p>
    <w:p w14:paraId="3BCE1242"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b) por prática de ato que justifique seu desligamento.</w:t>
      </w:r>
    </w:p>
    <w:p w14:paraId="6B9F311C"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 3º O tempo de estágio será considerado serviço público relevante e como prática forense.</w:t>
      </w:r>
    </w:p>
    <w:p w14:paraId="552BF5C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29" w:name="art146"/>
      <w:bookmarkEnd w:id="229"/>
      <w:r w:rsidRPr="00011D70">
        <w:rPr>
          <w:rFonts w:ascii="Arial" w:eastAsia="Times New Roman" w:hAnsi="Arial" w:cs="Arial"/>
          <w:color w:val="000000"/>
          <w:sz w:val="20"/>
          <w:szCs w:val="20"/>
        </w:rPr>
        <w:lastRenderedPageBreak/>
        <w:t xml:space="preserve">Art. 146. Os preceitos desta Lei Complementar </w:t>
      </w:r>
      <w:proofErr w:type="spellStart"/>
      <w:r w:rsidRPr="00011D70">
        <w:rPr>
          <w:rFonts w:ascii="Arial" w:eastAsia="Times New Roman" w:hAnsi="Arial" w:cs="Arial"/>
          <w:color w:val="000000"/>
          <w:sz w:val="20"/>
          <w:szCs w:val="20"/>
        </w:rPr>
        <w:t>aplicam</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xml:space="preserve"> imediatamente aos membros da Defensoria de Ofício da Justiça Militar, que continuarão subordinados, administrativamente, ao Superior Tribunal Militar, até a nomeação e posse do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-Geral da União.</w:t>
      </w:r>
    </w:p>
    <w:p w14:paraId="1280E82E"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Parágrafo único. Após a aprovação das dotações orçamentárias necessárias para fazer face às despesas decorrentes desta Lei Complementar, o Poder Executivo enviará projeto de lei dimensionando o Quadro Permanente dos agentes das Defensorias Públicas da União, do Distrito Federal e dos Territórios, e de seu pessoal de apoio.</w:t>
      </w:r>
    </w:p>
    <w:p w14:paraId="7657DD1D"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30" w:name="art147"/>
      <w:bookmarkEnd w:id="230"/>
      <w:r w:rsidRPr="00011D70">
        <w:rPr>
          <w:rFonts w:ascii="Arial" w:eastAsia="Times New Roman" w:hAnsi="Arial" w:cs="Arial"/>
          <w:color w:val="000000"/>
          <w:sz w:val="20"/>
          <w:szCs w:val="20"/>
        </w:rPr>
        <w:t xml:space="preserve">Art. 147. Ficam criados os cargos, de natureza especial, de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 xml:space="preserve">-Geral e de </w:t>
      </w:r>
      <w:proofErr w:type="spellStart"/>
      <w:r w:rsidRPr="00011D70">
        <w:rPr>
          <w:rFonts w:ascii="Arial" w:eastAsia="Times New Roman" w:hAnsi="Arial" w:cs="Arial"/>
          <w:color w:val="000000"/>
          <w:sz w:val="20"/>
          <w:szCs w:val="20"/>
        </w:rPr>
        <w:t>Subdefensor</w:t>
      </w:r>
      <w:proofErr w:type="spellEnd"/>
      <w:r w:rsidRPr="00011D70">
        <w:rPr>
          <w:rFonts w:ascii="Arial" w:eastAsia="Times New Roman" w:hAnsi="Arial" w:cs="Arial"/>
          <w:color w:val="000000"/>
          <w:sz w:val="20"/>
          <w:szCs w:val="20"/>
        </w:rPr>
        <w:t xml:space="preserve"> Publico-Geral da União e de Defensor </w:t>
      </w:r>
      <w:proofErr w:type="spellStart"/>
      <w:r w:rsidRPr="00011D70">
        <w:rPr>
          <w:rFonts w:ascii="Arial" w:eastAsia="Times New Roman" w:hAnsi="Arial" w:cs="Arial"/>
          <w:color w:val="000000"/>
          <w:sz w:val="20"/>
          <w:szCs w:val="20"/>
        </w:rPr>
        <w:t>Publico</w:t>
      </w:r>
      <w:proofErr w:type="spellEnd"/>
      <w:r w:rsidRPr="00011D70">
        <w:rPr>
          <w:rFonts w:ascii="Arial" w:eastAsia="Times New Roman" w:hAnsi="Arial" w:cs="Arial"/>
          <w:color w:val="000000"/>
          <w:sz w:val="20"/>
          <w:szCs w:val="20"/>
        </w:rPr>
        <w:t xml:space="preserve">-Geral e de </w:t>
      </w:r>
      <w:proofErr w:type="spellStart"/>
      <w:r w:rsidRPr="00011D70">
        <w:rPr>
          <w:rFonts w:ascii="Arial" w:eastAsia="Times New Roman" w:hAnsi="Arial" w:cs="Arial"/>
          <w:color w:val="000000"/>
          <w:sz w:val="20"/>
          <w:szCs w:val="20"/>
        </w:rPr>
        <w:t>Subdefensor</w:t>
      </w:r>
      <w:proofErr w:type="spellEnd"/>
      <w:r w:rsidRPr="00011D70">
        <w:rPr>
          <w:rFonts w:ascii="Arial" w:eastAsia="Times New Roman" w:hAnsi="Arial" w:cs="Arial"/>
          <w:color w:val="000000"/>
          <w:sz w:val="20"/>
          <w:szCs w:val="20"/>
        </w:rPr>
        <w:t xml:space="preserve"> Publico-Geral do Distrito Federal e dos Territórios.      </w:t>
      </w:r>
      <w:hyperlink r:id="rId246" w:anchor="art15" w:history="1">
        <w:r w:rsidRPr="00011D70">
          <w:rPr>
            <w:rFonts w:ascii="Arial" w:eastAsia="Times New Roman" w:hAnsi="Arial" w:cs="Arial"/>
            <w:color w:val="0000FF"/>
            <w:sz w:val="20"/>
            <w:szCs w:val="20"/>
            <w:u w:val="single"/>
          </w:rPr>
          <w:t>(Vide Lei Complementar nº 132, de 2009).</w:t>
        </w:r>
      </w:hyperlink>
    </w:p>
    <w:p w14:paraId="23CA886A"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31" w:name="art148"/>
      <w:bookmarkEnd w:id="231"/>
      <w:r w:rsidRPr="00011D70">
        <w:rPr>
          <w:rFonts w:ascii="Arial" w:eastAsia="Times New Roman" w:hAnsi="Arial" w:cs="Arial"/>
          <w:color w:val="000000"/>
          <w:sz w:val="20"/>
          <w:szCs w:val="20"/>
        </w:rPr>
        <w:t>Art. 148. Esta Lei Complementar entra em vigor na data de sua publicação.</w:t>
      </w:r>
    </w:p>
    <w:p w14:paraId="2BE00D1F"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32" w:name="art149"/>
      <w:bookmarkEnd w:id="232"/>
      <w:r w:rsidRPr="00011D70">
        <w:rPr>
          <w:rFonts w:ascii="Arial" w:eastAsia="Times New Roman" w:hAnsi="Arial" w:cs="Arial"/>
          <w:color w:val="000000"/>
          <w:sz w:val="20"/>
          <w:szCs w:val="20"/>
        </w:rPr>
        <w:t xml:space="preserve">Art. 149. </w:t>
      </w:r>
      <w:proofErr w:type="spellStart"/>
      <w:r w:rsidRPr="00011D70">
        <w:rPr>
          <w:rFonts w:ascii="Arial" w:eastAsia="Times New Roman" w:hAnsi="Arial" w:cs="Arial"/>
          <w:color w:val="000000"/>
          <w:sz w:val="20"/>
          <w:szCs w:val="20"/>
        </w:rPr>
        <w:t>Revogam</w:t>
      </w:r>
      <w:r w:rsidRPr="00011D70">
        <w:rPr>
          <w:rFonts w:ascii="Arial" w:eastAsia="Times New Roman" w:hAnsi="Arial" w:cs="Arial"/>
          <w:color w:val="000000"/>
          <w:sz w:val="20"/>
          <w:szCs w:val="20"/>
        </w:rPr>
        <w:softHyphen/>
        <w:t>se</w:t>
      </w:r>
      <w:proofErr w:type="spellEnd"/>
      <w:r w:rsidRPr="00011D70">
        <w:rPr>
          <w:rFonts w:ascii="Arial" w:eastAsia="Times New Roman" w:hAnsi="Arial" w:cs="Arial"/>
          <w:color w:val="000000"/>
          <w:sz w:val="20"/>
          <w:szCs w:val="20"/>
        </w:rPr>
        <w:t xml:space="preserve"> as disposições em contrário.</w:t>
      </w:r>
    </w:p>
    <w:p w14:paraId="4D642418" w14:textId="77777777" w:rsidR="00011D70" w:rsidRPr="00011D70" w:rsidRDefault="00011D70" w:rsidP="00011D7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Brasília, 12 de janeiro de 1994; 173º da Independência e 106º da República.</w:t>
      </w:r>
    </w:p>
    <w:p w14:paraId="15C991A6" w14:textId="77777777" w:rsidR="00011D70" w:rsidRPr="00011D70" w:rsidRDefault="00011D70" w:rsidP="00011D70">
      <w:pPr>
        <w:spacing w:before="100" w:beforeAutospacing="1" w:after="100" w:afterAutospacing="1" w:line="240" w:lineRule="auto"/>
        <w:jc w:val="both"/>
        <w:rPr>
          <w:rFonts w:ascii="Times New Roman" w:eastAsia="Times New Roman" w:hAnsi="Times New Roman" w:cs="Times New Roman"/>
          <w:color w:val="000000"/>
          <w:sz w:val="27"/>
          <w:szCs w:val="27"/>
        </w:rPr>
      </w:pPr>
      <w:r w:rsidRPr="00011D70">
        <w:rPr>
          <w:rFonts w:ascii="Arial" w:eastAsia="Times New Roman" w:hAnsi="Arial" w:cs="Arial"/>
          <w:color w:val="000000"/>
          <w:sz w:val="20"/>
          <w:szCs w:val="20"/>
        </w:rPr>
        <w:t>ITAMAR FRANCO</w:t>
      </w:r>
      <w:r w:rsidRPr="00011D70">
        <w:rPr>
          <w:rFonts w:ascii="Arial" w:eastAsia="Times New Roman" w:hAnsi="Arial" w:cs="Arial"/>
          <w:color w:val="000000"/>
          <w:sz w:val="20"/>
          <w:szCs w:val="20"/>
        </w:rPr>
        <w:br/>
      </w:r>
      <w:r w:rsidRPr="00011D70">
        <w:rPr>
          <w:rFonts w:ascii="Arial" w:eastAsia="Times New Roman" w:hAnsi="Arial" w:cs="Arial"/>
          <w:i/>
          <w:iCs/>
          <w:color w:val="000000"/>
          <w:sz w:val="20"/>
          <w:szCs w:val="20"/>
        </w:rPr>
        <w:t>Maurício Corrêa</w:t>
      </w:r>
    </w:p>
    <w:p w14:paraId="70E55A7A" w14:textId="77777777" w:rsidR="00011D70" w:rsidRPr="00011D70" w:rsidRDefault="00011D70" w:rsidP="00011D70">
      <w:pPr>
        <w:spacing w:before="100" w:beforeAutospacing="1" w:after="100" w:afterAutospacing="1" w:line="240" w:lineRule="auto"/>
        <w:rPr>
          <w:rFonts w:ascii="Times New Roman" w:eastAsia="Times New Roman" w:hAnsi="Times New Roman" w:cs="Times New Roman"/>
          <w:color w:val="000000"/>
          <w:sz w:val="27"/>
          <w:szCs w:val="27"/>
        </w:rPr>
      </w:pPr>
      <w:r w:rsidRPr="00011D70">
        <w:rPr>
          <w:rFonts w:ascii="Arial" w:eastAsia="Times New Roman" w:hAnsi="Arial" w:cs="Arial"/>
          <w:color w:val="FF0000"/>
          <w:sz w:val="24"/>
          <w:szCs w:val="24"/>
        </w:rPr>
        <w:t>Este texto não substitui o publicado no DOU de 13.1.1994</w:t>
      </w:r>
    </w:p>
    <w:p w14:paraId="6CBF0A17" w14:textId="08368C4B" w:rsidR="00A6094F" w:rsidRPr="00011D70" w:rsidRDefault="00011D70" w:rsidP="00011D70">
      <w:pPr>
        <w:spacing w:before="100" w:beforeAutospacing="1" w:after="100" w:afterAutospacing="1" w:line="240" w:lineRule="auto"/>
        <w:jc w:val="center"/>
        <w:rPr>
          <w:rFonts w:ascii="Arial" w:eastAsia="Times New Roman" w:hAnsi="Arial" w:cs="Arial"/>
          <w:color w:val="000000"/>
          <w:sz w:val="27"/>
          <w:szCs w:val="27"/>
        </w:rPr>
      </w:pPr>
      <w:r w:rsidRPr="00011D70">
        <w:rPr>
          <w:rFonts w:ascii="Arial" w:eastAsia="Times New Roman" w:hAnsi="Arial" w:cs="Arial"/>
          <w:color w:val="FF0000"/>
          <w:sz w:val="20"/>
          <w:szCs w:val="20"/>
        </w:rPr>
        <w:t>*</w:t>
      </w:r>
    </w:p>
    <w:sectPr w:rsidR="00A6094F" w:rsidRPr="00011D7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D70"/>
    <w:rsid w:val="00011D70"/>
    <w:rsid w:val="00A6094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D6590"/>
  <w15:chartTrackingRefBased/>
  <w15:docId w15:val="{3A554139-F1F5-4E5F-B76E-C3B274BD5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011D7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011D70"/>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011D70"/>
    <w:rPr>
      <w:b/>
      <w:bCs/>
    </w:rPr>
  </w:style>
  <w:style w:type="character" w:styleId="Hyperlink">
    <w:name w:val="Hyperlink"/>
    <w:basedOn w:val="Fontepargpadro"/>
    <w:uiPriority w:val="99"/>
    <w:semiHidden/>
    <w:unhideWhenUsed/>
    <w:rsid w:val="00011D70"/>
    <w:rPr>
      <w:color w:val="0000FF"/>
      <w:u w:val="single"/>
    </w:rPr>
  </w:style>
  <w:style w:type="character" w:styleId="HiperlinkVisitado">
    <w:name w:val="FollowedHyperlink"/>
    <w:basedOn w:val="Fontepargpadro"/>
    <w:uiPriority w:val="99"/>
    <w:semiHidden/>
    <w:unhideWhenUsed/>
    <w:rsid w:val="00011D70"/>
    <w:rPr>
      <w:color w:val="800080"/>
      <w:u w:val="single"/>
    </w:rPr>
  </w:style>
  <w:style w:type="paragraph" w:customStyle="1" w:styleId="artart">
    <w:name w:val="artart"/>
    <w:basedOn w:val="Normal"/>
    <w:rsid w:val="00011D7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04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lcp/Lcp132.htm" TargetMode="External"/><Relationship Id="rId21" Type="http://schemas.openxmlformats.org/officeDocument/2006/relationships/hyperlink" Target="http://www.planalto.gov.br/ccivil_03/leis/lcp/Lcp132.htm" TargetMode="External"/><Relationship Id="rId42" Type="http://schemas.openxmlformats.org/officeDocument/2006/relationships/hyperlink" Target="http://www.planalto.gov.br/ccivil_03/leis/lcp/Lcp132.htm" TargetMode="External"/><Relationship Id="rId63" Type="http://schemas.openxmlformats.org/officeDocument/2006/relationships/hyperlink" Target="http://www.planalto.gov.br/ccivil_03/leis/lcp/Lcp132.htm" TargetMode="External"/><Relationship Id="rId84" Type="http://schemas.openxmlformats.org/officeDocument/2006/relationships/hyperlink" Target="http://www.planalto.gov.br/ccivil_03/leis/lcp/Lcp132.htm" TargetMode="External"/><Relationship Id="rId138" Type="http://schemas.openxmlformats.org/officeDocument/2006/relationships/hyperlink" Target="http://www.planalto.gov.br/ccivil_03/leis/lcp/Lcp98.htm" TargetMode="External"/><Relationship Id="rId159" Type="http://schemas.openxmlformats.org/officeDocument/2006/relationships/hyperlink" Target="http://www.planalto.gov.br/ccivil_03/leis/lcp/Lcp132.htm" TargetMode="External"/><Relationship Id="rId170" Type="http://schemas.openxmlformats.org/officeDocument/2006/relationships/hyperlink" Target="http://www.planalto.gov.br/ccivil_03/leis/lcp/Lcp132.htm" TargetMode="External"/><Relationship Id="rId191" Type="http://schemas.openxmlformats.org/officeDocument/2006/relationships/hyperlink" Target="http://www.planalto.gov.br/ccivil_03/leis/lcp/Lcp132.htm" TargetMode="External"/><Relationship Id="rId205" Type="http://schemas.openxmlformats.org/officeDocument/2006/relationships/hyperlink" Target="http://www.planalto.gov.br/ccivil_03/leis/lcp/Lcp132.htm" TargetMode="External"/><Relationship Id="rId226" Type="http://schemas.openxmlformats.org/officeDocument/2006/relationships/hyperlink" Target="http://www.planalto.gov.br/ccivil_03/leis/lcp/Lcp98.htm" TargetMode="External"/><Relationship Id="rId247" Type="http://schemas.openxmlformats.org/officeDocument/2006/relationships/fontTable" Target="fontTable.xml"/><Relationship Id="rId107" Type="http://schemas.openxmlformats.org/officeDocument/2006/relationships/hyperlink" Target="http://www.planalto.gov.br/ccivil_03/leis/Mensagem_Veto/anterior_98/Vep-27-Lcp-80-94.pdf" TargetMode="External"/><Relationship Id="rId11" Type="http://schemas.openxmlformats.org/officeDocument/2006/relationships/hyperlink" Target="http://www.planalto.gov.br/ccivil_03/leis/lcp/Lcp132.htm" TargetMode="External"/><Relationship Id="rId32" Type="http://schemas.openxmlformats.org/officeDocument/2006/relationships/hyperlink" Target="http://www.planalto.gov.br/ccivil_03/leis/lcp/Lcp132.htm" TargetMode="External"/><Relationship Id="rId53" Type="http://schemas.openxmlformats.org/officeDocument/2006/relationships/hyperlink" Target="http://www.planalto.gov.br/ccivil_03/leis/lcp/Lcp132.htm" TargetMode="External"/><Relationship Id="rId74" Type="http://schemas.openxmlformats.org/officeDocument/2006/relationships/hyperlink" Target="http://www.planalto.gov.br/ccivil_03/leis/lcp/Lcp98.htm" TargetMode="External"/><Relationship Id="rId128" Type="http://schemas.openxmlformats.org/officeDocument/2006/relationships/hyperlink" Target="http://www.planalto.gov.br/ccivil_03/leis/lcp/Lcp132.htm" TargetMode="External"/><Relationship Id="rId149" Type="http://schemas.openxmlformats.org/officeDocument/2006/relationships/hyperlink" Target="http://www.planalto.gov.br/ccivil_03/leis/Mensagem_Veto/anterior_98/Vep-27-Lcp-80-94.pdf" TargetMode="External"/><Relationship Id="rId5" Type="http://schemas.openxmlformats.org/officeDocument/2006/relationships/hyperlink" Target="http://www.planalto.gov.br/ccivil_03/leis/Mensagem_Veto/anterior_98/Vep-27-Lcp-80-94.pdf" TargetMode="External"/><Relationship Id="rId95" Type="http://schemas.openxmlformats.org/officeDocument/2006/relationships/hyperlink" Target="http://www.planalto.gov.br/ccivil_03/leis/lcp/Lcp132.htm" TargetMode="External"/><Relationship Id="rId160" Type="http://schemas.openxmlformats.org/officeDocument/2006/relationships/hyperlink" Target="http://www.planalto.gov.br/ccivil_03/leis/lcp/Lcp132.htm" TargetMode="External"/><Relationship Id="rId181" Type="http://schemas.openxmlformats.org/officeDocument/2006/relationships/hyperlink" Target="http://www.planalto.gov.br/ccivil_03/leis/lcp/Lcp132.htm" TargetMode="External"/><Relationship Id="rId216" Type="http://schemas.openxmlformats.org/officeDocument/2006/relationships/hyperlink" Target="http://www.planalto.gov.br/ccivil_03/leis/lcp/Lcp132.htm" TargetMode="External"/><Relationship Id="rId237" Type="http://schemas.openxmlformats.org/officeDocument/2006/relationships/hyperlink" Target="http://www.planalto.gov.br/ccivil_03/leis/lcp/Lcp132.htm" TargetMode="External"/><Relationship Id="rId22" Type="http://schemas.openxmlformats.org/officeDocument/2006/relationships/hyperlink" Target="http://www.planalto.gov.br/ccivil_03/Constituicao/Constituicao.htm" TargetMode="External"/><Relationship Id="rId43" Type="http://schemas.openxmlformats.org/officeDocument/2006/relationships/hyperlink" Target="http://www.planalto.gov.br/ccivil_03/leis/lcp/Lcp132.htm" TargetMode="External"/><Relationship Id="rId64" Type="http://schemas.openxmlformats.org/officeDocument/2006/relationships/hyperlink" Target="http://www.planalto.gov.br/ccivil_03/leis/lcp/Lcp132.htm" TargetMode="External"/><Relationship Id="rId118" Type="http://schemas.openxmlformats.org/officeDocument/2006/relationships/hyperlink" Target="http://www.planalto.gov.br/ccivil_03/leis/Mensagem_Veto/anterior_98/Vep-27-Lcp-80-94.pdf" TargetMode="External"/><Relationship Id="rId139" Type="http://schemas.openxmlformats.org/officeDocument/2006/relationships/hyperlink" Target="http://www.planalto.gov.br/ccivil_03/leis/lcp/Lcp98.htm" TargetMode="External"/><Relationship Id="rId85" Type="http://schemas.openxmlformats.org/officeDocument/2006/relationships/hyperlink" Target="http://www.planalto.gov.br/ccivil_03/leis/lcp/Lcp132.htm" TargetMode="External"/><Relationship Id="rId150" Type="http://schemas.openxmlformats.org/officeDocument/2006/relationships/hyperlink" Target="http://www.planalto.gov.br/ccivil_03/leis/lcp/Lcp132.htm" TargetMode="External"/><Relationship Id="rId171" Type="http://schemas.openxmlformats.org/officeDocument/2006/relationships/hyperlink" Target="http://www.planalto.gov.br/ccivil_03/leis/lcp/Lcp132.htm" TargetMode="External"/><Relationship Id="rId192" Type="http://schemas.openxmlformats.org/officeDocument/2006/relationships/hyperlink" Target="http://www.planalto.gov.br/ccivil_03/leis/lcp/Lcp132.htm" TargetMode="External"/><Relationship Id="rId206" Type="http://schemas.openxmlformats.org/officeDocument/2006/relationships/hyperlink" Target="http://www.planalto.gov.br/ccivil_03/leis/lcp/Lcp132.htm" TargetMode="External"/><Relationship Id="rId227" Type="http://schemas.openxmlformats.org/officeDocument/2006/relationships/hyperlink" Target="http://www.planalto.gov.br/ccivil_03/leis/lcp/Lcp98.htm" TargetMode="External"/><Relationship Id="rId248" Type="http://schemas.openxmlformats.org/officeDocument/2006/relationships/theme" Target="theme/theme1.xml"/><Relationship Id="rId12" Type="http://schemas.openxmlformats.org/officeDocument/2006/relationships/hyperlink" Target="http://www.planalto.gov.br/ccivil_03/leis/lcp/Lcp132.htm" TargetMode="External"/><Relationship Id="rId33" Type="http://schemas.openxmlformats.org/officeDocument/2006/relationships/hyperlink" Target="http://www.planalto.gov.br/ccivil_03/leis/lcp/Lcp132.htm" TargetMode="External"/><Relationship Id="rId108" Type="http://schemas.openxmlformats.org/officeDocument/2006/relationships/hyperlink" Target="http://www.planalto.gov.br/ccivil_03/leis/lcp/Lcp98.htm" TargetMode="External"/><Relationship Id="rId129" Type="http://schemas.openxmlformats.org/officeDocument/2006/relationships/hyperlink" Target="http://www.planalto.gov.br/ccivil_03/leis/lcp/Lcp132.htm" TargetMode="External"/><Relationship Id="rId54" Type="http://schemas.openxmlformats.org/officeDocument/2006/relationships/hyperlink" Target="http://www.planalto.gov.br/ccivil_03/leis/lcp/Lcp132.htm" TargetMode="External"/><Relationship Id="rId75" Type="http://schemas.openxmlformats.org/officeDocument/2006/relationships/hyperlink" Target="http://www.planalto.gov.br/ccivil_03/leis/lcp/Lcp132.htm" TargetMode="External"/><Relationship Id="rId96" Type="http://schemas.openxmlformats.org/officeDocument/2006/relationships/hyperlink" Target="http://www.planalto.gov.br/ccivil_03/leis/lcp/Lcp132.htm" TargetMode="External"/><Relationship Id="rId140" Type="http://schemas.openxmlformats.org/officeDocument/2006/relationships/hyperlink" Target="http://www.planalto.gov.br/ccivil_03/leis/lcp/Lcp98.htm" TargetMode="External"/><Relationship Id="rId161" Type="http://schemas.openxmlformats.org/officeDocument/2006/relationships/hyperlink" Target="http://www.planalto.gov.br/ccivil_03/leis/lcp/Lcp132.htm" TargetMode="External"/><Relationship Id="rId182" Type="http://schemas.openxmlformats.org/officeDocument/2006/relationships/hyperlink" Target="http://www.planalto.gov.br/ccivil_03/leis/lcp/Lcp132.htm" TargetMode="External"/><Relationship Id="rId217" Type="http://schemas.openxmlformats.org/officeDocument/2006/relationships/hyperlink" Target="http://www.planalto.gov.br/ccivil_03/leis/lcp/Lcp132.htm" TargetMode="External"/><Relationship Id="rId6" Type="http://schemas.openxmlformats.org/officeDocument/2006/relationships/hyperlink" Target="http://www.planalto.gov.br/ccivil_03/leis/lcp/Lcp132.htm" TargetMode="External"/><Relationship Id="rId238" Type="http://schemas.openxmlformats.org/officeDocument/2006/relationships/hyperlink" Target="http://www.planalto.gov.br/ccivil_03/leis/Mensagem_Veto/anterior_98/Vep-27-Lcp-80-94.pdf" TargetMode="External"/><Relationship Id="rId23" Type="http://schemas.openxmlformats.org/officeDocument/2006/relationships/hyperlink" Target="http://www.planalto.gov.br/ccivil_03/leis/lcp/Lcp132.htm" TargetMode="External"/><Relationship Id="rId119" Type="http://schemas.openxmlformats.org/officeDocument/2006/relationships/hyperlink" Target="http://www.planalto.gov.br/ccivil_03/leis/Mensagem_Veto/anterior_98/Vep-27-Lcp-80-94.pdf" TargetMode="External"/><Relationship Id="rId44" Type="http://schemas.openxmlformats.org/officeDocument/2006/relationships/hyperlink" Target="http://www.planalto.gov.br/ccivil_03/leis/lcp/Lcp132.htm" TargetMode="External"/><Relationship Id="rId65" Type="http://schemas.openxmlformats.org/officeDocument/2006/relationships/hyperlink" Target="http://www.planalto.gov.br/ccivil_03/leis/lcp/Lcp132.htm" TargetMode="External"/><Relationship Id="rId86" Type="http://schemas.openxmlformats.org/officeDocument/2006/relationships/hyperlink" Target="http://www.planalto.gov.br/ccivil_03/leis/lcp/Lcp132.htm" TargetMode="External"/><Relationship Id="rId130" Type="http://schemas.openxmlformats.org/officeDocument/2006/relationships/hyperlink" Target="http://www.planalto.gov.br/ccivil_03/leis/lcp/Lcp132.htm" TargetMode="External"/><Relationship Id="rId151" Type="http://schemas.openxmlformats.org/officeDocument/2006/relationships/hyperlink" Target="http://www.planalto.gov.br/ccivil_03/leis/lcp/Lcp132.htm" TargetMode="External"/><Relationship Id="rId172" Type="http://schemas.openxmlformats.org/officeDocument/2006/relationships/hyperlink" Target="http://www.planalto.gov.br/ccivil_03/leis/lcp/Lcp132.htm" TargetMode="External"/><Relationship Id="rId193" Type="http://schemas.openxmlformats.org/officeDocument/2006/relationships/hyperlink" Target="http://www.planalto.gov.br/ccivil_03/leis/lcp/Lcp132.htm" TargetMode="External"/><Relationship Id="rId207" Type="http://schemas.openxmlformats.org/officeDocument/2006/relationships/hyperlink" Target="http://www.planalto.gov.br/ccivil_03/leis/lcp/Lcp132.htm" TargetMode="External"/><Relationship Id="rId228" Type="http://schemas.openxmlformats.org/officeDocument/2006/relationships/hyperlink" Target="http://www.planalto.gov.br/ccivil_03/leis/Mensagem_Veto/anterior_98/Vep-27-Lcp-80-94.pdf" TargetMode="External"/><Relationship Id="rId13" Type="http://schemas.openxmlformats.org/officeDocument/2006/relationships/hyperlink" Target="http://www.planalto.gov.br/ccivil_03/leis/lcp/Lcp132.htm" TargetMode="External"/><Relationship Id="rId109" Type="http://schemas.openxmlformats.org/officeDocument/2006/relationships/hyperlink" Target="http://www.planalto.gov.br/ccivil_03/leis/lcp/Lcp98.htm" TargetMode="External"/><Relationship Id="rId34" Type="http://schemas.openxmlformats.org/officeDocument/2006/relationships/hyperlink" Target="http://www.planalto.gov.br/ccivil_03/leis/lcp/Lcp132.htm" TargetMode="External"/><Relationship Id="rId55" Type="http://schemas.openxmlformats.org/officeDocument/2006/relationships/hyperlink" Target="http://www.planalto.gov.br/ccivil_03/leis/lcp/Lcp132.htm" TargetMode="External"/><Relationship Id="rId76" Type="http://schemas.openxmlformats.org/officeDocument/2006/relationships/hyperlink" Target="http://www.planalto.gov.br/ccivil_03/leis/lcp/Lcp132.htm" TargetMode="External"/><Relationship Id="rId97" Type="http://schemas.openxmlformats.org/officeDocument/2006/relationships/hyperlink" Target="http://www.planalto.gov.br/ccivil_03/leis/lcp/Lcp132.htm" TargetMode="External"/><Relationship Id="rId120" Type="http://schemas.openxmlformats.org/officeDocument/2006/relationships/hyperlink" Target="http://www.planalto.gov.br/ccivil_03/leis/lcp/Lcp132.htm" TargetMode="External"/><Relationship Id="rId141" Type="http://schemas.openxmlformats.org/officeDocument/2006/relationships/hyperlink" Target="http://www.planalto.gov.br/ccivil_03/leis/Mensagem_Veto/anterior_98/Vep-27-Lcp-80-94.pdf" TargetMode="External"/><Relationship Id="rId7" Type="http://schemas.openxmlformats.org/officeDocument/2006/relationships/hyperlink" Target="http://www.planalto.gov.br/ccivil_03/Constituicao/Constituicao.htm" TargetMode="External"/><Relationship Id="rId162" Type="http://schemas.openxmlformats.org/officeDocument/2006/relationships/hyperlink" Target="http://www.planalto.gov.br/ccivil_03/leis/lcp/Lcp132.htm" TargetMode="External"/><Relationship Id="rId183" Type="http://schemas.openxmlformats.org/officeDocument/2006/relationships/hyperlink" Target="http://www.planalto.gov.br/ccivil_03/leis/lcp/Lcp132.htm" TargetMode="External"/><Relationship Id="rId218" Type="http://schemas.openxmlformats.org/officeDocument/2006/relationships/hyperlink" Target="http://www.planalto.gov.br/ccivil_03/leis/lcp/Lcp132.htm" TargetMode="External"/><Relationship Id="rId239" Type="http://schemas.openxmlformats.org/officeDocument/2006/relationships/hyperlink" Target="http://www.planalto.gov.br/ccivil_03/leis/Mensagem_Veto/anterior_98/Vep-27-Lcp-80-94.pdf" TargetMode="External"/><Relationship Id="rId24" Type="http://schemas.openxmlformats.org/officeDocument/2006/relationships/hyperlink" Target="http://www.planalto.gov.br/ccivil_03/leis/lcp/Lcp132.htm" TargetMode="External"/><Relationship Id="rId45" Type="http://schemas.openxmlformats.org/officeDocument/2006/relationships/hyperlink" Target="http://www.planalto.gov.br/ccivil_03/leis/lcp/Lcp132.htm" TargetMode="External"/><Relationship Id="rId66" Type="http://schemas.openxmlformats.org/officeDocument/2006/relationships/hyperlink" Target="http://www.planalto.gov.br/ccivil_03/leis/lcp/Lcp132.htm" TargetMode="External"/><Relationship Id="rId87" Type="http://schemas.openxmlformats.org/officeDocument/2006/relationships/hyperlink" Target="http://www.planalto.gov.br/ccivil_03/leis/lcp/Lcp132.htm" TargetMode="External"/><Relationship Id="rId110" Type="http://schemas.openxmlformats.org/officeDocument/2006/relationships/hyperlink" Target="http://www.planalto.gov.br/ccivil_03/leis/lcp/Lcp98.htm" TargetMode="External"/><Relationship Id="rId131" Type="http://schemas.openxmlformats.org/officeDocument/2006/relationships/hyperlink" Target="http://www.planalto.gov.br/ccivil_03/leis/lcp/Lcp132.htm" TargetMode="External"/><Relationship Id="rId152" Type="http://schemas.openxmlformats.org/officeDocument/2006/relationships/hyperlink" Target="http://www.planalto.gov.br/ccivil_03/leis/Mensagem_Veto/anterior_98/Vep-27-Lcp-80-94.pdf" TargetMode="External"/><Relationship Id="rId173" Type="http://schemas.openxmlformats.org/officeDocument/2006/relationships/hyperlink" Target="http://www.planalto.gov.br/ccivil_03/leis/lcp/Lcp132.htm" TargetMode="External"/><Relationship Id="rId194" Type="http://schemas.openxmlformats.org/officeDocument/2006/relationships/hyperlink" Target="http://www.planalto.gov.br/ccivil_03/leis/lcp/Lcp132.htm" TargetMode="External"/><Relationship Id="rId208" Type="http://schemas.openxmlformats.org/officeDocument/2006/relationships/hyperlink" Target="http://www.planalto.gov.br/ccivil_03/leis/lcp/Lcp132.htm" TargetMode="External"/><Relationship Id="rId229" Type="http://schemas.openxmlformats.org/officeDocument/2006/relationships/hyperlink" Target="http://www.planalto.gov.br/ccivil_03/leis/lcp/Lcp98.htm" TargetMode="External"/><Relationship Id="rId240" Type="http://schemas.openxmlformats.org/officeDocument/2006/relationships/hyperlink" Target="http://www.planalto.gov.br/ccivil_03/leis/L8212cons.htm" TargetMode="External"/><Relationship Id="rId14" Type="http://schemas.openxmlformats.org/officeDocument/2006/relationships/hyperlink" Target="http://www.planalto.gov.br/ccivil_03/leis/lcp/Lcp132.htm" TargetMode="External"/><Relationship Id="rId35" Type="http://schemas.openxmlformats.org/officeDocument/2006/relationships/hyperlink" Target="http://www.planalto.gov.br/ccivil_03/leis/lcp/Lcp132.htm" TargetMode="External"/><Relationship Id="rId56" Type="http://schemas.openxmlformats.org/officeDocument/2006/relationships/hyperlink" Target="http://www.planalto.gov.br/ccivil_03/leis/lcp/Lcp132.htm" TargetMode="External"/><Relationship Id="rId77" Type="http://schemas.openxmlformats.org/officeDocument/2006/relationships/hyperlink" Target="http://www.planalto.gov.br/ccivil_03/leis/lcp/Lcp132.htm" TargetMode="External"/><Relationship Id="rId100" Type="http://schemas.openxmlformats.org/officeDocument/2006/relationships/hyperlink" Target="http://www.planalto.gov.br/ccivil_03/leis/lcp/Lcp98.htm" TargetMode="External"/><Relationship Id="rId8" Type="http://schemas.openxmlformats.org/officeDocument/2006/relationships/hyperlink" Target="http://www.planalto.gov.br/ccivil_03/leis/lcp/Lcp132.htm" TargetMode="External"/><Relationship Id="rId98" Type="http://schemas.openxmlformats.org/officeDocument/2006/relationships/hyperlink" Target="http://www.planalto.gov.br/ccivil_03/leis/Mensagem_Veto/anterior_98/Vep-27-Lcp-80-94.pdf" TargetMode="External"/><Relationship Id="rId121" Type="http://schemas.openxmlformats.org/officeDocument/2006/relationships/hyperlink" Target="http://www.planalto.gov.br/ccivil_03/leis/Mensagem_Veto/anterior_98/Vep-27-Lcp-80-94.pdf" TargetMode="External"/><Relationship Id="rId142" Type="http://schemas.openxmlformats.org/officeDocument/2006/relationships/hyperlink" Target="http://www.planalto.gov.br/ccivil_03/leis/lcp/Lcp98.htm" TargetMode="External"/><Relationship Id="rId163" Type="http://schemas.openxmlformats.org/officeDocument/2006/relationships/hyperlink" Target="http://www.planalto.gov.br/ccivil_03/leis/lcp/Lcp132.htm" TargetMode="External"/><Relationship Id="rId184" Type="http://schemas.openxmlformats.org/officeDocument/2006/relationships/hyperlink" Target="http://www.planalto.gov.br/ccivil_03/leis/lcp/Lcp132.htm" TargetMode="External"/><Relationship Id="rId219" Type="http://schemas.openxmlformats.org/officeDocument/2006/relationships/hyperlink" Target="http://www.planalto.gov.br/ccivil_03/leis/lcp/Lcp132.htm" TargetMode="External"/><Relationship Id="rId230" Type="http://schemas.openxmlformats.org/officeDocument/2006/relationships/hyperlink" Target="http://www.planalto.gov.br/ccivil_03/leis/lcp/Lcp132.htm" TargetMode="External"/><Relationship Id="rId25" Type="http://schemas.openxmlformats.org/officeDocument/2006/relationships/hyperlink" Target="http://www.planalto.gov.br/ccivil_03/leis/lcp/Lcp132.htm" TargetMode="External"/><Relationship Id="rId46" Type="http://schemas.openxmlformats.org/officeDocument/2006/relationships/hyperlink" Target="http://www.planalto.gov.br/ccivil_03/leis/lcp/Lcp132.htm" TargetMode="External"/><Relationship Id="rId67" Type="http://schemas.openxmlformats.org/officeDocument/2006/relationships/hyperlink" Target="http://www.planalto.gov.br/ccivil_03/leis/lcp/Lcp132.htm" TargetMode="External"/><Relationship Id="rId88" Type="http://schemas.openxmlformats.org/officeDocument/2006/relationships/hyperlink" Target="http://www.planalto.gov.br/ccivil_03/leis/lcp/Lcp132.htm" TargetMode="External"/><Relationship Id="rId111" Type="http://schemas.openxmlformats.org/officeDocument/2006/relationships/hyperlink" Target="http://www.planalto.gov.br/ccivil_03/leis/lcp/Lcp132.htm" TargetMode="External"/><Relationship Id="rId132" Type="http://schemas.openxmlformats.org/officeDocument/2006/relationships/hyperlink" Target="http://www.planalto.gov.br/ccivil_03/leis/lcp/Lcp132.htm" TargetMode="External"/><Relationship Id="rId153" Type="http://schemas.openxmlformats.org/officeDocument/2006/relationships/hyperlink" Target="http://www.planalto.gov.br/ccivil_03/leis/lcp/Lcp132.htm" TargetMode="External"/><Relationship Id="rId174" Type="http://schemas.openxmlformats.org/officeDocument/2006/relationships/hyperlink" Target="http://www.planalto.gov.br/ccivil_03/leis/lcp/Lcp132.htm" TargetMode="External"/><Relationship Id="rId195" Type="http://schemas.openxmlformats.org/officeDocument/2006/relationships/hyperlink" Target="http://www.planalto.gov.br/ccivil_03/leis/lcp/Lcp132.htm" TargetMode="External"/><Relationship Id="rId209" Type="http://schemas.openxmlformats.org/officeDocument/2006/relationships/hyperlink" Target="http://www.planalto.gov.br/ccivil_03/leis/lcp/Lcp132.htm" TargetMode="External"/><Relationship Id="rId220" Type="http://schemas.openxmlformats.org/officeDocument/2006/relationships/hyperlink" Target="http://www.planalto.gov.br/ccivil_03/leis/Mensagem_Veto/anterior_98/Vep-27-Lcp-80-94.pdf" TargetMode="External"/><Relationship Id="rId241" Type="http://schemas.openxmlformats.org/officeDocument/2006/relationships/hyperlink" Target="http://www.planalto.gov.br/ccivil_03/leis/L8212cons.htm" TargetMode="External"/><Relationship Id="rId15" Type="http://schemas.openxmlformats.org/officeDocument/2006/relationships/hyperlink" Target="http://www.planalto.gov.br/ccivil_03/leis/lcp/Lcp132.htm" TargetMode="External"/><Relationship Id="rId36" Type="http://schemas.openxmlformats.org/officeDocument/2006/relationships/hyperlink" Target="http://www.planalto.gov.br/ccivil_03/leis/lcp/Lcp132.htm" TargetMode="External"/><Relationship Id="rId57" Type="http://schemas.openxmlformats.org/officeDocument/2006/relationships/hyperlink" Target="http://www.planalto.gov.br/ccivil_03/leis/lcp/Lcp132.htm" TargetMode="External"/><Relationship Id="rId10" Type="http://schemas.openxmlformats.org/officeDocument/2006/relationships/hyperlink" Target="http://www.planalto.gov.br/ccivil_03/leis/lcp/Lcp132.htm" TargetMode="External"/><Relationship Id="rId31" Type="http://schemas.openxmlformats.org/officeDocument/2006/relationships/hyperlink" Target="http://www.planalto.gov.br/ccivil_03/leis/lcp/Lcp132.htm" TargetMode="External"/><Relationship Id="rId52" Type="http://schemas.openxmlformats.org/officeDocument/2006/relationships/hyperlink" Target="http://www.planalto.gov.br/ccivil_03/leis/lcp/Lcp132.htm" TargetMode="External"/><Relationship Id="rId73" Type="http://schemas.openxmlformats.org/officeDocument/2006/relationships/hyperlink" Target="http://www.planalto.gov.br/ccivil_03/leis/lcp/Lcp98.htm" TargetMode="External"/><Relationship Id="rId78" Type="http://schemas.openxmlformats.org/officeDocument/2006/relationships/hyperlink" Target="http://www.planalto.gov.br/ccivil_03/leis/lcp/Lcp132.htm" TargetMode="External"/><Relationship Id="rId94" Type="http://schemas.openxmlformats.org/officeDocument/2006/relationships/hyperlink" Target="http://www.planalto.gov.br/ccivil_03/leis/lcp/Lcp132.htm" TargetMode="External"/><Relationship Id="rId99" Type="http://schemas.openxmlformats.org/officeDocument/2006/relationships/hyperlink" Target="http://www.planalto.gov.br/ccivil_03/leis/L8112cons.htm" TargetMode="External"/><Relationship Id="rId101" Type="http://schemas.openxmlformats.org/officeDocument/2006/relationships/hyperlink" Target="http://www.planalto.gov.br/ccivil_03/leis/lcp/Lcp98.htm" TargetMode="External"/><Relationship Id="rId122" Type="http://schemas.openxmlformats.org/officeDocument/2006/relationships/hyperlink" Target="http://www.planalto.gov.br/ccivil_03/_Ato2007-2010/2009/Msg/VEP-802-09.htm" TargetMode="External"/><Relationship Id="rId143" Type="http://schemas.openxmlformats.org/officeDocument/2006/relationships/hyperlink" Target="http://www.planalto.gov.br/ccivil_03/leis/lcp/Lcp98.htm" TargetMode="External"/><Relationship Id="rId148" Type="http://schemas.openxmlformats.org/officeDocument/2006/relationships/hyperlink" Target="http://www.planalto.gov.br/ccivil_03/leis/lcp/Lcp132.htm" TargetMode="External"/><Relationship Id="rId164" Type="http://schemas.openxmlformats.org/officeDocument/2006/relationships/hyperlink" Target="http://www.planalto.gov.br/ccivil_03/leis/lcp/Lcp132.htm" TargetMode="External"/><Relationship Id="rId169" Type="http://schemas.openxmlformats.org/officeDocument/2006/relationships/hyperlink" Target="http://www.planalto.gov.br/ccivil_03/leis/lcp/Lcp132.htm" TargetMode="External"/><Relationship Id="rId185" Type="http://schemas.openxmlformats.org/officeDocument/2006/relationships/hyperlink" Target="http://www.planalto.gov.br/ccivil_03/leis/lcp/Lcp132.htm" TargetMode="External"/><Relationship Id="rId4" Type="http://schemas.openxmlformats.org/officeDocument/2006/relationships/hyperlink" Target="http://legislacao.planalto.gov.br/legisla/legislacao.nsf/Viw_Identificacao/lcp%2080-1994?OpenDocument" TargetMode="External"/><Relationship Id="rId9" Type="http://schemas.openxmlformats.org/officeDocument/2006/relationships/hyperlink" Target="http://www.planalto.gov.br/ccivil_03/leis/Mensagem_Veto/anterior_98/Vep-27-Lcp-80-94.pdf" TargetMode="External"/><Relationship Id="rId180" Type="http://schemas.openxmlformats.org/officeDocument/2006/relationships/hyperlink" Target="http://www.planalto.gov.br/ccivil_03/leis/lcp/Lcp132.htm" TargetMode="External"/><Relationship Id="rId210" Type="http://schemas.openxmlformats.org/officeDocument/2006/relationships/hyperlink" Target="http://www.planalto.gov.br/ccivil_03/leis/lcp/Lcp132.htm" TargetMode="External"/><Relationship Id="rId215" Type="http://schemas.openxmlformats.org/officeDocument/2006/relationships/hyperlink" Target="http://www.planalto.gov.br/ccivil_03/leis/lcp/Lcp132.htm" TargetMode="External"/><Relationship Id="rId236" Type="http://schemas.openxmlformats.org/officeDocument/2006/relationships/hyperlink" Target="http://www.planalto.gov.br/ccivil_03/leis/lcp/Lcp132.htm" TargetMode="External"/><Relationship Id="rId26" Type="http://schemas.openxmlformats.org/officeDocument/2006/relationships/hyperlink" Target="http://www.planalto.gov.br/ccivil_03/leis/lcp/Lcp132.htm" TargetMode="External"/><Relationship Id="rId231" Type="http://schemas.openxmlformats.org/officeDocument/2006/relationships/hyperlink" Target="http://www.planalto.gov.br/ccivil_03/leis/lcp/Lcp132.htm" TargetMode="External"/><Relationship Id="rId47" Type="http://schemas.openxmlformats.org/officeDocument/2006/relationships/hyperlink" Target="http://www.planalto.gov.br/ccivil_03/leis/lcp/Lcp132.htm" TargetMode="External"/><Relationship Id="rId68" Type="http://schemas.openxmlformats.org/officeDocument/2006/relationships/hyperlink" Target="http://www.planalto.gov.br/ccivil_03/leis/lcp/Lcp132.htm" TargetMode="External"/><Relationship Id="rId89" Type="http://schemas.openxmlformats.org/officeDocument/2006/relationships/hyperlink" Target="http://www.planalto.gov.br/ccivil_03/leis/lcp/Lcp132.htm" TargetMode="External"/><Relationship Id="rId112" Type="http://schemas.openxmlformats.org/officeDocument/2006/relationships/hyperlink" Target="http://www.planalto.gov.br/ccivil_03/leis/lcp/Lcp132.htm" TargetMode="External"/><Relationship Id="rId133" Type="http://schemas.openxmlformats.org/officeDocument/2006/relationships/hyperlink" Target="http://www.planalto.gov.br/ccivil_03/leis/Mensagem_Veto/anterior_98/Vep-27-Lcp-80-94.pdf" TargetMode="External"/><Relationship Id="rId154" Type="http://schemas.openxmlformats.org/officeDocument/2006/relationships/hyperlink" Target="http://www.planalto.gov.br/ccivil_03/leis/lcp/Lcp132.htm" TargetMode="External"/><Relationship Id="rId175" Type="http://schemas.openxmlformats.org/officeDocument/2006/relationships/hyperlink" Target="http://www.planalto.gov.br/ccivil_03/leis/lcp/Lcp132.htm" TargetMode="External"/><Relationship Id="rId196" Type="http://schemas.openxmlformats.org/officeDocument/2006/relationships/hyperlink" Target="http://www.planalto.gov.br/ccivil_03/leis/lcp/Lcp132.htm" TargetMode="External"/><Relationship Id="rId200" Type="http://schemas.openxmlformats.org/officeDocument/2006/relationships/hyperlink" Target="http://www.planalto.gov.br/ccivil_03/leis/lcp/Lcp132.htm" TargetMode="External"/><Relationship Id="rId16" Type="http://schemas.openxmlformats.org/officeDocument/2006/relationships/hyperlink" Target="http://www.planalto.gov.br/ccivil_03/leis/lcp/Lcp132.htm" TargetMode="External"/><Relationship Id="rId221" Type="http://schemas.openxmlformats.org/officeDocument/2006/relationships/hyperlink" Target="http://www.planalto.gov.br/ccivil_03/leis/lcp/Lcp98.htm" TargetMode="External"/><Relationship Id="rId242" Type="http://schemas.openxmlformats.org/officeDocument/2006/relationships/hyperlink" Target="http://www.planalto.gov.br/ccivil_03/leis/lcp/Lcp132.htm" TargetMode="External"/><Relationship Id="rId37" Type="http://schemas.openxmlformats.org/officeDocument/2006/relationships/hyperlink" Target="http://www.planalto.gov.br/ccivil_03/leis/lcp/Lcp132.htm" TargetMode="External"/><Relationship Id="rId58" Type="http://schemas.openxmlformats.org/officeDocument/2006/relationships/hyperlink" Target="http://www.planalto.gov.br/ccivil_03/leis/lcp/Lcp132.htm" TargetMode="External"/><Relationship Id="rId79" Type="http://schemas.openxmlformats.org/officeDocument/2006/relationships/hyperlink" Target="http://www.planalto.gov.br/ccivil_03/leis/lcp/Lcp132.htm" TargetMode="External"/><Relationship Id="rId102" Type="http://schemas.openxmlformats.org/officeDocument/2006/relationships/hyperlink" Target="http://www.planalto.gov.br/ccivil_03/leis/Mensagem_Veto/anterior_98/Vep-27-Lcp-80-94.pdf" TargetMode="External"/><Relationship Id="rId123" Type="http://schemas.openxmlformats.org/officeDocument/2006/relationships/hyperlink" Target="http://www.planalto.gov.br/ccivil_03/leis/lcp/Lcp132.htm" TargetMode="External"/><Relationship Id="rId144" Type="http://schemas.openxmlformats.org/officeDocument/2006/relationships/hyperlink" Target="http://www.planalto.gov.br/ccivil_03/leis/lcp/Lcp98.htm" TargetMode="External"/><Relationship Id="rId90" Type="http://schemas.openxmlformats.org/officeDocument/2006/relationships/hyperlink" Target="http://www.planalto.gov.br/ccivil_03/leis/Mensagem_Veto/anterior_98/Vep-27-Lcp-80-94.pdf" TargetMode="External"/><Relationship Id="rId165" Type="http://schemas.openxmlformats.org/officeDocument/2006/relationships/hyperlink" Target="http://www.planalto.gov.br/ccivil_03/leis/lcp/Lcp132.htm" TargetMode="External"/><Relationship Id="rId186" Type="http://schemas.openxmlformats.org/officeDocument/2006/relationships/hyperlink" Target="http://www.planalto.gov.br/ccivil_03/leis/lcp/Lcp132.htm" TargetMode="External"/><Relationship Id="rId211" Type="http://schemas.openxmlformats.org/officeDocument/2006/relationships/hyperlink" Target="http://www.planalto.gov.br/ccivil_03/leis/lcp/Lcp132.htm" TargetMode="External"/><Relationship Id="rId232" Type="http://schemas.openxmlformats.org/officeDocument/2006/relationships/hyperlink" Target="http://www.planalto.gov.br/ccivil_03/leis/lcp/Lcp132.htm" TargetMode="External"/><Relationship Id="rId27" Type="http://schemas.openxmlformats.org/officeDocument/2006/relationships/hyperlink" Target="http://www.planalto.gov.br/ccivil_03/leis/Mensagem_Veto/anterior_98/Vep-27-Lcp-80-94.pdf" TargetMode="External"/><Relationship Id="rId48" Type="http://schemas.openxmlformats.org/officeDocument/2006/relationships/hyperlink" Target="http://www.planalto.gov.br/ccivil_03/leis/lcp/Lcp132.htm" TargetMode="External"/><Relationship Id="rId69" Type="http://schemas.openxmlformats.org/officeDocument/2006/relationships/hyperlink" Target="http://www.planalto.gov.br/ccivil_03/leis/lcp/Lcp132.htm" TargetMode="External"/><Relationship Id="rId113" Type="http://schemas.openxmlformats.org/officeDocument/2006/relationships/hyperlink" Target="http://www.planalto.gov.br/ccivil_03/leis/lcp/Lcp132.htm" TargetMode="External"/><Relationship Id="rId134" Type="http://schemas.openxmlformats.org/officeDocument/2006/relationships/hyperlink" Target="http://www.planalto.gov.br/ccivil_03/leis/lcp/Lcp98.htm" TargetMode="External"/><Relationship Id="rId80" Type="http://schemas.openxmlformats.org/officeDocument/2006/relationships/hyperlink" Target="http://www.planalto.gov.br/ccivil_03/leis/lcp/Lcp132.htm" TargetMode="External"/><Relationship Id="rId155" Type="http://schemas.openxmlformats.org/officeDocument/2006/relationships/hyperlink" Target="http://www.planalto.gov.br/ccivil_03/leis/lcp/Lcp132.htm" TargetMode="External"/><Relationship Id="rId176" Type="http://schemas.openxmlformats.org/officeDocument/2006/relationships/hyperlink" Target="http://www.planalto.gov.br/ccivil_03/leis/lcp/Lcp132.htm" TargetMode="External"/><Relationship Id="rId197" Type="http://schemas.openxmlformats.org/officeDocument/2006/relationships/hyperlink" Target="http://www.planalto.gov.br/ccivil_03/leis/lcp/Lcp132.htm" TargetMode="External"/><Relationship Id="rId201" Type="http://schemas.openxmlformats.org/officeDocument/2006/relationships/hyperlink" Target="http://www.planalto.gov.br/ccivil_03/leis/lcp/Lcp132.htm" TargetMode="External"/><Relationship Id="rId222" Type="http://schemas.openxmlformats.org/officeDocument/2006/relationships/hyperlink" Target="http://www.planalto.gov.br/ccivil_03/leis/lcp/Lcp98.htm" TargetMode="External"/><Relationship Id="rId243" Type="http://schemas.openxmlformats.org/officeDocument/2006/relationships/hyperlink" Target="http://www.planalto.gov.br/ccivil_03/leis/Mensagem_Veto/anterior_98/Vep-27-Lcp-80-94.pdf" TargetMode="External"/><Relationship Id="rId17" Type="http://schemas.openxmlformats.org/officeDocument/2006/relationships/hyperlink" Target="http://www.planalto.gov.br/ccivil_03/leis/lcp/Lcp132.htm" TargetMode="External"/><Relationship Id="rId38" Type="http://schemas.openxmlformats.org/officeDocument/2006/relationships/hyperlink" Target="http://www.planalto.gov.br/ccivil_03/leis/Mensagem_Veto/anterior_98/Vep-27-Lcp-80-94.pdf" TargetMode="External"/><Relationship Id="rId59" Type="http://schemas.openxmlformats.org/officeDocument/2006/relationships/hyperlink" Target="http://www.planalto.gov.br/ccivil_03/leis/Mensagem_Veto/anterior_98/Vep-27-Lcp-80-94.pdf" TargetMode="External"/><Relationship Id="rId103" Type="http://schemas.openxmlformats.org/officeDocument/2006/relationships/hyperlink" Target="http://www.planalto.gov.br/ccivil_03/leis/lcp/Lcp98.htm" TargetMode="External"/><Relationship Id="rId124" Type="http://schemas.openxmlformats.org/officeDocument/2006/relationships/hyperlink" Target="http://www.planalto.gov.br/ccivil_03/leis/lcp/Lcp132.htm" TargetMode="External"/><Relationship Id="rId70" Type="http://schemas.openxmlformats.org/officeDocument/2006/relationships/hyperlink" Target="http://www.planalto.gov.br/ccivil_03/leis/lcp/Lcp132.htm" TargetMode="External"/><Relationship Id="rId91" Type="http://schemas.openxmlformats.org/officeDocument/2006/relationships/hyperlink" Target="http://www.planalto.gov.br/ccivil_03/leis/L9020.htm" TargetMode="External"/><Relationship Id="rId145" Type="http://schemas.openxmlformats.org/officeDocument/2006/relationships/hyperlink" Target="http://www.planalto.gov.br/ccivil_03/leis/lcp/Lcp132.htm" TargetMode="External"/><Relationship Id="rId166" Type="http://schemas.openxmlformats.org/officeDocument/2006/relationships/hyperlink" Target="http://www.planalto.gov.br/ccivil_03/Constituicao/Constituicao.htm" TargetMode="External"/><Relationship Id="rId187" Type="http://schemas.openxmlformats.org/officeDocument/2006/relationships/hyperlink" Target="http://www.planalto.gov.br/ccivil_03/leis/lcp/Lcp132.htm" TargetMode="External"/><Relationship Id="rId1" Type="http://schemas.openxmlformats.org/officeDocument/2006/relationships/styles" Target="styles.xml"/><Relationship Id="rId212" Type="http://schemas.openxmlformats.org/officeDocument/2006/relationships/hyperlink" Target="http://www.planalto.gov.br/ccivil_03/leis/lcp/Lcp132.htm" TargetMode="External"/><Relationship Id="rId233" Type="http://schemas.openxmlformats.org/officeDocument/2006/relationships/hyperlink" Target="http://www.planalto.gov.br/ccivil_03/leis/lcp/Lcp132.htm" TargetMode="External"/><Relationship Id="rId28" Type="http://schemas.openxmlformats.org/officeDocument/2006/relationships/hyperlink" Target="http://www.planalto.gov.br/ccivil_03/leis/Mensagem_Veto/anterior_98/Vep-27-Lcp-80-94.pdf" TargetMode="External"/><Relationship Id="rId49" Type="http://schemas.openxmlformats.org/officeDocument/2006/relationships/hyperlink" Target="http://www.planalto.gov.br/ccivil_03/leis/lcp/Lcp132.htm" TargetMode="External"/><Relationship Id="rId114" Type="http://schemas.openxmlformats.org/officeDocument/2006/relationships/hyperlink" Target="http://www.planalto.gov.br/ccivil_03/leis/lcp/Lcp132.htm" TargetMode="External"/><Relationship Id="rId60" Type="http://schemas.openxmlformats.org/officeDocument/2006/relationships/hyperlink" Target="http://www.planalto.gov.br/ccivil_03/leis/Mensagem_Veto/anterior_98/Vep-27-Lcp-80-94.pdf" TargetMode="External"/><Relationship Id="rId81" Type="http://schemas.openxmlformats.org/officeDocument/2006/relationships/hyperlink" Target="http://www.planalto.gov.br/ccivil_03/leis/lcp/Lcp132.htm" TargetMode="External"/><Relationship Id="rId135" Type="http://schemas.openxmlformats.org/officeDocument/2006/relationships/hyperlink" Target="http://www.planalto.gov.br/ccivil_03/leis/lcp/Lcp98.htm" TargetMode="External"/><Relationship Id="rId156" Type="http://schemas.openxmlformats.org/officeDocument/2006/relationships/hyperlink" Target="http://www.planalto.gov.br/ccivil_03/leis/lcp/Lcp132.htm" TargetMode="External"/><Relationship Id="rId177" Type="http://schemas.openxmlformats.org/officeDocument/2006/relationships/hyperlink" Target="http://www.planalto.gov.br/ccivil_03/leis/lcp/Lcp132.htm" TargetMode="External"/><Relationship Id="rId198" Type="http://schemas.openxmlformats.org/officeDocument/2006/relationships/hyperlink" Target="http://www.planalto.gov.br/ccivil_03/leis/lcp/Lcp132.htm" TargetMode="External"/><Relationship Id="rId202" Type="http://schemas.openxmlformats.org/officeDocument/2006/relationships/hyperlink" Target="http://www.planalto.gov.br/ccivil_03/leis/lcp/Lcp132.htm" TargetMode="External"/><Relationship Id="rId223" Type="http://schemas.openxmlformats.org/officeDocument/2006/relationships/hyperlink" Target="http://www.planalto.gov.br/ccivil_03/leis/Mensagem_Veto/anterior_98/Vep-27-Lcp-80-94.pdf" TargetMode="External"/><Relationship Id="rId244" Type="http://schemas.openxmlformats.org/officeDocument/2006/relationships/hyperlink" Target="https://legislacao.planalto.gov.br/LEGISLA/Legislacao.nsf/viwTodos/85F75162A9DC6E04032569FA0067466B?OpenDocument&amp;HIGHLIGHT=1," TargetMode="External"/><Relationship Id="rId18" Type="http://schemas.openxmlformats.org/officeDocument/2006/relationships/hyperlink" Target="http://www.planalto.gov.br/ccivil_03/leis/lcp/Lcp132.htm" TargetMode="External"/><Relationship Id="rId39" Type="http://schemas.openxmlformats.org/officeDocument/2006/relationships/hyperlink" Target="http://www.planalto.gov.br/ccivil_03/leis/Mensagem_Veto/anterior_98/Vep-27-Lcp-80-94.pdf" TargetMode="External"/><Relationship Id="rId50" Type="http://schemas.openxmlformats.org/officeDocument/2006/relationships/hyperlink" Target="http://www.planalto.gov.br/ccivil_03/leis/lcp/Lcp132.htm" TargetMode="External"/><Relationship Id="rId104" Type="http://schemas.openxmlformats.org/officeDocument/2006/relationships/hyperlink" Target="http://www.planalto.gov.br/ccivil_03/leis/lcp/Lcp98.htm" TargetMode="External"/><Relationship Id="rId125" Type="http://schemas.openxmlformats.org/officeDocument/2006/relationships/hyperlink" Target="http://www.planalto.gov.br/ccivil_03/leis/lcp/Lcp132.htm" TargetMode="External"/><Relationship Id="rId146" Type="http://schemas.openxmlformats.org/officeDocument/2006/relationships/hyperlink" Target="http://www.planalto.gov.br/ccivil_03/leis/lcp/Lcp132.htm" TargetMode="External"/><Relationship Id="rId167" Type="http://schemas.openxmlformats.org/officeDocument/2006/relationships/hyperlink" Target="http://www.planalto.gov.br/ccivil_03/leis/lcp/Lcp132.htm" TargetMode="External"/><Relationship Id="rId188" Type="http://schemas.openxmlformats.org/officeDocument/2006/relationships/hyperlink" Target="http://www.planalto.gov.br/ccivil_03/leis/lcp/Lcp132.htm" TargetMode="External"/><Relationship Id="rId71" Type="http://schemas.openxmlformats.org/officeDocument/2006/relationships/hyperlink" Target="http://www.planalto.gov.br/ccivil_03/leis/lcp/Lcp132.htm" TargetMode="External"/><Relationship Id="rId92" Type="http://schemas.openxmlformats.org/officeDocument/2006/relationships/hyperlink" Target="http://www.planalto.gov.br/ccivil_03/leis/lcp/Lcp132.htm" TargetMode="External"/><Relationship Id="rId213" Type="http://schemas.openxmlformats.org/officeDocument/2006/relationships/hyperlink" Target="http://www.planalto.gov.br/ccivil_03/leis/lcp/Lcp132.htm" TargetMode="External"/><Relationship Id="rId234" Type="http://schemas.openxmlformats.org/officeDocument/2006/relationships/hyperlink" Target="http://www.planalto.gov.br/ccivil_03/leis/lcp/Lcp132.htm" TargetMode="External"/><Relationship Id="rId2" Type="http://schemas.openxmlformats.org/officeDocument/2006/relationships/settings" Target="settings.xml"/><Relationship Id="rId29" Type="http://schemas.openxmlformats.org/officeDocument/2006/relationships/hyperlink" Target="http://www.planalto.gov.br/ccivil_03/leis/lcp/Lcp132.htm" TargetMode="External"/><Relationship Id="rId40" Type="http://schemas.openxmlformats.org/officeDocument/2006/relationships/hyperlink" Target="http://www.planalto.gov.br/ccivil_03/leis/lcp/Lcp132.htm" TargetMode="External"/><Relationship Id="rId115" Type="http://schemas.openxmlformats.org/officeDocument/2006/relationships/hyperlink" Target="http://www.planalto.gov.br/ccivil_03/leis/Mensagem_Veto/anterior_98/Vep-27-Lcp-80-94.pdf" TargetMode="External"/><Relationship Id="rId136" Type="http://schemas.openxmlformats.org/officeDocument/2006/relationships/hyperlink" Target="http://www.planalto.gov.br/ccivil_03/leis/Mensagem_Veto/anterior_98/Vep-27-Lcp-80-94.pdf" TargetMode="External"/><Relationship Id="rId157" Type="http://schemas.openxmlformats.org/officeDocument/2006/relationships/hyperlink" Target="http://www.planalto.gov.br/ccivil_03/leis/lcp/Lcp132.htm" TargetMode="External"/><Relationship Id="rId178" Type="http://schemas.openxmlformats.org/officeDocument/2006/relationships/hyperlink" Target="http://www.planalto.gov.br/ccivil_03/leis/lcp/Lcp132.htm" TargetMode="External"/><Relationship Id="rId61" Type="http://schemas.openxmlformats.org/officeDocument/2006/relationships/hyperlink" Target="http://www.planalto.gov.br/ccivil_03/leis/lcp/Lcp132.htm" TargetMode="External"/><Relationship Id="rId82" Type="http://schemas.openxmlformats.org/officeDocument/2006/relationships/hyperlink" Target="http://www.planalto.gov.br/ccivil_03/leis/lcp/Lcp132.htm" TargetMode="External"/><Relationship Id="rId199" Type="http://schemas.openxmlformats.org/officeDocument/2006/relationships/hyperlink" Target="http://www.planalto.gov.br/ccivil_03/leis/lcp/Lcp132.htm" TargetMode="External"/><Relationship Id="rId203" Type="http://schemas.openxmlformats.org/officeDocument/2006/relationships/hyperlink" Target="http://www.planalto.gov.br/ccivil_03/leis/lcp/Lcp132.htm" TargetMode="External"/><Relationship Id="rId19" Type="http://schemas.openxmlformats.org/officeDocument/2006/relationships/hyperlink" Target="http://www.planalto.gov.br/ccivil_03/leis/lcp/Lcp132.htm" TargetMode="External"/><Relationship Id="rId224" Type="http://schemas.openxmlformats.org/officeDocument/2006/relationships/hyperlink" Target="http://www.planalto.gov.br/ccivil_03/leis/lcp/Lcp98.htm" TargetMode="External"/><Relationship Id="rId245" Type="http://schemas.openxmlformats.org/officeDocument/2006/relationships/hyperlink" Target="http://www.planalto.gov.br/ccivil_03/Constituicao/Constituicao.htm" TargetMode="External"/><Relationship Id="rId30" Type="http://schemas.openxmlformats.org/officeDocument/2006/relationships/hyperlink" Target="http://www.planalto.gov.br/ccivil_03/leis/lcp/Lcp132.htm" TargetMode="External"/><Relationship Id="rId105" Type="http://schemas.openxmlformats.org/officeDocument/2006/relationships/hyperlink" Target="http://www.planalto.gov.br/ccivil_03/leis/lcp/Lcp98.htm" TargetMode="External"/><Relationship Id="rId126" Type="http://schemas.openxmlformats.org/officeDocument/2006/relationships/hyperlink" Target="http://www.planalto.gov.br/ccivil_03/leis/lcp/Lcp132.htm" TargetMode="External"/><Relationship Id="rId147" Type="http://schemas.openxmlformats.org/officeDocument/2006/relationships/hyperlink" Target="http://www.planalto.gov.br/ccivil_03/leis/lcp/Lcp132.htm" TargetMode="External"/><Relationship Id="rId168" Type="http://schemas.openxmlformats.org/officeDocument/2006/relationships/hyperlink" Target="http://www.planalto.gov.br/ccivil_03/leis/lcp/Lcp132.htm" TargetMode="External"/><Relationship Id="rId51" Type="http://schemas.openxmlformats.org/officeDocument/2006/relationships/hyperlink" Target="http://www.planalto.gov.br/ccivil_03/leis/lcp/Lcp132.htm" TargetMode="External"/><Relationship Id="rId72" Type="http://schemas.openxmlformats.org/officeDocument/2006/relationships/hyperlink" Target="http://www.planalto.gov.br/ccivil_03/leis/lcp/Lcp98.htm" TargetMode="External"/><Relationship Id="rId93" Type="http://schemas.openxmlformats.org/officeDocument/2006/relationships/hyperlink" Target="http://www.planalto.gov.br/ccivil_03/leis/lcp/Lcp132.htm" TargetMode="External"/><Relationship Id="rId189" Type="http://schemas.openxmlformats.org/officeDocument/2006/relationships/hyperlink" Target="http://www.planalto.gov.br/ccivil_03/leis/lcp/Lcp132.htm" TargetMode="External"/><Relationship Id="rId3" Type="http://schemas.openxmlformats.org/officeDocument/2006/relationships/webSettings" Target="webSettings.xml"/><Relationship Id="rId214" Type="http://schemas.openxmlformats.org/officeDocument/2006/relationships/hyperlink" Target="http://www.planalto.gov.br/ccivil_03/leis/lcp/Lcp132.htm" TargetMode="External"/><Relationship Id="rId235" Type="http://schemas.openxmlformats.org/officeDocument/2006/relationships/hyperlink" Target="http://www.planalto.gov.br/ccivil_03/leis/Mensagem_Veto/anterior_98/Vep-27-Lcp-80-94.pdf" TargetMode="External"/><Relationship Id="rId116" Type="http://schemas.openxmlformats.org/officeDocument/2006/relationships/hyperlink" Target="http://www.planalto.gov.br/ccivil_03/leis/lcp/Lcp132.htm" TargetMode="External"/><Relationship Id="rId137" Type="http://schemas.openxmlformats.org/officeDocument/2006/relationships/hyperlink" Target="http://www.planalto.gov.br/ccivil_03/leis/lcp/Lcp98.htm" TargetMode="External"/><Relationship Id="rId158" Type="http://schemas.openxmlformats.org/officeDocument/2006/relationships/hyperlink" Target="http://www.planalto.gov.br/ccivil_03/leis/lcp/Lcp132.htm" TargetMode="External"/><Relationship Id="rId20" Type="http://schemas.openxmlformats.org/officeDocument/2006/relationships/hyperlink" Target="http://www.planalto.gov.br/ccivil_03/leis/lcp/Lcp132.htm" TargetMode="External"/><Relationship Id="rId41" Type="http://schemas.openxmlformats.org/officeDocument/2006/relationships/hyperlink" Target="http://www.planalto.gov.br/ccivil_03/leis/lcp/Lcp132.htm" TargetMode="External"/><Relationship Id="rId62" Type="http://schemas.openxmlformats.org/officeDocument/2006/relationships/hyperlink" Target="http://www.planalto.gov.br/ccivil_03/leis/lcp/Lcp132.htm" TargetMode="External"/><Relationship Id="rId83" Type="http://schemas.openxmlformats.org/officeDocument/2006/relationships/hyperlink" Target="http://www.planalto.gov.br/ccivil_03/_Ato2011-2014/2012/Lei/L12763.htm" TargetMode="External"/><Relationship Id="rId179" Type="http://schemas.openxmlformats.org/officeDocument/2006/relationships/hyperlink" Target="http://www.planalto.gov.br/ccivil_03/leis/lcp/Lcp132.htm" TargetMode="External"/><Relationship Id="rId190" Type="http://schemas.openxmlformats.org/officeDocument/2006/relationships/hyperlink" Target="http://www.planalto.gov.br/ccivil_03/leis/lcp/Lcp132.htm" TargetMode="External"/><Relationship Id="rId204" Type="http://schemas.openxmlformats.org/officeDocument/2006/relationships/hyperlink" Target="http://www.planalto.gov.br/ccivil_03/leis/lcp/Lcp132.htm" TargetMode="External"/><Relationship Id="rId225" Type="http://schemas.openxmlformats.org/officeDocument/2006/relationships/hyperlink" Target="http://www.planalto.gov.br/ccivil_03/leis/lcp/Lcp98.htm" TargetMode="External"/><Relationship Id="rId246" Type="http://schemas.openxmlformats.org/officeDocument/2006/relationships/hyperlink" Target="http://www.planalto.gov.br/ccivil_03/leis/lcp/Lcp132.htm" TargetMode="External"/><Relationship Id="rId106" Type="http://schemas.openxmlformats.org/officeDocument/2006/relationships/hyperlink" Target="http://www.planalto.gov.br/ccivil_03/leis/lcp/Lcp98.htm" TargetMode="External"/><Relationship Id="rId127" Type="http://schemas.openxmlformats.org/officeDocument/2006/relationships/hyperlink" Target="http://www.planalto.gov.br/ccivil_03/leis/lcp/Lcp132.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51</Pages>
  <Words>22890</Words>
  <Characters>123609</Characters>
  <Application>Microsoft Office Word</Application>
  <DocSecurity>0</DocSecurity>
  <Lines>1030</Lines>
  <Paragraphs>292</Paragraphs>
  <ScaleCrop>false</ScaleCrop>
  <Company/>
  <LinksUpToDate>false</LinksUpToDate>
  <CharactersWithSpaces>146207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Franco</dc:creator>
  <cp:keywords/>
  <dc:description/>
  <cp:lastModifiedBy>Leonardo Franco</cp:lastModifiedBy>
  <cp:revision>1</cp:revision>
  <dcterms:created xsi:type="dcterms:W3CDTF">2023-04-03T22:24:00Z</dcterms:created>
  <dcterms:modified xsi:type="dcterms:W3CDTF">2023-04-03T22:26:00Z</dcterms:modified>
</cp:coreProperties>
</file>