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814D09" w:rsidRPr="00814D09" w14:paraId="1FB0FC32" w14:textId="77777777" w:rsidTr="00814D09">
        <w:trPr>
          <w:tblCellSpacing w:w="0" w:type="dxa"/>
          <w:jc w:val="center"/>
        </w:trPr>
        <w:tc>
          <w:tcPr>
            <w:tcW w:w="700" w:type="pct"/>
            <w:vAlign w:val="center"/>
            <w:hideMark/>
          </w:tcPr>
          <w:p w14:paraId="764FBEA7" w14:textId="1B150309" w:rsidR="00814D09" w:rsidRPr="00814D09" w:rsidRDefault="00814D09" w:rsidP="00814D09">
            <w:pPr>
              <w:spacing w:before="100" w:beforeAutospacing="1" w:after="100" w:afterAutospacing="1" w:line="240" w:lineRule="auto"/>
              <w:jc w:val="center"/>
              <w:rPr>
                <w:rFonts w:ascii="Times New Roman" w:eastAsia="Times New Roman" w:hAnsi="Times New Roman" w:cs="Times New Roman"/>
                <w:sz w:val="24"/>
                <w:szCs w:val="24"/>
              </w:rPr>
            </w:pPr>
            <w:r w:rsidRPr="00814D09">
              <w:rPr>
                <w:rFonts w:ascii="Times New Roman" w:eastAsia="Times New Roman" w:hAnsi="Times New Roman" w:cs="Times New Roman"/>
                <w:noProof/>
                <w:sz w:val="24"/>
                <w:szCs w:val="24"/>
              </w:rPr>
              <mc:AlternateContent>
                <mc:Choice Requires="wps">
                  <w:drawing>
                    <wp:inline distT="0" distB="0" distL="0" distR="0" wp14:anchorId="4B361EFD" wp14:editId="5F675AD8">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2A6ACA"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6C51F856" w14:textId="77777777" w:rsidR="00814D09" w:rsidRPr="00814D09" w:rsidRDefault="00814D09" w:rsidP="00814D09">
            <w:pPr>
              <w:spacing w:before="100" w:beforeAutospacing="1" w:after="100" w:afterAutospacing="1" w:line="240" w:lineRule="auto"/>
              <w:jc w:val="center"/>
              <w:rPr>
                <w:rFonts w:ascii="Times New Roman" w:eastAsia="Times New Roman" w:hAnsi="Times New Roman" w:cs="Times New Roman"/>
                <w:sz w:val="24"/>
                <w:szCs w:val="24"/>
              </w:rPr>
            </w:pPr>
            <w:r w:rsidRPr="00814D09">
              <w:rPr>
                <w:rFonts w:ascii="Arial" w:eastAsia="Times New Roman" w:hAnsi="Arial" w:cs="Arial"/>
                <w:b/>
                <w:bCs/>
                <w:color w:val="808000"/>
                <w:sz w:val="36"/>
                <w:szCs w:val="36"/>
              </w:rPr>
              <w:t>Presidência da República</w:t>
            </w:r>
            <w:r w:rsidRPr="00814D09">
              <w:rPr>
                <w:rFonts w:ascii="Arial" w:eastAsia="Times New Roman" w:hAnsi="Arial" w:cs="Arial"/>
                <w:b/>
                <w:bCs/>
                <w:color w:val="808000"/>
                <w:sz w:val="24"/>
                <w:szCs w:val="24"/>
              </w:rPr>
              <w:br/>
            </w:r>
            <w:r w:rsidRPr="00814D09">
              <w:rPr>
                <w:rFonts w:ascii="Arial" w:eastAsia="Times New Roman" w:hAnsi="Arial" w:cs="Arial"/>
                <w:b/>
                <w:bCs/>
                <w:color w:val="808000"/>
                <w:sz w:val="27"/>
                <w:szCs w:val="27"/>
              </w:rPr>
              <w:t>Casa Civil</w:t>
            </w:r>
            <w:r w:rsidRPr="00814D09">
              <w:rPr>
                <w:rFonts w:ascii="Arial" w:eastAsia="Times New Roman" w:hAnsi="Arial" w:cs="Arial"/>
                <w:b/>
                <w:bCs/>
                <w:color w:val="808000"/>
                <w:sz w:val="27"/>
                <w:szCs w:val="27"/>
              </w:rPr>
              <w:br/>
            </w:r>
            <w:r w:rsidRPr="00814D09">
              <w:rPr>
                <w:rFonts w:ascii="Arial" w:eastAsia="Times New Roman" w:hAnsi="Arial" w:cs="Arial"/>
                <w:b/>
                <w:bCs/>
                <w:color w:val="808000"/>
                <w:sz w:val="24"/>
                <w:szCs w:val="24"/>
              </w:rPr>
              <w:t>Subchefia para Assuntos Jurídicos</w:t>
            </w:r>
          </w:p>
        </w:tc>
      </w:tr>
    </w:tbl>
    <w:p w14:paraId="63C7D4DE" w14:textId="77777777" w:rsidR="00814D09" w:rsidRPr="00814D09" w:rsidRDefault="00814D09" w:rsidP="00814D0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814D09">
          <w:rPr>
            <w:rFonts w:ascii="Arial" w:eastAsia="Times New Roman" w:hAnsi="Arial" w:cs="Arial"/>
            <w:b/>
            <w:bCs/>
            <w:color w:val="000080"/>
            <w:sz w:val="24"/>
            <w:szCs w:val="24"/>
          </w:rPr>
          <w:t>LEI COMPLEMENTAR Nº 26, DE 11 DE SETEMBRO DE 1975</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14D09" w:rsidRPr="00814D09" w14:paraId="21D7FAD5" w14:textId="77777777" w:rsidTr="00814D09">
        <w:trPr>
          <w:tblCellSpacing w:w="0" w:type="dxa"/>
        </w:trPr>
        <w:tc>
          <w:tcPr>
            <w:tcW w:w="2600" w:type="pct"/>
            <w:vAlign w:val="center"/>
            <w:hideMark/>
          </w:tcPr>
          <w:p w14:paraId="043E262A" w14:textId="77777777" w:rsidR="00814D09" w:rsidRPr="00814D09" w:rsidRDefault="00814D09" w:rsidP="00814D09">
            <w:pPr>
              <w:spacing w:after="0" w:line="240" w:lineRule="auto"/>
              <w:rPr>
                <w:rFonts w:ascii="Times New Roman" w:eastAsia="Times New Roman" w:hAnsi="Times New Roman" w:cs="Times New Roman"/>
                <w:sz w:val="24"/>
                <w:szCs w:val="24"/>
              </w:rPr>
            </w:pPr>
            <w:hyperlink r:id="rId5" w:anchor="art7" w:history="1">
              <w:r w:rsidRPr="00814D09">
                <w:rPr>
                  <w:rFonts w:ascii="Arial" w:eastAsia="Times New Roman" w:hAnsi="Arial" w:cs="Arial"/>
                  <w:color w:val="0000FF"/>
                  <w:sz w:val="20"/>
                  <w:szCs w:val="20"/>
                  <w:u w:val="single"/>
                </w:rPr>
                <w:t>Vigência</w:t>
              </w:r>
            </w:hyperlink>
          </w:p>
          <w:p w14:paraId="5F4AC0BE" w14:textId="77777777" w:rsidR="00814D09" w:rsidRPr="00814D09" w:rsidRDefault="00814D09" w:rsidP="00814D09">
            <w:pPr>
              <w:spacing w:before="100" w:beforeAutospacing="1" w:after="100" w:afterAutospacing="1" w:line="240" w:lineRule="auto"/>
              <w:rPr>
                <w:rFonts w:ascii="Times New Roman" w:eastAsia="Times New Roman" w:hAnsi="Times New Roman" w:cs="Times New Roman"/>
                <w:sz w:val="24"/>
                <w:szCs w:val="24"/>
              </w:rPr>
            </w:pPr>
            <w:hyperlink r:id="rId6" w:history="1">
              <w:r w:rsidRPr="00814D09">
                <w:rPr>
                  <w:rFonts w:ascii="Arial" w:eastAsia="Times New Roman" w:hAnsi="Arial" w:cs="Arial"/>
                  <w:color w:val="0000FF"/>
                  <w:sz w:val="20"/>
                  <w:szCs w:val="20"/>
                  <w:u w:val="single"/>
                </w:rPr>
                <w:t>Regulamento</w:t>
              </w:r>
            </w:hyperlink>
          </w:p>
          <w:p w14:paraId="51D12EA9" w14:textId="77777777" w:rsidR="00814D09" w:rsidRPr="00814D09" w:rsidRDefault="00814D09" w:rsidP="00814D09">
            <w:pPr>
              <w:spacing w:before="100" w:beforeAutospacing="1" w:after="100" w:afterAutospacing="1" w:line="240" w:lineRule="auto"/>
              <w:rPr>
                <w:rFonts w:ascii="Times New Roman" w:eastAsia="Times New Roman" w:hAnsi="Times New Roman" w:cs="Times New Roman"/>
                <w:sz w:val="24"/>
                <w:szCs w:val="24"/>
              </w:rPr>
            </w:pPr>
            <w:hyperlink r:id="rId7" w:history="1">
              <w:r w:rsidRPr="00814D09">
                <w:rPr>
                  <w:rFonts w:ascii="Arial" w:eastAsia="Times New Roman" w:hAnsi="Arial" w:cs="Arial"/>
                  <w:color w:val="0000FF"/>
                  <w:sz w:val="20"/>
                  <w:szCs w:val="20"/>
                  <w:u w:val="single"/>
                </w:rPr>
                <w:t>(Vide Decreto nº 4.751, de 2003)</w:t>
              </w:r>
            </w:hyperlink>
          </w:p>
        </w:tc>
        <w:tc>
          <w:tcPr>
            <w:tcW w:w="2400" w:type="pct"/>
            <w:vAlign w:val="center"/>
            <w:hideMark/>
          </w:tcPr>
          <w:p w14:paraId="60F7E9FA" w14:textId="77777777" w:rsidR="00814D09" w:rsidRPr="00814D09" w:rsidRDefault="00814D09" w:rsidP="00814D09">
            <w:pPr>
              <w:spacing w:before="100" w:beforeAutospacing="1" w:after="100" w:afterAutospacing="1" w:line="240" w:lineRule="auto"/>
              <w:rPr>
                <w:rFonts w:ascii="Times New Roman" w:eastAsia="Times New Roman" w:hAnsi="Times New Roman" w:cs="Times New Roman"/>
                <w:sz w:val="24"/>
                <w:szCs w:val="24"/>
              </w:rPr>
            </w:pPr>
            <w:r w:rsidRPr="00814D09">
              <w:rPr>
                <w:rFonts w:ascii="Arial" w:eastAsia="Times New Roman" w:hAnsi="Arial" w:cs="Arial"/>
                <w:color w:val="800000"/>
                <w:sz w:val="20"/>
                <w:szCs w:val="20"/>
              </w:rPr>
              <w:t>Altera disposições da legislação que regula o Programa de Integração Social (PIS) e o Programa de Formação do Patrimônio do Servidor Público (PASEP).</w:t>
            </w:r>
          </w:p>
        </w:tc>
      </w:tr>
    </w:tbl>
    <w:p w14:paraId="75BE7D24"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r w:rsidRPr="00814D09">
        <w:rPr>
          <w:rFonts w:ascii="Arial" w:eastAsia="Times New Roman" w:hAnsi="Arial" w:cs="Arial"/>
          <w:b/>
          <w:bCs/>
          <w:color w:val="000000"/>
          <w:sz w:val="24"/>
          <w:szCs w:val="24"/>
        </w:rPr>
        <w:t>O PRESIDENTE DA REPÚBLICA: </w:t>
      </w:r>
      <w:r w:rsidRPr="00814D09">
        <w:rPr>
          <w:rFonts w:ascii="Arial" w:eastAsia="Times New Roman" w:hAnsi="Arial" w:cs="Arial"/>
          <w:color w:val="000000"/>
          <w:sz w:val="24"/>
          <w:szCs w:val="24"/>
        </w:rPr>
        <w:t>Faço saber que o Congresso Nacional decreta e eu sanciono a seguinte Lei Complementar:</w:t>
      </w:r>
    </w:p>
    <w:p w14:paraId="27D3BE06"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bookmarkStart w:id="0" w:name="art1"/>
      <w:bookmarkEnd w:id="0"/>
      <w:r w:rsidRPr="00814D09">
        <w:rPr>
          <w:rFonts w:ascii="Arial" w:eastAsia="Times New Roman" w:hAnsi="Arial" w:cs="Arial"/>
          <w:color w:val="000000"/>
          <w:sz w:val="24"/>
          <w:szCs w:val="24"/>
        </w:rPr>
        <w:t>Art. 1º - A partir do exercício financeiro a iniciar-se em 1º de julho de 1976, serão unificados, sob a denominação de PIS-PASEP, os fundos constituídos com os recursos do Programa de Integração Social (PIS) e do Programa de Formação do Patrimônio do Servidor Público (PASEP), instituídos pelas </w:t>
      </w:r>
      <w:hyperlink r:id="rId8" w:history="1">
        <w:r w:rsidRPr="00814D09">
          <w:rPr>
            <w:rFonts w:ascii="Arial" w:eastAsia="Times New Roman" w:hAnsi="Arial" w:cs="Arial"/>
            <w:color w:val="0000FF"/>
            <w:sz w:val="24"/>
            <w:szCs w:val="24"/>
            <w:u w:val="single"/>
          </w:rPr>
          <w:t xml:space="preserve">Leis Complementares </w:t>
        </w:r>
        <w:proofErr w:type="spellStart"/>
        <w:r w:rsidRPr="00814D09">
          <w:rPr>
            <w:rFonts w:ascii="Arial" w:eastAsia="Times New Roman" w:hAnsi="Arial" w:cs="Arial"/>
            <w:color w:val="0000FF"/>
            <w:sz w:val="24"/>
            <w:szCs w:val="24"/>
            <w:u w:val="single"/>
          </w:rPr>
          <w:t>nºs</w:t>
        </w:r>
        <w:proofErr w:type="spellEnd"/>
        <w:r w:rsidRPr="00814D09">
          <w:rPr>
            <w:rFonts w:ascii="Arial" w:eastAsia="Times New Roman" w:hAnsi="Arial" w:cs="Arial"/>
            <w:color w:val="0000FF"/>
            <w:sz w:val="24"/>
            <w:szCs w:val="24"/>
            <w:u w:val="single"/>
          </w:rPr>
          <w:t xml:space="preserve"> 7</w:t>
        </w:r>
      </w:hyperlink>
      <w:r w:rsidRPr="00814D09">
        <w:rPr>
          <w:rFonts w:ascii="Arial" w:eastAsia="Times New Roman" w:hAnsi="Arial" w:cs="Arial"/>
          <w:color w:val="000000"/>
          <w:sz w:val="24"/>
          <w:szCs w:val="24"/>
        </w:rPr>
        <w:t> e </w:t>
      </w:r>
      <w:hyperlink r:id="rId9" w:history="1">
        <w:r w:rsidRPr="00814D09">
          <w:rPr>
            <w:rFonts w:ascii="Arial" w:eastAsia="Times New Roman" w:hAnsi="Arial" w:cs="Arial"/>
            <w:color w:val="0000FF"/>
            <w:sz w:val="24"/>
            <w:szCs w:val="24"/>
            <w:u w:val="single"/>
          </w:rPr>
          <w:t>8, de 7 de setembro e de 3 de dezembro de 1970</w:t>
        </w:r>
      </w:hyperlink>
      <w:r w:rsidRPr="00814D09">
        <w:rPr>
          <w:rFonts w:ascii="Arial" w:eastAsia="Times New Roman" w:hAnsi="Arial" w:cs="Arial"/>
          <w:color w:val="000000"/>
          <w:sz w:val="24"/>
          <w:szCs w:val="24"/>
        </w:rPr>
        <w:t>, respectivamente.</w:t>
      </w:r>
    </w:p>
    <w:p w14:paraId="012DAE0C"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bookmarkStart w:id="1" w:name="art1p"/>
      <w:bookmarkEnd w:id="1"/>
      <w:r w:rsidRPr="00814D09">
        <w:rPr>
          <w:rFonts w:ascii="Arial" w:eastAsia="Times New Roman" w:hAnsi="Arial" w:cs="Arial"/>
          <w:color w:val="000000"/>
          <w:sz w:val="24"/>
          <w:szCs w:val="24"/>
        </w:rPr>
        <w:t>Parágrafo único - A unificação de que trata este artigo não afetará os saldos das contas individuais existentes em 30 de junho de 1976.</w:t>
      </w:r>
    </w:p>
    <w:p w14:paraId="507AA8DF"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bookmarkStart w:id="2" w:name="art2"/>
      <w:bookmarkEnd w:id="2"/>
      <w:r w:rsidRPr="00814D09">
        <w:rPr>
          <w:rFonts w:ascii="Arial" w:eastAsia="Times New Roman" w:hAnsi="Arial" w:cs="Arial"/>
          <w:color w:val="000000"/>
          <w:sz w:val="24"/>
          <w:szCs w:val="24"/>
        </w:rPr>
        <w:t>Art. 2º - Ressalvado o disposto no parágrafo único deste artigo, são mantidos os critérios de participação dos empregados e servidores estabelecidos nos </w:t>
      </w:r>
      <w:proofErr w:type="spellStart"/>
      <w:r w:rsidRPr="00814D09">
        <w:rPr>
          <w:rFonts w:ascii="Arial" w:eastAsia="Times New Roman" w:hAnsi="Arial" w:cs="Arial"/>
          <w:color w:val="000000"/>
          <w:sz w:val="24"/>
          <w:szCs w:val="24"/>
        </w:rPr>
        <w:fldChar w:fldCharType="begin"/>
      </w:r>
      <w:r w:rsidRPr="00814D09">
        <w:rPr>
          <w:rFonts w:ascii="Arial" w:eastAsia="Times New Roman" w:hAnsi="Arial" w:cs="Arial"/>
          <w:color w:val="000000"/>
          <w:sz w:val="24"/>
          <w:szCs w:val="24"/>
        </w:rPr>
        <w:instrText xml:space="preserve"> HYPERLINK "http://www.planalto.gov.br/ccivil_03/leis/lcp/Lcp07.htm" \l "art7" </w:instrText>
      </w:r>
      <w:r w:rsidRPr="00814D09">
        <w:rPr>
          <w:rFonts w:ascii="Arial" w:eastAsia="Times New Roman" w:hAnsi="Arial" w:cs="Arial"/>
          <w:color w:val="000000"/>
          <w:sz w:val="24"/>
          <w:szCs w:val="24"/>
        </w:rPr>
        <w:fldChar w:fldCharType="separate"/>
      </w:r>
      <w:r w:rsidRPr="00814D09">
        <w:rPr>
          <w:rFonts w:ascii="Arial" w:eastAsia="Times New Roman" w:hAnsi="Arial" w:cs="Arial"/>
          <w:color w:val="0000FF"/>
          <w:sz w:val="24"/>
          <w:szCs w:val="24"/>
          <w:u w:val="single"/>
        </w:rPr>
        <w:t>arts</w:t>
      </w:r>
      <w:proofErr w:type="spellEnd"/>
      <w:r w:rsidRPr="00814D09">
        <w:rPr>
          <w:rFonts w:ascii="Arial" w:eastAsia="Times New Roman" w:hAnsi="Arial" w:cs="Arial"/>
          <w:color w:val="0000FF"/>
          <w:sz w:val="24"/>
          <w:szCs w:val="24"/>
          <w:u w:val="single"/>
        </w:rPr>
        <w:t>. 7º</w:t>
      </w:r>
      <w:r w:rsidRPr="00814D09">
        <w:rPr>
          <w:rFonts w:ascii="Arial" w:eastAsia="Times New Roman" w:hAnsi="Arial" w:cs="Arial"/>
          <w:color w:val="000000"/>
          <w:sz w:val="24"/>
          <w:szCs w:val="24"/>
        </w:rPr>
        <w:fldChar w:fldCharType="end"/>
      </w:r>
      <w:r w:rsidRPr="00814D09">
        <w:rPr>
          <w:rFonts w:ascii="Arial" w:eastAsia="Times New Roman" w:hAnsi="Arial" w:cs="Arial"/>
          <w:color w:val="000000"/>
          <w:sz w:val="24"/>
          <w:szCs w:val="24"/>
        </w:rPr>
        <w:t> e </w:t>
      </w:r>
      <w:hyperlink r:id="rId10" w:anchor="art4" w:history="1">
        <w:r w:rsidRPr="00814D09">
          <w:rPr>
            <w:rFonts w:ascii="Arial" w:eastAsia="Times New Roman" w:hAnsi="Arial" w:cs="Arial"/>
            <w:color w:val="0000FF"/>
            <w:sz w:val="24"/>
            <w:szCs w:val="24"/>
            <w:u w:val="single"/>
          </w:rPr>
          <w:t>4º</w:t>
        </w:r>
      </w:hyperlink>
      <w:r w:rsidRPr="00814D09">
        <w:rPr>
          <w:rFonts w:ascii="Arial" w:eastAsia="Times New Roman" w:hAnsi="Arial" w:cs="Arial"/>
          <w:color w:val="000000"/>
          <w:sz w:val="24"/>
          <w:szCs w:val="24"/>
        </w:rPr>
        <w:t xml:space="preserve">, respectivamente, das Leis Complementares </w:t>
      </w:r>
      <w:proofErr w:type="spellStart"/>
      <w:r w:rsidRPr="00814D09">
        <w:rPr>
          <w:rFonts w:ascii="Arial" w:eastAsia="Times New Roman" w:hAnsi="Arial" w:cs="Arial"/>
          <w:color w:val="000000"/>
          <w:sz w:val="24"/>
          <w:szCs w:val="24"/>
        </w:rPr>
        <w:t>nºs</w:t>
      </w:r>
      <w:proofErr w:type="spellEnd"/>
      <w:r w:rsidRPr="00814D09">
        <w:rPr>
          <w:rFonts w:ascii="Arial" w:eastAsia="Times New Roman" w:hAnsi="Arial" w:cs="Arial"/>
          <w:color w:val="000000"/>
          <w:sz w:val="24"/>
          <w:szCs w:val="24"/>
        </w:rPr>
        <w:t xml:space="preserve"> 7 e 8, referidas, passando a ser considerado, para efeito do cálculo dos depósitos efetuados nas contas individuais, o valor global dos recursos que passarem a integrar o PIS-PASEP.</w:t>
      </w:r>
    </w:p>
    <w:p w14:paraId="0CAD5ACB"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3" w:name="art2p"/>
      <w:bookmarkEnd w:id="3"/>
      <w:r w:rsidRPr="00814D09">
        <w:rPr>
          <w:rFonts w:ascii="Arial" w:eastAsia="Times New Roman" w:hAnsi="Arial" w:cs="Arial"/>
          <w:strike/>
          <w:color w:val="000000"/>
          <w:sz w:val="24"/>
          <w:szCs w:val="24"/>
        </w:rPr>
        <w:t xml:space="preserve">Parágrafo único - Aos participantes cadastrados há pelo menos cinco anos e que percebam salário mensal igual ou inferior a 5 (cinco) vezes o respectivo </w:t>
      </w:r>
      <w:proofErr w:type="gramStart"/>
      <w:r w:rsidRPr="00814D09">
        <w:rPr>
          <w:rFonts w:ascii="Arial" w:eastAsia="Times New Roman" w:hAnsi="Arial" w:cs="Arial"/>
          <w:strike/>
          <w:color w:val="000000"/>
          <w:sz w:val="24"/>
          <w:szCs w:val="24"/>
        </w:rPr>
        <w:t>salário mínimo</w:t>
      </w:r>
      <w:proofErr w:type="gramEnd"/>
      <w:r w:rsidRPr="00814D09">
        <w:rPr>
          <w:rFonts w:ascii="Arial" w:eastAsia="Times New Roman" w:hAnsi="Arial" w:cs="Arial"/>
          <w:strike/>
          <w:color w:val="000000"/>
          <w:sz w:val="24"/>
          <w:szCs w:val="24"/>
        </w:rPr>
        <w:t xml:space="preserve"> regional, será assegurado, ao final de cada exercício financeiro, depósito mínimo equivalente ao salário mínimo regional mensal, vigente, respeitada a disponibilidade de recursos.</w:t>
      </w:r>
      <w:r w:rsidRPr="00814D09">
        <w:rPr>
          <w:rFonts w:ascii="Arial" w:eastAsia="Times New Roman" w:hAnsi="Arial" w:cs="Arial"/>
          <w:color w:val="000000"/>
          <w:sz w:val="24"/>
          <w:szCs w:val="24"/>
        </w:rPr>
        <w:t>                  </w:t>
      </w:r>
      <w:hyperlink r:id="rId11" w:anchor="art2" w:history="1">
        <w:r w:rsidRPr="00814D09">
          <w:rPr>
            <w:rFonts w:ascii="Arial" w:eastAsia="Times New Roman" w:hAnsi="Arial" w:cs="Arial"/>
            <w:strike/>
            <w:color w:val="0000FF"/>
            <w:sz w:val="20"/>
            <w:szCs w:val="20"/>
            <w:u w:val="single"/>
          </w:rPr>
          <w:t>(Vide Medida Provisória nº 797, de 2017 - </w:t>
        </w:r>
      </w:hyperlink>
      <w:hyperlink r:id="rId12" w:history="1">
        <w:r w:rsidRPr="00814D09">
          <w:rPr>
            <w:rFonts w:ascii="Arial" w:eastAsia="Times New Roman" w:hAnsi="Arial" w:cs="Arial"/>
            <w:strike/>
            <w:color w:val="0000FF"/>
            <w:sz w:val="20"/>
            <w:szCs w:val="20"/>
            <w:u w:val="single"/>
          </w:rPr>
          <w:t>Vigência encerrada</w:t>
        </w:r>
      </w:hyperlink>
      <w:hyperlink r:id="rId13" w:anchor="art2" w:history="1">
        <w:r w:rsidRPr="00814D09">
          <w:rPr>
            <w:rFonts w:ascii="Arial" w:eastAsia="Times New Roman" w:hAnsi="Arial" w:cs="Arial"/>
            <w:color w:val="0000FF"/>
            <w:sz w:val="20"/>
            <w:szCs w:val="20"/>
            <w:u w:val="single"/>
          </w:rPr>
          <w:t>)</w:t>
        </w:r>
      </w:hyperlink>
      <w:r w:rsidRPr="00814D09">
        <w:rPr>
          <w:rFonts w:ascii="Arial" w:eastAsia="Times New Roman" w:hAnsi="Arial" w:cs="Arial"/>
          <w:color w:val="000000"/>
          <w:sz w:val="20"/>
          <w:szCs w:val="20"/>
        </w:rPr>
        <w:t>                     </w:t>
      </w:r>
      <w:hyperlink r:id="rId14" w:anchor="art2" w:history="1">
        <w:r w:rsidRPr="00814D09">
          <w:rPr>
            <w:rFonts w:ascii="Arial" w:eastAsia="Times New Roman" w:hAnsi="Arial" w:cs="Arial"/>
            <w:strike/>
            <w:color w:val="0000FF"/>
            <w:sz w:val="20"/>
            <w:szCs w:val="20"/>
            <w:u w:val="single"/>
            <w:shd w:val="clear" w:color="auto" w:fill="FFFFFF"/>
          </w:rPr>
          <w:t>(Revogado pela Medida Provisória nº 813, de 2017)</w:t>
        </w:r>
      </w:hyperlink>
      <w:r w:rsidRPr="00814D09">
        <w:rPr>
          <w:rFonts w:ascii="Arial" w:eastAsia="Times New Roman" w:hAnsi="Arial" w:cs="Arial"/>
          <w:strike/>
          <w:color w:val="000000"/>
          <w:sz w:val="20"/>
          <w:szCs w:val="20"/>
          <w:shd w:val="clear" w:color="auto" w:fill="FFFFFF"/>
        </w:rPr>
        <w:t>       </w:t>
      </w:r>
      <w:hyperlink r:id="rId15" w:anchor="art3"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16" w:anchor="art2" w:history="1">
        <w:r w:rsidRPr="00814D09">
          <w:rPr>
            <w:rFonts w:ascii="Arial" w:eastAsia="Times New Roman" w:hAnsi="Arial" w:cs="Arial"/>
            <w:color w:val="0000FF"/>
            <w:sz w:val="20"/>
            <w:szCs w:val="20"/>
            <w:u w:val="single"/>
          </w:rPr>
          <w:t>(Revogado pela Lei nº 13.677, de 2018)</w:t>
        </w:r>
      </w:hyperlink>
    </w:p>
    <w:p w14:paraId="7180CC46"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4" w:name="art3.0"/>
      <w:bookmarkEnd w:id="4"/>
      <w:r w:rsidRPr="00814D09">
        <w:rPr>
          <w:rFonts w:ascii="Arial" w:eastAsia="Times New Roman" w:hAnsi="Arial" w:cs="Arial"/>
          <w:strike/>
          <w:color w:val="000000"/>
          <w:sz w:val="24"/>
          <w:szCs w:val="24"/>
        </w:rPr>
        <w:t>Art. 3º - Após a unificação determinada no art. 1º, as contas individuais dos participantes passarão a ser creditadas</w:t>
      </w:r>
      <w:r w:rsidRPr="00814D09">
        <w:rPr>
          <w:rFonts w:ascii="Arial" w:eastAsia="Times New Roman" w:hAnsi="Arial" w:cs="Arial"/>
          <w:color w:val="000000"/>
          <w:sz w:val="24"/>
          <w:szCs w:val="24"/>
        </w:rPr>
        <w:t>:            </w:t>
      </w:r>
      <w:hyperlink r:id="rId17"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18"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19" w:history="1">
        <w:r w:rsidRPr="00814D09">
          <w:rPr>
            <w:rFonts w:ascii="Arial" w:eastAsia="Times New Roman" w:hAnsi="Arial" w:cs="Arial"/>
            <w:color w:val="0000FF"/>
            <w:sz w:val="20"/>
            <w:szCs w:val="20"/>
            <w:u w:val="single"/>
          </w:rPr>
          <w:t>(Vigência encerrada)</w:t>
        </w:r>
      </w:hyperlink>
    </w:p>
    <w:p w14:paraId="752991E9"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5" w:name="art3a.0"/>
      <w:bookmarkEnd w:id="5"/>
      <w:r w:rsidRPr="00814D09">
        <w:rPr>
          <w:rFonts w:ascii="Arial" w:eastAsia="Times New Roman" w:hAnsi="Arial" w:cs="Arial"/>
          <w:strike/>
          <w:color w:val="000000"/>
          <w:sz w:val="24"/>
          <w:szCs w:val="24"/>
        </w:rPr>
        <w:t>a) pela correção monetária anual do saldo credor, obedecidos os índices aplicáveis às Obrigações Reajustáveis do Tesouro Nacional (ORTN); </w:t>
      </w:r>
      <w:r w:rsidRPr="00814D09">
        <w:rPr>
          <w:rFonts w:ascii="Arial" w:eastAsia="Times New Roman" w:hAnsi="Arial" w:cs="Arial"/>
          <w:color w:val="000000"/>
          <w:sz w:val="24"/>
          <w:szCs w:val="24"/>
        </w:rPr>
        <w:t>            </w:t>
      </w:r>
      <w:hyperlink r:id="rId20"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21"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22" w:history="1">
        <w:r w:rsidRPr="00814D09">
          <w:rPr>
            <w:rFonts w:ascii="Arial" w:eastAsia="Times New Roman" w:hAnsi="Arial" w:cs="Arial"/>
            <w:color w:val="0000FF"/>
            <w:sz w:val="20"/>
            <w:szCs w:val="20"/>
            <w:u w:val="single"/>
          </w:rPr>
          <w:t>(Vigência encerrada)</w:t>
        </w:r>
      </w:hyperlink>
    </w:p>
    <w:p w14:paraId="56CF9AD8"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6" w:name="art3b.0"/>
      <w:bookmarkEnd w:id="6"/>
      <w:r w:rsidRPr="00814D09">
        <w:rPr>
          <w:rFonts w:ascii="Arial" w:eastAsia="Times New Roman" w:hAnsi="Arial" w:cs="Arial"/>
          <w:strike/>
          <w:color w:val="000000"/>
          <w:sz w:val="24"/>
          <w:szCs w:val="24"/>
        </w:rPr>
        <w:t>b) pelos juros mínimos de 3% (três por cento) calculados anualmente sobre o saldo credor corrigido; </w:t>
      </w:r>
      <w:r w:rsidRPr="00814D09">
        <w:rPr>
          <w:rFonts w:ascii="Arial" w:eastAsia="Times New Roman" w:hAnsi="Arial" w:cs="Arial"/>
          <w:color w:val="000000"/>
          <w:sz w:val="24"/>
          <w:szCs w:val="24"/>
        </w:rPr>
        <w:t>           </w:t>
      </w:r>
      <w:hyperlink r:id="rId23"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24"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25" w:history="1">
        <w:r w:rsidRPr="00814D09">
          <w:rPr>
            <w:rFonts w:ascii="Arial" w:eastAsia="Times New Roman" w:hAnsi="Arial" w:cs="Arial"/>
            <w:color w:val="0000FF"/>
            <w:sz w:val="20"/>
            <w:szCs w:val="20"/>
            <w:u w:val="single"/>
          </w:rPr>
          <w:t>(Vigência encerrada)</w:t>
        </w:r>
      </w:hyperlink>
    </w:p>
    <w:p w14:paraId="75742C67"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7" w:name="art3c.0"/>
      <w:bookmarkEnd w:id="7"/>
      <w:r w:rsidRPr="00814D09">
        <w:rPr>
          <w:rFonts w:ascii="Arial" w:eastAsia="Times New Roman" w:hAnsi="Arial" w:cs="Arial"/>
          <w:strike/>
          <w:color w:val="000000"/>
          <w:sz w:val="24"/>
          <w:szCs w:val="24"/>
        </w:rPr>
        <w:lastRenderedPageBreak/>
        <w:t>c) pelo resultado líquido adicional das operações realizadas com recursos do PIS-PASEP, deduzidas as despesas administrativas e as provisões de reserva cuja constituição seja indispensável. </w:t>
      </w:r>
      <w:r w:rsidRPr="00814D09">
        <w:rPr>
          <w:rFonts w:ascii="Arial" w:eastAsia="Times New Roman" w:hAnsi="Arial" w:cs="Arial"/>
          <w:color w:val="000000"/>
          <w:sz w:val="24"/>
          <w:szCs w:val="24"/>
        </w:rPr>
        <w:t>         </w:t>
      </w:r>
      <w:hyperlink r:id="rId26"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27"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28" w:history="1">
        <w:r w:rsidRPr="00814D09">
          <w:rPr>
            <w:rFonts w:ascii="Arial" w:eastAsia="Times New Roman" w:hAnsi="Arial" w:cs="Arial"/>
            <w:color w:val="0000FF"/>
            <w:sz w:val="20"/>
            <w:szCs w:val="20"/>
            <w:u w:val="single"/>
          </w:rPr>
          <w:t>(Vigência encerrada)</w:t>
        </w:r>
      </w:hyperlink>
    </w:p>
    <w:p w14:paraId="04D866C1" w14:textId="77777777" w:rsidR="00814D09" w:rsidRPr="00814D09" w:rsidRDefault="00814D09" w:rsidP="00814D09">
      <w:pPr>
        <w:spacing w:before="300" w:after="300" w:line="240" w:lineRule="auto"/>
        <w:ind w:firstLine="525"/>
        <w:jc w:val="both"/>
        <w:rPr>
          <w:rFonts w:ascii="Arial" w:eastAsia="Times New Roman" w:hAnsi="Arial" w:cs="Arial"/>
          <w:color w:val="000000"/>
          <w:sz w:val="27"/>
          <w:szCs w:val="27"/>
        </w:rPr>
      </w:pPr>
      <w:bookmarkStart w:id="8" w:name="art3"/>
      <w:bookmarkEnd w:id="8"/>
      <w:r w:rsidRPr="00814D09">
        <w:rPr>
          <w:rFonts w:ascii="Arial" w:eastAsia="Times New Roman" w:hAnsi="Arial" w:cs="Arial"/>
          <w:color w:val="000000"/>
          <w:sz w:val="24"/>
          <w:szCs w:val="24"/>
        </w:rPr>
        <w:t>Art. 3º - Após a unificação determinada no art. 1º, as contas individuais dos participantes passarão a ser creditadas:</w:t>
      </w:r>
    </w:p>
    <w:p w14:paraId="7CEAACFC" w14:textId="77777777" w:rsidR="00814D09" w:rsidRPr="00814D09" w:rsidRDefault="00814D09" w:rsidP="00814D09">
      <w:pPr>
        <w:spacing w:before="300" w:after="300" w:line="240" w:lineRule="auto"/>
        <w:ind w:firstLine="525"/>
        <w:jc w:val="both"/>
        <w:rPr>
          <w:rFonts w:ascii="Arial" w:eastAsia="Times New Roman" w:hAnsi="Arial" w:cs="Arial"/>
          <w:color w:val="000000"/>
          <w:sz w:val="27"/>
          <w:szCs w:val="27"/>
        </w:rPr>
      </w:pPr>
      <w:bookmarkStart w:id="9" w:name="art3a"/>
      <w:bookmarkEnd w:id="9"/>
      <w:r w:rsidRPr="00814D09">
        <w:rPr>
          <w:rFonts w:ascii="Arial" w:eastAsia="Times New Roman" w:hAnsi="Arial" w:cs="Arial"/>
          <w:color w:val="000000"/>
          <w:sz w:val="24"/>
          <w:szCs w:val="24"/>
        </w:rPr>
        <w:t>a) pela correção monetária anual do saldo credor, obedecidos os índices aplicáveis às Obrigações Reajustáveis do Tesouro Nacional (ORTN);</w:t>
      </w:r>
    </w:p>
    <w:p w14:paraId="51FB4C90" w14:textId="77777777" w:rsidR="00814D09" w:rsidRPr="00814D09" w:rsidRDefault="00814D09" w:rsidP="00814D09">
      <w:pPr>
        <w:spacing w:before="300" w:after="300" w:line="240" w:lineRule="auto"/>
        <w:ind w:firstLine="525"/>
        <w:jc w:val="both"/>
        <w:rPr>
          <w:rFonts w:ascii="Arial" w:eastAsia="Times New Roman" w:hAnsi="Arial" w:cs="Arial"/>
          <w:color w:val="000000"/>
          <w:sz w:val="27"/>
          <w:szCs w:val="27"/>
        </w:rPr>
      </w:pPr>
      <w:bookmarkStart w:id="10" w:name="art3b"/>
      <w:bookmarkEnd w:id="10"/>
      <w:r w:rsidRPr="00814D09">
        <w:rPr>
          <w:rFonts w:ascii="Arial" w:eastAsia="Times New Roman" w:hAnsi="Arial" w:cs="Arial"/>
          <w:color w:val="000000"/>
          <w:sz w:val="24"/>
          <w:szCs w:val="24"/>
        </w:rPr>
        <w:t>b) pelos juros mínimos de 3% (três por cento) calculados anualmente sobre o saldo credor corrigido;</w:t>
      </w:r>
    </w:p>
    <w:p w14:paraId="30B50475" w14:textId="77777777" w:rsidR="00814D09" w:rsidRPr="00814D09" w:rsidRDefault="00814D09" w:rsidP="00814D09">
      <w:pPr>
        <w:spacing w:before="300" w:after="300" w:line="240" w:lineRule="auto"/>
        <w:ind w:firstLine="525"/>
        <w:jc w:val="both"/>
        <w:rPr>
          <w:rFonts w:ascii="Arial" w:eastAsia="Times New Roman" w:hAnsi="Arial" w:cs="Arial"/>
          <w:color w:val="000000"/>
          <w:sz w:val="27"/>
          <w:szCs w:val="27"/>
        </w:rPr>
      </w:pPr>
      <w:bookmarkStart w:id="11" w:name="art3c"/>
      <w:bookmarkEnd w:id="11"/>
      <w:r w:rsidRPr="00814D09">
        <w:rPr>
          <w:rFonts w:ascii="Arial" w:eastAsia="Times New Roman" w:hAnsi="Arial" w:cs="Arial"/>
          <w:color w:val="000000"/>
          <w:sz w:val="24"/>
          <w:szCs w:val="24"/>
        </w:rPr>
        <w:t>c) pelo resultado líquido adicional das operações realizadas com recursos do PIS-PASEP, deduzidas as despesas administrativas e as provisões de reserva cuja constituição seja indispensável.</w:t>
      </w:r>
    </w:p>
    <w:p w14:paraId="2B78D5AC" w14:textId="77777777" w:rsidR="00814D09" w:rsidRPr="00814D09" w:rsidRDefault="00814D09" w:rsidP="00814D09">
      <w:pPr>
        <w:spacing w:before="300" w:after="300" w:line="240" w:lineRule="auto"/>
        <w:ind w:firstLine="525"/>
        <w:jc w:val="both"/>
        <w:rPr>
          <w:rFonts w:ascii="Arial" w:eastAsia="Times New Roman" w:hAnsi="Arial" w:cs="Arial"/>
          <w:color w:val="000000"/>
          <w:sz w:val="27"/>
          <w:szCs w:val="27"/>
        </w:rPr>
      </w:pPr>
      <w:bookmarkStart w:id="12" w:name="art4"/>
      <w:bookmarkEnd w:id="12"/>
      <w:r w:rsidRPr="00814D09">
        <w:rPr>
          <w:rFonts w:ascii="Arial" w:eastAsia="Times New Roman" w:hAnsi="Arial" w:cs="Arial"/>
          <w:color w:val="000000"/>
          <w:sz w:val="24"/>
          <w:szCs w:val="24"/>
        </w:rPr>
        <w:t>Art. 4º - As importâncias creditadas nas contas individuais dos participantes do PIS-PASEP são inalienáveis, impenhoráveis e, ressalvado o disposto nos parágrafos deste artigo, indisponíveis por seus titulares.</w:t>
      </w:r>
    </w:p>
    <w:p w14:paraId="55A9E0CE"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13" w:name="art4§1.."/>
      <w:bookmarkEnd w:id="13"/>
      <w:r w:rsidRPr="00814D09">
        <w:rPr>
          <w:rFonts w:ascii="Arial" w:eastAsia="Times New Roman" w:hAnsi="Arial" w:cs="Arial"/>
          <w:strike/>
          <w:color w:val="000000"/>
          <w:sz w:val="24"/>
          <w:szCs w:val="24"/>
        </w:rPr>
        <w:t>§ 1º - Ocorrendo casamento, aposentadoria, transferência para a reserva remunerada, reforma ou invalidez do titular da conta individual, poderá ele receber o respectivo saldo, o qual, no caso de morte, será pago a seus dependentes, de acordo com a legislação da Previdência Social e com a legislação específica de servidores civis e militares ou, na falta daqueles, aos sucessores do titular, nos termos da lei civil.</w:t>
      </w:r>
    </w:p>
    <w:p w14:paraId="712216F3"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14" w:name="art4§1."/>
      <w:bookmarkEnd w:id="14"/>
      <w:r w:rsidRPr="00814D09">
        <w:rPr>
          <w:rFonts w:ascii="Arial" w:eastAsia="Times New Roman" w:hAnsi="Arial" w:cs="Arial"/>
          <w:strike/>
          <w:color w:val="000000"/>
          <w:sz w:val="20"/>
          <w:szCs w:val="20"/>
        </w:rPr>
        <w:t>§ 1º  Fica disponível ao titular da conta individual dos participantes do PIS-PASEP o saque do saldo nos seguintes casos:                 </w:t>
      </w:r>
      <w:hyperlink r:id="rId29" w:anchor="art1" w:history="1">
        <w:r w:rsidRPr="00814D09">
          <w:rPr>
            <w:rFonts w:ascii="Arial" w:eastAsia="Times New Roman" w:hAnsi="Arial" w:cs="Arial"/>
            <w:strike/>
            <w:color w:val="0000FF"/>
            <w:sz w:val="20"/>
            <w:szCs w:val="20"/>
            <w:u w:val="single"/>
          </w:rPr>
          <w:t>(Redação dada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30" w:history="1">
        <w:r w:rsidRPr="00814D09">
          <w:rPr>
            <w:rFonts w:ascii="Arial" w:eastAsia="Times New Roman" w:hAnsi="Arial" w:cs="Arial"/>
            <w:strike/>
            <w:color w:val="0000FF"/>
            <w:sz w:val="20"/>
            <w:szCs w:val="20"/>
            <w:u w:val="single"/>
          </w:rPr>
          <w:t>Vigência encerrada</w:t>
        </w:r>
      </w:hyperlink>
    </w:p>
    <w:p w14:paraId="43D7597E"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15" w:name="art4§1i"/>
      <w:bookmarkEnd w:id="15"/>
      <w:r w:rsidRPr="00814D09">
        <w:rPr>
          <w:rFonts w:ascii="Arial" w:eastAsia="Times New Roman" w:hAnsi="Arial" w:cs="Arial"/>
          <w:strike/>
          <w:color w:val="000000"/>
          <w:sz w:val="20"/>
          <w:szCs w:val="20"/>
        </w:rPr>
        <w:t>I - atingida a idade de sessenta e cinco anos, se homem;                  </w:t>
      </w:r>
      <w:hyperlink r:id="rId31"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32" w:history="1">
        <w:r w:rsidRPr="00814D09">
          <w:rPr>
            <w:rFonts w:ascii="Arial" w:eastAsia="Times New Roman" w:hAnsi="Arial" w:cs="Arial"/>
            <w:strike/>
            <w:color w:val="0000FF"/>
            <w:sz w:val="20"/>
            <w:szCs w:val="20"/>
            <w:u w:val="single"/>
          </w:rPr>
          <w:t>Vigência encerrada</w:t>
        </w:r>
      </w:hyperlink>
    </w:p>
    <w:p w14:paraId="3791224C"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16" w:name="art4§1ii"/>
      <w:bookmarkEnd w:id="16"/>
      <w:r w:rsidRPr="00814D09">
        <w:rPr>
          <w:rFonts w:ascii="Arial" w:eastAsia="Times New Roman" w:hAnsi="Arial" w:cs="Arial"/>
          <w:strike/>
          <w:color w:val="000000"/>
          <w:sz w:val="20"/>
          <w:szCs w:val="20"/>
        </w:rPr>
        <w:t>II - atingida a idade de sessenta e dois anos, se mulher;                     </w:t>
      </w:r>
      <w:hyperlink r:id="rId33"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34" w:history="1">
        <w:r w:rsidRPr="00814D09">
          <w:rPr>
            <w:rFonts w:ascii="Arial" w:eastAsia="Times New Roman" w:hAnsi="Arial" w:cs="Arial"/>
            <w:strike/>
            <w:color w:val="0000FF"/>
            <w:sz w:val="20"/>
            <w:szCs w:val="20"/>
            <w:u w:val="single"/>
          </w:rPr>
          <w:t>Vigência encerrada</w:t>
        </w:r>
      </w:hyperlink>
    </w:p>
    <w:p w14:paraId="55DD8A2F"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17" w:name="art4§1iii"/>
      <w:bookmarkEnd w:id="17"/>
      <w:r w:rsidRPr="00814D09">
        <w:rPr>
          <w:rFonts w:ascii="Arial" w:eastAsia="Times New Roman" w:hAnsi="Arial" w:cs="Arial"/>
          <w:strike/>
          <w:color w:val="000000"/>
          <w:sz w:val="20"/>
          <w:szCs w:val="20"/>
        </w:rPr>
        <w:t>III - aposentadoria;                  </w:t>
      </w:r>
      <w:hyperlink r:id="rId35"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36" w:history="1">
        <w:r w:rsidRPr="00814D09">
          <w:rPr>
            <w:rFonts w:ascii="Arial" w:eastAsia="Times New Roman" w:hAnsi="Arial" w:cs="Arial"/>
            <w:strike/>
            <w:color w:val="0000FF"/>
            <w:sz w:val="20"/>
            <w:szCs w:val="20"/>
            <w:u w:val="single"/>
          </w:rPr>
          <w:t>Vigência encerrada</w:t>
        </w:r>
      </w:hyperlink>
    </w:p>
    <w:p w14:paraId="2F0B1F57"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18" w:name="art4§1iv"/>
      <w:bookmarkEnd w:id="18"/>
      <w:r w:rsidRPr="00814D09">
        <w:rPr>
          <w:rFonts w:ascii="Arial" w:eastAsia="Times New Roman" w:hAnsi="Arial" w:cs="Arial"/>
          <w:strike/>
          <w:color w:val="000000"/>
          <w:sz w:val="20"/>
          <w:szCs w:val="20"/>
        </w:rPr>
        <w:t>IV - transferência para a reserva remunerada ou reforma; ou                  </w:t>
      </w:r>
      <w:hyperlink r:id="rId37"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38" w:history="1">
        <w:r w:rsidRPr="00814D09">
          <w:rPr>
            <w:rFonts w:ascii="Arial" w:eastAsia="Times New Roman" w:hAnsi="Arial" w:cs="Arial"/>
            <w:strike/>
            <w:color w:val="0000FF"/>
            <w:sz w:val="20"/>
            <w:szCs w:val="20"/>
            <w:u w:val="single"/>
          </w:rPr>
          <w:t>Vigência encerrada</w:t>
        </w:r>
      </w:hyperlink>
    </w:p>
    <w:p w14:paraId="58BE2685"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19" w:name="art4§1v"/>
      <w:bookmarkEnd w:id="19"/>
      <w:r w:rsidRPr="00814D09">
        <w:rPr>
          <w:rFonts w:ascii="Arial" w:eastAsia="Times New Roman" w:hAnsi="Arial" w:cs="Arial"/>
          <w:strike/>
          <w:color w:val="000000"/>
          <w:sz w:val="20"/>
          <w:szCs w:val="20"/>
        </w:rPr>
        <w:t>V - invalidez.                 </w:t>
      </w:r>
      <w:hyperlink r:id="rId39"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40" w:history="1">
        <w:r w:rsidRPr="00814D09">
          <w:rPr>
            <w:rFonts w:ascii="Arial" w:eastAsia="Times New Roman" w:hAnsi="Arial" w:cs="Arial"/>
            <w:strike/>
            <w:color w:val="0000FF"/>
            <w:sz w:val="20"/>
            <w:szCs w:val="20"/>
            <w:u w:val="single"/>
          </w:rPr>
          <w:t>Vigência encerrada</w:t>
        </w:r>
      </w:hyperlink>
    </w:p>
    <w:p w14:paraId="11D894F6"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0" w:name="art4§1"/>
      <w:bookmarkEnd w:id="20"/>
      <w:r w:rsidRPr="00814D09">
        <w:rPr>
          <w:rFonts w:ascii="Arial" w:eastAsia="Times New Roman" w:hAnsi="Arial" w:cs="Arial"/>
          <w:strike/>
          <w:color w:val="000000"/>
          <w:sz w:val="20"/>
          <w:szCs w:val="20"/>
        </w:rPr>
        <w:t>§ 1º - Ocorrendo casamento, aposentadoria, transferência para a reserva remunerada, reforma ou invalidez do titular da conta individual, poderá ele receber o respectivo saldo, o qual, no caso de morte, será pago a seus dependentes, de acordo com a legislação da Previdência Social e com a legislação específica de servidores civis e militares ou, na falta daqueles, aos sucessores do titular, nos termos da lei civil.</w:t>
      </w:r>
    </w:p>
    <w:p w14:paraId="3CD75046"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1" w:name="art4§1..."/>
      <w:bookmarkEnd w:id="21"/>
      <w:r w:rsidRPr="00814D09">
        <w:rPr>
          <w:rFonts w:ascii="Arial" w:eastAsia="Times New Roman" w:hAnsi="Arial" w:cs="Arial"/>
          <w:strike/>
          <w:color w:val="000000"/>
          <w:sz w:val="20"/>
          <w:szCs w:val="20"/>
        </w:rPr>
        <w:t>§ 1º  </w:t>
      </w:r>
      <w:r w:rsidRPr="00814D09">
        <w:rPr>
          <w:rFonts w:ascii="Arial" w:eastAsia="Times New Roman" w:hAnsi="Arial" w:cs="Arial"/>
          <w:strike/>
          <w:color w:val="000000"/>
          <w:sz w:val="20"/>
          <w:szCs w:val="20"/>
          <w:shd w:val="clear" w:color="auto" w:fill="FFFFFF"/>
        </w:rPr>
        <w:t>Fica disponível ao titular da conta individual dos participantes do PIS-PASEP o saque do saldo nos seguintes casos:                   </w:t>
      </w:r>
      <w:hyperlink r:id="rId41"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42" w:anchor="art3" w:history="1">
        <w:r w:rsidRPr="00814D09">
          <w:rPr>
            <w:rFonts w:ascii="Arial" w:eastAsia="Times New Roman" w:hAnsi="Arial" w:cs="Arial"/>
            <w:strike/>
            <w:color w:val="0000FF"/>
            <w:sz w:val="20"/>
            <w:szCs w:val="20"/>
            <w:u w:val="single"/>
          </w:rPr>
          <w:t>(Vigência)</w:t>
        </w:r>
      </w:hyperlink>
    </w:p>
    <w:p w14:paraId="2B2F5C08"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2" w:name="art4§1i."/>
      <w:bookmarkEnd w:id="22"/>
      <w:r w:rsidRPr="00814D09">
        <w:rPr>
          <w:rFonts w:ascii="Arial" w:eastAsia="Times New Roman" w:hAnsi="Arial" w:cs="Arial"/>
          <w:strike/>
          <w:color w:val="000000"/>
          <w:sz w:val="20"/>
          <w:szCs w:val="20"/>
          <w:shd w:val="clear" w:color="auto" w:fill="FFFFFF"/>
        </w:rPr>
        <w:t>I - atingida a idade de sessenta anos;                   </w:t>
      </w:r>
      <w:hyperlink r:id="rId43"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44" w:anchor="art3" w:history="1">
        <w:r w:rsidRPr="00814D09">
          <w:rPr>
            <w:rFonts w:ascii="Arial" w:eastAsia="Times New Roman" w:hAnsi="Arial" w:cs="Arial"/>
            <w:strike/>
            <w:color w:val="0000FF"/>
            <w:sz w:val="20"/>
            <w:szCs w:val="20"/>
            <w:u w:val="single"/>
          </w:rPr>
          <w:t>(Vigência)</w:t>
        </w:r>
      </w:hyperlink>
    </w:p>
    <w:p w14:paraId="52EA6723"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3" w:name="art4§1ii."/>
      <w:bookmarkEnd w:id="23"/>
      <w:r w:rsidRPr="00814D09">
        <w:rPr>
          <w:rFonts w:ascii="Arial" w:eastAsia="Times New Roman" w:hAnsi="Arial" w:cs="Arial"/>
          <w:strike/>
          <w:color w:val="000000"/>
          <w:sz w:val="20"/>
          <w:szCs w:val="20"/>
          <w:shd w:val="clear" w:color="auto" w:fill="FFFFFF"/>
        </w:rPr>
        <w:t>II - aposentadoria;                  </w:t>
      </w:r>
      <w:hyperlink r:id="rId45"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46" w:anchor="art3" w:history="1">
        <w:r w:rsidRPr="00814D09">
          <w:rPr>
            <w:rFonts w:ascii="Arial" w:eastAsia="Times New Roman" w:hAnsi="Arial" w:cs="Arial"/>
            <w:strike/>
            <w:color w:val="0000FF"/>
            <w:sz w:val="20"/>
            <w:szCs w:val="20"/>
            <w:u w:val="single"/>
          </w:rPr>
          <w:t>(Vigência)</w:t>
        </w:r>
      </w:hyperlink>
    </w:p>
    <w:p w14:paraId="05838774"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4" w:name="art4§1iii."/>
      <w:bookmarkEnd w:id="24"/>
      <w:r w:rsidRPr="00814D09">
        <w:rPr>
          <w:rFonts w:ascii="Arial" w:eastAsia="Times New Roman" w:hAnsi="Arial" w:cs="Arial"/>
          <w:strike/>
          <w:color w:val="000000"/>
          <w:sz w:val="20"/>
          <w:szCs w:val="20"/>
          <w:shd w:val="clear" w:color="auto" w:fill="FFFFFF"/>
        </w:rPr>
        <w:lastRenderedPageBreak/>
        <w:t>III - transferência para a reserva remunerada ou reforma; ou                    </w:t>
      </w:r>
      <w:hyperlink r:id="rId47"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48" w:anchor="art3" w:history="1">
        <w:r w:rsidRPr="00814D09">
          <w:rPr>
            <w:rFonts w:ascii="Arial" w:eastAsia="Times New Roman" w:hAnsi="Arial" w:cs="Arial"/>
            <w:strike/>
            <w:color w:val="0000FF"/>
            <w:sz w:val="20"/>
            <w:szCs w:val="20"/>
            <w:u w:val="single"/>
          </w:rPr>
          <w:t>(Vigência)</w:t>
        </w:r>
      </w:hyperlink>
    </w:p>
    <w:p w14:paraId="21F02989"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5" w:name="art4§1iv."/>
      <w:bookmarkEnd w:id="25"/>
      <w:r w:rsidRPr="00814D09">
        <w:rPr>
          <w:rFonts w:ascii="Arial" w:eastAsia="Times New Roman" w:hAnsi="Arial" w:cs="Arial"/>
          <w:strike/>
          <w:color w:val="000000"/>
          <w:sz w:val="20"/>
          <w:szCs w:val="20"/>
          <w:shd w:val="clear" w:color="auto" w:fill="FFFFFF"/>
        </w:rPr>
        <w:t>IV - invalidez.                     </w:t>
      </w:r>
      <w:hyperlink r:id="rId49"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50" w:anchor="art3" w:history="1">
        <w:r w:rsidRPr="00814D09">
          <w:rPr>
            <w:rFonts w:ascii="Arial" w:eastAsia="Times New Roman" w:hAnsi="Arial" w:cs="Arial"/>
            <w:strike/>
            <w:color w:val="0000FF"/>
            <w:sz w:val="20"/>
            <w:szCs w:val="20"/>
            <w:u w:val="single"/>
          </w:rPr>
          <w:t>(Vigência)</w:t>
        </w:r>
      </w:hyperlink>
    </w:p>
    <w:p w14:paraId="15762FAF"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6" w:name="art4§1...."/>
      <w:bookmarkEnd w:id="26"/>
      <w:r w:rsidRPr="00814D09">
        <w:rPr>
          <w:rFonts w:ascii="Arial" w:eastAsia="Times New Roman" w:hAnsi="Arial" w:cs="Arial"/>
          <w:strike/>
          <w:color w:val="000000"/>
          <w:sz w:val="20"/>
          <w:szCs w:val="20"/>
        </w:rPr>
        <w:t>§ 1º  Fica disponível a qualquer titular da conta individual dos participantes do PIS/Pasep o saque do saldo até 29 de junho de 2018 e, após essa data, aos titulares enquadrados nos seguintes casos:               </w:t>
      </w:r>
      <w:hyperlink r:id="rId51" w:anchor="art1" w:history="1">
        <w:r w:rsidRPr="00814D09">
          <w:rPr>
            <w:rFonts w:ascii="Arial" w:eastAsia="Times New Roman" w:hAnsi="Arial" w:cs="Arial"/>
            <w:strike/>
            <w:color w:val="0000FF"/>
            <w:sz w:val="20"/>
            <w:szCs w:val="20"/>
            <w:u w:val="single"/>
          </w:rPr>
          <w:t>(Redação dada pela Lei nº 13.677, de 2018)</w:t>
        </w:r>
      </w:hyperlink>
    </w:p>
    <w:p w14:paraId="721007EA"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27" w:name="art4§1.0"/>
      <w:bookmarkEnd w:id="27"/>
      <w:r w:rsidRPr="00814D09">
        <w:rPr>
          <w:rFonts w:ascii="Arial" w:eastAsia="Times New Roman" w:hAnsi="Arial" w:cs="Arial"/>
          <w:strike/>
          <w:color w:val="000000"/>
          <w:sz w:val="20"/>
          <w:szCs w:val="20"/>
        </w:rPr>
        <w:t>§ 1</w:t>
      </w:r>
      <w:proofErr w:type="gramStart"/>
      <w:r w:rsidRPr="00814D09">
        <w:rPr>
          <w:rFonts w:ascii="Arial" w:eastAsia="Times New Roman" w:hAnsi="Arial" w:cs="Arial"/>
          <w:strike/>
          <w:color w:val="000000"/>
          <w:sz w:val="20"/>
          <w:szCs w:val="20"/>
        </w:rPr>
        <w:t>º  Fica</w:t>
      </w:r>
      <w:proofErr w:type="gramEnd"/>
      <w:r w:rsidRPr="00814D09">
        <w:rPr>
          <w:rFonts w:ascii="Arial" w:eastAsia="Times New Roman" w:hAnsi="Arial" w:cs="Arial"/>
          <w:strike/>
          <w:color w:val="000000"/>
          <w:sz w:val="20"/>
          <w:szCs w:val="20"/>
        </w:rPr>
        <w:t xml:space="preserve"> disponível a qualquer titular da conta individual dos participantes do PIS-Pasep o saque integral do seu saldo a partir de 19 de agosto de 2019.            </w:t>
      </w:r>
      <w:hyperlink r:id="rId52" w:anchor="art1" w:history="1">
        <w:r w:rsidRPr="00814D09">
          <w:rPr>
            <w:rFonts w:ascii="Arial" w:eastAsia="Times New Roman" w:hAnsi="Arial" w:cs="Arial"/>
            <w:strike/>
            <w:color w:val="0000FF"/>
            <w:sz w:val="20"/>
            <w:szCs w:val="20"/>
            <w:u w:val="single"/>
          </w:rPr>
          <w:t>(Redação dada pela Medida Provisória nº 889, de 2019)</w:t>
        </w:r>
      </w:hyperlink>
    </w:p>
    <w:p w14:paraId="6C0C96D0"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28" w:name="art4§1i.."/>
      <w:bookmarkEnd w:id="28"/>
      <w:r w:rsidRPr="00814D09">
        <w:rPr>
          <w:rFonts w:ascii="Arial" w:eastAsia="Times New Roman" w:hAnsi="Arial" w:cs="Arial"/>
          <w:strike/>
          <w:color w:val="000000"/>
          <w:sz w:val="20"/>
          <w:szCs w:val="20"/>
        </w:rPr>
        <w:t>I - atingida a idade de 60 (sessenta) anos;               </w:t>
      </w:r>
      <w:hyperlink r:id="rId53"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hyperlink r:id="rId54" w:anchor="art9" w:history="1">
        <w:r w:rsidRPr="00814D09">
          <w:rPr>
            <w:rFonts w:ascii="Arial" w:eastAsia="Times New Roman" w:hAnsi="Arial" w:cs="Arial"/>
            <w:strike/>
            <w:color w:val="0000FF"/>
            <w:sz w:val="20"/>
            <w:szCs w:val="20"/>
            <w:u w:val="single"/>
          </w:rPr>
          <w:t>(Revogado pela Medida Provisória nº 889, de 2019)</w:t>
        </w:r>
      </w:hyperlink>
    </w:p>
    <w:p w14:paraId="3A029EAD"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29" w:name="art4§1ii.."/>
      <w:bookmarkEnd w:id="29"/>
      <w:r w:rsidRPr="00814D09">
        <w:rPr>
          <w:rFonts w:ascii="Arial" w:eastAsia="Times New Roman" w:hAnsi="Arial" w:cs="Arial"/>
          <w:strike/>
          <w:color w:val="000000"/>
          <w:sz w:val="20"/>
          <w:szCs w:val="20"/>
        </w:rPr>
        <w:t>II - aposentadoria;               </w:t>
      </w:r>
      <w:hyperlink r:id="rId55"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hyperlink r:id="rId56" w:anchor="art9" w:history="1">
        <w:r w:rsidRPr="00814D09">
          <w:rPr>
            <w:rFonts w:ascii="Arial" w:eastAsia="Times New Roman" w:hAnsi="Arial" w:cs="Arial"/>
            <w:strike/>
            <w:color w:val="0000FF"/>
            <w:sz w:val="20"/>
            <w:szCs w:val="20"/>
            <w:u w:val="single"/>
          </w:rPr>
          <w:t>(Revogado pela Medida Provisória nº 889, de 2019)</w:t>
        </w:r>
      </w:hyperlink>
    </w:p>
    <w:p w14:paraId="118E2918"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30" w:name="art4§1iii.."/>
      <w:bookmarkEnd w:id="30"/>
      <w:r w:rsidRPr="00814D09">
        <w:rPr>
          <w:rFonts w:ascii="Arial" w:eastAsia="Times New Roman" w:hAnsi="Arial" w:cs="Arial"/>
          <w:strike/>
          <w:color w:val="000000"/>
          <w:sz w:val="20"/>
          <w:szCs w:val="20"/>
        </w:rPr>
        <w:t>III - transferência para a reserva remunerada ou reforma;               </w:t>
      </w:r>
      <w:hyperlink r:id="rId57"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hyperlink r:id="rId58" w:anchor="art9" w:history="1">
        <w:r w:rsidRPr="00814D09">
          <w:rPr>
            <w:rFonts w:ascii="Arial" w:eastAsia="Times New Roman" w:hAnsi="Arial" w:cs="Arial"/>
            <w:strike/>
            <w:color w:val="0000FF"/>
            <w:sz w:val="20"/>
            <w:szCs w:val="20"/>
            <w:u w:val="single"/>
          </w:rPr>
          <w:t>(Revogado pela Medida Provisória nº 889, de 2019)</w:t>
        </w:r>
      </w:hyperlink>
    </w:p>
    <w:p w14:paraId="15CB33D2"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31" w:name="art4§1iv.."/>
      <w:bookmarkEnd w:id="31"/>
      <w:r w:rsidRPr="00814D09">
        <w:rPr>
          <w:rFonts w:ascii="Arial" w:eastAsia="Times New Roman" w:hAnsi="Arial" w:cs="Arial"/>
          <w:strike/>
          <w:color w:val="000000"/>
          <w:sz w:val="20"/>
          <w:szCs w:val="20"/>
        </w:rPr>
        <w:t>IV - invalidez do titular ou de seu dependente;               </w:t>
      </w:r>
      <w:hyperlink r:id="rId59"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hyperlink r:id="rId60" w:anchor="art9" w:history="1">
        <w:r w:rsidRPr="00814D09">
          <w:rPr>
            <w:rFonts w:ascii="Arial" w:eastAsia="Times New Roman" w:hAnsi="Arial" w:cs="Arial"/>
            <w:strike/>
            <w:color w:val="0000FF"/>
            <w:sz w:val="20"/>
            <w:szCs w:val="20"/>
            <w:u w:val="single"/>
          </w:rPr>
          <w:t>(Revogado pela Medida Provisória nº 889, de 2019)</w:t>
        </w:r>
      </w:hyperlink>
    </w:p>
    <w:p w14:paraId="2F8FB850"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32" w:name="art4§1v."/>
      <w:bookmarkEnd w:id="32"/>
      <w:r w:rsidRPr="00814D09">
        <w:rPr>
          <w:rFonts w:ascii="Arial" w:eastAsia="Times New Roman" w:hAnsi="Arial" w:cs="Arial"/>
          <w:strike/>
          <w:color w:val="000000"/>
          <w:sz w:val="20"/>
          <w:szCs w:val="20"/>
        </w:rPr>
        <w:t>V - titular do benefício de prestação continuada, de que trata a </w:t>
      </w:r>
      <w:hyperlink r:id="rId61" w:history="1">
        <w:r w:rsidRPr="00814D09">
          <w:rPr>
            <w:rFonts w:ascii="Arial" w:eastAsia="Times New Roman" w:hAnsi="Arial" w:cs="Arial"/>
            <w:strike/>
            <w:color w:val="0000FF"/>
            <w:sz w:val="20"/>
            <w:szCs w:val="20"/>
            <w:u w:val="single"/>
          </w:rPr>
          <w:t>Lei nº 8.742, de 7 de dezembro de 1993</w:t>
        </w:r>
      </w:hyperlink>
      <w:r w:rsidRPr="00814D09">
        <w:rPr>
          <w:rFonts w:ascii="Arial" w:eastAsia="Times New Roman" w:hAnsi="Arial" w:cs="Arial"/>
          <w:strike/>
          <w:color w:val="000000"/>
          <w:sz w:val="20"/>
          <w:szCs w:val="20"/>
        </w:rPr>
        <w:t>; ou               </w:t>
      </w:r>
      <w:hyperlink r:id="rId62"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hyperlink r:id="rId63" w:anchor="art9" w:history="1">
        <w:r w:rsidRPr="00814D09">
          <w:rPr>
            <w:rFonts w:ascii="Arial" w:eastAsia="Times New Roman" w:hAnsi="Arial" w:cs="Arial"/>
            <w:strike/>
            <w:color w:val="0000FF"/>
            <w:sz w:val="20"/>
            <w:szCs w:val="20"/>
            <w:u w:val="single"/>
          </w:rPr>
          <w:t>(Revogado pela Medida Provisória nº 889, de 2019)</w:t>
        </w:r>
      </w:hyperlink>
    </w:p>
    <w:p w14:paraId="379E914E"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33" w:name="art4§1vi"/>
      <w:bookmarkEnd w:id="33"/>
      <w:r w:rsidRPr="00814D09">
        <w:rPr>
          <w:rFonts w:ascii="Arial" w:eastAsia="Times New Roman" w:hAnsi="Arial" w:cs="Arial"/>
          <w:strike/>
          <w:color w:val="000000"/>
          <w:sz w:val="20"/>
          <w:szCs w:val="20"/>
        </w:rPr>
        <w:t xml:space="preserve">VI - titular ou seu dependente com tuberculose ativa, hanseníase, alienação mental, neoplasia maligna, cegueira, paralisia irreversível e incapacitante, cardiopatia grave, doença de Parkinson, </w:t>
      </w:r>
      <w:proofErr w:type="spellStart"/>
      <w:r w:rsidRPr="00814D09">
        <w:rPr>
          <w:rFonts w:ascii="Arial" w:eastAsia="Times New Roman" w:hAnsi="Arial" w:cs="Arial"/>
          <w:strike/>
          <w:color w:val="000000"/>
          <w:sz w:val="20"/>
          <w:szCs w:val="20"/>
        </w:rPr>
        <w:t>espondiloartrose</w:t>
      </w:r>
      <w:proofErr w:type="spellEnd"/>
      <w:r w:rsidRPr="00814D09">
        <w:rPr>
          <w:rFonts w:ascii="Arial" w:eastAsia="Times New Roman" w:hAnsi="Arial" w:cs="Arial"/>
          <w:strike/>
          <w:color w:val="000000"/>
          <w:sz w:val="20"/>
          <w:szCs w:val="20"/>
        </w:rPr>
        <w:t xml:space="preserve"> anquilosante, nefropatia grave, estado avançado da doença de </w:t>
      </w:r>
      <w:proofErr w:type="spellStart"/>
      <w:r w:rsidRPr="00814D09">
        <w:rPr>
          <w:rFonts w:ascii="Arial" w:eastAsia="Times New Roman" w:hAnsi="Arial" w:cs="Arial"/>
          <w:strike/>
          <w:color w:val="000000"/>
          <w:sz w:val="20"/>
          <w:szCs w:val="20"/>
        </w:rPr>
        <w:t>Paget</w:t>
      </w:r>
      <w:proofErr w:type="spellEnd"/>
      <w:r w:rsidRPr="00814D09">
        <w:rPr>
          <w:rFonts w:ascii="Arial" w:eastAsia="Times New Roman" w:hAnsi="Arial" w:cs="Arial"/>
          <w:strike/>
          <w:color w:val="000000"/>
          <w:sz w:val="20"/>
          <w:szCs w:val="20"/>
        </w:rPr>
        <w:t xml:space="preserve"> (osteíte deformante), Síndrome de Imunodeficiência  Adquirida (Aids) ou portador do vírus HIV, hepatopatia grave, contaminação por radiação, com base em conclusão da medicina especializada, ou outra doença grave indicada em ato do Poder Executivo.               </w:t>
      </w:r>
      <w:hyperlink r:id="rId64" w:anchor="art1" w:history="1">
        <w:r w:rsidRPr="00814D09">
          <w:rPr>
            <w:rFonts w:ascii="Arial" w:eastAsia="Times New Roman" w:hAnsi="Arial" w:cs="Arial"/>
            <w:strike/>
            <w:color w:val="0000FF"/>
            <w:sz w:val="20"/>
            <w:szCs w:val="20"/>
            <w:u w:val="single"/>
          </w:rPr>
          <w:t>(Incluído pela Lei nº 13.677, de 2018)</w:t>
        </w:r>
      </w:hyperlink>
      <w:r w:rsidRPr="00814D09">
        <w:rPr>
          <w:rFonts w:ascii="Arial" w:eastAsia="Times New Roman" w:hAnsi="Arial" w:cs="Arial"/>
          <w:strike/>
          <w:color w:val="000000"/>
          <w:sz w:val="20"/>
          <w:szCs w:val="20"/>
        </w:rPr>
        <w:t>               </w:t>
      </w:r>
      <w:hyperlink r:id="rId65" w:anchor="art9" w:history="1">
        <w:r w:rsidRPr="00814D09">
          <w:rPr>
            <w:rFonts w:ascii="Arial" w:eastAsia="Times New Roman" w:hAnsi="Arial" w:cs="Arial"/>
            <w:strike/>
            <w:color w:val="0000FF"/>
            <w:sz w:val="20"/>
            <w:szCs w:val="20"/>
            <w:u w:val="single"/>
          </w:rPr>
          <w:t>(Revogado pela Medida Provisória nº 889, de 2019)</w:t>
        </w:r>
      </w:hyperlink>
    </w:p>
    <w:p w14:paraId="593938AC"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34" w:name="art4§2"/>
      <w:bookmarkEnd w:id="34"/>
      <w:r w:rsidRPr="00814D09">
        <w:rPr>
          <w:rFonts w:ascii="Arial" w:eastAsia="Times New Roman" w:hAnsi="Arial" w:cs="Arial"/>
          <w:strike/>
          <w:color w:val="000000"/>
          <w:sz w:val="24"/>
          <w:szCs w:val="24"/>
        </w:rPr>
        <w:t>§ 2º - Será facultada, no final de cada exercício financeiro posterior da abertura da conta individual, a retirada das parcelas correspondentes aos créditos de que tratam as alíneas b e c do art. 3º.</w:t>
      </w:r>
      <w:r w:rsidRPr="00814D09">
        <w:rPr>
          <w:rFonts w:ascii="Arial" w:eastAsia="Times New Roman" w:hAnsi="Arial" w:cs="Arial"/>
          <w:strike/>
          <w:color w:val="000000"/>
          <w:sz w:val="20"/>
          <w:szCs w:val="20"/>
        </w:rPr>
        <w:t>                </w:t>
      </w:r>
      <w:hyperlink r:id="rId66" w:anchor="art9" w:history="1">
        <w:r w:rsidRPr="00814D09">
          <w:rPr>
            <w:rFonts w:ascii="Arial" w:eastAsia="Times New Roman" w:hAnsi="Arial" w:cs="Arial"/>
            <w:strike/>
            <w:color w:val="0000FF"/>
            <w:sz w:val="20"/>
            <w:szCs w:val="20"/>
            <w:u w:val="single"/>
          </w:rPr>
          <w:t>(Revogado pela Medida Provisória nº 889, de 2019)</w:t>
        </w:r>
      </w:hyperlink>
    </w:p>
    <w:p w14:paraId="03400870" w14:textId="77777777" w:rsidR="00814D09" w:rsidRPr="00814D09" w:rsidRDefault="00814D09" w:rsidP="00814D09">
      <w:pPr>
        <w:spacing w:after="0" w:line="240" w:lineRule="auto"/>
        <w:ind w:firstLine="525"/>
        <w:jc w:val="both"/>
        <w:rPr>
          <w:rFonts w:ascii="Arial" w:eastAsia="Times New Roman" w:hAnsi="Arial" w:cs="Arial"/>
          <w:color w:val="000000"/>
          <w:sz w:val="27"/>
          <w:szCs w:val="27"/>
        </w:rPr>
      </w:pPr>
      <w:bookmarkStart w:id="35" w:name="art4§3"/>
      <w:bookmarkEnd w:id="35"/>
      <w:r w:rsidRPr="00814D09">
        <w:rPr>
          <w:rFonts w:ascii="Arial" w:eastAsia="Times New Roman" w:hAnsi="Arial" w:cs="Arial"/>
          <w:strike/>
          <w:color w:val="000000"/>
          <w:sz w:val="24"/>
          <w:szCs w:val="24"/>
        </w:rPr>
        <w:t xml:space="preserve">§ 3º - Aos participantes cadastrados há pelo menos 5 (cinco) anos e que percebam salário mensal igual ou inferior a 5 (cinco) vezes o respectivo </w:t>
      </w:r>
      <w:proofErr w:type="gramStart"/>
      <w:r w:rsidRPr="00814D09">
        <w:rPr>
          <w:rFonts w:ascii="Arial" w:eastAsia="Times New Roman" w:hAnsi="Arial" w:cs="Arial"/>
          <w:strike/>
          <w:color w:val="000000"/>
          <w:sz w:val="24"/>
          <w:szCs w:val="24"/>
        </w:rPr>
        <w:t>salário mínimo</w:t>
      </w:r>
      <w:proofErr w:type="gramEnd"/>
      <w:r w:rsidRPr="00814D09">
        <w:rPr>
          <w:rFonts w:ascii="Arial" w:eastAsia="Times New Roman" w:hAnsi="Arial" w:cs="Arial"/>
          <w:strike/>
          <w:color w:val="000000"/>
          <w:sz w:val="24"/>
          <w:szCs w:val="24"/>
        </w:rPr>
        <w:t xml:space="preserve"> regional, será facultado, ao final de cada exercício financeiro, retirada complementar que permita perfazer valor igual ao do salário mínimo regional mensal vigente, respeitadas as disponibilidades de suas contas individuais.</w:t>
      </w:r>
      <w:r w:rsidRPr="00814D09">
        <w:rPr>
          <w:rFonts w:ascii="Arial" w:eastAsia="Times New Roman" w:hAnsi="Arial" w:cs="Arial"/>
          <w:strike/>
          <w:color w:val="000000"/>
          <w:sz w:val="20"/>
          <w:szCs w:val="20"/>
        </w:rPr>
        <w:t>               </w:t>
      </w:r>
      <w:hyperlink r:id="rId67" w:anchor="art9" w:history="1">
        <w:r w:rsidRPr="00814D09">
          <w:rPr>
            <w:rFonts w:ascii="Arial" w:eastAsia="Times New Roman" w:hAnsi="Arial" w:cs="Arial"/>
            <w:strike/>
            <w:color w:val="0000FF"/>
            <w:sz w:val="20"/>
            <w:szCs w:val="20"/>
            <w:u w:val="single"/>
          </w:rPr>
          <w:t>(Revogado pela Medida Provisória nº 889, de 2019)</w:t>
        </w:r>
      </w:hyperlink>
    </w:p>
    <w:p w14:paraId="4A905E05"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36" w:name="art4§4"/>
      <w:bookmarkEnd w:id="36"/>
      <w:r w:rsidRPr="00814D09">
        <w:rPr>
          <w:rFonts w:ascii="Arial" w:eastAsia="Times New Roman" w:hAnsi="Arial" w:cs="Arial"/>
          <w:strike/>
          <w:color w:val="000000"/>
          <w:sz w:val="20"/>
          <w:szCs w:val="20"/>
        </w:rPr>
        <w:t>§ 4</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de morte do titular da conta individual, o saldo da conta será disponibilizado a seus dependentes, de acordo com a legislação da Previdência Social e com a legislação específica relativa aos servidores civis e aos militares ou, na falta daqueles, aos sucessores do titular, nos termos da lei civil.                </w:t>
      </w:r>
      <w:hyperlink r:id="rId68"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hyperlink r:id="rId69" w:history="1">
        <w:r w:rsidRPr="00814D09">
          <w:rPr>
            <w:rFonts w:ascii="Arial" w:eastAsia="Times New Roman" w:hAnsi="Arial" w:cs="Arial"/>
            <w:strike/>
            <w:color w:val="0000FF"/>
            <w:sz w:val="20"/>
            <w:szCs w:val="20"/>
            <w:u w:val="single"/>
          </w:rPr>
          <w:t>Vigência encerrada</w:t>
        </w:r>
      </w:hyperlink>
    </w:p>
    <w:p w14:paraId="1F73BB8A"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37" w:name="art4§4."/>
      <w:bookmarkEnd w:id="37"/>
      <w:r w:rsidRPr="00814D09">
        <w:rPr>
          <w:rFonts w:ascii="Arial" w:eastAsia="Times New Roman" w:hAnsi="Arial" w:cs="Arial"/>
          <w:strike/>
          <w:color w:val="000000"/>
          <w:sz w:val="20"/>
          <w:szCs w:val="20"/>
        </w:rPr>
        <w:t>§ 4</w:t>
      </w:r>
      <w:proofErr w:type="gramStart"/>
      <w:r w:rsidRPr="00814D09">
        <w:rPr>
          <w:rFonts w:ascii="Arial" w:eastAsia="Times New Roman" w:hAnsi="Arial" w:cs="Arial"/>
          <w:strike/>
          <w:color w:val="000000"/>
          <w:sz w:val="20"/>
          <w:szCs w:val="20"/>
        </w:rPr>
        <w:t>º  </w:t>
      </w:r>
      <w:r w:rsidRPr="00814D09">
        <w:rPr>
          <w:rFonts w:ascii="Arial" w:eastAsia="Times New Roman" w:hAnsi="Arial" w:cs="Arial"/>
          <w:strike/>
          <w:color w:val="000000"/>
          <w:sz w:val="20"/>
          <w:szCs w:val="20"/>
          <w:shd w:val="clear" w:color="auto" w:fill="FFFFFF"/>
        </w:rPr>
        <w:t>Na</w:t>
      </w:r>
      <w:proofErr w:type="gramEnd"/>
      <w:r w:rsidRPr="00814D09">
        <w:rPr>
          <w:rFonts w:ascii="Arial" w:eastAsia="Times New Roman" w:hAnsi="Arial" w:cs="Arial"/>
          <w:strike/>
          <w:color w:val="000000"/>
          <w:sz w:val="20"/>
          <w:szCs w:val="20"/>
          <w:shd w:val="clear" w:color="auto" w:fill="FFFFFF"/>
        </w:rPr>
        <w:t xml:space="preserve"> hipótese de morte do titular da conta individual do PIS-PASEP, o saldo da conta será disponibilizado a seus dependentes, de acordo com a legislação da Previdência Social e com a legislação específica relativa aos servidores civis e aos militares ou, na falta daqueles, aos sucessores do titular, nos termos da lei civil.                     </w:t>
      </w:r>
      <w:hyperlink r:id="rId70"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71" w:anchor="art3" w:history="1">
        <w:r w:rsidRPr="00814D09">
          <w:rPr>
            <w:rFonts w:ascii="Arial" w:eastAsia="Times New Roman" w:hAnsi="Arial" w:cs="Arial"/>
            <w:strike/>
            <w:color w:val="0000FF"/>
            <w:sz w:val="20"/>
            <w:szCs w:val="20"/>
            <w:u w:val="single"/>
          </w:rPr>
          <w:t>(Vigência)</w:t>
        </w:r>
      </w:hyperlink>
    </w:p>
    <w:p w14:paraId="35EE5FD2"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38" w:name="art4§4.."/>
      <w:bookmarkEnd w:id="38"/>
      <w:r w:rsidRPr="00814D09">
        <w:rPr>
          <w:rFonts w:ascii="Arial" w:eastAsia="Times New Roman" w:hAnsi="Arial" w:cs="Arial"/>
          <w:strike/>
          <w:color w:val="000000"/>
          <w:sz w:val="20"/>
          <w:szCs w:val="20"/>
        </w:rPr>
        <w:t>§ 4</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de morte do titular da conta individual do PIS/Pasep, o saldo da conta será disponibilizado a seus dependentes, de acordo com a legislação da Previdência Social e com a legislação específica relativa aos servidores civis e aos militares ou, na falta daqueles, aos sucessores do titular, nos termos da lei civil.               </w:t>
      </w:r>
      <w:hyperlink r:id="rId72" w:anchor="art1" w:history="1">
        <w:r w:rsidRPr="00814D09">
          <w:rPr>
            <w:rFonts w:ascii="Arial" w:eastAsia="Times New Roman" w:hAnsi="Arial" w:cs="Arial"/>
            <w:strike/>
            <w:color w:val="0000FF"/>
            <w:sz w:val="20"/>
            <w:szCs w:val="20"/>
            <w:u w:val="single"/>
          </w:rPr>
          <w:t>(Redação dada pela Lei nº 13.677, de 2018)</w:t>
        </w:r>
      </w:hyperlink>
    </w:p>
    <w:p w14:paraId="14DEC818" w14:textId="77777777" w:rsidR="00814D09" w:rsidRPr="00814D09" w:rsidRDefault="00814D09" w:rsidP="00814D09">
      <w:pPr>
        <w:spacing w:after="0" w:line="240" w:lineRule="auto"/>
        <w:ind w:firstLine="567"/>
        <w:jc w:val="both"/>
        <w:rPr>
          <w:rFonts w:ascii="Arial" w:eastAsia="Times New Roman" w:hAnsi="Arial" w:cs="Arial"/>
          <w:color w:val="000000"/>
          <w:sz w:val="20"/>
          <w:szCs w:val="20"/>
        </w:rPr>
      </w:pPr>
      <w:bookmarkStart w:id="39" w:name="art4§4.0"/>
      <w:bookmarkEnd w:id="39"/>
      <w:r w:rsidRPr="00814D09">
        <w:rPr>
          <w:rFonts w:ascii="Arial" w:eastAsia="Times New Roman" w:hAnsi="Arial" w:cs="Arial"/>
          <w:strike/>
          <w:color w:val="000000"/>
          <w:sz w:val="20"/>
          <w:szCs w:val="20"/>
        </w:rPr>
        <w:t>§ 4</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de morte do titular da conta individual do PIS-Pasep, o saldo da conta será disponibilizado aos seus dependentes, de acordo com a legislação da Previdência Social e com a legislação específica relativa aos servidores civis e aos militares.                </w:t>
      </w:r>
      <w:hyperlink r:id="rId73" w:anchor="art1" w:history="1">
        <w:r w:rsidRPr="00814D09">
          <w:rPr>
            <w:rFonts w:ascii="Arial" w:eastAsia="Times New Roman" w:hAnsi="Arial" w:cs="Arial"/>
            <w:strike/>
            <w:color w:val="0000FF"/>
            <w:sz w:val="20"/>
            <w:szCs w:val="20"/>
            <w:u w:val="single"/>
          </w:rPr>
          <w:t>(Redação dada pela Medida Provisória nº 889, de 2019)</w:t>
        </w:r>
      </w:hyperlink>
    </w:p>
    <w:p w14:paraId="41AEFB2A" w14:textId="77777777" w:rsidR="00814D09" w:rsidRPr="00814D09" w:rsidRDefault="00814D09" w:rsidP="00814D09">
      <w:pPr>
        <w:spacing w:after="0" w:line="240" w:lineRule="auto"/>
        <w:ind w:firstLine="567"/>
        <w:jc w:val="both"/>
        <w:rPr>
          <w:rFonts w:ascii="Arial" w:eastAsia="Times New Roman" w:hAnsi="Arial" w:cs="Arial"/>
          <w:color w:val="000000"/>
          <w:sz w:val="20"/>
          <w:szCs w:val="20"/>
        </w:rPr>
      </w:pPr>
      <w:bookmarkStart w:id="40" w:name="art4§4a"/>
      <w:bookmarkEnd w:id="40"/>
      <w:r w:rsidRPr="00814D09">
        <w:rPr>
          <w:rFonts w:ascii="Arial" w:eastAsia="Times New Roman" w:hAnsi="Arial" w:cs="Arial"/>
          <w:strike/>
          <w:color w:val="000000"/>
          <w:sz w:val="20"/>
          <w:szCs w:val="20"/>
        </w:rPr>
        <w:lastRenderedPageBreak/>
        <w:t>§ 4º-</w:t>
      </w:r>
      <w:proofErr w:type="gramStart"/>
      <w:r w:rsidRPr="00814D09">
        <w:rPr>
          <w:rFonts w:ascii="Arial" w:eastAsia="Times New Roman" w:hAnsi="Arial" w:cs="Arial"/>
          <w:strike/>
          <w:color w:val="000000"/>
          <w:sz w:val="20"/>
          <w:szCs w:val="20"/>
        </w:rPr>
        <w:t>A  Na</w:t>
      </w:r>
      <w:proofErr w:type="gramEnd"/>
      <w:r w:rsidRPr="00814D09">
        <w:rPr>
          <w:rFonts w:ascii="Arial" w:eastAsia="Times New Roman" w:hAnsi="Arial" w:cs="Arial"/>
          <w:strike/>
          <w:color w:val="000000"/>
          <w:sz w:val="20"/>
          <w:szCs w:val="20"/>
        </w:rPr>
        <w:t xml:space="preserve"> hipótese de o titular da conta individual do PIS-Pasep não possuir dependentes, o saldo da conta será disponibilizado aos sucessores do titular nos termos estabelecidos em lei.             </w:t>
      </w:r>
      <w:hyperlink r:id="rId74" w:anchor="art1" w:history="1">
        <w:r w:rsidRPr="00814D09">
          <w:rPr>
            <w:rFonts w:ascii="Arial" w:eastAsia="Times New Roman" w:hAnsi="Arial" w:cs="Arial"/>
            <w:strike/>
            <w:color w:val="0000FF"/>
            <w:sz w:val="20"/>
            <w:szCs w:val="20"/>
            <w:u w:val="single"/>
          </w:rPr>
          <w:t>(Incluído pela Medida Provisória nº 889, de 2019)</w:t>
        </w:r>
      </w:hyperlink>
    </w:p>
    <w:p w14:paraId="70E647CE"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1" w:name="art4§5"/>
      <w:bookmarkEnd w:id="41"/>
      <w:r w:rsidRPr="00814D09">
        <w:rPr>
          <w:rFonts w:ascii="Arial" w:eastAsia="Times New Roman" w:hAnsi="Arial" w:cs="Arial"/>
          <w:strike/>
          <w:color w:val="000000"/>
          <w:sz w:val="20"/>
          <w:szCs w:val="20"/>
        </w:rPr>
        <w:t>§ 5</w:t>
      </w:r>
      <w:proofErr w:type="gramStart"/>
      <w:r w:rsidRPr="00814D09">
        <w:rPr>
          <w:rFonts w:ascii="Arial" w:eastAsia="Times New Roman" w:hAnsi="Arial" w:cs="Arial"/>
          <w:strike/>
          <w:color w:val="000000"/>
          <w:sz w:val="20"/>
          <w:szCs w:val="20"/>
        </w:rPr>
        <w:t>º  Independentemente</w:t>
      </w:r>
      <w:proofErr w:type="gramEnd"/>
      <w:r w:rsidRPr="00814D09">
        <w:rPr>
          <w:rFonts w:ascii="Arial" w:eastAsia="Times New Roman" w:hAnsi="Arial" w:cs="Arial"/>
          <w:strike/>
          <w:color w:val="000000"/>
          <w:sz w:val="20"/>
          <w:szCs w:val="20"/>
        </w:rPr>
        <w:t xml:space="preserve"> de solicitação do cotista, a partir de outubro de 2017, os saldos das contas individuais dos participantes do PIS-PASEP ficam disponíveis aos participantes de que tratam os incisos I a IV do § 1º.               </w:t>
      </w:r>
      <w:hyperlink r:id="rId75"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hyperlink r:id="rId76" w:history="1">
        <w:r w:rsidRPr="00814D09">
          <w:rPr>
            <w:rFonts w:ascii="Arial" w:eastAsia="Times New Roman" w:hAnsi="Arial" w:cs="Arial"/>
            <w:strike/>
            <w:color w:val="0000FF"/>
            <w:sz w:val="20"/>
            <w:szCs w:val="20"/>
            <w:u w:val="single"/>
          </w:rPr>
          <w:t>Vigência encerrada</w:t>
        </w:r>
      </w:hyperlink>
    </w:p>
    <w:p w14:paraId="4D5DA9F6"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2" w:name="art4§5."/>
      <w:bookmarkEnd w:id="42"/>
      <w:r w:rsidRPr="00814D09">
        <w:rPr>
          <w:rFonts w:ascii="Arial" w:eastAsia="Times New Roman" w:hAnsi="Arial" w:cs="Arial"/>
          <w:strike/>
          <w:color w:val="000000"/>
          <w:sz w:val="20"/>
          <w:szCs w:val="20"/>
          <w:shd w:val="clear" w:color="auto" w:fill="FFFFFF"/>
        </w:rPr>
        <w:t>§ 5</w:t>
      </w:r>
      <w:proofErr w:type="gramStart"/>
      <w:r w:rsidRPr="00814D09">
        <w:rPr>
          <w:rFonts w:ascii="Arial" w:eastAsia="Times New Roman" w:hAnsi="Arial" w:cs="Arial"/>
          <w:strike/>
          <w:color w:val="000000"/>
          <w:sz w:val="20"/>
          <w:szCs w:val="20"/>
        </w:rPr>
        <w:t>º</w:t>
      </w:r>
      <w:r w:rsidRPr="00814D09">
        <w:rPr>
          <w:rFonts w:ascii="Arial" w:eastAsia="Times New Roman" w:hAnsi="Arial" w:cs="Arial"/>
          <w:strike/>
          <w:color w:val="000000"/>
          <w:sz w:val="20"/>
          <w:szCs w:val="20"/>
          <w:shd w:val="clear" w:color="auto" w:fill="FFFFFF"/>
        </w:rPr>
        <w:t>  Os</w:t>
      </w:r>
      <w:proofErr w:type="gramEnd"/>
      <w:r w:rsidRPr="00814D09">
        <w:rPr>
          <w:rFonts w:ascii="Arial" w:eastAsia="Times New Roman" w:hAnsi="Arial" w:cs="Arial"/>
          <w:strike/>
          <w:color w:val="000000"/>
          <w:sz w:val="20"/>
          <w:szCs w:val="20"/>
          <w:shd w:val="clear" w:color="auto" w:fill="FFFFFF"/>
        </w:rPr>
        <w:t xml:space="preserve"> saldos das contas individuais do PIS-PASEP ficam disponíveis aos participantes de que tratam os incisos I a III do § 1</w:t>
      </w:r>
      <w:r w:rsidRPr="00814D09">
        <w:rPr>
          <w:rFonts w:ascii="Arial" w:eastAsia="Times New Roman" w:hAnsi="Arial" w:cs="Arial"/>
          <w:strike/>
          <w:color w:val="000000"/>
          <w:sz w:val="20"/>
          <w:szCs w:val="20"/>
        </w:rPr>
        <w:t>º</w:t>
      </w:r>
      <w:r w:rsidRPr="00814D09">
        <w:rPr>
          <w:rFonts w:ascii="Arial" w:eastAsia="Times New Roman" w:hAnsi="Arial" w:cs="Arial"/>
          <w:strike/>
          <w:color w:val="000000"/>
          <w:sz w:val="20"/>
          <w:szCs w:val="20"/>
          <w:shd w:val="clear" w:color="auto" w:fill="FFFFFF"/>
        </w:rPr>
        <w:t> ou, na hipótese de morte do titular da conta individual, a seus dependentes, de acordo com a legislação da Previdência Social, independentemente de solicitação.                  </w:t>
      </w:r>
      <w:hyperlink r:id="rId77"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78" w:anchor="art3" w:history="1">
        <w:r w:rsidRPr="00814D09">
          <w:rPr>
            <w:rFonts w:ascii="Arial" w:eastAsia="Times New Roman" w:hAnsi="Arial" w:cs="Arial"/>
            <w:strike/>
            <w:color w:val="0000FF"/>
            <w:sz w:val="20"/>
            <w:szCs w:val="20"/>
            <w:u w:val="single"/>
          </w:rPr>
          <w:t>(Vigência)</w:t>
        </w:r>
      </w:hyperlink>
    </w:p>
    <w:p w14:paraId="1D4E3396"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3" w:name="art4§5.."/>
      <w:bookmarkEnd w:id="43"/>
      <w:r w:rsidRPr="00814D09">
        <w:rPr>
          <w:rFonts w:ascii="Arial" w:eastAsia="Times New Roman" w:hAnsi="Arial" w:cs="Arial"/>
          <w:strike/>
          <w:color w:val="000000"/>
          <w:sz w:val="20"/>
          <w:szCs w:val="20"/>
        </w:rPr>
        <w:t>§ 5</w:t>
      </w:r>
      <w:proofErr w:type="gramStart"/>
      <w:r w:rsidRPr="00814D09">
        <w:rPr>
          <w:rFonts w:ascii="Arial" w:eastAsia="Times New Roman" w:hAnsi="Arial" w:cs="Arial"/>
          <w:strike/>
          <w:color w:val="000000"/>
          <w:sz w:val="20"/>
          <w:szCs w:val="20"/>
        </w:rPr>
        <w:t>º  Os</w:t>
      </w:r>
      <w:proofErr w:type="gramEnd"/>
      <w:r w:rsidRPr="00814D09">
        <w:rPr>
          <w:rFonts w:ascii="Arial" w:eastAsia="Times New Roman" w:hAnsi="Arial" w:cs="Arial"/>
          <w:strike/>
          <w:color w:val="000000"/>
          <w:sz w:val="20"/>
          <w:szCs w:val="20"/>
        </w:rPr>
        <w:t xml:space="preserve"> saldos das contas individuais do PIS/Pasep ficam disponíveis aos participantes de que tratam o </w:t>
      </w:r>
      <w:r w:rsidRPr="00814D09">
        <w:rPr>
          <w:rFonts w:ascii="Arial" w:eastAsia="Times New Roman" w:hAnsi="Arial" w:cs="Arial"/>
          <w:b/>
          <w:bCs/>
          <w:strike/>
          <w:color w:val="000000"/>
          <w:sz w:val="20"/>
          <w:szCs w:val="20"/>
        </w:rPr>
        <w:t>caput</w:t>
      </w:r>
      <w:r w:rsidRPr="00814D09">
        <w:rPr>
          <w:rFonts w:ascii="Arial" w:eastAsia="Times New Roman" w:hAnsi="Arial" w:cs="Arial"/>
          <w:strike/>
          <w:color w:val="000000"/>
          <w:sz w:val="20"/>
          <w:szCs w:val="20"/>
        </w:rPr>
        <w:t> e os incisos I, II e III do § 1º deste artigo ou, na hipótese de morte do titular da conta individual, a seus dependentes, de acordo com a legislação da Previdência Social, independentemente de solicitação.               </w:t>
      </w:r>
      <w:hyperlink r:id="rId79" w:anchor="art1" w:history="1">
        <w:r w:rsidRPr="00814D09">
          <w:rPr>
            <w:rFonts w:ascii="Arial" w:eastAsia="Times New Roman" w:hAnsi="Arial" w:cs="Arial"/>
            <w:strike/>
            <w:color w:val="0000FF"/>
            <w:sz w:val="20"/>
            <w:szCs w:val="20"/>
            <w:u w:val="single"/>
          </w:rPr>
          <w:t>(Redação dada pela Lei nº 13.677, de 2018)</w:t>
        </w:r>
      </w:hyperlink>
    </w:p>
    <w:p w14:paraId="5C1DC693"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4" w:name="art4§5.0"/>
      <w:bookmarkEnd w:id="44"/>
      <w:r w:rsidRPr="00814D09">
        <w:rPr>
          <w:rFonts w:ascii="Arial" w:eastAsia="Times New Roman" w:hAnsi="Arial" w:cs="Arial"/>
          <w:strike/>
          <w:color w:val="000000"/>
          <w:sz w:val="20"/>
          <w:szCs w:val="20"/>
        </w:rPr>
        <w:t>§ 5</w:t>
      </w:r>
      <w:proofErr w:type="gramStart"/>
      <w:r w:rsidRPr="00814D09">
        <w:rPr>
          <w:rFonts w:ascii="Arial" w:eastAsia="Times New Roman" w:hAnsi="Arial" w:cs="Arial"/>
          <w:strike/>
          <w:color w:val="000000"/>
          <w:sz w:val="20"/>
          <w:szCs w:val="20"/>
        </w:rPr>
        <w:t>º  Os</w:t>
      </w:r>
      <w:proofErr w:type="gramEnd"/>
      <w:r w:rsidRPr="00814D09">
        <w:rPr>
          <w:rFonts w:ascii="Arial" w:eastAsia="Times New Roman" w:hAnsi="Arial" w:cs="Arial"/>
          <w:strike/>
          <w:color w:val="000000"/>
          <w:sz w:val="20"/>
          <w:szCs w:val="20"/>
        </w:rPr>
        <w:t xml:space="preserve"> saldos das contas individuais do PIS-Pasep ficarão disponíveis aos participantes de que tratam o </w:t>
      </w:r>
      <w:r w:rsidRPr="00814D09">
        <w:rPr>
          <w:rFonts w:ascii="Arial" w:eastAsia="Times New Roman" w:hAnsi="Arial" w:cs="Arial"/>
          <w:b/>
          <w:bCs/>
          <w:strike/>
          <w:color w:val="000000"/>
          <w:sz w:val="20"/>
          <w:szCs w:val="20"/>
        </w:rPr>
        <w:t>caput</w:t>
      </w:r>
      <w:r w:rsidRPr="00814D09">
        <w:rPr>
          <w:rFonts w:ascii="Arial" w:eastAsia="Times New Roman" w:hAnsi="Arial" w:cs="Arial"/>
          <w:strike/>
          <w:color w:val="000000"/>
          <w:sz w:val="20"/>
          <w:szCs w:val="20"/>
        </w:rPr>
        <w:t> e o § 1º ou, na hipótese de morte do titular da conta individual, aos seus dependentes ou sucessores, observado o disposto no § 4º e no § 4º-A, independentemente de solicitação.                  </w:t>
      </w:r>
      <w:hyperlink r:id="rId80" w:anchor="art1" w:history="1">
        <w:r w:rsidRPr="00814D09">
          <w:rPr>
            <w:rFonts w:ascii="Arial" w:eastAsia="Times New Roman" w:hAnsi="Arial" w:cs="Arial"/>
            <w:strike/>
            <w:color w:val="0000FF"/>
            <w:sz w:val="20"/>
            <w:szCs w:val="20"/>
            <w:u w:val="single"/>
          </w:rPr>
          <w:t>(Redação dada pela Medida Provisória nº 889, de 2019)</w:t>
        </w:r>
      </w:hyperlink>
    </w:p>
    <w:p w14:paraId="7D57E15F"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5" w:name="art4§6"/>
      <w:bookmarkEnd w:id="45"/>
      <w:r w:rsidRPr="00814D09">
        <w:rPr>
          <w:rFonts w:ascii="Arial" w:eastAsia="Times New Roman" w:hAnsi="Arial" w:cs="Arial"/>
          <w:strike/>
          <w:color w:val="000000"/>
          <w:sz w:val="20"/>
          <w:szCs w:val="20"/>
        </w:rPr>
        <w:t>§ 6</w:t>
      </w:r>
      <w:proofErr w:type="gramStart"/>
      <w:r w:rsidRPr="00814D09">
        <w:rPr>
          <w:rFonts w:ascii="Arial" w:eastAsia="Times New Roman" w:hAnsi="Arial" w:cs="Arial"/>
          <w:strike/>
          <w:color w:val="000000"/>
          <w:sz w:val="20"/>
          <w:szCs w:val="20"/>
        </w:rPr>
        <w:t>º  Até</w:t>
      </w:r>
      <w:proofErr w:type="gramEnd"/>
      <w:r w:rsidRPr="00814D09">
        <w:rPr>
          <w:rFonts w:ascii="Arial" w:eastAsia="Times New Roman" w:hAnsi="Arial" w:cs="Arial"/>
          <w:strike/>
          <w:color w:val="000000"/>
          <w:sz w:val="20"/>
          <w:szCs w:val="20"/>
        </w:rPr>
        <w:t xml:space="preserve"> março de 2018, a disponibilização dos saldos das contas individuais de que trata o § 5º será efetuada segundo cronograma de atendimento, critério e forma estabelecidos pela Caixa Econômica Federal, quanto ao PIS, e pelo Banco do Brasil S.A., quanto ao PASEP.                  </w:t>
      </w:r>
      <w:hyperlink r:id="rId81"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hyperlink r:id="rId82" w:history="1">
        <w:r w:rsidRPr="00814D09">
          <w:rPr>
            <w:rFonts w:ascii="Arial" w:eastAsia="Times New Roman" w:hAnsi="Arial" w:cs="Arial"/>
            <w:strike/>
            <w:color w:val="0000FF"/>
            <w:sz w:val="20"/>
            <w:szCs w:val="20"/>
            <w:u w:val="single"/>
          </w:rPr>
          <w:t>Vigência encerrada</w:t>
        </w:r>
      </w:hyperlink>
    </w:p>
    <w:p w14:paraId="2F6DEFE6"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6" w:name="art4§6."/>
      <w:bookmarkEnd w:id="46"/>
      <w:r w:rsidRPr="00814D09">
        <w:rPr>
          <w:rFonts w:ascii="Arial" w:eastAsia="Times New Roman" w:hAnsi="Arial" w:cs="Arial"/>
          <w:strike/>
          <w:color w:val="000000"/>
          <w:sz w:val="20"/>
          <w:szCs w:val="20"/>
          <w:shd w:val="clear" w:color="auto" w:fill="FFFFFF"/>
        </w:rPr>
        <w:t>§ 6</w:t>
      </w:r>
      <w:proofErr w:type="gramStart"/>
      <w:r w:rsidRPr="00814D09">
        <w:rPr>
          <w:rFonts w:ascii="Arial" w:eastAsia="Times New Roman" w:hAnsi="Arial" w:cs="Arial"/>
          <w:strike/>
          <w:color w:val="000000"/>
          <w:sz w:val="20"/>
          <w:szCs w:val="20"/>
        </w:rPr>
        <w:t>º</w:t>
      </w:r>
      <w:r w:rsidRPr="00814D09">
        <w:rPr>
          <w:rFonts w:ascii="Arial" w:eastAsia="Times New Roman" w:hAnsi="Arial" w:cs="Arial"/>
          <w:strike/>
          <w:color w:val="000000"/>
          <w:sz w:val="20"/>
          <w:szCs w:val="20"/>
          <w:shd w:val="clear" w:color="auto" w:fill="FFFFFF"/>
        </w:rPr>
        <w:t>  Até</w:t>
      </w:r>
      <w:proofErr w:type="gramEnd"/>
      <w:r w:rsidRPr="00814D09">
        <w:rPr>
          <w:rFonts w:ascii="Arial" w:eastAsia="Times New Roman" w:hAnsi="Arial" w:cs="Arial"/>
          <w:strike/>
          <w:color w:val="000000"/>
          <w:sz w:val="20"/>
          <w:szCs w:val="20"/>
          <w:shd w:val="clear" w:color="auto" w:fill="FFFFFF"/>
        </w:rPr>
        <w:t xml:space="preserve"> junho de 2018, a disponibilização dos saldos das contas individuais de que trata o § 5</w:t>
      </w:r>
      <w:r w:rsidRPr="00814D09">
        <w:rPr>
          <w:rFonts w:ascii="Arial" w:eastAsia="Times New Roman" w:hAnsi="Arial" w:cs="Arial"/>
          <w:strike/>
          <w:color w:val="000000"/>
          <w:sz w:val="20"/>
          <w:szCs w:val="20"/>
        </w:rPr>
        <w:t>º</w:t>
      </w:r>
      <w:r w:rsidRPr="00814D09">
        <w:rPr>
          <w:rFonts w:ascii="Arial" w:eastAsia="Times New Roman" w:hAnsi="Arial" w:cs="Arial"/>
          <w:strike/>
          <w:color w:val="000000"/>
          <w:sz w:val="20"/>
          <w:szCs w:val="20"/>
          <w:shd w:val="clear" w:color="auto" w:fill="FFFFFF"/>
        </w:rPr>
        <w:t> será efetuada conforme cronograma de atendimento, critério e forma estabelecidos pela Caixa Econômica Federal, quanto ao PIS, e pelo Banco do Brasil S.A., quanto ao PASEP.                          </w:t>
      </w:r>
      <w:hyperlink r:id="rId83"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84" w:anchor="art3" w:history="1">
        <w:r w:rsidRPr="00814D09">
          <w:rPr>
            <w:rFonts w:ascii="Arial" w:eastAsia="Times New Roman" w:hAnsi="Arial" w:cs="Arial"/>
            <w:strike/>
            <w:color w:val="0000FF"/>
            <w:sz w:val="20"/>
            <w:szCs w:val="20"/>
            <w:u w:val="single"/>
          </w:rPr>
          <w:t>(Vigência)</w:t>
        </w:r>
      </w:hyperlink>
    </w:p>
    <w:p w14:paraId="27992419"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7" w:name="art4§6.."/>
      <w:bookmarkEnd w:id="47"/>
      <w:r w:rsidRPr="00814D09">
        <w:rPr>
          <w:rFonts w:ascii="Arial" w:eastAsia="Times New Roman" w:hAnsi="Arial" w:cs="Arial"/>
          <w:strike/>
          <w:color w:val="000000"/>
          <w:sz w:val="20"/>
          <w:szCs w:val="20"/>
        </w:rPr>
        <w:t>§ 6</w:t>
      </w:r>
      <w:proofErr w:type="gramStart"/>
      <w:r w:rsidRPr="00814D09">
        <w:rPr>
          <w:rFonts w:ascii="Arial" w:eastAsia="Times New Roman" w:hAnsi="Arial" w:cs="Arial"/>
          <w:strike/>
          <w:color w:val="000000"/>
          <w:sz w:val="20"/>
          <w:szCs w:val="20"/>
        </w:rPr>
        <w:t>º  Até</w:t>
      </w:r>
      <w:proofErr w:type="gramEnd"/>
      <w:r w:rsidRPr="00814D09">
        <w:rPr>
          <w:rFonts w:ascii="Arial" w:eastAsia="Times New Roman" w:hAnsi="Arial" w:cs="Arial"/>
          <w:strike/>
          <w:color w:val="000000"/>
          <w:sz w:val="20"/>
          <w:szCs w:val="20"/>
        </w:rPr>
        <w:t xml:space="preserve"> 28 de setembro de 2018, a disponibilização dos saldos das contas individuais de que trata o § 5º deste artigo será efetuada conforme cronograma de atendimento, critério e forma estabelecidos pela Caixa Econômica Federal, quanto ao PIS, e pelo Banco do Brasil S.A., quanto ao Pasep.               </w:t>
      </w:r>
      <w:hyperlink r:id="rId85" w:anchor="art1" w:history="1">
        <w:r w:rsidRPr="00814D09">
          <w:rPr>
            <w:rFonts w:ascii="Arial" w:eastAsia="Times New Roman" w:hAnsi="Arial" w:cs="Arial"/>
            <w:strike/>
            <w:color w:val="0000FF"/>
            <w:sz w:val="20"/>
            <w:szCs w:val="20"/>
            <w:u w:val="single"/>
          </w:rPr>
          <w:t>(Redação dada pela Lei nº 13.677, de 2018)</w:t>
        </w:r>
      </w:hyperlink>
    </w:p>
    <w:p w14:paraId="390A88E2"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8" w:name="art4§6.0"/>
      <w:bookmarkEnd w:id="48"/>
      <w:r w:rsidRPr="00814D09">
        <w:rPr>
          <w:rFonts w:ascii="Arial" w:eastAsia="Times New Roman" w:hAnsi="Arial" w:cs="Arial"/>
          <w:strike/>
          <w:color w:val="000000"/>
          <w:sz w:val="20"/>
          <w:szCs w:val="20"/>
        </w:rPr>
        <w:t>§ 6</w:t>
      </w:r>
      <w:proofErr w:type="gramStart"/>
      <w:r w:rsidRPr="00814D09">
        <w:rPr>
          <w:rFonts w:ascii="Arial" w:eastAsia="Times New Roman" w:hAnsi="Arial" w:cs="Arial"/>
          <w:strike/>
          <w:color w:val="000000"/>
          <w:sz w:val="20"/>
          <w:szCs w:val="20"/>
        </w:rPr>
        <w:t>º  A</w:t>
      </w:r>
      <w:proofErr w:type="gramEnd"/>
      <w:r w:rsidRPr="00814D09">
        <w:rPr>
          <w:rFonts w:ascii="Arial" w:eastAsia="Times New Roman" w:hAnsi="Arial" w:cs="Arial"/>
          <w:strike/>
          <w:color w:val="000000"/>
          <w:sz w:val="20"/>
          <w:szCs w:val="20"/>
        </w:rPr>
        <w:t xml:space="preserve"> disponibilização dos saldos das contas individuais de que trata o § 1º será efetuada conforme cronogramas de atendimento, critérios e forma estabelecidos pela Caixa Econômica Federal, quanto ao PIS, e pelo Banco do Brasil S.A., quanto ao Pasep.              </w:t>
      </w:r>
      <w:hyperlink r:id="rId86" w:anchor="art1" w:history="1">
        <w:r w:rsidRPr="00814D09">
          <w:rPr>
            <w:rFonts w:ascii="Arial" w:eastAsia="Times New Roman" w:hAnsi="Arial" w:cs="Arial"/>
            <w:strike/>
            <w:color w:val="0000FF"/>
            <w:sz w:val="20"/>
            <w:szCs w:val="20"/>
            <w:u w:val="single"/>
          </w:rPr>
          <w:t>(Redação dada pela Medida Provisória nº 889, de 2019)</w:t>
        </w:r>
      </w:hyperlink>
    </w:p>
    <w:p w14:paraId="6432099C"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49" w:name="art4§7"/>
      <w:bookmarkEnd w:id="49"/>
      <w:r w:rsidRPr="00814D09">
        <w:rPr>
          <w:rFonts w:ascii="Arial" w:eastAsia="Times New Roman" w:hAnsi="Arial" w:cs="Arial"/>
          <w:strike/>
          <w:color w:val="000000"/>
          <w:sz w:val="20"/>
          <w:szCs w:val="20"/>
        </w:rPr>
        <w:t>§ 7</w:t>
      </w:r>
      <w:proofErr w:type="gramStart"/>
      <w:r w:rsidRPr="00814D09">
        <w:rPr>
          <w:rFonts w:ascii="Arial" w:eastAsia="Times New Roman" w:hAnsi="Arial" w:cs="Arial"/>
          <w:strike/>
          <w:color w:val="000000"/>
          <w:sz w:val="20"/>
          <w:szCs w:val="20"/>
        </w:rPr>
        <w:t>º  Ato</w:t>
      </w:r>
      <w:proofErr w:type="gramEnd"/>
      <w:r w:rsidRPr="00814D09">
        <w:rPr>
          <w:rFonts w:ascii="Arial" w:eastAsia="Times New Roman" w:hAnsi="Arial" w:cs="Arial"/>
          <w:strike/>
          <w:color w:val="000000"/>
          <w:sz w:val="20"/>
          <w:szCs w:val="20"/>
        </w:rPr>
        <w:t xml:space="preserve"> do Poder Executivo reabrirá o prazo de saque do saldo do PIS/Pasep por qualquer titular de que trata o § 1º deste artigo, desde que a data final de saque não ultrapasse 28 de setembro de 2018.               </w:t>
      </w:r>
      <w:hyperlink r:id="rId87" w:anchor="art1" w:history="1">
        <w:r w:rsidRPr="00814D09">
          <w:rPr>
            <w:rFonts w:ascii="Arial" w:eastAsia="Times New Roman" w:hAnsi="Arial" w:cs="Arial"/>
            <w:strike/>
            <w:color w:val="0000FF"/>
            <w:sz w:val="20"/>
            <w:szCs w:val="20"/>
            <w:u w:val="single"/>
          </w:rPr>
          <w:t>(Incluído pela Lei nº 13.677, de 2018)</w:t>
        </w:r>
      </w:hyperlink>
      <w:r w:rsidRPr="00814D09">
        <w:rPr>
          <w:rFonts w:ascii="Arial" w:eastAsia="Times New Roman" w:hAnsi="Arial" w:cs="Arial"/>
          <w:strike/>
          <w:color w:val="000000"/>
          <w:sz w:val="20"/>
          <w:szCs w:val="20"/>
        </w:rPr>
        <w:t>               </w:t>
      </w:r>
      <w:hyperlink r:id="rId88" w:anchor="art9" w:history="1">
        <w:r w:rsidRPr="00814D09">
          <w:rPr>
            <w:rFonts w:ascii="Arial" w:eastAsia="Times New Roman" w:hAnsi="Arial" w:cs="Arial"/>
            <w:strike/>
            <w:color w:val="0000FF"/>
            <w:sz w:val="20"/>
            <w:szCs w:val="20"/>
            <w:u w:val="single"/>
          </w:rPr>
          <w:t>(Revogado pela Medida Provisória nº 889, de 2019)</w:t>
        </w:r>
      </w:hyperlink>
    </w:p>
    <w:p w14:paraId="6EA798C2"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50" w:name="art4§8"/>
      <w:bookmarkEnd w:id="50"/>
      <w:r w:rsidRPr="00814D09">
        <w:rPr>
          <w:rFonts w:ascii="Arial" w:eastAsia="Times New Roman" w:hAnsi="Arial" w:cs="Arial"/>
          <w:strike/>
          <w:color w:val="000000"/>
          <w:sz w:val="20"/>
          <w:szCs w:val="20"/>
        </w:rPr>
        <w:t>§ 8</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de conta individual de titular já falecido, as pessoas referidas no §4º e no §4º-A poderão solicitar o saque do saldo existente na conta do titular independentemente de inventário, sobrepartilha ou autorização judicial, desde que haja consenso entre os dependentes ou sucessores e que estes atestem por escrito a autorização do saque e declarem não haver outros dependentes ou sucessores conhecidos.                  </w:t>
      </w:r>
      <w:hyperlink r:id="rId89" w:anchor="art1" w:history="1">
        <w:r w:rsidRPr="00814D09">
          <w:rPr>
            <w:rFonts w:ascii="Arial" w:eastAsia="Times New Roman" w:hAnsi="Arial" w:cs="Arial"/>
            <w:strike/>
            <w:color w:val="0000FF"/>
            <w:sz w:val="20"/>
            <w:szCs w:val="20"/>
            <w:u w:val="single"/>
          </w:rPr>
          <w:t>(Incluído pela Medida Provisória nº 889, de 2019)</w:t>
        </w:r>
      </w:hyperlink>
    </w:p>
    <w:p w14:paraId="2E9C4AAE"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1" w:name="art4§1.1"/>
      <w:bookmarkEnd w:id="51"/>
      <w:r w:rsidRPr="00814D09">
        <w:rPr>
          <w:rFonts w:ascii="Arial" w:eastAsia="Times New Roman" w:hAnsi="Arial" w:cs="Arial"/>
          <w:color w:val="000000"/>
          <w:sz w:val="20"/>
          <w:szCs w:val="20"/>
        </w:rPr>
        <w:t>§ 1º Fica disponível a qualquer titular da conta individual dos participantes do PIS-Pasep o saque integral do seu saldo a partir de 19 de agosto de 2019.            </w:t>
      </w:r>
      <w:hyperlink r:id="rId90" w:anchor="art1" w:history="1">
        <w:r w:rsidRPr="00814D09">
          <w:rPr>
            <w:rFonts w:ascii="Arial" w:eastAsia="Times New Roman" w:hAnsi="Arial" w:cs="Arial"/>
            <w:color w:val="0000FF"/>
            <w:sz w:val="20"/>
            <w:szCs w:val="20"/>
            <w:u w:val="single"/>
          </w:rPr>
          <w:t>(Redação dada pela Lei nº 13.932, de 2019)</w:t>
        </w:r>
      </w:hyperlink>
    </w:p>
    <w:p w14:paraId="3CE9C6F5"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2" w:name="art4§1i.1"/>
      <w:bookmarkEnd w:id="52"/>
      <w:r w:rsidRPr="00814D09">
        <w:rPr>
          <w:rFonts w:ascii="Arial" w:eastAsia="Times New Roman" w:hAnsi="Arial" w:cs="Arial"/>
          <w:color w:val="000000"/>
          <w:sz w:val="20"/>
          <w:szCs w:val="20"/>
        </w:rPr>
        <w:t>I - (</w:t>
      </w:r>
      <w:hyperlink r:id="rId91"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92" w:anchor="art1" w:history="1">
        <w:r w:rsidRPr="00814D09">
          <w:rPr>
            <w:rFonts w:ascii="Arial" w:eastAsia="Times New Roman" w:hAnsi="Arial" w:cs="Arial"/>
            <w:color w:val="0000FF"/>
            <w:sz w:val="20"/>
            <w:szCs w:val="20"/>
            <w:u w:val="single"/>
          </w:rPr>
          <w:t>(Redação dada pela Lei nº 13.932, de 2019)</w:t>
        </w:r>
      </w:hyperlink>
    </w:p>
    <w:p w14:paraId="6F82855C"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3" w:name="art4§1ii.1"/>
      <w:bookmarkEnd w:id="53"/>
      <w:r w:rsidRPr="00814D09">
        <w:rPr>
          <w:rFonts w:ascii="Arial" w:eastAsia="Times New Roman" w:hAnsi="Arial" w:cs="Arial"/>
          <w:color w:val="000000"/>
          <w:sz w:val="20"/>
          <w:szCs w:val="20"/>
        </w:rPr>
        <w:t>II - (</w:t>
      </w:r>
      <w:hyperlink r:id="rId93"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94" w:anchor="art1" w:history="1">
        <w:r w:rsidRPr="00814D09">
          <w:rPr>
            <w:rFonts w:ascii="Arial" w:eastAsia="Times New Roman" w:hAnsi="Arial" w:cs="Arial"/>
            <w:color w:val="0000FF"/>
            <w:sz w:val="20"/>
            <w:szCs w:val="20"/>
            <w:u w:val="single"/>
          </w:rPr>
          <w:t>(Redação dada pela Lei nº 13.932, de 2019)</w:t>
        </w:r>
      </w:hyperlink>
    </w:p>
    <w:p w14:paraId="7D430AE3"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4" w:name="art4§1iii.1"/>
      <w:bookmarkEnd w:id="54"/>
      <w:r w:rsidRPr="00814D09">
        <w:rPr>
          <w:rFonts w:ascii="Arial" w:eastAsia="Times New Roman" w:hAnsi="Arial" w:cs="Arial"/>
          <w:color w:val="000000"/>
          <w:sz w:val="20"/>
          <w:szCs w:val="20"/>
        </w:rPr>
        <w:t>III - (</w:t>
      </w:r>
      <w:hyperlink r:id="rId95"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96" w:anchor="art1" w:history="1">
        <w:r w:rsidRPr="00814D09">
          <w:rPr>
            <w:rFonts w:ascii="Arial" w:eastAsia="Times New Roman" w:hAnsi="Arial" w:cs="Arial"/>
            <w:color w:val="0000FF"/>
            <w:sz w:val="20"/>
            <w:szCs w:val="20"/>
            <w:u w:val="single"/>
          </w:rPr>
          <w:t>(Redação dada pela Lei nº 13.932, de 2019)</w:t>
        </w:r>
      </w:hyperlink>
    </w:p>
    <w:p w14:paraId="10059909"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5" w:name="art4§1iv.1"/>
      <w:bookmarkEnd w:id="55"/>
      <w:r w:rsidRPr="00814D09">
        <w:rPr>
          <w:rFonts w:ascii="Arial" w:eastAsia="Times New Roman" w:hAnsi="Arial" w:cs="Arial"/>
          <w:color w:val="000000"/>
          <w:sz w:val="20"/>
          <w:szCs w:val="20"/>
        </w:rPr>
        <w:t>IV - (</w:t>
      </w:r>
      <w:hyperlink r:id="rId97"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98" w:anchor="art1" w:history="1">
        <w:r w:rsidRPr="00814D09">
          <w:rPr>
            <w:rFonts w:ascii="Arial" w:eastAsia="Times New Roman" w:hAnsi="Arial" w:cs="Arial"/>
            <w:color w:val="0000FF"/>
            <w:sz w:val="20"/>
            <w:szCs w:val="20"/>
            <w:u w:val="single"/>
          </w:rPr>
          <w:t>(Redação dada pela Lei nº 13.932, de 2019)</w:t>
        </w:r>
      </w:hyperlink>
    </w:p>
    <w:p w14:paraId="41CC9768"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6" w:name="art4§1v.1"/>
      <w:bookmarkEnd w:id="56"/>
      <w:r w:rsidRPr="00814D09">
        <w:rPr>
          <w:rFonts w:ascii="Arial" w:eastAsia="Times New Roman" w:hAnsi="Arial" w:cs="Arial"/>
          <w:color w:val="000000"/>
          <w:sz w:val="20"/>
          <w:szCs w:val="20"/>
        </w:rPr>
        <w:t>V - (</w:t>
      </w:r>
      <w:hyperlink r:id="rId99"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100" w:anchor="art1" w:history="1">
        <w:r w:rsidRPr="00814D09">
          <w:rPr>
            <w:rFonts w:ascii="Arial" w:eastAsia="Times New Roman" w:hAnsi="Arial" w:cs="Arial"/>
            <w:color w:val="0000FF"/>
            <w:sz w:val="20"/>
            <w:szCs w:val="20"/>
            <w:u w:val="single"/>
          </w:rPr>
          <w:t>(Redação dada pela Lei nº 13.932, de 2019)</w:t>
        </w:r>
      </w:hyperlink>
    </w:p>
    <w:p w14:paraId="60D93FE7"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7" w:name="art4§1vi.1"/>
      <w:bookmarkEnd w:id="57"/>
      <w:r w:rsidRPr="00814D09">
        <w:rPr>
          <w:rFonts w:ascii="Arial" w:eastAsia="Times New Roman" w:hAnsi="Arial" w:cs="Arial"/>
          <w:color w:val="000000"/>
          <w:sz w:val="20"/>
          <w:szCs w:val="20"/>
        </w:rPr>
        <w:lastRenderedPageBreak/>
        <w:t>VI - (</w:t>
      </w:r>
      <w:hyperlink r:id="rId101"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102" w:anchor="art1" w:history="1">
        <w:r w:rsidRPr="00814D09">
          <w:rPr>
            <w:rFonts w:ascii="Arial" w:eastAsia="Times New Roman" w:hAnsi="Arial" w:cs="Arial"/>
            <w:color w:val="0000FF"/>
            <w:sz w:val="20"/>
            <w:szCs w:val="20"/>
            <w:u w:val="single"/>
          </w:rPr>
          <w:t>(Redação dada pela Lei nº 13.932, de 2019)</w:t>
        </w:r>
      </w:hyperlink>
    </w:p>
    <w:p w14:paraId="097579EE"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8" w:name="art4§2.1"/>
      <w:bookmarkEnd w:id="58"/>
      <w:r w:rsidRPr="00814D09">
        <w:rPr>
          <w:rFonts w:ascii="Arial" w:eastAsia="Times New Roman" w:hAnsi="Arial" w:cs="Arial"/>
          <w:color w:val="000000"/>
          <w:sz w:val="20"/>
          <w:szCs w:val="20"/>
        </w:rPr>
        <w:t>§ 2º (</w:t>
      </w:r>
      <w:hyperlink r:id="rId103"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104" w:anchor="art1" w:history="1">
        <w:r w:rsidRPr="00814D09">
          <w:rPr>
            <w:rFonts w:ascii="Arial" w:eastAsia="Times New Roman" w:hAnsi="Arial" w:cs="Arial"/>
            <w:color w:val="0000FF"/>
            <w:sz w:val="20"/>
            <w:szCs w:val="20"/>
            <w:u w:val="single"/>
          </w:rPr>
          <w:t>(Redação dada pela Lei nº 13.932, de 2019)</w:t>
        </w:r>
      </w:hyperlink>
    </w:p>
    <w:p w14:paraId="7AD36058"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59" w:name="art4§3.1"/>
      <w:bookmarkEnd w:id="59"/>
      <w:r w:rsidRPr="00814D09">
        <w:rPr>
          <w:rFonts w:ascii="Arial" w:eastAsia="Times New Roman" w:hAnsi="Arial" w:cs="Arial"/>
          <w:color w:val="000000"/>
          <w:sz w:val="20"/>
          <w:szCs w:val="20"/>
        </w:rPr>
        <w:t>§ 3º (</w:t>
      </w:r>
      <w:hyperlink r:id="rId105"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106" w:anchor="art1" w:history="1">
        <w:r w:rsidRPr="00814D09">
          <w:rPr>
            <w:rFonts w:ascii="Arial" w:eastAsia="Times New Roman" w:hAnsi="Arial" w:cs="Arial"/>
            <w:color w:val="0000FF"/>
            <w:sz w:val="20"/>
            <w:szCs w:val="20"/>
            <w:u w:val="single"/>
          </w:rPr>
          <w:t>(Redação dada pela Lei nº 13.932, de 2019)</w:t>
        </w:r>
      </w:hyperlink>
    </w:p>
    <w:p w14:paraId="1A241BB6"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0" w:name="art4§4.1"/>
      <w:bookmarkEnd w:id="60"/>
      <w:r w:rsidRPr="00814D09">
        <w:rPr>
          <w:rFonts w:ascii="Arial" w:eastAsia="Times New Roman" w:hAnsi="Arial" w:cs="Arial"/>
          <w:color w:val="000000"/>
          <w:sz w:val="20"/>
          <w:szCs w:val="20"/>
        </w:rPr>
        <w:t>§ 4º Na hipótese de morte do titular da conta individual do PIS-Pasep, o saldo da conta será disponibilizado aos seus dependentes, de acordo com a legislação da Previdência Social e com a legislação específica relativa aos servidores civis e aos militares.            </w:t>
      </w:r>
      <w:hyperlink r:id="rId107" w:anchor="art1" w:history="1">
        <w:r w:rsidRPr="00814D09">
          <w:rPr>
            <w:rFonts w:ascii="Arial" w:eastAsia="Times New Roman" w:hAnsi="Arial" w:cs="Arial"/>
            <w:color w:val="0000FF"/>
            <w:sz w:val="20"/>
            <w:szCs w:val="20"/>
            <w:u w:val="single"/>
          </w:rPr>
          <w:t>(Redação dada pela Lei nº 13.932, de 2019)</w:t>
        </w:r>
      </w:hyperlink>
    </w:p>
    <w:p w14:paraId="7647E5D0"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1" w:name="art4§4a.1"/>
      <w:bookmarkEnd w:id="61"/>
      <w:r w:rsidRPr="00814D09">
        <w:rPr>
          <w:rFonts w:ascii="Arial" w:eastAsia="Times New Roman" w:hAnsi="Arial" w:cs="Arial"/>
          <w:color w:val="000000"/>
          <w:sz w:val="20"/>
          <w:szCs w:val="20"/>
        </w:rPr>
        <w:t>§ 4º-A. Na hipótese prevista no § 4º deste artigo, quando o titular da conta individual do PIS-Pasep não possuir dependentes, o saldo da conta será disponibilizado aos seus sucessores, nos termos estabelecidos em lei.            </w:t>
      </w:r>
      <w:hyperlink r:id="rId108" w:anchor="art1" w:history="1">
        <w:r w:rsidRPr="00814D09">
          <w:rPr>
            <w:rFonts w:ascii="Arial" w:eastAsia="Times New Roman" w:hAnsi="Arial" w:cs="Arial"/>
            <w:color w:val="0000FF"/>
            <w:sz w:val="20"/>
            <w:szCs w:val="20"/>
            <w:u w:val="single"/>
          </w:rPr>
          <w:t>(Incluído pela Lei nº 13.932, de 2019)</w:t>
        </w:r>
      </w:hyperlink>
    </w:p>
    <w:p w14:paraId="3F484E74"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2" w:name="art4§5.1"/>
      <w:bookmarkEnd w:id="62"/>
      <w:r w:rsidRPr="00814D09">
        <w:rPr>
          <w:rFonts w:ascii="Arial" w:eastAsia="Times New Roman" w:hAnsi="Arial" w:cs="Arial"/>
          <w:color w:val="000000"/>
          <w:sz w:val="20"/>
          <w:szCs w:val="20"/>
        </w:rPr>
        <w:t>§ 5º Os saldos das contas individuais do PIS-Pasep ficarão disponíveis aos participantes de que tratam o </w:t>
      </w:r>
      <w:r w:rsidRPr="00814D09">
        <w:rPr>
          <w:rFonts w:ascii="Arial" w:eastAsia="Times New Roman" w:hAnsi="Arial" w:cs="Arial"/>
          <w:b/>
          <w:bCs/>
          <w:color w:val="000000"/>
          <w:sz w:val="20"/>
          <w:szCs w:val="20"/>
        </w:rPr>
        <w:t>caput</w:t>
      </w:r>
      <w:r w:rsidRPr="00814D09">
        <w:rPr>
          <w:rFonts w:ascii="Arial" w:eastAsia="Times New Roman" w:hAnsi="Arial" w:cs="Arial"/>
          <w:color w:val="000000"/>
          <w:sz w:val="20"/>
          <w:szCs w:val="20"/>
        </w:rPr>
        <w:t> e o § 1º deste artigo ou, na hipótese de morte do titular da conta individual, aos seus dependentes ou sucessores, observado o disposto nos §§ 4º e 4º-A deste artigo, independentemente de solicitação.            </w:t>
      </w:r>
      <w:hyperlink r:id="rId109" w:anchor="art1" w:history="1">
        <w:r w:rsidRPr="00814D09">
          <w:rPr>
            <w:rFonts w:ascii="Arial" w:eastAsia="Times New Roman" w:hAnsi="Arial" w:cs="Arial"/>
            <w:color w:val="0000FF"/>
            <w:sz w:val="20"/>
            <w:szCs w:val="20"/>
            <w:u w:val="single"/>
          </w:rPr>
          <w:t>(Redação dada pela Lei nº 13.932, de 2019)</w:t>
        </w:r>
      </w:hyperlink>
    </w:p>
    <w:p w14:paraId="53F69593"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3" w:name="art4§6.2"/>
      <w:bookmarkEnd w:id="63"/>
      <w:r w:rsidRPr="00814D09">
        <w:rPr>
          <w:rFonts w:ascii="Arial" w:eastAsia="Times New Roman" w:hAnsi="Arial" w:cs="Arial"/>
          <w:strike/>
          <w:color w:val="000000"/>
          <w:sz w:val="20"/>
          <w:szCs w:val="20"/>
        </w:rPr>
        <w:t>§ 6º A disponibilização dos saldos das contas individuais de que trata o § 1º deste artigo será efetuada conforme cronogramas de atendimento, critérios e forma estabelecidos pela Caixa Econômica Federal, quanto ao PIS, e pelo Banco do Brasil S.A., quanto ao Pasep.            </w:t>
      </w:r>
      <w:hyperlink r:id="rId110" w:anchor="art1" w:history="1">
        <w:r w:rsidRPr="00814D09">
          <w:rPr>
            <w:rFonts w:ascii="Arial" w:eastAsia="Times New Roman" w:hAnsi="Arial" w:cs="Arial"/>
            <w:strike/>
            <w:color w:val="0000FF"/>
            <w:sz w:val="20"/>
            <w:szCs w:val="20"/>
            <w:u w:val="single"/>
          </w:rPr>
          <w:t>(Redação dada pela Lei nº 13.932, de 2019)</w:t>
        </w:r>
      </w:hyperlink>
      <w:r w:rsidRPr="00814D09">
        <w:rPr>
          <w:rFonts w:ascii="Arial" w:eastAsia="Times New Roman" w:hAnsi="Arial" w:cs="Arial"/>
          <w:color w:val="000000"/>
          <w:sz w:val="20"/>
          <w:szCs w:val="20"/>
        </w:rPr>
        <w:t>            </w:t>
      </w:r>
      <w:hyperlink r:id="rId111"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112"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113" w:history="1">
        <w:r w:rsidRPr="00814D09">
          <w:rPr>
            <w:rFonts w:ascii="Arial" w:eastAsia="Times New Roman" w:hAnsi="Arial" w:cs="Arial"/>
            <w:color w:val="0000FF"/>
            <w:sz w:val="20"/>
            <w:szCs w:val="20"/>
            <w:u w:val="single"/>
          </w:rPr>
          <w:t>(Vigência encerrada)</w:t>
        </w:r>
      </w:hyperlink>
    </w:p>
    <w:p w14:paraId="35D515A6"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4" w:name="art4§6.1"/>
      <w:bookmarkEnd w:id="64"/>
      <w:r w:rsidRPr="00814D09">
        <w:rPr>
          <w:rFonts w:ascii="Arial" w:eastAsia="Times New Roman" w:hAnsi="Arial" w:cs="Arial"/>
          <w:color w:val="000000"/>
          <w:sz w:val="20"/>
          <w:szCs w:val="20"/>
        </w:rPr>
        <w:t>§ 6º A disponibilização dos saldos das contas individuais de que trata o § 1º deste artigo será efetuada conforme cronogramas de atendimento, critérios e forma estabelecidos pela Caixa Econômica Federal, quanto ao PIS, e pelo Banco do Brasil S.A., quanto ao Pasep.            </w:t>
      </w:r>
      <w:hyperlink r:id="rId114" w:anchor="art1" w:history="1">
        <w:r w:rsidRPr="00814D09">
          <w:rPr>
            <w:rFonts w:ascii="Arial" w:eastAsia="Times New Roman" w:hAnsi="Arial" w:cs="Arial"/>
            <w:color w:val="0000FF"/>
            <w:sz w:val="20"/>
            <w:szCs w:val="20"/>
            <w:u w:val="single"/>
          </w:rPr>
          <w:t>(Redação dada pela Lei nº 13.932, de 2019)</w:t>
        </w:r>
      </w:hyperlink>
    </w:p>
    <w:p w14:paraId="4AAC54B3"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5" w:name="art4§7.1"/>
      <w:bookmarkEnd w:id="65"/>
      <w:r w:rsidRPr="00814D09">
        <w:rPr>
          <w:rFonts w:ascii="Arial" w:eastAsia="Times New Roman" w:hAnsi="Arial" w:cs="Arial"/>
          <w:color w:val="000000"/>
          <w:sz w:val="20"/>
          <w:szCs w:val="20"/>
        </w:rPr>
        <w:t>§ 7º (</w:t>
      </w:r>
      <w:hyperlink r:id="rId115" w:anchor="art14i" w:history="1">
        <w:r w:rsidRPr="00814D09">
          <w:rPr>
            <w:rFonts w:ascii="Arial" w:eastAsia="Times New Roman" w:hAnsi="Arial" w:cs="Arial"/>
            <w:color w:val="0000FF"/>
            <w:sz w:val="20"/>
            <w:szCs w:val="20"/>
            <w:u w:val="single"/>
          </w:rPr>
          <w:t>Revogado</w:t>
        </w:r>
      </w:hyperlink>
      <w:r w:rsidRPr="00814D09">
        <w:rPr>
          <w:rFonts w:ascii="Arial" w:eastAsia="Times New Roman" w:hAnsi="Arial" w:cs="Arial"/>
          <w:color w:val="000000"/>
          <w:sz w:val="20"/>
          <w:szCs w:val="20"/>
        </w:rPr>
        <w:t>).            </w:t>
      </w:r>
      <w:hyperlink r:id="rId116" w:anchor="art1" w:history="1">
        <w:r w:rsidRPr="00814D09">
          <w:rPr>
            <w:rFonts w:ascii="Arial" w:eastAsia="Times New Roman" w:hAnsi="Arial" w:cs="Arial"/>
            <w:color w:val="0000FF"/>
            <w:sz w:val="20"/>
            <w:szCs w:val="20"/>
            <w:u w:val="single"/>
          </w:rPr>
          <w:t>(Redação dada pela Lei nº 13.932, de 2019)</w:t>
        </w:r>
      </w:hyperlink>
    </w:p>
    <w:p w14:paraId="503A373C" w14:textId="77777777" w:rsidR="00814D09" w:rsidRPr="00814D09" w:rsidRDefault="00814D09" w:rsidP="00814D09">
      <w:pPr>
        <w:spacing w:before="300" w:after="300" w:line="240" w:lineRule="auto"/>
        <w:ind w:firstLine="567"/>
        <w:rPr>
          <w:rFonts w:ascii="Arial" w:eastAsia="Times New Roman" w:hAnsi="Arial" w:cs="Arial"/>
          <w:color w:val="000000"/>
          <w:sz w:val="20"/>
          <w:szCs w:val="20"/>
        </w:rPr>
      </w:pPr>
      <w:bookmarkStart w:id="66" w:name="art4§8.1"/>
      <w:bookmarkEnd w:id="66"/>
      <w:r w:rsidRPr="00814D09">
        <w:rPr>
          <w:rFonts w:ascii="Arial" w:eastAsia="Times New Roman" w:hAnsi="Arial" w:cs="Arial"/>
          <w:color w:val="000000"/>
          <w:sz w:val="20"/>
          <w:szCs w:val="20"/>
        </w:rPr>
        <w:t>§ 8º Na hipótese de conta individual de titular já falecido, as pessoas referidas nos §§ 4º e 4º-A deste artigo poderão solicitar o saque do saldo existente na conta do titular independentemente de inventário, sobrepartilha ou autorização judicial, desde que haja consenso entre os dependentes ou sucessores e que estes atestem por escrito a autorização do saque e declarem não haver outros dependentes ou sucessores conhecidos.            </w:t>
      </w:r>
      <w:hyperlink r:id="rId117" w:anchor="art1" w:history="1">
        <w:r w:rsidRPr="00814D09">
          <w:rPr>
            <w:rFonts w:ascii="Arial" w:eastAsia="Times New Roman" w:hAnsi="Arial" w:cs="Arial"/>
            <w:color w:val="0000FF"/>
            <w:sz w:val="20"/>
            <w:szCs w:val="20"/>
            <w:u w:val="single"/>
          </w:rPr>
          <w:t>(Incluído pela Lei nº 13.932, de 2019)</w:t>
        </w:r>
      </w:hyperlink>
    </w:p>
    <w:p w14:paraId="6465DB53" w14:textId="77777777" w:rsidR="00814D09" w:rsidRPr="00814D09" w:rsidRDefault="00814D09" w:rsidP="00814D09">
      <w:pPr>
        <w:spacing w:before="300" w:after="0" w:line="240" w:lineRule="auto"/>
        <w:ind w:firstLine="525"/>
        <w:jc w:val="both"/>
        <w:rPr>
          <w:rFonts w:ascii="Arial" w:eastAsia="Times New Roman" w:hAnsi="Arial" w:cs="Arial"/>
          <w:color w:val="000000"/>
          <w:sz w:val="20"/>
          <w:szCs w:val="20"/>
        </w:rPr>
      </w:pPr>
      <w:bookmarkStart w:id="67" w:name="art4a"/>
      <w:bookmarkEnd w:id="67"/>
      <w:r w:rsidRPr="00814D09">
        <w:rPr>
          <w:rFonts w:ascii="Arial" w:eastAsia="Times New Roman" w:hAnsi="Arial" w:cs="Arial"/>
          <w:strike/>
          <w:color w:val="000000"/>
          <w:sz w:val="20"/>
          <w:szCs w:val="20"/>
        </w:rPr>
        <w:t>Art. 4º-A.  A Caixa Econômica Federal e o Banco do Brasil S.A. ficam autorizados a disponibilizar o saldo do participante do PIS-PASEP em folha de pagamento ou mediante crédito automático em conta de depósito, conta poupança ou outro arranjo de pagamento de titularidade do participante, quando este estiver enquadrado nas hipóteses normativas para saque e não houver sua prévia manifestação contrária.                   </w:t>
      </w:r>
      <w:hyperlink r:id="rId118"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119" w:history="1">
        <w:r w:rsidRPr="00814D09">
          <w:rPr>
            <w:rFonts w:ascii="Arial" w:eastAsia="Times New Roman" w:hAnsi="Arial" w:cs="Arial"/>
            <w:strike/>
            <w:color w:val="0000FF"/>
            <w:sz w:val="20"/>
            <w:szCs w:val="20"/>
            <w:u w:val="single"/>
          </w:rPr>
          <w:t>Vigência encerrada</w:t>
        </w:r>
      </w:hyperlink>
    </w:p>
    <w:p w14:paraId="329BF9E3"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68" w:name="art4a§1"/>
      <w:bookmarkEnd w:id="68"/>
      <w:r w:rsidRPr="00814D09">
        <w:rPr>
          <w:rFonts w:ascii="Arial" w:eastAsia="Times New Roman" w:hAnsi="Arial" w:cs="Arial"/>
          <w:strike/>
          <w:color w:val="000000"/>
          <w:sz w:val="20"/>
          <w:szCs w:val="20"/>
        </w:rPr>
        <w:t>§ 1</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do crédito automático de que trata o </w:t>
      </w:r>
      <w:r w:rsidRPr="00814D09">
        <w:rPr>
          <w:rFonts w:ascii="Arial" w:eastAsia="Times New Roman" w:hAnsi="Arial" w:cs="Arial"/>
          <w:b/>
          <w:bCs/>
          <w:strike/>
          <w:color w:val="000000"/>
          <w:sz w:val="20"/>
          <w:szCs w:val="20"/>
        </w:rPr>
        <w:t>caput</w:t>
      </w:r>
      <w:r w:rsidRPr="00814D09">
        <w:rPr>
          <w:rFonts w:ascii="Arial" w:eastAsia="Times New Roman" w:hAnsi="Arial" w:cs="Arial"/>
          <w:strike/>
          <w:color w:val="000000"/>
          <w:sz w:val="20"/>
          <w:szCs w:val="20"/>
        </w:rPr>
        <w:t>, o participante do PIS-PASEP poderá solicitar a transferência do valor para outra instituição financeira, em até três meses após o depósito, independentemente do pagamento de tarifa, conforme procedimento a ser definido pela Caixa Econômica Federal, quanto ao PIS, e pelo Banco do Brasil S. A., quanto ao PASEP.                  </w:t>
      </w:r>
      <w:hyperlink r:id="rId120"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121" w:history="1">
        <w:r w:rsidRPr="00814D09">
          <w:rPr>
            <w:rFonts w:ascii="Arial" w:eastAsia="Times New Roman" w:hAnsi="Arial" w:cs="Arial"/>
            <w:strike/>
            <w:color w:val="0000FF"/>
            <w:sz w:val="20"/>
            <w:szCs w:val="20"/>
            <w:u w:val="single"/>
          </w:rPr>
          <w:t>Vigência encerrada</w:t>
        </w:r>
      </w:hyperlink>
    </w:p>
    <w:p w14:paraId="24CE412C"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69" w:name="art4a§2"/>
      <w:bookmarkEnd w:id="69"/>
      <w:r w:rsidRPr="00814D09">
        <w:rPr>
          <w:rFonts w:ascii="Arial" w:eastAsia="Times New Roman" w:hAnsi="Arial" w:cs="Arial"/>
          <w:strike/>
          <w:color w:val="000000"/>
          <w:sz w:val="20"/>
          <w:szCs w:val="20"/>
        </w:rPr>
        <w:t>§ 2</w:t>
      </w:r>
      <w:proofErr w:type="gramStart"/>
      <w:r w:rsidRPr="00814D09">
        <w:rPr>
          <w:rFonts w:ascii="Arial" w:eastAsia="Times New Roman" w:hAnsi="Arial" w:cs="Arial"/>
          <w:strike/>
          <w:color w:val="000000"/>
          <w:sz w:val="20"/>
          <w:szCs w:val="20"/>
        </w:rPr>
        <w:t>º  O</w:t>
      </w:r>
      <w:proofErr w:type="gramEnd"/>
      <w:r w:rsidRPr="00814D09">
        <w:rPr>
          <w:rFonts w:ascii="Arial" w:eastAsia="Times New Roman" w:hAnsi="Arial" w:cs="Arial"/>
          <w:strike/>
          <w:color w:val="000000"/>
          <w:sz w:val="20"/>
          <w:szCs w:val="20"/>
        </w:rPr>
        <w:t xml:space="preserve"> valor a ser disponibilizado nos termos deste artigo poderá ser emitido em unidades inteiras de moeda corrente, com a suplementação das partes decimais até a unidade inteira imediatamente superior.               </w:t>
      </w:r>
      <w:hyperlink r:id="rId122" w:anchor="art1" w:history="1">
        <w:r w:rsidRPr="00814D09">
          <w:rPr>
            <w:rFonts w:ascii="Arial" w:eastAsia="Times New Roman" w:hAnsi="Arial" w:cs="Arial"/>
            <w:strike/>
            <w:color w:val="0000FF"/>
            <w:sz w:val="20"/>
            <w:szCs w:val="20"/>
            <w:u w:val="single"/>
          </w:rPr>
          <w:t>(Incluído pela Medida Provisória nº 797, de 2017)</w:t>
        </w:r>
      </w:hyperlink>
      <w:r w:rsidRPr="00814D09">
        <w:rPr>
          <w:rFonts w:ascii="Arial" w:eastAsia="Times New Roman" w:hAnsi="Arial" w:cs="Arial"/>
          <w:strike/>
          <w:color w:val="000000"/>
          <w:sz w:val="20"/>
          <w:szCs w:val="20"/>
        </w:rPr>
        <w:t>              </w:t>
      </w:r>
      <w:hyperlink r:id="rId123" w:history="1">
        <w:r w:rsidRPr="00814D09">
          <w:rPr>
            <w:rFonts w:ascii="Arial" w:eastAsia="Times New Roman" w:hAnsi="Arial" w:cs="Arial"/>
            <w:strike/>
            <w:color w:val="0000FF"/>
            <w:sz w:val="20"/>
            <w:szCs w:val="20"/>
            <w:u w:val="single"/>
          </w:rPr>
          <w:t>Vigência encerrada</w:t>
        </w:r>
      </w:hyperlink>
    </w:p>
    <w:p w14:paraId="17A7084F"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70" w:name="art4a."/>
      <w:bookmarkEnd w:id="70"/>
      <w:r w:rsidRPr="00814D09">
        <w:rPr>
          <w:rFonts w:ascii="Arial" w:eastAsia="Times New Roman" w:hAnsi="Arial" w:cs="Arial"/>
          <w:strike/>
          <w:color w:val="000000"/>
          <w:sz w:val="20"/>
          <w:szCs w:val="20"/>
        </w:rPr>
        <w:lastRenderedPageBreak/>
        <w:t>Art. 4º-A.  A Caixa Econômica Federal e o Banco do Brasil S.A. ficam autorizados a disponibilizar o saldo da conta individual do participante do PIS-PASEP em folha de pagamento ou mediante crédito automático em conta de depósito, conta poupança ou outro arranjo de pagamento de titularidade do participante, quando este estiver enquadrado nas hipóteses normativas para saque e não houver sua prévia manifestação contrária.               </w:t>
      </w:r>
      <w:hyperlink r:id="rId124"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125" w:anchor="art3" w:history="1">
        <w:r w:rsidRPr="00814D09">
          <w:rPr>
            <w:rFonts w:ascii="Arial" w:eastAsia="Times New Roman" w:hAnsi="Arial" w:cs="Arial"/>
            <w:strike/>
            <w:color w:val="0000FF"/>
            <w:sz w:val="20"/>
            <w:szCs w:val="20"/>
            <w:u w:val="single"/>
          </w:rPr>
          <w:t>(Vigência)</w:t>
        </w:r>
      </w:hyperlink>
    </w:p>
    <w:p w14:paraId="7DF67192"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71" w:name="art4a§1."/>
      <w:bookmarkEnd w:id="71"/>
      <w:r w:rsidRPr="00814D09">
        <w:rPr>
          <w:rFonts w:ascii="Arial" w:eastAsia="Times New Roman" w:hAnsi="Arial" w:cs="Arial"/>
          <w:strike/>
          <w:color w:val="000000"/>
          <w:sz w:val="20"/>
          <w:szCs w:val="20"/>
        </w:rPr>
        <w:t>§ 1</w:t>
      </w:r>
      <w:proofErr w:type="gramStart"/>
      <w:r w:rsidRPr="00814D09">
        <w:rPr>
          <w:rFonts w:ascii="Arial" w:eastAsia="Times New Roman" w:hAnsi="Arial" w:cs="Arial"/>
          <w:strike/>
          <w:color w:val="000000"/>
          <w:sz w:val="20"/>
          <w:szCs w:val="20"/>
        </w:rPr>
        <w:t>º  Comprovada</w:t>
      </w:r>
      <w:proofErr w:type="gramEnd"/>
      <w:r w:rsidRPr="00814D09">
        <w:rPr>
          <w:rFonts w:ascii="Arial" w:eastAsia="Times New Roman" w:hAnsi="Arial" w:cs="Arial"/>
          <w:strike/>
          <w:color w:val="000000"/>
          <w:sz w:val="20"/>
          <w:szCs w:val="20"/>
        </w:rPr>
        <w:t xml:space="preserve"> a morte do titular da conta individual do PIS-PASEP, aplica-se o disposto no </w:t>
      </w:r>
      <w:r w:rsidRPr="00814D09">
        <w:rPr>
          <w:rFonts w:ascii="Arial" w:eastAsia="Times New Roman" w:hAnsi="Arial" w:cs="Arial"/>
          <w:b/>
          <w:bCs/>
          <w:strike/>
          <w:color w:val="000000"/>
          <w:sz w:val="20"/>
          <w:szCs w:val="20"/>
        </w:rPr>
        <w:t>caput</w:t>
      </w:r>
      <w:r w:rsidRPr="00814D09">
        <w:rPr>
          <w:rFonts w:ascii="Arial" w:eastAsia="Times New Roman" w:hAnsi="Arial" w:cs="Arial"/>
          <w:strike/>
          <w:color w:val="000000"/>
          <w:sz w:val="20"/>
          <w:szCs w:val="20"/>
        </w:rPr>
        <w:t> a seus dependentes, </w:t>
      </w:r>
      <w:r w:rsidRPr="00814D09">
        <w:rPr>
          <w:rFonts w:ascii="Arial" w:eastAsia="Times New Roman" w:hAnsi="Arial" w:cs="Arial"/>
          <w:strike/>
          <w:color w:val="000000"/>
          <w:sz w:val="20"/>
          <w:szCs w:val="20"/>
          <w:shd w:val="clear" w:color="auto" w:fill="FFFFFF"/>
        </w:rPr>
        <w:t>de acordo com a legislação da</w:t>
      </w:r>
      <w:r w:rsidRPr="00814D09">
        <w:rPr>
          <w:rFonts w:ascii="Arial" w:eastAsia="Times New Roman" w:hAnsi="Arial" w:cs="Arial"/>
          <w:strike/>
          <w:color w:val="000000"/>
          <w:sz w:val="20"/>
          <w:szCs w:val="20"/>
        </w:rPr>
        <w:t> Previdência Social, quando não houver prévia manifestação contrária dos dependentes.                   </w:t>
      </w:r>
      <w:hyperlink r:id="rId126"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p>
    <w:p w14:paraId="726FFB0D"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72" w:name="art4a§2."/>
      <w:bookmarkEnd w:id="72"/>
      <w:r w:rsidRPr="00814D09">
        <w:rPr>
          <w:rFonts w:ascii="Arial" w:eastAsia="Times New Roman" w:hAnsi="Arial" w:cs="Arial"/>
          <w:strike/>
          <w:color w:val="000000"/>
          <w:sz w:val="20"/>
          <w:szCs w:val="20"/>
        </w:rPr>
        <w:t>§ 2</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do crédito automático de que tratam o </w:t>
      </w:r>
      <w:r w:rsidRPr="00814D09">
        <w:rPr>
          <w:rFonts w:ascii="Arial" w:eastAsia="Times New Roman" w:hAnsi="Arial" w:cs="Arial"/>
          <w:b/>
          <w:bCs/>
          <w:strike/>
          <w:color w:val="000000"/>
          <w:sz w:val="20"/>
          <w:szCs w:val="20"/>
        </w:rPr>
        <w:t>caput</w:t>
      </w:r>
      <w:r w:rsidRPr="00814D09">
        <w:rPr>
          <w:rFonts w:ascii="Arial" w:eastAsia="Times New Roman" w:hAnsi="Arial" w:cs="Arial"/>
          <w:strike/>
          <w:color w:val="000000"/>
          <w:sz w:val="20"/>
          <w:szCs w:val="20"/>
        </w:rPr>
        <w:t> e o § 1º, o interessado poderá solicitar a transferência do valor para outra instituição financeira, em até três meses após o depósito, independentemente do pagamento de tarifa, conforme procedimento a ser definido pela Caixa Econômica Federal, quanto ao PIS, e pelo Banco do Brasil S.A., quanto ao PASEP.                    </w:t>
      </w:r>
      <w:hyperlink r:id="rId127" w:anchor="art1" w:history="1">
        <w:r w:rsidRPr="00814D09">
          <w:rPr>
            <w:rFonts w:ascii="Arial" w:eastAsia="Times New Roman" w:hAnsi="Arial" w:cs="Arial"/>
            <w:strike/>
            <w:color w:val="0000FF"/>
            <w:sz w:val="20"/>
            <w:szCs w:val="20"/>
            <w:u w:val="single"/>
            <w:shd w:val="clear" w:color="auto" w:fill="FFFFFF"/>
          </w:rPr>
          <w:t>(Redação dada pela Medida Provisória nº 813, de 2017)</w:t>
        </w:r>
      </w:hyperlink>
      <w:r w:rsidRPr="00814D09">
        <w:rPr>
          <w:rFonts w:ascii="Arial" w:eastAsia="Times New Roman" w:hAnsi="Arial" w:cs="Arial"/>
          <w:strike/>
          <w:color w:val="000000"/>
          <w:sz w:val="20"/>
          <w:szCs w:val="20"/>
          <w:shd w:val="clear" w:color="auto" w:fill="FFFFFF"/>
        </w:rPr>
        <w:t>       </w:t>
      </w:r>
      <w:hyperlink r:id="rId128" w:anchor="art3" w:history="1">
        <w:r w:rsidRPr="00814D09">
          <w:rPr>
            <w:rFonts w:ascii="Arial" w:eastAsia="Times New Roman" w:hAnsi="Arial" w:cs="Arial"/>
            <w:strike/>
            <w:color w:val="0000FF"/>
            <w:sz w:val="20"/>
            <w:szCs w:val="20"/>
            <w:u w:val="single"/>
          </w:rPr>
          <w:t>(Vigência)</w:t>
        </w:r>
      </w:hyperlink>
    </w:p>
    <w:p w14:paraId="4CFF1C3B" w14:textId="77777777" w:rsidR="00814D09" w:rsidRPr="00814D09" w:rsidRDefault="00814D09" w:rsidP="00814D09">
      <w:pPr>
        <w:spacing w:after="0" w:line="240" w:lineRule="auto"/>
        <w:ind w:firstLine="525"/>
        <w:jc w:val="both"/>
        <w:rPr>
          <w:rFonts w:ascii="Arial" w:eastAsia="Times New Roman" w:hAnsi="Arial" w:cs="Arial"/>
          <w:color w:val="000000"/>
          <w:sz w:val="20"/>
          <w:szCs w:val="20"/>
        </w:rPr>
      </w:pPr>
      <w:bookmarkStart w:id="73" w:name="art4a§3"/>
      <w:bookmarkEnd w:id="73"/>
      <w:r w:rsidRPr="00814D09">
        <w:rPr>
          <w:rFonts w:ascii="Arial" w:eastAsia="Times New Roman" w:hAnsi="Arial" w:cs="Arial"/>
          <w:strike/>
          <w:color w:val="000000"/>
          <w:sz w:val="20"/>
          <w:szCs w:val="20"/>
        </w:rPr>
        <w:t>§ 3</w:t>
      </w:r>
      <w:proofErr w:type="gramStart"/>
      <w:r w:rsidRPr="00814D09">
        <w:rPr>
          <w:rFonts w:ascii="Arial" w:eastAsia="Times New Roman" w:hAnsi="Arial" w:cs="Arial"/>
          <w:strike/>
          <w:color w:val="000000"/>
          <w:sz w:val="20"/>
          <w:szCs w:val="20"/>
        </w:rPr>
        <w:t>º  O</w:t>
      </w:r>
      <w:proofErr w:type="gramEnd"/>
      <w:r w:rsidRPr="00814D09">
        <w:rPr>
          <w:rFonts w:ascii="Arial" w:eastAsia="Times New Roman" w:hAnsi="Arial" w:cs="Arial"/>
          <w:strike/>
          <w:color w:val="000000"/>
          <w:sz w:val="20"/>
          <w:szCs w:val="20"/>
        </w:rPr>
        <w:t xml:space="preserve"> valor a ser disponibilizado nos termos deste artigo poderá ser emitido em unidades inteiras de moeda corrente, com a suplementação das partes decimais até a unidade inteira imediatamente superior.                  </w:t>
      </w:r>
      <w:hyperlink r:id="rId129" w:anchor="art1" w:history="1">
        <w:r w:rsidRPr="00814D09">
          <w:rPr>
            <w:rFonts w:ascii="Arial" w:eastAsia="Times New Roman" w:hAnsi="Arial" w:cs="Arial"/>
            <w:strike/>
            <w:color w:val="0000FF"/>
            <w:sz w:val="20"/>
            <w:szCs w:val="20"/>
            <w:u w:val="single"/>
            <w:shd w:val="clear" w:color="auto" w:fill="FFFFFF"/>
          </w:rPr>
          <w:t>(Incluído pela Medida Provisória nº 813, de 2017)</w:t>
        </w:r>
      </w:hyperlink>
      <w:r w:rsidRPr="00814D09">
        <w:rPr>
          <w:rFonts w:ascii="Arial" w:eastAsia="Times New Roman" w:hAnsi="Arial" w:cs="Arial"/>
          <w:strike/>
          <w:color w:val="000000"/>
          <w:sz w:val="20"/>
          <w:szCs w:val="20"/>
          <w:shd w:val="clear" w:color="auto" w:fill="FFFFFF"/>
        </w:rPr>
        <w:t>       </w:t>
      </w:r>
      <w:hyperlink r:id="rId130" w:anchor="art3" w:history="1">
        <w:r w:rsidRPr="00814D09">
          <w:rPr>
            <w:rFonts w:ascii="Arial" w:eastAsia="Times New Roman" w:hAnsi="Arial" w:cs="Arial"/>
            <w:strike/>
            <w:color w:val="0000FF"/>
            <w:sz w:val="20"/>
            <w:szCs w:val="20"/>
            <w:u w:val="single"/>
          </w:rPr>
          <w:t>(Vigência)</w:t>
        </w:r>
      </w:hyperlink>
    </w:p>
    <w:p w14:paraId="71EADCAC"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74" w:name="art4a..0"/>
      <w:bookmarkEnd w:id="74"/>
      <w:r w:rsidRPr="00814D09">
        <w:rPr>
          <w:rFonts w:ascii="Arial" w:eastAsia="Times New Roman" w:hAnsi="Arial" w:cs="Arial"/>
          <w:strike/>
          <w:color w:val="000000"/>
          <w:sz w:val="20"/>
          <w:szCs w:val="20"/>
        </w:rPr>
        <w:t>Art. 4º-A.  A Caixa Econômica Federal e o Banco do Brasil S.A. ficam autorizados a disponibilizar o saldo da conta individual do participante do PIS/Pasep em folha de pagamento ou mediante crédito automático em conta de depósito, conta-poupança ou outro arranjo de pagamento de titularidade do participante, quando este estiver enquadrado nas hipóteses normativas para saque e não houver sua prévia manifestação contrária.               </w:t>
      </w:r>
      <w:hyperlink r:id="rId131"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p>
    <w:p w14:paraId="5A209923" w14:textId="77777777" w:rsidR="00814D09" w:rsidRPr="00814D09" w:rsidRDefault="00814D09" w:rsidP="00814D09">
      <w:pPr>
        <w:spacing w:after="0" w:line="240" w:lineRule="auto"/>
        <w:ind w:firstLine="570"/>
        <w:rPr>
          <w:rFonts w:ascii="Arial" w:eastAsia="Times New Roman" w:hAnsi="Arial" w:cs="Arial"/>
          <w:color w:val="000000"/>
          <w:sz w:val="20"/>
          <w:szCs w:val="20"/>
        </w:rPr>
      </w:pPr>
      <w:bookmarkStart w:id="75" w:name="art4a.0"/>
      <w:bookmarkEnd w:id="75"/>
      <w:r w:rsidRPr="00814D09">
        <w:rPr>
          <w:rFonts w:ascii="Arial" w:eastAsia="Times New Roman" w:hAnsi="Arial" w:cs="Arial"/>
          <w:strike/>
          <w:color w:val="000000"/>
          <w:sz w:val="20"/>
          <w:szCs w:val="20"/>
        </w:rPr>
        <w:t>Art. 4º-</w:t>
      </w:r>
      <w:proofErr w:type="gramStart"/>
      <w:r w:rsidRPr="00814D09">
        <w:rPr>
          <w:rFonts w:ascii="Arial" w:eastAsia="Times New Roman" w:hAnsi="Arial" w:cs="Arial"/>
          <w:strike/>
          <w:color w:val="000000"/>
          <w:sz w:val="20"/>
          <w:szCs w:val="20"/>
        </w:rPr>
        <w:t>A  O</w:t>
      </w:r>
      <w:proofErr w:type="gramEnd"/>
      <w:r w:rsidRPr="00814D09">
        <w:rPr>
          <w:rFonts w:ascii="Arial" w:eastAsia="Times New Roman" w:hAnsi="Arial" w:cs="Arial"/>
          <w:strike/>
          <w:color w:val="000000"/>
          <w:sz w:val="20"/>
          <w:szCs w:val="20"/>
        </w:rPr>
        <w:t xml:space="preserve"> agente operador do FGTS fica autorizado a disponibilizar o saldo da conta vinculada individual de origem PIS ou Pasep por meio de crédito automático em conta de depósito, conta-poupança ou outro arranjo de pagamento de titularidade do titular da conta vinculada, desde que não haja prévia manifestação em contrário, observado o disposto no § 1º do art. 4º.       </w:t>
      </w:r>
      <w:hyperlink r:id="rId132" w:anchor="art9" w:history="1">
        <w:r w:rsidRPr="00814D09">
          <w:rPr>
            <w:rFonts w:ascii="Arial" w:eastAsia="Times New Roman" w:hAnsi="Arial" w:cs="Arial"/>
            <w:strike/>
            <w:color w:val="0000FF"/>
            <w:sz w:val="20"/>
            <w:szCs w:val="20"/>
            <w:u w:val="single"/>
          </w:rPr>
          <w:t>(Redação dada pela Provisória nº 946, de 2020)</w:t>
        </w:r>
      </w:hyperlink>
      <w:r w:rsidRPr="00814D09">
        <w:rPr>
          <w:rFonts w:ascii="Arial" w:eastAsia="Times New Roman" w:hAnsi="Arial" w:cs="Arial"/>
          <w:strike/>
          <w:color w:val="000000"/>
          <w:sz w:val="20"/>
          <w:szCs w:val="20"/>
        </w:rPr>
        <w:t>        </w:t>
      </w:r>
      <w:hyperlink r:id="rId133"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134" w:history="1">
        <w:r w:rsidRPr="00814D09">
          <w:rPr>
            <w:rFonts w:ascii="Arial" w:eastAsia="Times New Roman" w:hAnsi="Arial" w:cs="Arial"/>
            <w:color w:val="0000FF"/>
            <w:sz w:val="20"/>
            <w:szCs w:val="20"/>
            <w:u w:val="single"/>
          </w:rPr>
          <w:t>(Vigência encerrada)</w:t>
        </w:r>
      </w:hyperlink>
    </w:p>
    <w:p w14:paraId="2F9FA7DC" w14:textId="77777777" w:rsidR="00814D09" w:rsidRPr="00814D09" w:rsidRDefault="00814D09" w:rsidP="00814D09">
      <w:pPr>
        <w:spacing w:before="300" w:after="300" w:line="240" w:lineRule="auto"/>
        <w:ind w:firstLine="570"/>
        <w:rPr>
          <w:rFonts w:ascii="Arial" w:eastAsia="Times New Roman" w:hAnsi="Arial" w:cs="Arial"/>
          <w:color w:val="000000"/>
          <w:sz w:val="20"/>
          <w:szCs w:val="20"/>
        </w:rPr>
      </w:pPr>
      <w:bookmarkStart w:id="76" w:name="art4a.."/>
      <w:bookmarkEnd w:id="76"/>
      <w:r w:rsidRPr="00814D09">
        <w:rPr>
          <w:rFonts w:ascii="Arial" w:eastAsia="Times New Roman" w:hAnsi="Arial" w:cs="Arial"/>
          <w:color w:val="000000"/>
          <w:sz w:val="20"/>
          <w:szCs w:val="20"/>
        </w:rPr>
        <w:t>Art. 4º-A.  A Caixa Econômica Federal e o Banco do Brasil S.A. ficam autorizados a disponibilizar o saldo da conta individual do participante do PIS/Pasep em folha de pagamento ou mediante crédito automático em conta de depósito, conta-poupança ou outro arranjo de pagamento de titularidade do participante, quando este estiver enquadrado nas hipóteses normativas para saque e não houver sua prévia manifestação contrária.               </w:t>
      </w:r>
      <w:hyperlink r:id="rId135" w:anchor="art1" w:history="1">
        <w:r w:rsidRPr="00814D09">
          <w:rPr>
            <w:rFonts w:ascii="Arial" w:eastAsia="Times New Roman" w:hAnsi="Arial" w:cs="Arial"/>
            <w:color w:val="0000FF"/>
            <w:sz w:val="20"/>
            <w:szCs w:val="20"/>
            <w:u w:val="single"/>
          </w:rPr>
          <w:t>(Redação dada pela Lei nº 13.677, de 2018)</w:t>
        </w:r>
      </w:hyperlink>
      <w:r w:rsidRPr="00814D09">
        <w:rPr>
          <w:rFonts w:ascii="Arial" w:eastAsia="Times New Roman" w:hAnsi="Arial" w:cs="Arial"/>
          <w:color w:val="000000"/>
          <w:sz w:val="20"/>
          <w:szCs w:val="20"/>
        </w:rPr>
        <w:t> </w:t>
      </w:r>
    </w:p>
    <w:p w14:paraId="1AF77C17" w14:textId="77777777" w:rsidR="00814D09" w:rsidRPr="00814D09" w:rsidRDefault="00814D09" w:rsidP="00814D09">
      <w:pPr>
        <w:spacing w:before="300" w:after="300" w:line="240" w:lineRule="auto"/>
        <w:ind w:firstLine="570"/>
        <w:rPr>
          <w:rFonts w:ascii="Arial" w:eastAsia="Times New Roman" w:hAnsi="Arial" w:cs="Arial"/>
          <w:color w:val="000000"/>
          <w:sz w:val="20"/>
          <w:szCs w:val="20"/>
        </w:rPr>
      </w:pPr>
      <w:bookmarkStart w:id="77" w:name="art4a§1.."/>
      <w:bookmarkEnd w:id="77"/>
      <w:r w:rsidRPr="00814D09">
        <w:rPr>
          <w:rFonts w:ascii="Arial" w:eastAsia="Times New Roman" w:hAnsi="Arial" w:cs="Arial"/>
          <w:color w:val="000000"/>
          <w:sz w:val="20"/>
          <w:szCs w:val="20"/>
        </w:rPr>
        <w:t>§ 1</w:t>
      </w:r>
      <w:proofErr w:type="gramStart"/>
      <w:r w:rsidRPr="00814D09">
        <w:rPr>
          <w:rFonts w:ascii="Arial" w:eastAsia="Times New Roman" w:hAnsi="Arial" w:cs="Arial"/>
          <w:color w:val="000000"/>
          <w:sz w:val="20"/>
          <w:szCs w:val="20"/>
        </w:rPr>
        <w:t>º  Comprovada</w:t>
      </w:r>
      <w:proofErr w:type="gramEnd"/>
      <w:r w:rsidRPr="00814D09">
        <w:rPr>
          <w:rFonts w:ascii="Arial" w:eastAsia="Times New Roman" w:hAnsi="Arial" w:cs="Arial"/>
          <w:color w:val="000000"/>
          <w:sz w:val="20"/>
          <w:szCs w:val="20"/>
        </w:rPr>
        <w:t xml:space="preserve"> a morte do titular da conta individual do PIS/Pasep, aplica-se o disposto no </w:t>
      </w:r>
      <w:r w:rsidRPr="00814D09">
        <w:rPr>
          <w:rFonts w:ascii="Arial" w:eastAsia="Times New Roman" w:hAnsi="Arial" w:cs="Arial"/>
          <w:b/>
          <w:bCs/>
          <w:color w:val="000000"/>
          <w:sz w:val="20"/>
          <w:szCs w:val="20"/>
        </w:rPr>
        <w:t>caput</w:t>
      </w:r>
      <w:r w:rsidRPr="00814D09">
        <w:rPr>
          <w:rFonts w:ascii="Arial" w:eastAsia="Times New Roman" w:hAnsi="Arial" w:cs="Arial"/>
          <w:color w:val="000000"/>
          <w:sz w:val="20"/>
          <w:szCs w:val="20"/>
        </w:rPr>
        <w:t> deste artigo a seus dependentes, de acordo com a legislação da Previdência Social, quando não houver prévia manifestação contrária dos dependentes.               </w:t>
      </w:r>
      <w:hyperlink r:id="rId136" w:anchor="art1" w:history="1">
        <w:r w:rsidRPr="00814D09">
          <w:rPr>
            <w:rFonts w:ascii="Arial" w:eastAsia="Times New Roman" w:hAnsi="Arial" w:cs="Arial"/>
            <w:color w:val="0000FF"/>
            <w:sz w:val="20"/>
            <w:szCs w:val="20"/>
            <w:u w:val="single"/>
          </w:rPr>
          <w:t>(Redação dada pela Lei nº 13.677, de 2018)</w:t>
        </w:r>
      </w:hyperlink>
    </w:p>
    <w:p w14:paraId="236037AD" w14:textId="77777777" w:rsidR="00814D09" w:rsidRPr="00814D09" w:rsidRDefault="00814D09" w:rsidP="00814D09">
      <w:pPr>
        <w:spacing w:before="300" w:after="300" w:line="240" w:lineRule="auto"/>
        <w:ind w:firstLine="570"/>
        <w:rPr>
          <w:rFonts w:ascii="Arial" w:eastAsia="Times New Roman" w:hAnsi="Arial" w:cs="Arial"/>
          <w:color w:val="000000"/>
          <w:sz w:val="20"/>
          <w:szCs w:val="20"/>
        </w:rPr>
      </w:pPr>
      <w:bookmarkStart w:id="78" w:name="art4a§2..0"/>
      <w:bookmarkEnd w:id="78"/>
      <w:r w:rsidRPr="00814D09">
        <w:rPr>
          <w:rFonts w:ascii="Arial" w:eastAsia="Times New Roman" w:hAnsi="Arial" w:cs="Arial"/>
          <w:strike/>
          <w:color w:val="000000"/>
          <w:sz w:val="20"/>
          <w:szCs w:val="20"/>
        </w:rPr>
        <w:t>§ 2</w:t>
      </w:r>
      <w:proofErr w:type="gramStart"/>
      <w:r w:rsidRPr="00814D09">
        <w:rPr>
          <w:rFonts w:ascii="Arial" w:eastAsia="Times New Roman" w:hAnsi="Arial" w:cs="Arial"/>
          <w:strike/>
          <w:color w:val="000000"/>
          <w:sz w:val="20"/>
          <w:szCs w:val="20"/>
        </w:rPr>
        <w:t>º  Na</w:t>
      </w:r>
      <w:proofErr w:type="gramEnd"/>
      <w:r w:rsidRPr="00814D09">
        <w:rPr>
          <w:rFonts w:ascii="Arial" w:eastAsia="Times New Roman" w:hAnsi="Arial" w:cs="Arial"/>
          <w:strike/>
          <w:color w:val="000000"/>
          <w:sz w:val="20"/>
          <w:szCs w:val="20"/>
        </w:rPr>
        <w:t xml:space="preserve"> hipótese do crédito automático de que tratam o </w:t>
      </w:r>
      <w:r w:rsidRPr="00814D09">
        <w:rPr>
          <w:rFonts w:ascii="Arial" w:eastAsia="Times New Roman" w:hAnsi="Arial" w:cs="Arial"/>
          <w:b/>
          <w:bCs/>
          <w:strike/>
          <w:color w:val="000000"/>
          <w:sz w:val="20"/>
          <w:szCs w:val="20"/>
        </w:rPr>
        <w:t>caput</w:t>
      </w:r>
      <w:r w:rsidRPr="00814D09">
        <w:rPr>
          <w:rFonts w:ascii="Arial" w:eastAsia="Times New Roman" w:hAnsi="Arial" w:cs="Arial"/>
          <w:strike/>
          <w:color w:val="000000"/>
          <w:sz w:val="20"/>
          <w:szCs w:val="20"/>
        </w:rPr>
        <w:t> e o § 1º deste artigo, o interessado poderá solicitar a transferência do valor para outra instituição financeira, em até 3 (três) meses após o depósito, sem pagamento de tarifa, conforme procedimento a ser definido pela Caixa Econômica Federal, quanto ao PIS, e pelo Banco do Brasil S.A., quanto ao Pasep.               </w:t>
      </w:r>
      <w:hyperlink r:id="rId137"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138"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139"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140" w:history="1">
        <w:r w:rsidRPr="00814D09">
          <w:rPr>
            <w:rFonts w:ascii="Arial" w:eastAsia="Times New Roman" w:hAnsi="Arial" w:cs="Arial"/>
            <w:color w:val="0000FF"/>
            <w:sz w:val="20"/>
            <w:szCs w:val="20"/>
            <w:u w:val="single"/>
          </w:rPr>
          <w:t>(Vigência encerrada)</w:t>
        </w:r>
      </w:hyperlink>
    </w:p>
    <w:p w14:paraId="3D44BFF7" w14:textId="77777777" w:rsidR="00814D09" w:rsidRPr="00814D09" w:rsidRDefault="00814D09" w:rsidP="00814D09">
      <w:pPr>
        <w:spacing w:before="300" w:after="300" w:line="240" w:lineRule="auto"/>
        <w:ind w:firstLine="570"/>
        <w:rPr>
          <w:rFonts w:ascii="Arial" w:eastAsia="Times New Roman" w:hAnsi="Arial" w:cs="Arial"/>
          <w:color w:val="000000"/>
          <w:sz w:val="20"/>
          <w:szCs w:val="20"/>
        </w:rPr>
      </w:pPr>
      <w:bookmarkStart w:id="79" w:name="art4a§2.."/>
      <w:bookmarkEnd w:id="79"/>
      <w:r w:rsidRPr="00814D09">
        <w:rPr>
          <w:rFonts w:ascii="Arial" w:eastAsia="Times New Roman" w:hAnsi="Arial" w:cs="Arial"/>
          <w:color w:val="000000"/>
          <w:sz w:val="20"/>
          <w:szCs w:val="20"/>
        </w:rPr>
        <w:t>§ 2</w:t>
      </w:r>
      <w:proofErr w:type="gramStart"/>
      <w:r w:rsidRPr="00814D09">
        <w:rPr>
          <w:rFonts w:ascii="Arial" w:eastAsia="Times New Roman" w:hAnsi="Arial" w:cs="Arial"/>
          <w:color w:val="000000"/>
          <w:sz w:val="20"/>
          <w:szCs w:val="20"/>
        </w:rPr>
        <w:t>º  Na</w:t>
      </w:r>
      <w:proofErr w:type="gramEnd"/>
      <w:r w:rsidRPr="00814D09">
        <w:rPr>
          <w:rFonts w:ascii="Arial" w:eastAsia="Times New Roman" w:hAnsi="Arial" w:cs="Arial"/>
          <w:color w:val="000000"/>
          <w:sz w:val="20"/>
          <w:szCs w:val="20"/>
        </w:rPr>
        <w:t xml:space="preserve"> hipótese do crédito automático de que tratam o </w:t>
      </w:r>
      <w:r w:rsidRPr="00814D09">
        <w:rPr>
          <w:rFonts w:ascii="Arial" w:eastAsia="Times New Roman" w:hAnsi="Arial" w:cs="Arial"/>
          <w:b/>
          <w:bCs/>
          <w:color w:val="000000"/>
          <w:sz w:val="20"/>
          <w:szCs w:val="20"/>
        </w:rPr>
        <w:t>caput</w:t>
      </w:r>
      <w:r w:rsidRPr="00814D09">
        <w:rPr>
          <w:rFonts w:ascii="Arial" w:eastAsia="Times New Roman" w:hAnsi="Arial" w:cs="Arial"/>
          <w:color w:val="000000"/>
          <w:sz w:val="20"/>
          <w:szCs w:val="20"/>
        </w:rPr>
        <w:t> e o § 1º deste artigo, o interessado poderá solicitar a transferência do valor para outra instituição financeira, em até 3 (três) meses após o depósito, sem pagamento de tarifa, conforme procedimento a ser definido pela Caixa Econômica Federal, quanto ao PIS, e pelo Banco do Brasil S.A., quanto ao Pasep.               </w:t>
      </w:r>
      <w:hyperlink r:id="rId141" w:anchor="art1" w:history="1">
        <w:r w:rsidRPr="00814D09">
          <w:rPr>
            <w:rFonts w:ascii="Arial" w:eastAsia="Times New Roman" w:hAnsi="Arial" w:cs="Arial"/>
            <w:color w:val="0000FF"/>
            <w:sz w:val="20"/>
            <w:szCs w:val="20"/>
            <w:u w:val="single"/>
          </w:rPr>
          <w:t>(Redação dada pela Lei nº 13.677, de 2018)</w:t>
        </w:r>
      </w:hyperlink>
    </w:p>
    <w:p w14:paraId="11853196" w14:textId="77777777" w:rsidR="00814D09" w:rsidRPr="00814D09" w:rsidRDefault="00814D09" w:rsidP="00814D09">
      <w:pPr>
        <w:spacing w:before="300" w:after="300" w:line="240" w:lineRule="auto"/>
        <w:ind w:firstLine="570"/>
        <w:rPr>
          <w:rFonts w:ascii="Arial" w:eastAsia="Times New Roman" w:hAnsi="Arial" w:cs="Arial"/>
          <w:color w:val="000000"/>
          <w:sz w:val="20"/>
          <w:szCs w:val="20"/>
        </w:rPr>
      </w:pPr>
      <w:bookmarkStart w:id="80" w:name="art4a§3.0"/>
      <w:bookmarkEnd w:id="80"/>
      <w:r w:rsidRPr="00814D09">
        <w:rPr>
          <w:rFonts w:ascii="Arial" w:eastAsia="Times New Roman" w:hAnsi="Arial" w:cs="Arial"/>
          <w:strike/>
          <w:color w:val="000000"/>
          <w:sz w:val="20"/>
          <w:szCs w:val="20"/>
        </w:rPr>
        <w:t>§ 3</w:t>
      </w:r>
      <w:proofErr w:type="gramStart"/>
      <w:r w:rsidRPr="00814D09">
        <w:rPr>
          <w:rFonts w:ascii="Arial" w:eastAsia="Times New Roman" w:hAnsi="Arial" w:cs="Arial"/>
          <w:strike/>
          <w:color w:val="000000"/>
          <w:sz w:val="20"/>
          <w:szCs w:val="20"/>
        </w:rPr>
        <w:t>º  O</w:t>
      </w:r>
      <w:proofErr w:type="gramEnd"/>
      <w:r w:rsidRPr="00814D09">
        <w:rPr>
          <w:rFonts w:ascii="Arial" w:eastAsia="Times New Roman" w:hAnsi="Arial" w:cs="Arial"/>
          <w:strike/>
          <w:color w:val="000000"/>
          <w:sz w:val="20"/>
          <w:szCs w:val="20"/>
        </w:rPr>
        <w:t xml:space="preserve"> valor a ser disponibilizado nos termos deste artigo poderá ser emitido em unidades inteiras de moeda corrente, com a suplementação das partes decimais até a unidade </w:t>
      </w:r>
      <w:r w:rsidRPr="00814D09">
        <w:rPr>
          <w:rFonts w:ascii="Arial" w:eastAsia="Times New Roman" w:hAnsi="Arial" w:cs="Arial"/>
          <w:strike/>
          <w:color w:val="000000"/>
          <w:sz w:val="20"/>
          <w:szCs w:val="20"/>
        </w:rPr>
        <w:lastRenderedPageBreak/>
        <w:t>inteira imediatamente superior.               </w:t>
      </w:r>
      <w:hyperlink r:id="rId142" w:anchor="art1" w:history="1">
        <w:r w:rsidRPr="00814D09">
          <w:rPr>
            <w:rFonts w:ascii="Arial" w:eastAsia="Times New Roman" w:hAnsi="Arial" w:cs="Arial"/>
            <w:strike/>
            <w:color w:val="0000FF"/>
            <w:sz w:val="20"/>
            <w:szCs w:val="20"/>
            <w:u w:val="single"/>
          </w:rPr>
          <w:t>(Redação dada pela Lei nº 13.677, de 2018)</w:t>
        </w:r>
      </w:hyperlink>
      <w:r w:rsidRPr="00814D09">
        <w:rPr>
          <w:rFonts w:ascii="Arial" w:eastAsia="Times New Roman" w:hAnsi="Arial" w:cs="Arial"/>
          <w:strike/>
          <w:color w:val="000000"/>
          <w:sz w:val="20"/>
          <w:szCs w:val="20"/>
        </w:rPr>
        <w:t> </w:t>
      </w:r>
      <w:r w:rsidRPr="00814D09">
        <w:rPr>
          <w:rFonts w:ascii="Arial" w:eastAsia="Times New Roman" w:hAnsi="Arial" w:cs="Arial"/>
          <w:color w:val="000000"/>
          <w:sz w:val="20"/>
          <w:szCs w:val="20"/>
        </w:rPr>
        <w:t>          </w:t>
      </w:r>
      <w:hyperlink r:id="rId143" w:anchor="art10" w:history="1">
        <w:r w:rsidRPr="00814D09">
          <w:rPr>
            <w:rFonts w:ascii="Arial" w:eastAsia="Times New Roman" w:hAnsi="Arial" w:cs="Arial"/>
            <w:strike/>
            <w:color w:val="0000FF"/>
            <w:sz w:val="20"/>
            <w:szCs w:val="20"/>
            <w:u w:val="single"/>
          </w:rPr>
          <w:t>(Revogado pela Provisória nº 946, de 2020)</w:t>
        </w:r>
      </w:hyperlink>
      <w:r w:rsidRPr="00814D09">
        <w:rPr>
          <w:rFonts w:ascii="Arial" w:eastAsia="Times New Roman" w:hAnsi="Arial" w:cs="Arial"/>
          <w:strike/>
          <w:color w:val="000000"/>
          <w:sz w:val="20"/>
          <w:szCs w:val="20"/>
        </w:rPr>
        <w:t>        </w:t>
      </w:r>
      <w:hyperlink r:id="rId144" w:anchor="art11" w:history="1">
        <w:r w:rsidRPr="00814D09">
          <w:rPr>
            <w:rFonts w:ascii="Arial" w:eastAsia="Times New Roman" w:hAnsi="Arial" w:cs="Arial"/>
            <w:strike/>
            <w:color w:val="0000FF"/>
            <w:sz w:val="20"/>
            <w:szCs w:val="20"/>
            <w:u w:val="single"/>
          </w:rPr>
          <w:t>Vigência</w:t>
        </w:r>
      </w:hyperlink>
      <w:r w:rsidRPr="00814D09">
        <w:rPr>
          <w:rFonts w:ascii="Arial" w:eastAsia="Times New Roman" w:hAnsi="Arial" w:cs="Arial"/>
          <w:color w:val="000000"/>
          <w:sz w:val="20"/>
          <w:szCs w:val="20"/>
        </w:rPr>
        <w:t>           </w:t>
      </w:r>
      <w:hyperlink r:id="rId145" w:history="1">
        <w:r w:rsidRPr="00814D09">
          <w:rPr>
            <w:rFonts w:ascii="Arial" w:eastAsia="Times New Roman" w:hAnsi="Arial" w:cs="Arial"/>
            <w:color w:val="0000FF"/>
            <w:sz w:val="20"/>
            <w:szCs w:val="20"/>
            <w:u w:val="single"/>
          </w:rPr>
          <w:t>(Vigência encerrada)</w:t>
        </w:r>
      </w:hyperlink>
    </w:p>
    <w:p w14:paraId="3DCC0C94" w14:textId="77777777" w:rsidR="00814D09" w:rsidRPr="00814D09" w:rsidRDefault="00814D09" w:rsidP="00814D09">
      <w:pPr>
        <w:spacing w:before="300" w:after="300" w:line="240" w:lineRule="auto"/>
        <w:ind w:firstLine="570"/>
        <w:rPr>
          <w:rFonts w:ascii="Arial" w:eastAsia="Times New Roman" w:hAnsi="Arial" w:cs="Arial"/>
          <w:color w:val="000000"/>
          <w:sz w:val="20"/>
          <w:szCs w:val="20"/>
        </w:rPr>
      </w:pPr>
      <w:bookmarkStart w:id="81" w:name="art4a§3."/>
      <w:bookmarkEnd w:id="81"/>
      <w:r w:rsidRPr="00814D09">
        <w:rPr>
          <w:rFonts w:ascii="Arial" w:eastAsia="Times New Roman" w:hAnsi="Arial" w:cs="Arial"/>
          <w:color w:val="000000"/>
          <w:sz w:val="20"/>
          <w:szCs w:val="20"/>
        </w:rPr>
        <w:t>§ 3</w:t>
      </w:r>
      <w:proofErr w:type="gramStart"/>
      <w:r w:rsidRPr="00814D09">
        <w:rPr>
          <w:rFonts w:ascii="Arial" w:eastAsia="Times New Roman" w:hAnsi="Arial" w:cs="Arial"/>
          <w:color w:val="000000"/>
          <w:sz w:val="20"/>
          <w:szCs w:val="20"/>
        </w:rPr>
        <w:t>º  O</w:t>
      </w:r>
      <w:proofErr w:type="gramEnd"/>
      <w:r w:rsidRPr="00814D09">
        <w:rPr>
          <w:rFonts w:ascii="Arial" w:eastAsia="Times New Roman" w:hAnsi="Arial" w:cs="Arial"/>
          <w:color w:val="000000"/>
          <w:sz w:val="20"/>
          <w:szCs w:val="20"/>
        </w:rPr>
        <w:t xml:space="preserve"> valor a ser disponibilizado nos termos deste artigo poderá ser emitido em unidades inteiras de moeda corrente, com a suplementação das partes decimais até a unidade inteira imediatamente superior.               </w:t>
      </w:r>
      <w:hyperlink r:id="rId146" w:anchor="art1" w:history="1">
        <w:r w:rsidRPr="00814D09">
          <w:rPr>
            <w:rFonts w:ascii="Arial" w:eastAsia="Times New Roman" w:hAnsi="Arial" w:cs="Arial"/>
            <w:color w:val="0000FF"/>
            <w:sz w:val="20"/>
            <w:szCs w:val="20"/>
            <w:u w:val="single"/>
          </w:rPr>
          <w:t>(Redação dada pela Lei nº 13.677, de 2018)</w:t>
        </w:r>
      </w:hyperlink>
      <w:r w:rsidRPr="00814D09">
        <w:rPr>
          <w:rFonts w:ascii="Arial" w:eastAsia="Times New Roman" w:hAnsi="Arial" w:cs="Arial"/>
          <w:color w:val="000000"/>
          <w:sz w:val="20"/>
          <w:szCs w:val="20"/>
        </w:rPr>
        <w:t> </w:t>
      </w:r>
    </w:p>
    <w:p w14:paraId="580B4F5F"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bookmarkStart w:id="82" w:name="art5"/>
      <w:bookmarkEnd w:id="82"/>
      <w:r w:rsidRPr="00814D09">
        <w:rPr>
          <w:rFonts w:ascii="Arial" w:eastAsia="Times New Roman" w:hAnsi="Arial" w:cs="Arial"/>
          <w:color w:val="000000"/>
          <w:sz w:val="24"/>
          <w:szCs w:val="24"/>
        </w:rPr>
        <w:t>Art. 5º - É mantido, para os recursos do PIS-PASEP, inclusive aqueles a que se refere o </w:t>
      </w:r>
      <w:hyperlink r:id="rId147" w:anchor="art1" w:history="1">
        <w:r w:rsidRPr="00814D09">
          <w:rPr>
            <w:rFonts w:ascii="Arial" w:eastAsia="Times New Roman" w:hAnsi="Arial" w:cs="Arial"/>
            <w:color w:val="0000FF"/>
            <w:sz w:val="24"/>
            <w:szCs w:val="24"/>
            <w:u w:val="single"/>
          </w:rPr>
          <w:t>art. 1º da Lei Complementar nº 17, de 12 de dezembro de 1973</w:t>
        </w:r>
      </w:hyperlink>
      <w:r w:rsidRPr="00814D09">
        <w:rPr>
          <w:rFonts w:ascii="Arial" w:eastAsia="Times New Roman" w:hAnsi="Arial" w:cs="Arial"/>
          <w:color w:val="000000"/>
          <w:sz w:val="24"/>
          <w:szCs w:val="24"/>
        </w:rPr>
        <w:t>, o sistema de aplicação unificada estabelecido na </w:t>
      </w:r>
      <w:hyperlink r:id="rId148" w:history="1">
        <w:r w:rsidRPr="00814D09">
          <w:rPr>
            <w:rFonts w:ascii="Arial" w:eastAsia="Times New Roman" w:hAnsi="Arial" w:cs="Arial"/>
            <w:color w:val="0000FF"/>
            <w:sz w:val="24"/>
            <w:szCs w:val="24"/>
            <w:u w:val="single"/>
          </w:rPr>
          <w:t>Lei Complementar nº 19, de 25 de junho de 1974</w:t>
        </w:r>
      </w:hyperlink>
      <w:r w:rsidRPr="00814D09">
        <w:rPr>
          <w:rFonts w:ascii="Arial" w:eastAsia="Times New Roman" w:hAnsi="Arial" w:cs="Arial"/>
          <w:color w:val="000000"/>
          <w:sz w:val="24"/>
          <w:szCs w:val="24"/>
        </w:rPr>
        <w:t>.</w:t>
      </w:r>
    </w:p>
    <w:p w14:paraId="44F0E5E6"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bookmarkStart w:id="83" w:name="art6"/>
      <w:bookmarkEnd w:id="83"/>
      <w:r w:rsidRPr="00814D09">
        <w:rPr>
          <w:rFonts w:ascii="Arial" w:eastAsia="Times New Roman" w:hAnsi="Arial" w:cs="Arial"/>
          <w:color w:val="000000"/>
          <w:sz w:val="24"/>
          <w:szCs w:val="24"/>
        </w:rPr>
        <w:t>Art. 6º - O Poder Executivo regulamentará esta Lei Complementar dentro de 120 (cento e vinte) dias, contados de sua publicação.</w:t>
      </w:r>
    </w:p>
    <w:p w14:paraId="68B08218" w14:textId="77777777" w:rsidR="00814D09" w:rsidRPr="00814D09" w:rsidRDefault="00814D09" w:rsidP="00814D09">
      <w:pPr>
        <w:spacing w:before="100" w:beforeAutospacing="1" w:after="100" w:afterAutospacing="1" w:line="240" w:lineRule="auto"/>
        <w:ind w:firstLine="525"/>
        <w:jc w:val="both"/>
        <w:rPr>
          <w:rFonts w:ascii="Arial" w:eastAsia="Times New Roman" w:hAnsi="Arial" w:cs="Arial"/>
          <w:color w:val="000000"/>
          <w:sz w:val="27"/>
          <w:szCs w:val="27"/>
        </w:rPr>
      </w:pPr>
      <w:bookmarkStart w:id="84" w:name="art7"/>
      <w:bookmarkEnd w:id="84"/>
      <w:r w:rsidRPr="00814D09">
        <w:rPr>
          <w:rFonts w:ascii="Arial" w:eastAsia="Times New Roman" w:hAnsi="Arial" w:cs="Arial"/>
          <w:color w:val="000000"/>
          <w:sz w:val="24"/>
          <w:szCs w:val="24"/>
        </w:rPr>
        <w:t>Art. 7º - Esta Lei Complementar entrará em vigor em 1º de julho de 1970, revogados os </w:t>
      </w:r>
      <w:proofErr w:type="spellStart"/>
      <w:r w:rsidRPr="00814D09">
        <w:rPr>
          <w:rFonts w:ascii="Arial" w:eastAsia="Times New Roman" w:hAnsi="Arial" w:cs="Arial"/>
          <w:color w:val="000000"/>
          <w:sz w:val="24"/>
          <w:szCs w:val="24"/>
        </w:rPr>
        <w:fldChar w:fldCharType="begin"/>
      </w:r>
      <w:r w:rsidRPr="00814D09">
        <w:rPr>
          <w:rFonts w:ascii="Arial" w:eastAsia="Times New Roman" w:hAnsi="Arial" w:cs="Arial"/>
          <w:color w:val="000000"/>
          <w:sz w:val="24"/>
          <w:szCs w:val="24"/>
        </w:rPr>
        <w:instrText xml:space="preserve"> HYPERLINK "http://www.planalto.gov.br/ccivil_03/leis/lcp/Lcp07.htm" \l "art8" </w:instrText>
      </w:r>
      <w:r w:rsidRPr="00814D09">
        <w:rPr>
          <w:rFonts w:ascii="Arial" w:eastAsia="Times New Roman" w:hAnsi="Arial" w:cs="Arial"/>
          <w:color w:val="000000"/>
          <w:sz w:val="24"/>
          <w:szCs w:val="24"/>
        </w:rPr>
        <w:fldChar w:fldCharType="separate"/>
      </w:r>
      <w:r w:rsidRPr="00814D09">
        <w:rPr>
          <w:rFonts w:ascii="Arial" w:eastAsia="Times New Roman" w:hAnsi="Arial" w:cs="Arial"/>
          <w:color w:val="0000FF"/>
          <w:sz w:val="24"/>
          <w:szCs w:val="24"/>
          <w:u w:val="single"/>
        </w:rPr>
        <w:t>arts</w:t>
      </w:r>
      <w:proofErr w:type="spellEnd"/>
      <w:r w:rsidRPr="00814D09">
        <w:rPr>
          <w:rFonts w:ascii="Arial" w:eastAsia="Times New Roman" w:hAnsi="Arial" w:cs="Arial"/>
          <w:color w:val="0000FF"/>
          <w:sz w:val="24"/>
          <w:szCs w:val="24"/>
          <w:u w:val="single"/>
        </w:rPr>
        <w:t>. 8º e seu parágrafo</w:t>
      </w:r>
      <w:r w:rsidRPr="00814D09">
        <w:rPr>
          <w:rFonts w:ascii="Arial" w:eastAsia="Times New Roman" w:hAnsi="Arial" w:cs="Arial"/>
          <w:color w:val="000000"/>
          <w:sz w:val="24"/>
          <w:szCs w:val="24"/>
        </w:rPr>
        <w:fldChar w:fldCharType="end"/>
      </w:r>
      <w:r w:rsidRPr="00814D09">
        <w:rPr>
          <w:rFonts w:ascii="Arial" w:eastAsia="Times New Roman" w:hAnsi="Arial" w:cs="Arial"/>
          <w:color w:val="000000"/>
          <w:sz w:val="24"/>
          <w:szCs w:val="24"/>
        </w:rPr>
        <w:t>, e </w:t>
      </w:r>
      <w:hyperlink r:id="rId149" w:anchor="art9" w:history="1">
        <w:r w:rsidRPr="00814D09">
          <w:rPr>
            <w:rFonts w:ascii="Arial" w:eastAsia="Times New Roman" w:hAnsi="Arial" w:cs="Arial"/>
            <w:color w:val="0000FF"/>
            <w:sz w:val="24"/>
            <w:szCs w:val="24"/>
            <w:u w:val="single"/>
          </w:rPr>
          <w:t>9º, e seus §§ 1º e 2º, da Lei Complementar nº 7, de 7 de setembro de 1970</w:t>
        </w:r>
      </w:hyperlink>
      <w:r w:rsidRPr="00814D09">
        <w:rPr>
          <w:rFonts w:ascii="Arial" w:eastAsia="Times New Roman" w:hAnsi="Arial" w:cs="Arial"/>
          <w:color w:val="000000"/>
          <w:sz w:val="24"/>
          <w:szCs w:val="24"/>
        </w:rPr>
        <w:t>, e os </w:t>
      </w:r>
      <w:hyperlink r:id="rId150" w:anchor="art5%C2%A72" w:history="1">
        <w:r w:rsidRPr="00814D09">
          <w:rPr>
            <w:rFonts w:ascii="Arial" w:eastAsia="Times New Roman" w:hAnsi="Arial" w:cs="Arial"/>
            <w:color w:val="0000FF"/>
            <w:sz w:val="24"/>
            <w:szCs w:val="24"/>
            <w:u w:val="single"/>
          </w:rPr>
          <w:t>§§ 2º, 3º, 4º e 5º do art. 5º da Lei Complementar nº 8, de 3 de dezembro de 1970</w:t>
        </w:r>
      </w:hyperlink>
      <w:r w:rsidRPr="00814D09">
        <w:rPr>
          <w:rFonts w:ascii="Arial" w:eastAsia="Times New Roman" w:hAnsi="Arial" w:cs="Arial"/>
          <w:color w:val="000000"/>
          <w:sz w:val="24"/>
          <w:szCs w:val="24"/>
        </w:rPr>
        <w:t>, e as demais disposições em contrário (³).</w:t>
      </w:r>
    </w:p>
    <w:p w14:paraId="567BAEE1" w14:textId="77777777" w:rsidR="00814D09" w:rsidRPr="00814D09" w:rsidRDefault="00814D09" w:rsidP="00814D09">
      <w:pPr>
        <w:spacing w:before="100" w:beforeAutospacing="1" w:after="100" w:afterAutospacing="1" w:line="240" w:lineRule="auto"/>
        <w:ind w:firstLine="525"/>
        <w:rPr>
          <w:rFonts w:ascii="Arial" w:eastAsia="Times New Roman" w:hAnsi="Arial" w:cs="Arial"/>
          <w:color w:val="000000"/>
          <w:sz w:val="27"/>
          <w:szCs w:val="27"/>
        </w:rPr>
      </w:pPr>
      <w:r w:rsidRPr="00814D09">
        <w:rPr>
          <w:rFonts w:ascii="Arial" w:eastAsia="Times New Roman" w:hAnsi="Arial" w:cs="Arial"/>
          <w:color w:val="000000"/>
          <w:sz w:val="24"/>
          <w:szCs w:val="24"/>
        </w:rPr>
        <w:t>Brasília, 11 de setembro de 1975; 154º da Independência e 87º da República.</w:t>
      </w:r>
    </w:p>
    <w:p w14:paraId="61F0D79C" w14:textId="77777777" w:rsidR="00814D09" w:rsidRPr="00814D09" w:rsidRDefault="00814D09" w:rsidP="00814D09">
      <w:pPr>
        <w:spacing w:before="100" w:beforeAutospacing="1" w:after="0" w:line="240" w:lineRule="auto"/>
        <w:rPr>
          <w:rFonts w:ascii="Arial" w:eastAsia="Times New Roman" w:hAnsi="Arial" w:cs="Arial"/>
          <w:color w:val="000000"/>
          <w:sz w:val="27"/>
          <w:szCs w:val="27"/>
        </w:rPr>
      </w:pPr>
      <w:r w:rsidRPr="00814D09">
        <w:rPr>
          <w:rFonts w:ascii="Arial" w:eastAsia="Times New Roman" w:hAnsi="Arial" w:cs="Arial"/>
          <w:color w:val="000000"/>
          <w:sz w:val="20"/>
          <w:szCs w:val="20"/>
        </w:rPr>
        <w:t>ERNESTO GEISEL</w:t>
      </w:r>
      <w:r w:rsidRPr="00814D09">
        <w:rPr>
          <w:rFonts w:ascii="Arial" w:eastAsia="Times New Roman" w:hAnsi="Arial" w:cs="Arial"/>
          <w:color w:val="000000"/>
          <w:sz w:val="20"/>
          <w:szCs w:val="20"/>
        </w:rPr>
        <w:br/>
      </w:r>
      <w:r w:rsidRPr="00814D09">
        <w:rPr>
          <w:rFonts w:ascii="Arial" w:eastAsia="Times New Roman" w:hAnsi="Arial" w:cs="Arial"/>
          <w:i/>
          <w:iCs/>
          <w:color w:val="000000"/>
          <w:sz w:val="20"/>
          <w:szCs w:val="20"/>
        </w:rPr>
        <w:t>José Carlos Soares Freire</w:t>
      </w:r>
      <w:r w:rsidRPr="00814D09">
        <w:rPr>
          <w:rFonts w:ascii="Arial" w:eastAsia="Times New Roman" w:hAnsi="Arial" w:cs="Arial"/>
          <w:i/>
          <w:iCs/>
          <w:color w:val="000000"/>
          <w:sz w:val="20"/>
          <w:szCs w:val="20"/>
        </w:rPr>
        <w:br/>
        <w:t>Alysson Paulinelli</w:t>
      </w:r>
      <w:r w:rsidRPr="00814D09">
        <w:rPr>
          <w:rFonts w:ascii="Arial" w:eastAsia="Times New Roman" w:hAnsi="Arial" w:cs="Arial"/>
          <w:i/>
          <w:iCs/>
          <w:color w:val="000000"/>
          <w:sz w:val="20"/>
          <w:szCs w:val="20"/>
        </w:rPr>
        <w:br/>
        <w:t>Ney Braga</w:t>
      </w:r>
      <w:r w:rsidRPr="00814D09">
        <w:rPr>
          <w:rFonts w:ascii="Arial" w:eastAsia="Times New Roman" w:hAnsi="Arial" w:cs="Arial"/>
          <w:i/>
          <w:iCs/>
          <w:color w:val="000000"/>
          <w:sz w:val="20"/>
          <w:szCs w:val="20"/>
        </w:rPr>
        <w:br/>
        <w:t>Arnaldo Prieto</w:t>
      </w:r>
      <w:r w:rsidRPr="00814D09">
        <w:rPr>
          <w:rFonts w:ascii="Arial" w:eastAsia="Times New Roman" w:hAnsi="Arial" w:cs="Arial"/>
          <w:i/>
          <w:iCs/>
          <w:color w:val="000000"/>
          <w:sz w:val="20"/>
          <w:szCs w:val="20"/>
        </w:rPr>
        <w:br/>
        <w:t>Paulo de Almeida Machado</w:t>
      </w:r>
      <w:r w:rsidRPr="00814D09">
        <w:rPr>
          <w:rFonts w:ascii="Arial" w:eastAsia="Times New Roman" w:hAnsi="Arial" w:cs="Arial"/>
          <w:i/>
          <w:iCs/>
          <w:color w:val="000000"/>
          <w:sz w:val="20"/>
          <w:szCs w:val="20"/>
        </w:rPr>
        <w:br/>
        <w:t>Severo Fagundes Gomes</w:t>
      </w:r>
      <w:r w:rsidRPr="00814D09">
        <w:rPr>
          <w:rFonts w:ascii="Arial" w:eastAsia="Times New Roman" w:hAnsi="Arial" w:cs="Arial"/>
          <w:i/>
          <w:iCs/>
          <w:color w:val="000000"/>
          <w:sz w:val="20"/>
          <w:szCs w:val="20"/>
        </w:rPr>
        <w:br/>
        <w:t>João Paulo dos Reis Velloso</w:t>
      </w:r>
      <w:r w:rsidRPr="00814D09">
        <w:rPr>
          <w:rFonts w:ascii="Arial" w:eastAsia="Times New Roman" w:hAnsi="Arial" w:cs="Arial"/>
          <w:i/>
          <w:iCs/>
          <w:color w:val="000000"/>
          <w:sz w:val="20"/>
          <w:szCs w:val="20"/>
        </w:rPr>
        <w:br/>
        <w:t>Maurício Rangel Reis</w:t>
      </w:r>
      <w:r w:rsidRPr="00814D09">
        <w:rPr>
          <w:rFonts w:ascii="Arial" w:eastAsia="Times New Roman" w:hAnsi="Arial" w:cs="Arial"/>
          <w:i/>
          <w:iCs/>
          <w:color w:val="000000"/>
          <w:sz w:val="20"/>
          <w:szCs w:val="20"/>
        </w:rPr>
        <w:br/>
        <w:t>L.G. do Nascimento e Silva</w:t>
      </w:r>
    </w:p>
    <w:p w14:paraId="6F8C6EC2" w14:textId="77777777" w:rsidR="00814D09" w:rsidRPr="00814D09" w:rsidRDefault="00814D09" w:rsidP="00814D09">
      <w:pPr>
        <w:spacing w:before="100" w:beforeAutospacing="1" w:after="100" w:afterAutospacing="1" w:line="240" w:lineRule="auto"/>
        <w:rPr>
          <w:rFonts w:ascii="Arial" w:eastAsia="Times New Roman" w:hAnsi="Arial" w:cs="Arial"/>
          <w:color w:val="000000"/>
          <w:sz w:val="27"/>
          <w:szCs w:val="27"/>
        </w:rPr>
      </w:pPr>
      <w:r w:rsidRPr="00814D09">
        <w:rPr>
          <w:rFonts w:ascii="Arial" w:eastAsia="Times New Roman" w:hAnsi="Arial" w:cs="Arial"/>
          <w:color w:val="FF0000"/>
          <w:sz w:val="20"/>
          <w:szCs w:val="20"/>
        </w:rPr>
        <w:t xml:space="preserve">Este texto não substitui o publicado no DOU </w:t>
      </w:r>
      <w:proofErr w:type="gramStart"/>
      <w:r w:rsidRPr="00814D09">
        <w:rPr>
          <w:rFonts w:ascii="Arial" w:eastAsia="Times New Roman" w:hAnsi="Arial" w:cs="Arial"/>
          <w:color w:val="FF0000"/>
          <w:sz w:val="20"/>
          <w:szCs w:val="20"/>
        </w:rPr>
        <w:t>de  12</w:t>
      </w:r>
      <w:proofErr w:type="gramEnd"/>
      <w:r w:rsidRPr="00814D09">
        <w:rPr>
          <w:rFonts w:ascii="Arial" w:eastAsia="Times New Roman" w:hAnsi="Arial" w:cs="Arial"/>
          <w:color w:val="FF0000"/>
          <w:sz w:val="20"/>
          <w:szCs w:val="20"/>
        </w:rPr>
        <w:t>  de setembro de 1975</w:t>
      </w:r>
    </w:p>
    <w:p w14:paraId="798208AD"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FF0000"/>
          <w:sz w:val="20"/>
          <w:szCs w:val="20"/>
        </w:rPr>
        <w:t>*</w:t>
      </w:r>
    </w:p>
    <w:p w14:paraId="0C93CCF6"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1D2AB370"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0A32A0C3"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534E20D8"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774EEDA9"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2A005B84"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6AC398D0"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lastRenderedPageBreak/>
        <w:t> </w:t>
      </w:r>
    </w:p>
    <w:p w14:paraId="6CCA56CD"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2970DE40" w14:textId="77777777" w:rsidR="00814D09" w:rsidRPr="00814D09" w:rsidRDefault="00814D09" w:rsidP="00814D09">
      <w:pPr>
        <w:spacing w:before="100" w:beforeAutospacing="1" w:after="100" w:afterAutospacing="1" w:line="240" w:lineRule="auto"/>
        <w:jc w:val="center"/>
        <w:rPr>
          <w:rFonts w:ascii="Arial" w:eastAsia="Times New Roman" w:hAnsi="Arial" w:cs="Arial"/>
          <w:color w:val="000000"/>
          <w:sz w:val="27"/>
          <w:szCs w:val="27"/>
        </w:rPr>
      </w:pPr>
      <w:r w:rsidRPr="00814D09">
        <w:rPr>
          <w:rFonts w:ascii="Arial" w:eastAsia="Times New Roman" w:hAnsi="Arial" w:cs="Arial"/>
          <w:color w:val="000000"/>
          <w:sz w:val="27"/>
          <w:szCs w:val="27"/>
        </w:rPr>
        <w:t> </w:t>
      </w:r>
    </w:p>
    <w:p w14:paraId="360A5ADC"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D6A"/>
    <w:rsid w:val="004B7D6A"/>
    <w:rsid w:val="00814D09"/>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187677-9774-4F40-BC2B-FA3A2676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814D0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814D09"/>
    <w:rPr>
      <w:b/>
      <w:bCs/>
    </w:rPr>
  </w:style>
  <w:style w:type="character" w:styleId="Hyperlink">
    <w:name w:val="Hyperlink"/>
    <w:basedOn w:val="Fontepargpadro"/>
    <w:uiPriority w:val="99"/>
    <w:semiHidden/>
    <w:unhideWhenUsed/>
    <w:rsid w:val="00814D09"/>
    <w:rPr>
      <w:color w:val="0000FF"/>
      <w:u w:val="single"/>
    </w:rPr>
  </w:style>
  <w:style w:type="paragraph" w:customStyle="1" w:styleId="textbody">
    <w:name w:val="textbody"/>
    <w:basedOn w:val="Normal"/>
    <w:rsid w:val="00814D09"/>
    <w:pPr>
      <w:spacing w:before="100" w:beforeAutospacing="1" w:after="100" w:afterAutospacing="1" w:line="240" w:lineRule="auto"/>
    </w:pPr>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814D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99"/>
    <w:semiHidden/>
    <w:rsid w:val="00814D09"/>
    <w:rPr>
      <w:rFonts w:ascii="Times New Roman" w:eastAsia="Times New Roman" w:hAnsi="Times New Roman" w:cs="Times New Roman"/>
      <w:sz w:val="24"/>
      <w:szCs w:val="24"/>
    </w:rPr>
  </w:style>
  <w:style w:type="paragraph" w:customStyle="1" w:styleId="texto1">
    <w:name w:val="texto1"/>
    <w:basedOn w:val="Normal"/>
    <w:rsid w:val="00814D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56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19/Lei/L13932.htm" TargetMode="External"/><Relationship Id="rId21" Type="http://schemas.openxmlformats.org/officeDocument/2006/relationships/hyperlink" Target="http://www.planalto.gov.br/ccivil_03/_Ato2019-2022/2020/Mpv/mpv946.htm" TargetMode="External"/><Relationship Id="rId42" Type="http://schemas.openxmlformats.org/officeDocument/2006/relationships/hyperlink" Target="http://www.planalto.gov.br/ccivil_03/_Ato2015-2018/2017/Mpv/mpv813.htm" TargetMode="External"/><Relationship Id="rId63" Type="http://schemas.openxmlformats.org/officeDocument/2006/relationships/hyperlink" Target="http://www.planalto.gov.br/ccivil_03/_Ato2019-2022/2019/Mpv/mpv889.htm" TargetMode="External"/><Relationship Id="rId84" Type="http://schemas.openxmlformats.org/officeDocument/2006/relationships/hyperlink" Target="http://www.planalto.gov.br/ccivil_03/_Ato2015-2018/2017/Mpv/mpv813.htm" TargetMode="External"/><Relationship Id="rId138" Type="http://schemas.openxmlformats.org/officeDocument/2006/relationships/hyperlink" Target="http://www.planalto.gov.br/ccivil_03/_Ato2019-2022/2020/Mpv/mpv946.htm" TargetMode="External"/><Relationship Id="rId107" Type="http://schemas.openxmlformats.org/officeDocument/2006/relationships/hyperlink" Target="http://www.planalto.gov.br/ccivil_03/_Ato2019-2022/2019/Lei/L13932.htm" TargetMode="External"/><Relationship Id="rId11" Type="http://schemas.openxmlformats.org/officeDocument/2006/relationships/hyperlink" Target="http://www.planalto.gov.br/ccivil_03/_Ato2015-2018/2017/Mpv/mpv797.htm" TargetMode="External"/><Relationship Id="rId32" Type="http://schemas.openxmlformats.org/officeDocument/2006/relationships/hyperlink" Target="http://www.planalto.gov.br/ccivil_03/_Ato2015-2018/2017/Congresso/adc-071-mpv797.htm" TargetMode="External"/><Relationship Id="rId53" Type="http://schemas.openxmlformats.org/officeDocument/2006/relationships/hyperlink" Target="http://www.planalto.gov.br/ccivil_03/_Ato2015-2018/2018/Lei/L13677.htm" TargetMode="External"/><Relationship Id="rId74" Type="http://schemas.openxmlformats.org/officeDocument/2006/relationships/hyperlink" Target="http://www.planalto.gov.br/ccivil_03/_Ato2019-2022/2019/Mpv/mpv889.htm" TargetMode="External"/><Relationship Id="rId128" Type="http://schemas.openxmlformats.org/officeDocument/2006/relationships/hyperlink" Target="http://www.planalto.gov.br/ccivil_03/_Ato2015-2018/2017/Mpv/mpv813.htm" TargetMode="External"/><Relationship Id="rId149" Type="http://schemas.openxmlformats.org/officeDocument/2006/relationships/hyperlink" Target="http://www.planalto.gov.br/ccivil_03/leis/lcp/Lcp07.htm" TargetMode="External"/><Relationship Id="rId5" Type="http://schemas.openxmlformats.org/officeDocument/2006/relationships/hyperlink" Target="http://www.planalto.gov.br/ccivil_03/leis/lcp/Lcp26.htm" TargetMode="External"/><Relationship Id="rId95" Type="http://schemas.openxmlformats.org/officeDocument/2006/relationships/hyperlink" Target="http://www.planalto.gov.br/ccivil_03/_Ato2019-2022/2019/Lei/L13932.htm" TargetMode="External"/><Relationship Id="rId22" Type="http://schemas.openxmlformats.org/officeDocument/2006/relationships/hyperlink" Target="http://www.planalto.gov.br/ccivil_03/_Ato2019-2022/2020/Congresso/adc-101-mpv946.htm" TargetMode="External"/><Relationship Id="rId27" Type="http://schemas.openxmlformats.org/officeDocument/2006/relationships/hyperlink" Target="http://www.planalto.gov.br/ccivil_03/_Ato2019-2022/2020/Mpv/mpv946.htm" TargetMode="External"/><Relationship Id="rId43" Type="http://schemas.openxmlformats.org/officeDocument/2006/relationships/hyperlink" Target="http://www.planalto.gov.br/ccivil_03/_Ato2015-2018/2017/Mpv/mpv813.htm" TargetMode="External"/><Relationship Id="rId48" Type="http://schemas.openxmlformats.org/officeDocument/2006/relationships/hyperlink" Target="http://www.planalto.gov.br/ccivil_03/_Ato2015-2018/2017/Mpv/mpv813.htm" TargetMode="External"/><Relationship Id="rId64" Type="http://schemas.openxmlformats.org/officeDocument/2006/relationships/hyperlink" Target="http://www.planalto.gov.br/ccivil_03/_Ato2015-2018/2018/Lei/L13677.htm" TargetMode="External"/><Relationship Id="rId69" Type="http://schemas.openxmlformats.org/officeDocument/2006/relationships/hyperlink" Target="http://www.planalto.gov.br/ccivil_03/_Ato2015-2018/2017/Congresso/adc-071-mpv797.htm" TargetMode="External"/><Relationship Id="rId113" Type="http://schemas.openxmlformats.org/officeDocument/2006/relationships/hyperlink" Target="http://www.planalto.gov.br/ccivil_03/_Ato2019-2022/2020/Congresso/adc-101-mpv946.htm" TargetMode="External"/><Relationship Id="rId118" Type="http://schemas.openxmlformats.org/officeDocument/2006/relationships/hyperlink" Target="http://www.planalto.gov.br/ccivil_03/_Ato2015-2018/2017/Mpv/mpv797.htm" TargetMode="External"/><Relationship Id="rId134" Type="http://schemas.openxmlformats.org/officeDocument/2006/relationships/hyperlink" Target="http://www.planalto.gov.br/ccivil_03/_Ato2019-2022/2020/Congresso/adc-101-mpv946.htm" TargetMode="External"/><Relationship Id="rId139" Type="http://schemas.openxmlformats.org/officeDocument/2006/relationships/hyperlink" Target="http://www.planalto.gov.br/ccivil_03/_Ato2019-2022/2020/Mpv/mpv946.htm" TargetMode="External"/><Relationship Id="rId80" Type="http://schemas.openxmlformats.org/officeDocument/2006/relationships/hyperlink" Target="http://www.planalto.gov.br/ccivil_03/_Ato2019-2022/2019/Mpv/mpv889.htm" TargetMode="External"/><Relationship Id="rId85" Type="http://schemas.openxmlformats.org/officeDocument/2006/relationships/hyperlink" Target="http://www.planalto.gov.br/ccivil_03/_Ato2015-2018/2018/Lei/L13677.htm" TargetMode="External"/><Relationship Id="rId150" Type="http://schemas.openxmlformats.org/officeDocument/2006/relationships/hyperlink" Target="http://www.planalto.gov.br/ccivil_03/leis/lcp/Lcp08.htm" TargetMode="External"/><Relationship Id="rId12" Type="http://schemas.openxmlformats.org/officeDocument/2006/relationships/hyperlink" Target="http://www.planalto.gov.br/ccivil_03/_Ato2015-2018/2017/Congresso/adc-071-mpv797.htm" TargetMode="External"/><Relationship Id="rId17" Type="http://schemas.openxmlformats.org/officeDocument/2006/relationships/hyperlink" Target="http://www.planalto.gov.br/ccivil_03/_Ato2019-2022/2020/Mpv/mpv946.htm" TargetMode="External"/><Relationship Id="rId33" Type="http://schemas.openxmlformats.org/officeDocument/2006/relationships/hyperlink" Target="http://www.planalto.gov.br/ccivil_03/_Ato2015-2018/2017/Mpv/mpv797.htm" TargetMode="External"/><Relationship Id="rId38" Type="http://schemas.openxmlformats.org/officeDocument/2006/relationships/hyperlink" Target="http://www.planalto.gov.br/ccivil_03/_Ato2015-2018/2017/Congresso/adc-071-mpv797.htm" TargetMode="External"/><Relationship Id="rId59" Type="http://schemas.openxmlformats.org/officeDocument/2006/relationships/hyperlink" Target="http://www.planalto.gov.br/ccivil_03/_Ato2015-2018/2018/Lei/L13677.htm" TargetMode="External"/><Relationship Id="rId103" Type="http://schemas.openxmlformats.org/officeDocument/2006/relationships/hyperlink" Target="http://www.planalto.gov.br/ccivil_03/_Ato2019-2022/2019/Lei/L13932.htm" TargetMode="External"/><Relationship Id="rId108" Type="http://schemas.openxmlformats.org/officeDocument/2006/relationships/hyperlink" Target="http://www.planalto.gov.br/ccivil_03/_Ato2019-2022/2019/Lei/L13932.htm" TargetMode="External"/><Relationship Id="rId124" Type="http://schemas.openxmlformats.org/officeDocument/2006/relationships/hyperlink" Target="http://www.planalto.gov.br/ccivil_03/_Ato2015-2018/2017/Mpv/mpv813.htm" TargetMode="External"/><Relationship Id="rId129" Type="http://schemas.openxmlformats.org/officeDocument/2006/relationships/hyperlink" Target="http://www.planalto.gov.br/ccivil_03/_Ato2015-2018/2017/Mpv/mpv813.htm" TargetMode="External"/><Relationship Id="rId54" Type="http://schemas.openxmlformats.org/officeDocument/2006/relationships/hyperlink" Target="http://www.planalto.gov.br/ccivil_03/_Ato2019-2022/2019/Mpv/mpv889.htm" TargetMode="External"/><Relationship Id="rId70" Type="http://schemas.openxmlformats.org/officeDocument/2006/relationships/hyperlink" Target="http://www.planalto.gov.br/ccivil_03/_Ato2015-2018/2017/Mpv/mpv813.htm" TargetMode="External"/><Relationship Id="rId75" Type="http://schemas.openxmlformats.org/officeDocument/2006/relationships/hyperlink" Target="http://www.planalto.gov.br/ccivil_03/_Ato2015-2018/2017/Mpv/mpv797.htm" TargetMode="External"/><Relationship Id="rId91" Type="http://schemas.openxmlformats.org/officeDocument/2006/relationships/hyperlink" Target="http://www.planalto.gov.br/ccivil_03/_Ato2019-2022/2019/Lei/L13932.htm" TargetMode="External"/><Relationship Id="rId96" Type="http://schemas.openxmlformats.org/officeDocument/2006/relationships/hyperlink" Target="http://www.planalto.gov.br/ccivil_03/_Ato2019-2022/2019/Lei/L13932.htm" TargetMode="External"/><Relationship Id="rId140" Type="http://schemas.openxmlformats.org/officeDocument/2006/relationships/hyperlink" Target="http://www.planalto.gov.br/ccivil_03/_Ato2019-2022/2020/Congresso/adc-101-mpv946.htm" TargetMode="External"/><Relationship Id="rId145" Type="http://schemas.openxmlformats.org/officeDocument/2006/relationships/hyperlink" Target="http://www.planalto.gov.br/ccivil_03/_Ato2019-2022/2020/Congresso/adc-101-mpv946.htm" TargetMode="External"/><Relationship Id="rId1" Type="http://schemas.openxmlformats.org/officeDocument/2006/relationships/styles" Target="styles.xml"/><Relationship Id="rId6" Type="http://schemas.openxmlformats.org/officeDocument/2006/relationships/hyperlink" Target="http://www.planalto.gov.br/ccivil_03/decreto/1970-1979/D78276.htm" TargetMode="External"/><Relationship Id="rId23" Type="http://schemas.openxmlformats.org/officeDocument/2006/relationships/hyperlink" Target="http://www.planalto.gov.br/ccivil_03/_Ato2019-2022/2020/Mpv/mpv946.htm" TargetMode="External"/><Relationship Id="rId28" Type="http://schemas.openxmlformats.org/officeDocument/2006/relationships/hyperlink" Target="http://www.planalto.gov.br/ccivil_03/_Ato2019-2022/2020/Congresso/adc-101-mpv946.htm" TargetMode="External"/><Relationship Id="rId49" Type="http://schemas.openxmlformats.org/officeDocument/2006/relationships/hyperlink" Target="http://www.planalto.gov.br/ccivil_03/_Ato2015-2018/2017/Mpv/mpv813.htm" TargetMode="External"/><Relationship Id="rId114" Type="http://schemas.openxmlformats.org/officeDocument/2006/relationships/hyperlink" Target="http://www.planalto.gov.br/ccivil_03/_Ato2019-2022/2019/Lei/L13932.htm" TargetMode="External"/><Relationship Id="rId119" Type="http://schemas.openxmlformats.org/officeDocument/2006/relationships/hyperlink" Target="http://www.planalto.gov.br/ccivil_03/_Ato2015-2018/2017/Congresso/adc-071-mpv797.htm" TargetMode="External"/><Relationship Id="rId44" Type="http://schemas.openxmlformats.org/officeDocument/2006/relationships/hyperlink" Target="http://www.planalto.gov.br/ccivil_03/_Ato2015-2018/2017/Mpv/mpv813.htm" TargetMode="External"/><Relationship Id="rId60" Type="http://schemas.openxmlformats.org/officeDocument/2006/relationships/hyperlink" Target="http://www.planalto.gov.br/ccivil_03/_Ato2019-2022/2019/Mpv/mpv889.htm" TargetMode="External"/><Relationship Id="rId65" Type="http://schemas.openxmlformats.org/officeDocument/2006/relationships/hyperlink" Target="http://www.planalto.gov.br/ccivil_03/_Ato2019-2022/2019/Mpv/mpv889.htm" TargetMode="External"/><Relationship Id="rId81" Type="http://schemas.openxmlformats.org/officeDocument/2006/relationships/hyperlink" Target="http://www.planalto.gov.br/ccivil_03/_Ato2015-2018/2017/Mpv/mpv797.htm" TargetMode="External"/><Relationship Id="rId86" Type="http://schemas.openxmlformats.org/officeDocument/2006/relationships/hyperlink" Target="http://www.planalto.gov.br/ccivil_03/_Ato2019-2022/2019/Mpv/mpv889.htm" TargetMode="External"/><Relationship Id="rId130" Type="http://schemas.openxmlformats.org/officeDocument/2006/relationships/hyperlink" Target="http://www.planalto.gov.br/ccivil_03/_Ato2015-2018/2017/Mpv/mpv813.htm" TargetMode="External"/><Relationship Id="rId135" Type="http://schemas.openxmlformats.org/officeDocument/2006/relationships/hyperlink" Target="http://www.planalto.gov.br/ccivil_03/_Ato2015-2018/2018/Lei/L13677.htm" TargetMode="External"/><Relationship Id="rId151" Type="http://schemas.openxmlformats.org/officeDocument/2006/relationships/fontTable" Target="fontTable.xml"/><Relationship Id="rId13" Type="http://schemas.openxmlformats.org/officeDocument/2006/relationships/hyperlink" Target="http://www.planalto.gov.br/ccivil_03/_Ato2015-2018/2017/Mpv/mpv797.htm" TargetMode="External"/><Relationship Id="rId18" Type="http://schemas.openxmlformats.org/officeDocument/2006/relationships/hyperlink" Target="http://www.planalto.gov.br/ccivil_03/_Ato2019-2022/2020/Mpv/mpv946.htm" TargetMode="External"/><Relationship Id="rId39" Type="http://schemas.openxmlformats.org/officeDocument/2006/relationships/hyperlink" Target="http://www.planalto.gov.br/ccivil_03/_Ato2015-2018/2017/Mpv/mpv797.htm" TargetMode="External"/><Relationship Id="rId109" Type="http://schemas.openxmlformats.org/officeDocument/2006/relationships/hyperlink" Target="http://www.planalto.gov.br/ccivil_03/_Ato2019-2022/2019/Lei/L13932.htm" TargetMode="External"/><Relationship Id="rId34" Type="http://schemas.openxmlformats.org/officeDocument/2006/relationships/hyperlink" Target="http://www.planalto.gov.br/ccivil_03/_Ato2015-2018/2017/Congresso/adc-071-mpv797.htm" TargetMode="External"/><Relationship Id="rId50" Type="http://schemas.openxmlformats.org/officeDocument/2006/relationships/hyperlink" Target="http://www.planalto.gov.br/ccivil_03/_Ato2015-2018/2017/Mpv/mpv813.htm" TargetMode="External"/><Relationship Id="rId55" Type="http://schemas.openxmlformats.org/officeDocument/2006/relationships/hyperlink" Target="http://www.planalto.gov.br/ccivil_03/_Ato2015-2018/2018/Lei/L13677.htm" TargetMode="External"/><Relationship Id="rId76" Type="http://schemas.openxmlformats.org/officeDocument/2006/relationships/hyperlink" Target="http://www.planalto.gov.br/ccivil_03/_Ato2015-2018/2017/Congresso/adc-071-mpv797.htm" TargetMode="External"/><Relationship Id="rId97" Type="http://schemas.openxmlformats.org/officeDocument/2006/relationships/hyperlink" Target="http://www.planalto.gov.br/ccivil_03/_Ato2019-2022/2019/Lei/L13932.htm" TargetMode="External"/><Relationship Id="rId104" Type="http://schemas.openxmlformats.org/officeDocument/2006/relationships/hyperlink" Target="http://www.planalto.gov.br/ccivil_03/_Ato2019-2022/2019/Lei/L13932.htm" TargetMode="External"/><Relationship Id="rId120" Type="http://schemas.openxmlformats.org/officeDocument/2006/relationships/hyperlink" Target="http://www.planalto.gov.br/ccivil_03/_Ato2015-2018/2017/Mpv/mpv797.htm" TargetMode="External"/><Relationship Id="rId125" Type="http://schemas.openxmlformats.org/officeDocument/2006/relationships/hyperlink" Target="http://www.planalto.gov.br/ccivil_03/_Ato2015-2018/2017/Mpv/mpv813.htm" TargetMode="External"/><Relationship Id="rId141" Type="http://schemas.openxmlformats.org/officeDocument/2006/relationships/hyperlink" Target="http://www.planalto.gov.br/ccivil_03/_Ato2015-2018/2018/Lei/L13677.htm" TargetMode="External"/><Relationship Id="rId146" Type="http://schemas.openxmlformats.org/officeDocument/2006/relationships/hyperlink" Target="http://www.planalto.gov.br/ccivil_03/_Ato2015-2018/2018/Lei/L13677.htm" TargetMode="External"/><Relationship Id="rId7" Type="http://schemas.openxmlformats.org/officeDocument/2006/relationships/hyperlink" Target="http://www.planalto.gov.br/ccivil_03/decreto/2003/D4751.htm" TargetMode="External"/><Relationship Id="rId71" Type="http://schemas.openxmlformats.org/officeDocument/2006/relationships/hyperlink" Target="http://www.planalto.gov.br/ccivil_03/_Ato2015-2018/2017/Mpv/mpv813.htm" TargetMode="External"/><Relationship Id="rId92" Type="http://schemas.openxmlformats.org/officeDocument/2006/relationships/hyperlink" Target="http://www.planalto.gov.br/ccivil_03/_Ato2019-2022/2019/Lei/L13932.htm" TargetMode="External"/><Relationship Id="rId2" Type="http://schemas.openxmlformats.org/officeDocument/2006/relationships/settings" Target="settings.xml"/><Relationship Id="rId29" Type="http://schemas.openxmlformats.org/officeDocument/2006/relationships/hyperlink" Target="http://www.planalto.gov.br/ccivil_03/_Ato2015-2018/2017/Mpv/mpv797.htm" TargetMode="External"/><Relationship Id="rId24" Type="http://schemas.openxmlformats.org/officeDocument/2006/relationships/hyperlink" Target="http://www.planalto.gov.br/ccivil_03/_Ato2019-2022/2020/Mpv/mpv946.htm" TargetMode="External"/><Relationship Id="rId40" Type="http://schemas.openxmlformats.org/officeDocument/2006/relationships/hyperlink" Target="http://www.planalto.gov.br/ccivil_03/_Ato2015-2018/2017/Congresso/adc-071-mpv797.htm" TargetMode="External"/><Relationship Id="rId45" Type="http://schemas.openxmlformats.org/officeDocument/2006/relationships/hyperlink" Target="http://www.planalto.gov.br/ccivil_03/_Ato2015-2018/2017/Mpv/mpv813.htm" TargetMode="External"/><Relationship Id="rId66" Type="http://schemas.openxmlformats.org/officeDocument/2006/relationships/hyperlink" Target="http://www.planalto.gov.br/ccivil_03/_Ato2019-2022/2019/Mpv/mpv889.htm" TargetMode="External"/><Relationship Id="rId87" Type="http://schemas.openxmlformats.org/officeDocument/2006/relationships/hyperlink" Target="http://www.planalto.gov.br/ccivil_03/_Ato2015-2018/2018/Lei/L13677.htm" TargetMode="External"/><Relationship Id="rId110" Type="http://schemas.openxmlformats.org/officeDocument/2006/relationships/hyperlink" Target="http://www.planalto.gov.br/ccivil_03/_Ato2019-2022/2019/Lei/L13932.htm" TargetMode="External"/><Relationship Id="rId115" Type="http://schemas.openxmlformats.org/officeDocument/2006/relationships/hyperlink" Target="http://www.planalto.gov.br/ccivil_03/_Ato2019-2022/2019/Lei/L13932.htm" TargetMode="External"/><Relationship Id="rId131" Type="http://schemas.openxmlformats.org/officeDocument/2006/relationships/hyperlink" Target="http://www.planalto.gov.br/ccivil_03/_Ato2015-2018/2018/Lei/L13677.htm" TargetMode="External"/><Relationship Id="rId136" Type="http://schemas.openxmlformats.org/officeDocument/2006/relationships/hyperlink" Target="http://www.planalto.gov.br/ccivil_03/_Ato2015-2018/2018/Lei/L13677.htm" TargetMode="External"/><Relationship Id="rId61" Type="http://schemas.openxmlformats.org/officeDocument/2006/relationships/hyperlink" Target="http://www.planalto.gov.br/ccivil_03/leis/L8742.htm" TargetMode="External"/><Relationship Id="rId82" Type="http://schemas.openxmlformats.org/officeDocument/2006/relationships/hyperlink" Target="http://www.planalto.gov.br/ccivil_03/_Ato2015-2018/2017/Congresso/adc-071-mpv797.htm" TargetMode="External"/><Relationship Id="rId152" Type="http://schemas.openxmlformats.org/officeDocument/2006/relationships/theme" Target="theme/theme1.xml"/><Relationship Id="rId19" Type="http://schemas.openxmlformats.org/officeDocument/2006/relationships/hyperlink" Target="http://www.planalto.gov.br/ccivil_03/_Ato2019-2022/2020/Congresso/adc-101-mpv946.htm" TargetMode="External"/><Relationship Id="rId14" Type="http://schemas.openxmlformats.org/officeDocument/2006/relationships/hyperlink" Target="http://www.planalto.gov.br/ccivil_03/_Ato2015-2018/2017/Mpv/mpv813.htm" TargetMode="External"/><Relationship Id="rId30" Type="http://schemas.openxmlformats.org/officeDocument/2006/relationships/hyperlink" Target="http://www.planalto.gov.br/ccivil_03/_Ato2015-2018/2017/Congresso/adc-071-mpv797.htm" TargetMode="External"/><Relationship Id="rId35" Type="http://schemas.openxmlformats.org/officeDocument/2006/relationships/hyperlink" Target="http://www.planalto.gov.br/ccivil_03/_Ato2015-2018/2017/Mpv/mpv797.htm" TargetMode="External"/><Relationship Id="rId56" Type="http://schemas.openxmlformats.org/officeDocument/2006/relationships/hyperlink" Target="http://www.planalto.gov.br/ccivil_03/_Ato2019-2022/2019/Mpv/mpv889.htm" TargetMode="External"/><Relationship Id="rId77" Type="http://schemas.openxmlformats.org/officeDocument/2006/relationships/hyperlink" Target="http://www.planalto.gov.br/ccivil_03/_Ato2015-2018/2017/Mpv/mpv813.htm" TargetMode="External"/><Relationship Id="rId100" Type="http://schemas.openxmlformats.org/officeDocument/2006/relationships/hyperlink" Target="http://www.planalto.gov.br/ccivil_03/_Ato2019-2022/2019/Lei/L13932.htm" TargetMode="External"/><Relationship Id="rId105" Type="http://schemas.openxmlformats.org/officeDocument/2006/relationships/hyperlink" Target="http://www.planalto.gov.br/ccivil_03/_Ato2019-2022/2019/Lei/L13932.htm" TargetMode="External"/><Relationship Id="rId126" Type="http://schemas.openxmlformats.org/officeDocument/2006/relationships/hyperlink" Target="http://www.planalto.gov.br/ccivil_03/_Ato2015-2018/2017/Mpv/mpv813.htm" TargetMode="External"/><Relationship Id="rId147" Type="http://schemas.openxmlformats.org/officeDocument/2006/relationships/hyperlink" Target="http://www.planalto.gov.br/ccivil_03/leis/lcp/Lcp17.htm" TargetMode="External"/><Relationship Id="rId8" Type="http://schemas.openxmlformats.org/officeDocument/2006/relationships/hyperlink" Target="http://www.planalto.gov.br/ccivil_03/leis/lcp/Lcp07.htm" TargetMode="External"/><Relationship Id="rId51" Type="http://schemas.openxmlformats.org/officeDocument/2006/relationships/hyperlink" Target="http://www.planalto.gov.br/ccivil_03/_Ato2015-2018/2018/Lei/L13677.htm" TargetMode="External"/><Relationship Id="rId72" Type="http://schemas.openxmlformats.org/officeDocument/2006/relationships/hyperlink" Target="http://www.planalto.gov.br/ccivil_03/_Ato2015-2018/2018/Lei/L13677.htm" TargetMode="External"/><Relationship Id="rId93" Type="http://schemas.openxmlformats.org/officeDocument/2006/relationships/hyperlink" Target="http://www.planalto.gov.br/ccivil_03/_Ato2019-2022/2019/Lei/L13932.htm" TargetMode="External"/><Relationship Id="rId98" Type="http://schemas.openxmlformats.org/officeDocument/2006/relationships/hyperlink" Target="http://www.planalto.gov.br/ccivil_03/_Ato2019-2022/2019/Lei/L13932.htm" TargetMode="External"/><Relationship Id="rId121" Type="http://schemas.openxmlformats.org/officeDocument/2006/relationships/hyperlink" Target="http://www.planalto.gov.br/ccivil_03/_Ato2015-2018/2017/Congresso/adc-071-mpv797.htm" TargetMode="External"/><Relationship Id="rId142" Type="http://schemas.openxmlformats.org/officeDocument/2006/relationships/hyperlink" Target="http://www.planalto.gov.br/ccivil_03/_Ato2015-2018/2018/Lei/L13677.htm" TargetMode="External"/><Relationship Id="rId3" Type="http://schemas.openxmlformats.org/officeDocument/2006/relationships/webSettings" Target="webSettings.xml"/><Relationship Id="rId25" Type="http://schemas.openxmlformats.org/officeDocument/2006/relationships/hyperlink" Target="http://www.planalto.gov.br/ccivil_03/_Ato2019-2022/2020/Congresso/adc-101-mpv946.htm" TargetMode="External"/><Relationship Id="rId46" Type="http://schemas.openxmlformats.org/officeDocument/2006/relationships/hyperlink" Target="http://www.planalto.gov.br/ccivil_03/_Ato2015-2018/2017/Mpv/mpv813.htm" TargetMode="External"/><Relationship Id="rId67" Type="http://schemas.openxmlformats.org/officeDocument/2006/relationships/hyperlink" Target="http://www.planalto.gov.br/ccivil_03/_Ato2019-2022/2019/Mpv/mpv889.htm" TargetMode="External"/><Relationship Id="rId116" Type="http://schemas.openxmlformats.org/officeDocument/2006/relationships/hyperlink" Target="http://www.planalto.gov.br/ccivil_03/_Ato2019-2022/2019/Lei/L13932.htm" TargetMode="External"/><Relationship Id="rId137" Type="http://schemas.openxmlformats.org/officeDocument/2006/relationships/hyperlink" Target="http://www.planalto.gov.br/ccivil_03/_Ato2015-2018/2018/Lei/L13677.htm" TargetMode="External"/><Relationship Id="rId20" Type="http://schemas.openxmlformats.org/officeDocument/2006/relationships/hyperlink" Target="http://www.planalto.gov.br/ccivil_03/_Ato2019-2022/2020/Mpv/mpv946.htm" TargetMode="External"/><Relationship Id="rId41" Type="http://schemas.openxmlformats.org/officeDocument/2006/relationships/hyperlink" Target="http://www.planalto.gov.br/ccivil_03/_Ato2015-2018/2017/Mpv/mpv813.htm" TargetMode="External"/><Relationship Id="rId62" Type="http://schemas.openxmlformats.org/officeDocument/2006/relationships/hyperlink" Target="http://www.planalto.gov.br/ccivil_03/_Ato2015-2018/2018/Lei/L13677.htm" TargetMode="External"/><Relationship Id="rId83" Type="http://schemas.openxmlformats.org/officeDocument/2006/relationships/hyperlink" Target="http://www.planalto.gov.br/ccivil_03/_Ato2015-2018/2017/Mpv/mpv813.htm" TargetMode="External"/><Relationship Id="rId88" Type="http://schemas.openxmlformats.org/officeDocument/2006/relationships/hyperlink" Target="http://www.planalto.gov.br/ccivil_03/_Ato2019-2022/2019/Mpv/mpv889.htm" TargetMode="External"/><Relationship Id="rId111" Type="http://schemas.openxmlformats.org/officeDocument/2006/relationships/hyperlink" Target="http://www.planalto.gov.br/ccivil_03/_Ato2019-2022/2020/Mpv/mpv946.htm" TargetMode="External"/><Relationship Id="rId132" Type="http://schemas.openxmlformats.org/officeDocument/2006/relationships/hyperlink" Target="http://www.planalto.gov.br/ccivil_03/_Ato2019-2022/2020/Mpv/mpv946.htm" TargetMode="External"/><Relationship Id="rId15" Type="http://schemas.openxmlformats.org/officeDocument/2006/relationships/hyperlink" Target="http://www.planalto.gov.br/ccivil_03/_Ato2015-2018/2017/Mpv/mpv813.htm" TargetMode="External"/><Relationship Id="rId36" Type="http://schemas.openxmlformats.org/officeDocument/2006/relationships/hyperlink" Target="http://www.planalto.gov.br/ccivil_03/_Ato2015-2018/2017/Congresso/adc-071-mpv797.htm" TargetMode="External"/><Relationship Id="rId57" Type="http://schemas.openxmlformats.org/officeDocument/2006/relationships/hyperlink" Target="http://www.planalto.gov.br/ccivil_03/_Ato2015-2018/2018/Lei/L13677.htm" TargetMode="External"/><Relationship Id="rId106" Type="http://schemas.openxmlformats.org/officeDocument/2006/relationships/hyperlink" Target="http://www.planalto.gov.br/ccivil_03/_Ato2019-2022/2019/Lei/L13932.htm" TargetMode="External"/><Relationship Id="rId127" Type="http://schemas.openxmlformats.org/officeDocument/2006/relationships/hyperlink" Target="http://www.planalto.gov.br/ccivil_03/_Ato2015-2018/2017/Mpv/mpv813.htm" TargetMode="External"/><Relationship Id="rId10" Type="http://schemas.openxmlformats.org/officeDocument/2006/relationships/hyperlink" Target="http://www.planalto.gov.br/ccivil_03/leis/lcp/Lcp08.htm" TargetMode="External"/><Relationship Id="rId31" Type="http://schemas.openxmlformats.org/officeDocument/2006/relationships/hyperlink" Target="http://www.planalto.gov.br/ccivil_03/_Ato2015-2018/2017/Mpv/mpv797.htm" TargetMode="External"/><Relationship Id="rId52" Type="http://schemas.openxmlformats.org/officeDocument/2006/relationships/hyperlink" Target="http://www.planalto.gov.br/ccivil_03/_Ato2019-2022/2019/Mpv/mpv889.htm" TargetMode="External"/><Relationship Id="rId73" Type="http://schemas.openxmlformats.org/officeDocument/2006/relationships/hyperlink" Target="http://www.planalto.gov.br/ccivil_03/_Ato2019-2022/2019/Mpv/mpv889.htm" TargetMode="External"/><Relationship Id="rId78" Type="http://schemas.openxmlformats.org/officeDocument/2006/relationships/hyperlink" Target="http://www.planalto.gov.br/ccivil_03/_Ato2015-2018/2017/Mpv/mpv813.htm" TargetMode="External"/><Relationship Id="rId94" Type="http://schemas.openxmlformats.org/officeDocument/2006/relationships/hyperlink" Target="http://www.planalto.gov.br/ccivil_03/_Ato2019-2022/2019/Lei/L13932.htm" TargetMode="External"/><Relationship Id="rId99" Type="http://schemas.openxmlformats.org/officeDocument/2006/relationships/hyperlink" Target="http://www.planalto.gov.br/ccivil_03/_Ato2019-2022/2019/Lei/L13932.htm" TargetMode="External"/><Relationship Id="rId101" Type="http://schemas.openxmlformats.org/officeDocument/2006/relationships/hyperlink" Target="http://www.planalto.gov.br/ccivil_03/_Ato2019-2022/2019/Lei/L13932.htm" TargetMode="External"/><Relationship Id="rId122" Type="http://schemas.openxmlformats.org/officeDocument/2006/relationships/hyperlink" Target="http://www.planalto.gov.br/ccivil_03/_Ato2015-2018/2017/Mpv/mpv797.htm" TargetMode="External"/><Relationship Id="rId143" Type="http://schemas.openxmlformats.org/officeDocument/2006/relationships/hyperlink" Target="http://www.planalto.gov.br/ccivil_03/_Ato2019-2022/2020/Mpv/mpv946.htm" TargetMode="External"/><Relationship Id="rId148" Type="http://schemas.openxmlformats.org/officeDocument/2006/relationships/hyperlink" Target="http://www.planalto.gov.br/ccivil_03/leis/lcp/Lcp19.htm" TargetMode="External"/><Relationship Id="rId4" Type="http://schemas.openxmlformats.org/officeDocument/2006/relationships/hyperlink" Target="http://legislacao.planalto.gov.br/legisla/legislacao.nsf/Viw_Identificacao/lcp%2026-1975?OpenDocument" TargetMode="External"/><Relationship Id="rId9" Type="http://schemas.openxmlformats.org/officeDocument/2006/relationships/hyperlink" Target="http://www.planalto.gov.br/ccivil_03/leis/lcp/Lcp08.htm" TargetMode="External"/><Relationship Id="rId26" Type="http://schemas.openxmlformats.org/officeDocument/2006/relationships/hyperlink" Target="http://www.planalto.gov.br/ccivil_03/_Ato2019-2022/2020/Mpv/mpv946.htm" TargetMode="External"/><Relationship Id="rId47" Type="http://schemas.openxmlformats.org/officeDocument/2006/relationships/hyperlink" Target="http://www.planalto.gov.br/ccivil_03/_Ato2015-2018/2017/Mpv/mpv813.htm" TargetMode="External"/><Relationship Id="rId68" Type="http://schemas.openxmlformats.org/officeDocument/2006/relationships/hyperlink" Target="http://www.planalto.gov.br/ccivil_03/_Ato2015-2018/2017/Mpv/mpv797.htm" TargetMode="External"/><Relationship Id="rId89" Type="http://schemas.openxmlformats.org/officeDocument/2006/relationships/hyperlink" Target="http://www.planalto.gov.br/ccivil_03/_Ato2019-2022/2019/Mpv/mpv889.htm" TargetMode="External"/><Relationship Id="rId112" Type="http://schemas.openxmlformats.org/officeDocument/2006/relationships/hyperlink" Target="http://www.planalto.gov.br/ccivil_03/_Ato2019-2022/2020/Mpv/mpv946.htm" TargetMode="External"/><Relationship Id="rId133" Type="http://schemas.openxmlformats.org/officeDocument/2006/relationships/hyperlink" Target="http://www.planalto.gov.br/ccivil_03/_Ato2019-2022/2020/Mpv/mpv946.htm" TargetMode="External"/><Relationship Id="rId16" Type="http://schemas.openxmlformats.org/officeDocument/2006/relationships/hyperlink" Target="http://www.planalto.gov.br/ccivil_03/_Ato2015-2018/2018/Lei/L13677.htm" TargetMode="External"/><Relationship Id="rId37" Type="http://schemas.openxmlformats.org/officeDocument/2006/relationships/hyperlink" Target="http://www.planalto.gov.br/ccivil_03/_Ato2015-2018/2017/Mpv/mpv797.htm" TargetMode="External"/><Relationship Id="rId58" Type="http://schemas.openxmlformats.org/officeDocument/2006/relationships/hyperlink" Target="http://www.planalto.gov.br/ccivil_03/_Ato2019-2022/2019/Mpv/mpv889.htm" TargetMode="External"/><Relationship Id="rId79" Type="http://schemas.openxmlformats.org/officeDocument/2006/relationships/hyperlink" Target="http://www.planalto.gov.br/ccivil_03/_Ato2015-2018/2018/Lei/L13677.htm" TargetMode="External"/><Relationship Id="rId102" Type="http://schemas.openxmlformats.org/officeDocument/2006/relationships/hyperlink" Target="http://www.planalto.gov.br/ccivil_03/_Ato2019-2022/2019/Lei/L13932.htm" TargetMode="External"/><Relationship Id="rId123" Type="http://schemas.openxmlformats.org/officeDocument/2006/relationships/hyperlink" Target="http://www.planalto.gov.br/ccivil_03/_Ato2015-2018/2017/Congresso/adc-071-mpv797.htm" TargetMode="External"/><Relationship Id="rId144" Type="http://schemas.openxmlformats.org/officeDocument/2006/relationships/hyperlink" Target="http://www.planalto.gov.br/ccivil_03/_Ato2019-2022/2020/Mpv/mpv946.htm" TargetMode="External"/><Relationship Id="rId90" Type="http://schemas.openxmlformats.org/officeDocument/2006/relationships/hyperlink" Target="http://www.planalto.gov.br/ccivil_03/_Ato2019-2022/2019/Lei/L1393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6067</Words>
  <Characters>32767</Characters>
  <Application>Microsoft Office Word</Application>
  <DocSecurity>0</DocSecurity>
  <Lines>273</Lines>
  <Paragraphs>77</Paragraphs>
  <ScaleCrop>false</ScaleCrop>
  <Company/>
  <LinksUpToDate>false</LinksUpToDate>
  <CharactersWithSpaces>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2022-12-12T01:25:00Z</dcterms:created>
  <dcterms:modified xsi:type="dcterms:W3CDTF">2022-12-12T01:28:00Z</dcterms:modified>
</cp:coreProperties>
</file>