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0"/>
        <w:gridCol w:w="4813"/>
      </w:tblGrid>
      <w:tr w:rsidR="00834C4F" w:rsidRPr="00834C4F" w:rsidTr="00834C4F">
        <w:trPr>
          <w:trHeight w:val="984"/>
          <w:tblCellSpacing w:w="0" w:type="dxa"/>
          <w:jc w:val="center"/>
        </w:trPr>
        <w:tc>
          <w:tcPr>
            <w:tcW w:w="700" w:type="pct"/>
            <w:vAlign w:val="center"/>
            <w:hideMark/>
          </w:tcPr>
          <w:p w:rsidR="00834C4F" w:rsidRPr="00834C4F" w:rsidRDefault="00834C4F" w:rsidP="00834C4F">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0"/>
                <w:szCs w:val="20"/>
                <w:lang w:eastAsia="pt-BR"/>
              </w:rPr>
              <mc:AlternateContent>
                <mc:Choice Requires="wps">
                  <w:drawing>
                    <wp:inline distT="0" distB="0" distL="0" distR="0">
                      <wp:extent cx="723900" cy="784860"/>
                      <wp:effectExtent l="0" t="0" r="0" b="0"/>
                      <wp:docPr id="1" name="Retângulo 1" descr="http://www.planalto.gov.br/ccivil_03/_Ato2007-2010/2008/Decreto/Image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http://www.planalto.gov.br/ccivil_03/_Ato2007-2010/2008/Decreto/Image4.gif" style="width:57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G3e9wIAAAsGAAAOAAAAZHJzL2Uyb0RvYy54bWysVFFv0zAQfkfiP1h+T5N0aZtEy6atWRHS&#10;gInB8+Q6TmLh2MF2mw3En+Gv8Mc4O23XbTwBebBsn3N3333f3en5fSfQlmnDlSxwPIkwYpKqisum&#10;wJ8/rYIUI2OJrIhQkhX4gRl8fvb61enQ52yqWiUqphE4kSYf+gK31vZ5GBraso6YieqZBGOtdEcs&#10;HHUTVpoM4L0T4TSK5uGgdNVrRZkxcFuORnzm/dc1o/ZDXRtmkSgw5Gb9qv26dmt4dkryRpO+5XSX&#10;BvmLLDrCJQQ9uCqJJWij+QtXHadaGVXbCVVdqOqaU+YxAJo4eobmtiU981igOKY/lMn8P7f0/fZG&#10;I14BdxhJ0gFFH5n99VM2G6EQ3FXMUKjXjpdhGCa9IJIIqyaN2k7WOqSUb7m4i07CuwurgJRF4LHA&#10;Lg1LRjWzKnzbkYYlk4bXruRDb3KIfNvfaFc0018r+sUgqZYtkQ27MD0QN6a0v9JaDS0jFWCPnYvw&#10;iQ93MOANrYd3qgIQZGOVJ+S+1p2LAaVG9573hwPv7N4iCpeL6UkWgToomBZpks69LkKS73/utbFv&#10;mOqQ2xRYQ3beOdleG+uSIfn+iYsl1YoL4aUl5JMLeDjeQGj41dlcEl4p37Mou0qv0iRIpvOrIInK&#10;MrhYLZNgvooXs/KkXC7L+IeLGyd5y6uKSRdmr9o4ObC0754/im3XP6PeDro1SvDKuXMpGd2sl0Kj&#10;LYGuWfnPlxwsj8/Cp2n4IgCWZ5DiaRJdTrNgNU8XQbJKZkG2iNIgirPLbB4lWVKunkK65pL9OyQ0&#10;FDibTWeepaOkn2GL/PcSG8k7bmEuCd4VOD08IrlT4JWsPLWWcDHuj0rh0n8sBdC9J9rr1Ul0VP9a&#10;VQ8gV61ATqA8mKCwaZX+htEA06jA5uuGaIaReCtB8lmcJG58+UMyW0zhoI8t62MLkRRcFdhiNG6X&#10;dhx5m17zpoVIsS+MVBfQJjX3EnYtNGa1ay6YOB7Jbjq6kXZ89q8eZ/jZbwAAAP//AwBQSwMEFAAG&#10;AAgAAAAhADNzKurcAAAABQEAAA8AAABkcnMvZG93bnJldi54bWxMj0FrwkAQhe8F/8MyhV6KbrRF&#10;SpqNiFAqpSDG6nnNTpPQ7GzMrkn67zv2opdhHm94871kMdhadNj6ypGC6SQCgZQ7U1Gh4Gv3Nn4B&#10;4YMmo2tHqOAXPSzS0V2iY+N62mKXhUJwCPlYKyhDaGIpfV6i1X7iGiT2vl1rdWDZFtK0uudwW8tZ&#10;FM2l1RXxh1I3uCox/8nOVkGfb7rD7vNdbh4Pa0en9WmV7T+Uergflq8gAg7hegwXfEaHlJmO7kzG&#10;i1oBFwn/8+JNn1keeZk9zUGmibylT/8AAAD//wMAUEsBAi0AFAAGAAgAAAAhALaDOJL+AAAA4QEA&#10;ABMAAAAAAAAAAAAAAAAAAAAAAFtDb250ZW50X1R5cGVzXS54bWxQSwECLQAUAAYACAAAACEAOP0h&#10;/9YAAACUAQAACwAAAAAAAAAAAAAAAAAvAQAAX3JlbHMvLnJlbHNQSwECLQAUAAYACAAAACEAbVxt&#10;3vcCAAALBgAADgAAAAAAAAAAAAAAAAAuAgAAZHJzL2Uyb0RvYy54bWxQSwECLQAUAAYACAAAACEA&#10;M3Mq6twAAAAFAQAADwAAAAAAAAAAAAAAAABRBQAAZHJzL2Rvd25yZXYueG1sUEsFBgAAAAAEAAQA&#10;8wAAAFoGAAAAAA==&#10;" filled="f" stroked="f">
                      <o:lock v:ext="edit" aspectratio="t"/>
                      <w10:anchorlock/>
                    </v:rect>
                  </w:pict>
                </mc:Fallback>
              </mc:AlternateContent>
            </w:r>
          </w:p>
        </w:tc>
        <w:tc>
          <w:tcPr>
            <w:tcW w:w="4300" w:type="pct"/>
            <w:vAlign w:val="center"/>
            <w:hideMark/>
          </w:tcPr>
          <w:p w:rsidR="00834C4F" w:rsidRPr="00834C4F" w:rsidRDefault="00834C4F" w:rsidP="00834C4F">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834C4F">
              <w:rPr>
                <w:rFonts w:ascii="Arial" w:eastAsia="Times New Roman" w:hAnsi="Arial" w:cs="Arial"/>
                <w:b/>
                <w:bCs/>
                <w:color w:val="808000"/>
                <w:sz w:val="36"/>
                <w:szCs w:val="36"/>
                <w:lang w:eastAsia="pt-BR"/>
              </w:rPr>
              <w:t>Presidência da República</w:t>
            </w:r>
            <w:r w:rsidRPr="00834C4F">
              <w:rPr>
                <w:rFonts w:ascii="Arial" w:eastAsia="Times New Roman" w:hAnsi="Arial" w:cs="Arial"/>
                <w:b/>
                <w:bCs/>
                <w:color w:val="808000"/>
                <w:sz w:val="24"/>
                <w:szCs w:val="24"/>
                <w:lang w:eastAsia="pt-BR"/>
              </w:rPr>
              <w:br/>
            </w:r>
            <w:r w:rsidRPr="00834C4F">
              <w:rPr>
                <w:rFonts w:ascii="Arial" w:eastAsia="Times New Roman" w:hAnsi="Arial" w:cs="Arial"/>
                <w:b/>
                <w:bCs/>
                <w:color w:val="808000"/>
                <w:sz w:val="27"/>
                <w:szCs w:val="27"/>
                <w:lang w:eastAsia="pt-BR"/>
              </w:rPr>
              <w:t>Casa Civil</w:t>
            </w:r>
            <w:r w:rsidRPr="00834C4F">
              <w:rPr>
                <w:rFonts w:ascii="Arial" w:eastAsia="Times New Roman" w:hAnsi="Arial" w:cs="Arial"/>
                <w:b/>
                <w:bCs/>
                <w:color w:val="808000"/>
                <w:sz w:val="27"/>
                <w:szCs w:val="27"/>
                <w:lang w:eastAsia="pt-BR"/>
              </w:rPr>
              <w:br/>
            </w:r>
            <w:r w:rsidRPr="00834C4F">
              <w:rPr>
                <w:rFonts w:ascii="Arial" w:eastAsia="Times New Roman" w:hAnsi="Arial" w:cs="Arial"/>
                <w:b/>
                <w:bCs/>
                <w:color w:val="808000"/>
                <w:sz w:val="24"/>
                <w:szCs w:val="24"/>
                <w:lang w:eastAsia="pt-BR"/>
              </w:rPr>
              <w:t>Subchefia para Assuntos Jurídicos</w:t>
            </w:r>
          </w:p>
        </w:tc>
      </w:tr>
    </w:tbl>
    <w:p w:rsidR="00834C4F" w:rsidRPr="00834C4F" w:rsidRDefault="00834C4F" w:rsidP="00834C4F">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834C4F">
          <w:rPr>
            <w:rFonts w:ascii="Arial" w:eastAsia="Times New Roman" w:hAnsi="Arial" w:cs="Arial"/>
            <w:b/>
            <w:bCs/>
            <w:color w:val="000080"/>
            <w:sz w:val="24"/>
            <w:szCs w:val="24"/>
            <w:u w:val="single"/>
            <w:lang w:eastAsia="pt-BR"/>
          </w:rPr>
          <w:t xml:space="preserve">LEI COMPLEMENTAR Nº 14, DE </w:t>
        </w:r>
        <w:proofErr w:type="gramStart"/>
        <w:r w:rsidRPr="00834C4F">
          <w:rPr>
            <w:rFonts w:ascii="Arial" w:eastAsia="Times New Roman" w:hAnsi="Arial" w:cs="Arial"/>
            <w:b/>
            <w:bCs/>
            <w:color w:val="000080"/>
            <w:sz w:val="24"/>
            <w:szCs w:val="24"/>
            <w:u w:val="single"/>
            <w:lang w:eastAsia="pt-BR"/>
          </w:rPr>
          <w:t>8</w:t>
        </w:r>
        <w:proofErr w:type="gramEnd"/>
        <w:r w:rsidRPr="00834C4F">
          <w:rPr>
            <w:rFonts w:ascii="Arial" w:eastAsia="Times New Roman" w:hAnsi="Arial" w:cs="Arial"/>
            <w:b/>
            <w:bCs/>
            <w:color w:val="000080"/>
            <w:sz w:val="24"/>
            <w:szCs w:val="24"/>
            <w:u w:val="single"/>
            <w:lang w:eastAsia="pt-BR"/>
          </w:rPr>
          <w:t xml:space="preserve"> DE JUNHO DE 1973</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834C4F" w:rsidRPr="00834C4F" w:rsidTr="00834C4F">
        <w:trPr>
          <w:tblCellSpacing w:w="0" w:type="dxa"/>
        </w:trPr>
        <w:tc>
          <w:tcPr>
            <w:tcW w:w="2500" w:type="pct"/>
            <w:vAlign w:val="center"/>
            <w:hideMark/>
          </w:tcPr>
          <w:p w:rsidR="00834C4F" w:rsidRPr="00834C4F" w:rsidRDefault="00834C4F" w:rsidP="00834C4F">
            <w:pPr>
              <w:spacing w:after="0" w:line="240" w:lineRule="auto"/>
              <w:rPr>
                <w:rFonts w:ascii="Times New Roman" w:eastAsia="Times New Roman" w:hAnsi="Times New Roman" w:cs="Times New Roman"/>
                <w:sz w:val="24"/>
                <w:szCs w:val="24"/>
                <w:lang w:eastAsia="pt-BR"/>
              </w:rPr>
            </w:pPr>
          </w:p>
        </w:tc>
        <w:tc>
          <w:tcPr>
            <w:tcW w:w="2500" w:type="pct"/>
            <w:vAlign w:val="center"/>
            <w:hideMark/>
          </w:tcPr>
          <w:p w:rsidR="00834C4F" w:rsidRPr="00834C4F" w:rsidRDefault="00834C4F" w:rsidP="00834C4F">
            <w:pPr>
              <w:spacing w:before="100" w:beforeAutospacing="1" w:after="100" w:afterAutospacing="1" w:line="240" w:lineRule="auto"/>
              <w:rPr>
                <w:rFonts w:ascii="Times New Roman" w:eastAsia="Times New Roman" w:hAnsi="Times New Roman" w:cs="Times New Roman"/>
                <w:sz w:val="24"/>
                <w:szCs w:val="24"/>
                <w:lang w:eastAsia="pt-BR"/>
              </w:rPr>
            </w:pPr>
            <w:r w:rsidRPr="00834C4F">
              <w:rPr>
                <w:rFonts w:ascii="Arial" w:eastAsia="Times New Roman" w:hAnsi="Arial" w:cs="Arial"/>
                <w:color w:val="800000"/>
                <w:sz w:val="20"/>
                <w:szCs w:val="20"/>
                <w:lang w:eastAsia="pt-BR"/>
              </w:rPr>
              <w:t>Estabelece as regiões metropolitanas de São Paulo, Belo Horizonte, Porto Alegre, Recife, Salvador, Curitiba, Belém e Fortaleza.</w:t>
            </w:r>
          </w:p>
        </w:tc>
      </w:tr>
    </w:tbl>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b/>
          <w:bCs/>
          <w:color w:val="000000"/>
          <w:sz w:val="24"/>
          <w:szCs w:val="24"/>
          <w:lang w:eastAsia="pt-BR"/>
        </w:rPr>
        <w:t>O PRESIDENTE DA REPÚBLICA: </w:t>
      </w:r>
      <w:r w:rsidRPr="00834C4F">
        <w:rPr>
          <w:rFonts w:ascii="Arial" w:eastAsia="Times New Roman" w:hAnsi="Arial" w:cs="Arial"/>
          <w:color w:val="000000"/>
          <w:sz w:val="24"/>
          <w:szCs w:val="24"/>
          <w:lang w:eastAsia="pt-BR"/>
        </w:rPr>
        <w:t>Faço saber que o Congresso Nacional decreta e eu sanciono a seguinte Lei Complementar:</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bookmarkStart w:id="0" w:name="art1"/>
      <w:bookmarkEnd w:id="0"/>
      <w:r w:rsidRPr="00834C4F">
        <w:rPr>
          <w:rFonts w:ascii="Arial" w:eastAsia="Times New Roman" w:hAnsi="Arial" w:cs="Arial"/>
          <w:color w:val="000000"/>
          <w:sz w:val="24"/>
          <w:szCs w:val="24"/>
          <w:lang w:eastAsia="pt-BR"/>
        </w:rPr>
        <w:t>Art. 1º - Ficam estabelecidas, na forma do </w:t>
      </w:r>
      <w:hyperlink r:id="rId6" w:anchor="art164." w:history="1">
        <w:r w:rsidRPr="00834C4F">
          <w:rPr>
            <w:rFonts w:ascii="Arial" w:eastAsia="Times New Roman" w:hAnsi="Arial" w:cs="Arial"/>
            <w:color w:val="0000FF"/>
            <w:sz w:val="24"/>
            <w:szCs w:val="24"/>
            <w:u w:val="single"/>
            <w:lang w:eastAsia="pt-BR"/>
          </w:rPr>
          <w:t>art. 164 da Constituição</w:t>
        </w:r>
      </w:hyperlink>
      <w:r w:rsidRPr="00834C4F">
        <w:rPr>
          <w:rFonts w:ascii="Arial" w:eastAsia="Times New Roman" w:hAnsi="Arial" w:cs="Arial"/>
          <w:color w:val="000000"/>
          <w:sz w:val="24"/>
          <w:szCs w:val="24"/>
          <w:lang w:eastAsia="pt-BR"/>
        </w:rPr>
        <w:t>, as regiões metropolitanas de São Paulo, Belo Horizonte, Porto Alegre, Recife, Salvador, Curitiba, Belém e Fortaleza.</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1º - A região metropolitana de São Paulo constitui-se dos Municípios de:</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xml:space="preserve">São Paulo, Arujá, Barueri, </w:t>
      </w:r>
      <w:proofErr w:type="spellStart"/>
      <w:r w:rsidRPr="00834C4F">
        <w:rPr>
          <w:rFonts w:ascii="Arial" w:eastAsia="Times New Roman" w:hAnsi="Arial" w:cs="Arial"/>
          <w:color w:val="000000"/>
          <w:sz w:val="24"/>
          <w:szCs w:val="24"/>
          <w:lang w:eastAsia="pt-BR"/>
        </w:rPr>
        <w:t>Biritiba</w:t>
      </w:r>
      <w:proofErr w:type="spellEnd"/>
      <w:r w:rsidRPr="00834C4F">
        <w:rPr>
          <w:rFonts w:ascii="Arial" w:eastAsia="Times New Roman" w:hAnsi="Arial" w:cs="Arial"/>
          <w:color w:val="000000"/>
          <w:sz w:val="24"/>
          <w:szCs w:val="24"/>
          <w:lang w:eastAsia="pt-BR"/>
        </w:rPr>
        <w:t xml:space="preserve">-Mirim, Caieiras, Cajamar, Carapicuíba, Cotia, Diadema, Embu, Embu-Guaçu, Ferraz de Vasconcelos, Francisco Morato, Franco da Rocha, Guararema, Guarulhos, Itapecerica da Serra, Itapevi, Itaquaquecetuba, Jandira, Juquitiba, Mairiporã, Mauá, Mogi das Cruzes, Osasco, Pirapora do Bom Jesus, Poá, Ribeirão Pires, Rio Grande da Serra, </w:t>
      </w:r>
      <w:proofErr w:type="spellStart"/>
      <w:r w:rsidRPr="00834C4F">
        <w:rPr>
          <w:rFonts w:ascii="Arial" w:eastAsia="Times New Roman" w:hAnsi="Arial" w:cs="Arial"/>
          <w:color w:val="000000"/>
          <w:sz w:val="24"/>
          <w:szCs w:val="24"/>
          <w:lang w:eastAsia="pt-BR"/>
        </w:rPr>
        <w:t>Salesópolis</w:t>
      </w:r>
      <w:proofErr w:type="spellEnd"/>
      <w:r w:rsidRPr="00834C4F">
        <w:rPr>
          <w:rFonts w:ascii="Arial" w:eastAsia="Times New Roman" w:hAnsi="Arial" w:cs="Arial"/>
          <w:color w:val="000000"/>
          <w:sz w:val="24"/>
          <w:szCs w:val="24"/>
          <w:lang w:eastAsia="pt-BR"/>
        </w:rPr>
        <w:t>, Santa Isabel, Santana de Parnaíba, Santo André, São Bernardo do Campo, São Caetano do Sul, Suzano e Taboão da Serra.</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2º - A região metropolitana de Belo Horizonte constitui-se dos Municípios de:</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Belo Horizonte, Betim, Caeté, Contagem, Ibirité, Lagoa Santa, Nova Lima, Pedro Leopoldo, Raposos, Ribeirão das Neves, Rio Acima, Sabará, Santa Luzia e Vespasiano.</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3º - A região metropolitana de Porto Alegre constitui-se dos Municípios de:</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Porto Alegre, Alvorada, Cachoeirinha, Campo Bom, Canoas, Estância Velha, Esteio, Gravataí, Guaíba, Novo Hamburgo, São Leopoldo, Sapiranga, Sapucaia do Sul e Viamão.</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4º - A região metropolitana de Recife constitui-se dos Municípios de:</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Recife, Cabo, Igarassu, Itamaracá, Jaboatão, Moreno, Olinda, Paulista e São Lourenço da Mata.</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5º - A região metropolitana de Salvador constitui-se dos Municípios de Salvador, Camaçari, Candeias, Itaparica, Lauro de Freitas, São Francisco do Conde, Simões Filho e Vera Cruz.</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lastRenderedPageBreak/>
        <w:t>§ 6º A região metropolitana de Curitiba constitui-se dos Municípios de:</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Curitiba, Almirante Tamandaré, Araucária, Bocaiúva do Sul, Campo Largo, Colombo, Contenda, Piraquara, São José dos Pinhais, Rio Branco do Sul, Campina Grande do Sul, Quatro Barras, Mandirituba e Balsa Nova.</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7º A região metropolitana de Belém constitui-se dos Municípios de:</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Belém e Ananindeua.</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strike/>
          <w:color w:val="000000"/>
          <w:sz w:val="24"/>
          <w:szCs w:val="24"/>
          <w:lang w:eastAsia="pt-BR"/>
        </w:rPr>
        <w:t>§ 8º A região metropolitana de Fortaleza constitui-se dos Municípios de:</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strike/>
          <w:color w:val="000000"/>
          <w:sz w:val="24"/>
          <w:szCs w:val="24"/>
          <w:lang w:eastAsia="pt-BR"/>
        </w:rPr>
        <w:t>Fortaleza, Caucaia, Maranguape, Pacatuba e Aquiraz.</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bookmarkStart w:id="1" w:name="art1§8"/>
      <w:bookmarkEnd w:id="1"/>
      <w:r w:rsidRPr="00834C4F">
        <w:rPr>
          <w:rFonts w:ascii="Arial" w:eastAsia="Times New Roman" w:hAnsi="Arial" w:cs="Arial"/>
          <w:color w:val="000000"/>
          <w:sz w:val="24"/>
          <w:szCs w:val="24"/>
          <w:lang w:eastAsia="pt-BR"/>
        </w:rPr>
        <w:t>§ 8º A região metropolitana de Fortaleza constitui-se dos municípios de: Fortaleza, Caucaia, Maranguape, Maracanaú, Pacatuba e Aquiraz.        </w:t>
      </w:r>
      <w:hyperlink r:id="rId7" w:anchor="art1" w:history="1">
        <w:r w:rsidRPr="00834C4F">
          <w:rPr>
            <w:rFonts w:ascii="Arial" w:eastAsia="Times New Roman" w:hAnsi="Arial" w:cs="Arial"/>
            <w:color w:val="0000FF"/>
            <w:sz w:val="24"/>
            <w:szCs w:val="24"/>
            <w:u w:val="single"/>
            <w:lang w:eastAsia="pt-BR"/>
          </w:rPr>
          <w:t>(Redação dada pela Lei Complementar nº 52, de 1986</w:t>
        </w:r>
        <w:proofErr w:type="gramStart"/>
        <w:r w:rsidRPr="00834C4F">
          <w:rPr>
            <w:rFonts w:ascii="Arial" w:eastAsia="Times New Roman" w:hAnsi="Arial" w:cs="Arial"/>
            <w:color w:val="0000FF"/>
            <w:sz w:val="24"/>
            <w:szCs w:val="24"/>
            <w:u w:val="single"/>
            <w:lang w:eastAsia="pt-BR"/>
          </w:rPr>
          <w:t>).</w:t>
        </w:r>
        <w:proofErr w:type="gramEnd"/>
      </w:hyperlink>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9º - O valor do salário mínimo nos Municípios integrantes de uma região metropolitana será igual ao vigente na Capital do respectivo Estado.</w:t>
      </w:r>
    </w:p>
    <w:p w:rsidR="00834C4F" w:rsidRPr="00834C4F" w:rsidRDefault="00834C4F" w:rsidP="00834C4F">
      <w:pPr>
        <w:spacing w:after="0" w:line="240" w:lineRule="auto"/>
        <w:ind w:firstLine="525"/>
        <w:rPr>
          <w:rFonts w:ascii="Arial" w:eastAsia="Times New Roman" w:hAnsi="Arial" w:cs="Arial"/>
          <w:color w:val="000000"/>
          <w:sz w:val="27"/>
          <w:szCs w:val="27"/>
          <w:lang w:eastAsia="pt-BR"/>
        </w:rPr>
      </w:pPr>
      <w:bookmarkStart w:id="2" w:name="art2."/>
      <w:bookmarkEnd w:id="2"/>
      <w:r w:rsidRPr="00834C4F">
        <w:rPr>
          <w:rFonts w:ascii="Arial" w:eastAsia="Times New Roman" w:hAnsi="Arial" w:cs="Arial"/>
          <w:strike/>
          <w:color w:val="000000"/>
          <w:sz w:val="24"/>
          <w:szCs w:val="24"/>
          <w:lang w:eastAsia="pt-BR"/>
        </w:rPr>
        <w:t>Art. 2º - Haverá em cada região metropolitana um Conselho Deliberativo e um Conselho Consultivo, criados por lei estadual.</w:t>
      </w:r>
    </w:p>
    <w:p w:rsidR="00834C4F" w:rsidRPr="00834C4F" w:rsidRDefault="00834C4F" w:rsidP="00834C4F">
      <w:pPr>
        <w:spacing w:after="0" w:line="240" w:lineRule="auto"/>
        <w:ind w:firstLine="525"/>
        <w:rPr>
          <w:rFonts w:ascii="Arial" w:eastAsia="Times New Roman" w:hAnsi="Arial" w:cs="Arial"/>
          <w:color w:val="000000"/>
          <w:sz w:val="27"/>
          <w:szCs w:val="27"/>
          <w:lang w:eastAsia="pt-BR"/>
        </w:rPr>
      </w:pPr>
      <w:r w:rsidRPr="00834C4F">
        <w:rPr>
          <w:rFonts w:ascii="Arial" w:eastAsia="Times New Roman" w:hAnsi="Arial" w:cs="Arial"/>
          <w:strike/>
          <w:color w:val="000000"/>
          <w:sz w:val="24"/>
          <w:szCs w:val="24"/>
          <w:lang w:eastAsia="pt-BR"/>
        </w:rPr>
        <w:t xml:space="preserve">§ 1º - O Conselho Deliberativo constituir-se-á de </w:t>
      </w:r>
      <w:proofErr w:type="gramStart"/>
      <w:r w:rsidRPr="00834C4F">
        <w:rPr>
          <w:rFonts w:ascii="Arial" w:eastAsia="Times New Roman" w:hAnsi="Arial" w:cs="Arial"/>
          <w:strike/>
          <w:color w:val="000000"/>
          <w:sz w:val="24"/>
          <w:szCs w:val="24"/>
          <w:lang w:eastAsia="pt-BR"/>
        </w:rPr>
        <w:t>5</w:t>
      </w:r>
      <w:proofErr w:type="gramEnd"/>
      <w:r w:rsidRPr="00834C4F">
        <w:rPr>
          <w:rFonts w:ascii="Arial" w:eastAsia="Times New Roman" w:hAnsi="Arial" w:cs="Arial"/>
          <w:strike/>
          <w:color w:val="000000"/>
          <w:sz w:val="24"/>
          <w:szCs w:val="24"/>
          <w:lang w:eastAsia="pt-BR"/>
        </w:rPr>
        <w:t xml:space="preserve"> (cinco) membros de reconhecida capacidade técnica ou administrativa, nomeados pelo Governador do Estado, sendo um deles dentre os nomes que figurem em lista tríplice feita pelo Prefeito da Capital e outro mediante indicação dos demais Municípios integrantes da região metropolitana.</w:t>
      </w:r>
    </w:p>
    <w:p w:rsidR="00834C4F" w:rsidRPr="00834C4F" w:rsidRDefault="00834C4F" w:rsidP="00834C4F">
      <w:pPr>
        <w:spacing w:before="100" w:beforeAutospacing="1" w:after="100" w:afterAutospacing="1" w:line="240" w:lineRule="auto"/>
        <w:ind w:firstLine="525"/>
        <w:jc w:val="both"/>
        <w:rPr>
          <w:rFonts w:ascii="Arial" w:eastAsia="Times New Roman" w:hAnsi="Arial" w:cs="Arial"/>
          <w:color w:val="000000"/>
          <w:sz w:val="27"/>
          <w:szCs w:val="27"/>
          <w:lang w:eastAsia="pt-BR"/>
        </w:rPr>
      </w:pPr>
      <w:bookmarkStart w:id="3" w:name="art2"/>
      <w:bookmarkEnd w:id="3"/>
      <w:r w:rsidRPr="00834C4F">
        <w:rPr>
          <w:rFonts w:ascii="Arial" w:eastAsia="Times New Roman" w:hAnsi="Arial" w:cs="Arial"/>
          <w:color w:val="000000"/>
          <w:sz w:val="24"/>
          <w:szCs w:val="24"/>
          <w:lang w:eastAsia="pt-BR"/>
        </w:rPr>
        <w:t>Art. 2º - Haverá em cada Região Metropolitana um Conselho Deliberativo, presidido pelo Governador do Estado, e um Conselho Consultivo, criados por lei estadual.      </w:t>
      </w:r>
      <w:hyperlink r:id="rId8" w:anchor="art1" w:history="1">
        <w:r w:rsidRPr="00834C4F">
          <w:rPr>
            <w:rFonts w:ascii="Arial" w:eastAsia="Times New Roman" w:hAnsi="Arial" w:cs="Arial"/>
            <w:color w:val="0000FF"/>
            <w:sz w:val="24"/>
            <w:szCs w:val="24"/>
            <w:u w:val="single"/>
            <w:lang w:eastAsia="pt-BR"/>
          </w:rPr>
          <w:t>(Redação dada pela Lei Complementar nº 27, de 1973</w:t>
        </w:r>
        <w:proofErr w:type="gramStart"/>
        <w:r w:rsidRPr="00834C4F">
          <w:rPr>
            <w:rFonts w:ascii="Arial" w:eastAsia="Times New Roman" w:hAnsi="Arial" w:cs="Arial"/>
            <w:color w:val="0000FF"/>
            <w:sz w:val="24"/>
            <w:szCs w:val="24"/>
            <w:u w:val="single"/>
            <w:lang w:eastAsia="pt-BR"/>
          </w:rPr>
          <w:t>).</w:t>
        </w:r>
        <w:proofErr w:type="gramEnd"/>
      </w:hyperlink>
    </w:p>
    <w:p w:rsidR="00834C4F" w:rsidRPr="00834C4F" w:rsidRDefault="00834C4F" w:rsidP="00834C4F">
      <w:pPr>
        <w:spacing w:before="100" w:beforeAutospacing="1" w:after="100" w:afterAutospacing="1" w:line="240" w:lineRule="auto"/>
        <w:ind w:firstLine="525"/>
        <w:jc w:val="both"/>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xml:space="preserve">§ 1º - O Conselho Deliberativo contará em sua composição, além do Presidente, com </w:t>
      </w:r>
      <w:proofErr w:type="gramStart"/>
      <w:r w:rsidRPr="00834C4F">
        <w:rPr>
          <w:rFonts w:ascii="Arial" w:eastAsia="Times New Roman" w:hAnsi="Arial" w:cs="Arial"/>
          <w:color w:val="000000"/>
          <w:sz w:val="24"/>
          <w:szCs w:val="24"/>
          <w:lang w:eastAsia="pt-BR"/>
        </w:rPr>
        <w:t>5</w:t>
      </w:r>
      <w:proofErr w:type="gramEnd"/>
      <w:r w:rsidRPr="00834C4F">
        <w:rPr>
          <w:rFonts w:ascii="Arial" w:eastAsia="Times New Roman" w:hAnsi="Arial" w:cs="Arial"/>
          <w:color w:val="000000"/>
          <w:sz w:val="24"/>
          <w:szCs w:val="24"/>
          <w:lang w:eastAsia="pt-BR"/>
        </w:rPr>
        <w:t xml:space="preserve"> (cinco) membros de reconhecida capacidade técnica ou administrativa, um dos quais será o Secretário-Geral do Conselho, todos nomeados pelo Governador do Estado, sendo um deles dentre os nomes que figurem em lista tríplice organizada pelo Prefeito da Capital e outro mediante indicação dos demais Municípios integrante da Região Metropolitana. </w:t>
      </w:r>
      <w:hyperlink r:id="rId9" w:anchor="art1" w:history="1">
        <w:r w:rsidRPr="00834C4F">
          <w:rPr>
            <w:rFonts w:ascii="Arial" w:eastAsia="Times New Roman" w:hAnsi="Arial" w:cs="Arial"/>
            <w:color w:val="0000FF"/>
            <w:sz w:val="24"/>
            <w:szCs w:val="24"/>
            <w:u w:val="single"/>
            <w:lang w:eastAsia="pt-BR"/>
          </w:rPr>
          <w:t>(Redação dada pela Lei Complementar nº 27, de 1973).</w:t>
        </w:r>
      </w:hyperlink>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2º - O Conselho Consultivo compor-se-á de um representante de cada Município integrante da região metropolitana sob a direção do Presidente do Conselho Deliberativo.</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3º - Incumbe ao Estado prover, a expensas próprias, as despesas de manutenção do Conselho Deliberativo e do Conselho Consultivo.</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bookmarkStart w:id="4" w:name="art3"/>
      <w:bookmarkEnd w:id="4"/>
      <w:r w:rsidRPr="00834C4F">
        <w:rPr>
          <w:rFonts w:ascii="Arial" w:eastAsia="Times New Roman" w:hAnsi="Arial" w:cs="Arial"/>
          <w:color w:val="000000"/>
          <w:sz w:val="24"/>
          <w:szCs w:val="24"/>
          <w:lang w:eastAsia="pt-BR"/>
        </w:rPr>
        <w:t xml:space="preserve">Art. 3º </w:t>
      </w:r>
      <w:proofErr w:type="gramStart"/>
      <w:r w:rsidRPr="00834C4F">
        <w:rPr>
          <w:rFonts w:ascii="Arial" w:eastAsia="Times New Roman" w:hAnsi="Arial" w:cs="Arial"/>
          <w:color w:val="000000"/>
          <w:sz w:val="24"/>
          <w:szCs w:val="24"/>
          <w:lang w:eastAsia="pt-BR"/>
        </w:rPr>
        <w:t>-compete</w:t>
      </w:r>
      <w:proofErr w:type="gramEnd"/>
      <w:r w:rsidRPr="00834C4F">
        <w:rPr>
          <w:rFonts w:ascii="Arial" w:eastAsia="Times New Roman" w:hAnsi="Arial" w:cs="Arial"/>
          <w:color w:val="000000"/>
          <w:sz w:val="24"/>
          <w:szCs w:val="24"/>
          <w:lang w:eastAsia="pt-BR"/>
        </w:rPr>
        <w:t xml:space="preserve"> ao Conselho Deliberativo:</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lastRenderedPageBreak/>
        <w:t>I - promover a elaboração do Plano de Desenvolvimento integrado da região metropolitana e a programação dos serviços comuns;</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xml:space="preserve">II - coordenar a execução de programas e projetos de interesse da região metropolitana, </w:t>
      </w:r>
      <w:proofErr w:type="spellStart"/>
      <w:r w:rsidRPr="00834C4F">
        <w:rPr>
          <w:rFonts w:ascii="Arial" w:eastAsia="Times New Roman" w:hAnsi="Arial" w:cs="Arial"/>
          <w:color w:val="000000"/>
          <w:sz w:val="24"/>
          <w:szCs w:val="24"/>
          <w:lang w:eastAsia="pt-BR"/>
        </w:rPr>
        <w:t>objetivando-lhes</w:t>
      </w:r>
      <w:proofErr w:type="spellEnd"/>
      <w:r w:rsidRPr="00834C4F">
        <w:rPr>
          <w:rFonts w:ascii="Arial" w:eastAsia="Times New Roman" w:hAnsi="Arial" w:cs="Arial"/>
          <w:color w:val="000000"/>
          <w:sz w:val="24"/>
          <w:szCs w:val="24"/>
          <w:lang w:eastAsia="pt-BR"/>
        </w:rPr>
        <w:t>, sempre que possível, a unificação quanto aos serviços comuns;</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Parágrafo único - A unificação da execução dos serviços comuns efetuar-se-á quer pela concessão do serviço a entidade estadual, que pela constituição de empresa de âmbito metropolitano, quer mediante outros processos que, através de convênio, venham a ser estabelecidos.</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bookmarkStart w:id="5" w:name="art4"/>
      <w:bookmarkEnd w:id="5"/>
      <w:r w:rsidRPr="00834C4F">
        <w:rPr>
          <w:rFonts w:ascii="Arial" w:eastAsia="Times New Roman" w:hAnsi="Arial" w:cs="Arial"/>
          <w:color w:val="000000"/>
          <w:sz w:val="24"/>
          <w:szCs w:val="24"/>
          <w:lang w:eastAsia="pt-BR"/>
        </w:rPr>
        <w:t>Art. 4º - Compete ao Conselho Consultivo:</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I - opinar, por solicitação do Conselho Deliberativo, sobre questões de interesse da região metropolitana;</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II - sugerir ao Conselho Deliberativo a elaboração de planos regionais e a adoção de providências relativas à execução dos serviços comuns.</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bookmarkStart w:id="6" w:name="art5"/>
      <w:bookmarkEnd w:id="6"/>
      <w:r w:rsidRPr="00834C4F">
        <w:rPr>
          <w:rFonts w:ascii="Arial" w:eastAsia="Times New Roman" w:hAnsi="Arial" w:cs="Arial"/>
          <w:color w:val="000000"/>
          <w:sz w:val="24"/>
          <w:szCs w:val="24"/>
          <w:lang w:eastAsia="pt-BR"/>
        </w:rPr>
        <w:t>Art. 5º - Reputam-se de interesse metropolitano os seguintes serviços comuns aos Municípios que integram a região:</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I - planejamento integrado do desenvolvimento econômico e social;</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II - saneamento básico, notadamente abastecimento de água e rede de esgotos e serviço de limpeza pública;</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III - uso do solo metropolitano;</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IV - transportes e sistema viário,</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V - produção e distribuição de gás combustível canalizado;</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VI - aproveitamento dos recursos hídricos e controle da poluição ambiental, na forma que dispuser a lei federal;</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VII - outros serviços incluídos na área de competência do Conselho Deliberativo por lei federal.</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bookmarkStart w:id="7" w:name="art6"/>
      <w:bookmarkEnd w:id="7"/>
      <w:r w:rsidRPr="00834C4F">
        <w:rPr>
          <w:rFonts w:ascii="Arial" w:eastAsia="Times New Roman" w:hAnsi="Arial" w:cs="Arial"/>
          <w:color w:val="000000"/>
          <w:sz w:val="24"/>
          <w:szCs w:val="24"/>
          <w:lang w:eastAsia="pt-BR"/>
        </w:rPr>
        <w:t>Art. 6º - Os Municípios da região metropolitana, que participarem da execução do planejamento integrado e dos serviços comuns, terão preferência na obtenção de recursos federais e estaduais, inclusive sob a forma de financiamentos, bem como de garantias para empréstimos.</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Parágrafo único - É facultado ao Poder Executivo federal, incluir, entre as diretrizes e prioridades a que alude o </w:t>
      </w:r>
      <w:hyperlink r:id="rId10" w:anchor="art25%C2%A71." w:history="1">
        <w:r w:rsidRPr="00834C4F">
          <w:rPr>
            <w:rFonts w:ascii="Arial" w:eastAsia="Times New Roman" w:hAnsi="Arial" w:cs="Arial"/>
            <w:color w:val="0000FF"/>
            <w:sz w:val="24"/>
            <w:szCs w:val="24"/>
            <w:u w:val="single"/>
            <w:lang w:eastAsia="pt-BR"/>
          </w:rPr>
          <w:t>art. 25, § 1º, alínea a da Constituição</w:t>
        </w:r>
      </w:hyperlink>
      <w:r w:rsidRPr="00834C4F">
        <w:rPr>
          <w:rFonts w:ascii="Arial" w:eastAsia="Times New Roman" w:hAnsi="Arial" w:cs="Arial"/>
          <w:color w:val="000000"/>
          <w:sz w:val="24"/>
          <w:szCs w:val="24"/>
          <w:lang w:eastAsia="pt-BR"/>
        </w:rPr>
        <w:t>, a participação dos Municípios na execução do planejamento integrado e dos serviços comuns da região metropolitana.</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bookmarkStart w:id="8" w:name="art7"/>
      <w:bookmarkEnd w:id="8"/>
      <w:r w:rsidRPr="00834C4F">
        <w:rPr>
          <w:rFonts w:ascii="Arial" w:eastAsia="Times New Roman" w:hAnsi="Arial" w:cs="Arial"/>
          <w:color w:val="000000"/>
          <w:sz w:val="24"/>
          <w:szCs w:val="24"/>
          <w:lang w:eastAsia="pt-BR"/>
        </w:rPr>
        <w:lastRenderedPageBreak/>
        <w:t>Art. 7º - Esta Lei Complementar entra em vigor na data de sua publicação.</w:t>
      </w:r>
    </w:p>
    <w:p w:rsidR="00834C4F" w:rsidRPr="00834C4F" w:rsidRDefault="00834C4F" w:rsidP="00834C4F">
      <w:pPr>
        <w:spacing w:before="100" w:beforeAutospacing="1" w:after="100" w:afterAutospacing="1" w:line="240" w:lineRule="auto"/>
        <w:ind w:firstLine="525"/>
        <w:rPr>
          <w:rFonts w:ascii="Arial" w:eastAsia="Times New Roman" w:hAnsi="Arial" w:cs="Arial"/>
          <w:color w:val="000000"/>
          <w:sz w:val="27"/>
          <w:szCs w:val="27"/>
          <w:lang w:eastAsia="pt-BR"/>
        </w:rPr>
      </w:pPr>
      <w:r w:rsidRPr="00834C4F">
        <w:rPr>
          <w:rFonts w:ascii="Arial" w:eastAsia="Times New Roman" w:hAnsi="Arial" w:cs="Arial"/>
          <w:color w:val="000000"/>
          <w:sz w:val="24"/>
          <w:szCs w:val="24"/>
          <w:lang w:eastAsia="pt-BR"/>
        </w:rPr>
        <w:t xml:space="preserve">Brasília, </w:t>
      </w:r>
      <w:proofErr w:type="gramStart"/>
      <w:r w:rsidRPr="00834C4F">
        <w:rPr>
          <w:rFonts w:ascii="Arial" w:eastAsia="Times New Roman" w:hAnsi="Arial" w:cs="Arial"/>
          <w:color w:val="000000"/>
          <w:sz w:val="24"/>
          <w:szCs w:val="24"/>
          <w:lang w:eastAsia="pt-BR"/>
        </w:rPr>
        <w:t>8</w:t>
      </w:r>
      <w:proofErr w:type="gramEnd"/>
      <w:r w:rsidRPr="00834C4F">
        <w:rPr>
          <w:rFonts w:ascii="Arial" w:eastAsia="Times New Roman" w:hAnsi="Arial" w:cs="Arial"/>
          <w:color w:val="000000"/>
          <w:sz w:val="24"/>
          <w:szCs w:val="24"/>
          <w:lang w:eastAsia="pt-BR"/>
        </w:rPr>
        <w:t xml:space="preserve"> de junho de 1973; 152º da Independência e 85º da República.</w:t>
      </w:r>
    </w:p>
    <w:p w:rsidR="00834C4F" w:rsidRPr="00834C4F" w:rsidRDefault="00834C4F" w:rsidP="00834C4F">
      <w:pPr>
        <w:spacing w:after="0" w:line="240" w:lineRule="auto"/>
        <w:rPr>
          <w:rFonts w:ascii="Arial" w:eastAsia="Times New Roman" w:hAnsi="Arial" w:cs="Arial"/>
          <w:color w:val="000000"/>
          <w:sz w:val="27"/>
          <w:szCs w:val="27"/>
          <w:lang w:eastAsia="pt-BR"/>
        </w:rPr>
      </w:pPr>
      <w:r w:rsidRPr="00834C4F">
        <w:rPr>
          <w:rFonts w:ascii="Arial" w:eastAsia="Times New Roman" w:hAnsi="Arial" w:cs="Arial"/>
          <w:color w:val="000000"/>
          <w:sz w:val="20"/>
          <w:szCs w:val="20"/>
          <w:lang w:eastAsia="pt-BR"/>
        </w:rPr>
        <w:t>EMÍLIO G. MÉDICI</w:t>
      </w:r>
    </w:p>
    <w:p w:rsidR="00834C4F" w:rsidRPr="00834C4F" w:rsidRDefault="00834C4F" w:rsidP="00834C4F">
      <w:pPr>
        <w:spacing w:after="0" w:line="240" w:lineRule="auto"/>
        <w:rPr>
          <w:rFonts w:ascii="Arial" w:eastAsia="Times New Roman" w:hAnsi="Arial" w:cs="Arial"/>
          <w:color w:val="000000"/>
          <w:sz w:val="27"/>
          <w:szCs w:val="27"/>
          <w:lang w:eastAsia="pt-BR"/>
        </w:rPr>
      </w:pPr>
      <w:r w:rsidRPr="00834C4F">
        <w:rPr>
          <w:rFonts w:ascii="Arial" w:eastAsia="Times New Roman" w:hAnsi="Arial" w:cs="Arial"/>
          <w:i/>
          <w:iCs/>
          <w:color w:val="000000"/>
          <w:sz w:val="20"/>
          <w:szCs w:val="20"/>
          <w:lang w:eastAsia="pt-BR"/>
        </w:rPr>
        <w:t xml:space="preserve">Alfredo </w:t>
      </w:r>
      <w:proofErr w:type="spellStart"/>
      <w:r w:rsidRPr="00834C4F">
        <w:rPr>
          <w:rFonts w:ascii="Arial" w:eastAsia="Times New Roman" w:hAnsi="Arial" w:cs="Arial"/>
          <w:i/>
          <w:iCs/>
          <w:color w:val="000000"/>
          <w:sz w:val="20"/>
          <w:szCs w:val="20"/>
          <w:lang w:eastAsia="pt-BR"/>
        </w:rPr>
        <w:t>Buzaid</w:t>
      </w:r>
      <w:proofErr w:type="spellEnd"/>
    </w:p>
    <w:p w:rsidR="00834C4F" w:rsidRPr="00834C4F" w:rsidRDefault="00834C4F" w:rsidP="00834C4F">
      <w:pPr>
        <w:spacing w:after="0" w:line="240" w:lineRule="auto"/>
        <w:rPr>
          <w:rFonts w:ascii="Arial" w:eastAsia="Times New Roman" w:hAnsi="Arial" w:cs="Arial"/>
          <w:color w:val="000000"/>
          <w:sz w:val="27"/>
          <w:szCs w:val="27"/>
          <w:lang w:eastAsia="pt-BR"/>
        </w:rPr>
      </w:pPr>
      <w:r w:rsidRPr="00834C4F">
        <w:rPr>
          <w:rFonts w:ascii="Arial" w:eastAsia="Times New Roman" w:hAnsi="Arial" w:cs="Arial"/>
          <w:i/>
          <w:iCs/>
          <w:color w:val="000000"/>
          <w:sz w:val="20"/>
          <w:szCs w:val="20"/>
          <w:lang w:eastAsia="pt-BR"/>
        </w:rPr>
        <w:t>Antônio Delfim Netto</w:t>
      </w:r>
    </w:p>
    <w:p w:rsidR="00834C4F" w:rsidRPr="00834C4F" w:rsidRDefault="00834C4F" w:rsidP="00834C4F">
      <w:pPr>
        <w:spacing w:after="0" w:line="240" w:lineRule="auto"/>
        <w:rPr>
          <w:rFonts w:ascii="Arial" w:eastAsia="Times New Roman" w:hAnsi="Arial" w:cs="Arial"/>
          <w:color w:val="000000"/>
          <w:sz w:val="27"/>
          <w:szCs w:val="27"/>
          <w:lang w:eastAsia="pt-BR"/>
        </w:rPr>
      </w:pPr>
      <w:r w:rsidRPr="00834C4F">
        <w:rPr>
          <w:rFonts w:ascii="Arial" w:eastAsia="Times New Roman" w:hAnsi="Arial" w:cs="Arial"/>
          <w:i/>
          <w:iCs/>
          <w:color w:val="000000"/>
          <w:sz w:val="20"/>
          <w:szCs w:val="20"/>
          <w:lang w:eastAsia="pt-BR"/>
        </w:rPr>
        <w:t>João Paulo dos Reis Velloso</w:t>
      </w:r>
    </w:p>
    <w:p w:rsidR="00834C4F" w:rsidRPr="00834C4F" w:rsidRDefault="00834C4F" w:rsidP="00834C4F">
      <w:pPr>
        <w:spacing w:after="0" w:line="240" w:lineRule="auto"/>
        <w:rPr>
          <w:rFonts w:ascii="Arial" w:eastAsia="Times New Roman" w:hAnsi="Arial" w:cs="Arial"/>
          <w:color w:val="000000"/>
          <w:sz w:val="27"/>
          <w:szCs w:val="27"/>
          <w:lang w:eastAsia="pt-BR"/>
        </w:rPr>
      </w:pPr>
      <w:r w:rsidRPr="00834C4F">
        <w:rPr>
          <w:rFonts w:ascii="Arial" w:eastAsia="Times New Roman" w:hAnsi="Arial" w:cs="Arial"/>
          <w:i/>
          <w:iCs/>
          <w:color w:val="000000"/>
          <w:sz w:val="20"/>
          <w:szCs w:val="20"/>
          <w:lang w:eastAsia="pt-BR"/>
        </w:rPr>
        <w:t>José Costa Cavalcanti</w:t>
      </w:r>
    </w:p>
    <w:p w:rsidR="00834C4F" w:rsidRPr="00834C4F" w:rsidRDefault="00834C4F" w:rsidP="00834C4F">
      <w:pPr>
        <w:spacing w:before="100" w:beforeAutospacing="1" w:after="100" w:afterAutospacing="1" w:line="240" w:lineRule="auto"/>
        <w:rPr>
          <w:rFonts w:ascii="Arial" w:eastAsia="Times New Roman" w:hAnsi="Arial" w:cs="Arial"/>
          <w:color w:val="000000"/>
          <w:sz w:val="27"/>
          <w:szCs w:val="27"/>
          <w:lang w:eastAsia="pt-BR"/>
        </w:rPr>
      </w:pPr>
      <w:r w:rsidRPr="00834C4F">
        <w:rPr>
          <w:rFonts w:ascii="Arial" w:eastAsia="Times New Roman" w:hAnsi="Arial" w:cs="Arial"/>
          <w:color w:val="FF0000"/>
          <w:sz w:val="20"/>
          <w:szCs w:val="20"/>
          <w:lang w:eastAsia="pt-BR"/>
        </w:rPr>
        <w:t>Este texto não substitui o publicado no DOU de 11.6.1973</w:t>
      </w:r>
    </w:p>
    <w:p w:rsidR="00834C4F" w:rsidRPr="00834C4F" w:rsidRDefault="00834C4F" w:rsidP="00834C4F">
      <w:pPr>
        <w:spacing w:before="100" w:beforeAutospacing="1" w:after="100" w:afterAutospacing="1" w:line="240" w:lineRule="auto"/>
        <w:jc w:val="center"/>
        <w:rPr>
          <w:rFonts w:ascii="Arial" w:eastAsia="Times New Roman" w:hAnsi="Arial" w:cs="Arial"/>
          <w:color w:val="000000"/>
          <w:sz w:val="27"/>
          <w:szCs w:val="27"/>
          <w:lang w:eastAsia="pt-BR"/>
        </w:rPr>
      </w:pPr>
      <w:r w:rsidRPr="00834C4F">
        <w:rPr>
          <w:rFonts w:ascii="Arial" w:eastAsia="Times New Roman" w:hAnsi="Arial" w:cs="Arial"/>
          <w:color w:val="FF0000"/>
          <w:sz w:val="20"/>
          <w:szCs w:val="20"/>
          <w:lang w:eastAsia="pt-BR"/>
        </w:rPr>
        <w:t>*</w:t>
      </w:r>
    </w:p>
    <w:p w:rsidR="00834C4F" w:rsidRPr="00834C4F" w:rsidRDefault="00834C4F" w:rsidP="00834C4F">
      <w:pPr>
        <w:spacing w:before="100" w:beforeAutospacing="1" w:after="100" w:afterAutospacing="1" w:line="240" w:lineRule="auto"/>
        <w:jc w:val="center"/>
        <w:rPr>
          <w:rFonts w:ascii="Arial" w:eastAsia="Times New Roman" w:hAnsi="Arial" w:cs="Arial"/>
          <w:color w:val="000000"/>
          <w:sz w:val="27"/>
          <w:szCs w:val="27"/>
          <w:lang w:eastAsia="pt-BR"/>
        </w:rPr>
      </w:pPr>
      <w:r w:rsidRPr="00834C4F">
        <w:rPr>
          <w:rFonts w:ascii="Arial" w:eastAsia="Times New Roman" w:hAnsi="Arial" w:cs="Arial"/>
          <w:color w:val="000000"/>
          <w:sz w:val="27"/>
          <w:szCs w:val="27"/>
          <w:lang w:eastAsia="pt-BR"/>
        </w:rPr>
        <w:t> </w:t>
      </w:r>
    </w:p>
    <w:p w:rsidR="00834C4F" w:rsidRPr="00834C4F" w:rsidRDefault="00834C4F" w:rsidP="00834C4F">
      <w:pPr>
        <w:spacing w:before="100" w:beforeAutospacing="1" w:after="100" w:afterAutospacing="1" w:line="240" w:lineRule="auto"/>
        <w:jc w:val="center"/>
        <w:rPr>
          <w:rFonts w:ascii="Arial" w:eastAsia="Times New Roman" w:hAnsi="Arial" w:cs="Arial"/>
          <w:color w:val="000000"/>
          <w:sz w:val="27"/>
          <w:szCs w:val="27"/>
          <w:lang w:eastAsia="pt-BR"/>
        </w:rPr>
      </w:pPr>
      <w:r w:rsidRPr="00834C4F">
        <w:rPr>
          <w:rFonts w:ascii="Arial" w:eastAsia="Times New Roman" w:hAnsi="Arial" w:cs="Arial"/>
          <w:color w:val="000000"/>
          <w:sz w:val="27"/>
          <w:szCs w:val="27"/>
          <w:lang w:eastAsia="pt-BR"/>
        </w:rPr>
        <w:t> </w:t>
      </w:r>
    </w:p>
    <w:p w:rsidR="00834C4F" w:rsidRPr="00834C4F" w:rsidRDefault="00834C4F" w:rsidP="00834C4F">
      <w:pPr>
        <w:spacing w:before="100" w:beforeAutospacing="1" w:after="100" w:afterAutospacing="1" w:line="240" w:lineRule="auto"/>
        <w:jc w:val="center"/>
        <w:rPr>
          <w:rFonts w:ascii="Arial" w:eastAsia="Times New Roman" w:hAnsi="Arial" w:cs="Arial"/>
          <w:color w:val="000000"/>
          <w:sz w:val="27"/>
          <w:szCs w:val="27"/>
          <w:lang w:eastAsia="pt-BR"/>
        </w:rPr>
      </w:pPr>
      <w:r w:rsidRPr="00834C4F">
        <w:rPr>
          <w:rFonts w:ascii="Arial" w:eastAsia="Times New Roman" w:hAnsi="Arial" w:cs="Arial"/>
          <w:color w:val="000000"/>
          <w:sz w:val="27"/>
          <w:szCs w:val="27"/>
          <w:lang w:eastAsia="pt-BR"/>
        </w:rPr>
        <w:t> </w:t>
      </w:r>
    </w:p>
    <w:p w:rsidR="00834C4F" w:rsidRPr="00834C4F" w:rsidRDefault="00834C4F" w:rsidP="00834C4F">
      <w:pPr>
        <w:spacing w:before="100" w:beforeAutospacing="1" w:after="100" w:afterAutospacing="1" w:line="240" w:lineRule="auto"/>
        <w:jc w:val="center"/>
        <w:rPr>
          <w:rFonts w:ascii="Arial" w:eastAsia="Times New Roman" w:hAnsi="Arial" w:cs="Arial"/>
          <w:color w:val="000000"/>
          <w:sz w:val="27"/>
          <w:szCs w:val="27"/>
          <w:lang w:eastAsia="pt-BR"/>
        </w:rPr>
      </w:pPr>
      <w:r w:rsidRPr="00834C4F">
        <w:rPr>
          <w:rFonts w:ascii="Arial" w:eastAsia="Times New Roman" w:hAnsi="Arial" w:cs="Arial"/>
          <w:color w:val="000000"/>
          <w:sz w:val="27"/>
          <w:szCs w:val="27"/>
          <w:lang w:eastAsia="pt-BR"/>
        </w:rPr>
        <w:t> </w:t>
      </w:r>
    </w:p>
    <w:p w:rsidR="00834C4F" w:rsidRPr="00834C4F" w:rsidRDefault="00834C4F" w:rsidP="00834C4F">
      <w:pPr>
        <w:spacing w:before="100" w:beforeAutospacing="1" w:after="100" w:afterAutospacing="1" w:line="240" w:lineRule="auto"/>
        <w:jc w:val="center"/>
        <w:rPr>
          <w:rFonts w:ascii="Arial" w:eastAsia="Times New Roman" w:hAnsi="Arial" w:cs="Arial"/>
          <w:color w:val="000000"/>
          <w:sz w:val="27"/>
          <w:szCs w:val="27"/>
          <w:lang w:eastAsia="pt-BR"/>
        </w:rPr>
      </w:pPr>
      <w:r w:rsidRPr="00834C4F">
        <w:rPr>
          <w:rFonts w:ascii="Arial" w:eastAsia="Times New Roman" w:hAnsi="Arial" w:cs="Arial"/>
          <w:color w:val="000000"/>
          <w:sz w:val="27"/>
          <w:szCs w:val="27"/>
          <w:lang w:eastAsia="pt-BR"/>
        </w:rPr>
        <w:t> </w:t>
      </w:r>
    </w:p>
    <w:p w:rsidR="00834C4F" w:rsidRPr="00834C4F" w:rsidRDefault="00834C4F" w:rsidP="00834C4F">
      <w:pPr>
        <w:spacing w:before="100" w:beforeAutospacing="1" w:after="100" w:afterAutospacing="1" w:line="240" w:lineRule="auto"/>
        <w:jc w:val="center"/>
        <w:rPr>
          <w:rFonts w:ascii="Arial" w:eastAsia="Times New Roman" w:hAnsi="Arial" w:cs="Arial"/>
          <w:color w:val="000000"/>
          <w:sz w:val="27"/>
          <w:szCs w:val="27"/>
          <w:lang w:eastAsia="pt-BR"/>
        </w:rPr>
      </w:pPr>
      <w:r w:rsidRPr="00834C4F">
        <w:rPr>
          <w:rFonts w:ascii="Arial" w:eastAsia="Times New Roman" w:hAnsi="Arial" w:cs="Arial"/>
          <w:color w:val="000000"/>
          <w:sz w:val="27"/>
          <w:szCs w:val="27"/>
          <w:lang w:eastAsia="pt-BR"/>
        </w:rPr>
        <w:t> </w:t>
      </w:r>
    </w:p>
    <w:p w:rsidR="002F6AE2" w:rsidRDefault="002F6AE2">
      <w:bookmarkStart w:id="9" w:name="_GoBack"/>
      <w:bookmarkEnd w:id="9"/>
    </w:p>
    <w:sectPr w:rsidR="002F6AE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C4F"/>
    <w:rsid w:val="002F6AE2"/>
    <w:rsid w:val="00834C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34C4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834C4F"/>
    <w:rPr>
      <w:b/>
      <w:bCs/>
    </w:rPr>
  </w:style>
  <w:style w:type="character" w:styleId="Hyperlink">
    <w:name w:val="Hyperlink"/>
    <w:basedOn w:val="Fontepargpadro"/>
    <w:uiPriority w:val="99"/>
    <w:semiHidden/>
    <w:unhideWhenUsed/>
    <w:rsid w:val="00834C4F"/>
    <w:rPr>
      <w:color w:val="0000FF"/>
      <w:u w:val="single"/>
    </w:rPr>
  </w:style>
  <w:style w:type="paragraph" w:customStyle="1" w:styleId="p7">
    <w:name w:val="p7"/>
    <w:basedOn w:val="Normal"/>
    <w:rsid w:val="00834C4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5">
    <w:name w:val="p5"/>
    <w:basedOn w:val="Normal"/>
    <w:rsid w:val="00834C4F"/>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834C4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834C4F"/>
    <w:rPr>
      <w:b/>
      <w:bCs/>
    </w:rPr>
  </w:style>
  <w:style w:type="character" w:styleId="Hyperlink">
    <w:name w:val="Hyperlink"/>
    <w:basedOn w:val="Fontepargpadro"/>
    <w:uiPriority w:val="99"/>
    <w:semiHidden/>
    <w:unhideWhenUsed/>
    <w:rsid w:val="00834C4F"/>
    <w:rPr>
      <w:color w:val="0000FF"/>
      <w:u w:val="single"/>
    </w:rPr>
  </w:style>
  <w:style w:type="paragraph" w:customStyle="1" w:styleId="p7">
    <w:name w:val="p7"/>
    <w:basedOn w:val="Normal"/>
    <w:rsid w:val="00834C4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5">
    <w:name w:val="p5"/>
    <w:basedOn w:val="Normal"/>
    <w:rsid w:val="00834C4F"/>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11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cp/Lcp27.htm" TargetMode="External"/><Relationship Id="rId3" Type="http://schemas.openxmlformats.org/officeDocument/2006/relationships/settings" Target="settings.xml"/><Relationship Id="rId7" Type="http://schemas.openxmlformats.org/officeDocument/2006/relationships/hyperlink" Target="http://www.planalto.gov.br/ccivil_03/leis/lcp/Lcp52.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lanalto.gov.br/ccivil_03/Constituicao/Constituicao67EMC69.htm" TargetMode="External"/><Relationship Id="rId11" Type="http://schemas.openxmlformats.org/officeDocument/2006/relationships/fontTable" Target="fontTable.xml"/><Relationship Id="rId5" Type="http://schemas.openxmlformats.org/officeDocument/2006/relationships/hyperlink" Target="http://legislacao.planalto.gov.br/legisla/legislacao.nsf/Viw_Identificacao/lcp%2014-1973?OpenDocument" TargetMode="External"/><Relationship Id="rId10" Type="http://schemas.openxmlformats.org/officeDocument/2006/relationships/hyperlink" Target="http://www.planalto.gov.br/ccivil_03/Constituicao/Constituicao67EMC69.htm" TargetMode="External"/><Relationship Id="rId4" Type="http://schemas.openxmlformats.org/officeDocument/2006/relationships/webSettings" Target="webSettings.xml"/><Relationship Id="rId9" Type="http://schemas.openxmlformats.org/officeDocument/2006/relationships/hyperlink" Target="http://www.planalto.gov.br/ccivil_03/leis/lcp/Lcp27.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1125</Words>
  <Characters>6075</Characters>
  <Application>Microsoft Office Word</Application>
  <DocSecurity>0</DocSecurity>
  <Lines>50</Lines>
  <Paragraphs>14</Paragraphs>
  <ScaleCrop>false</ScaleCrop>
  <Company/>
  <LinksUpToDate>false</LinksUpToDate>
  <CharactersWithSpaces>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2023-01-07T14:07:00Z</dcterms:created>
  <dcterms:modified xsi:type="dcterms:W3CDTF">2023-01-07T14:08:00Z</dcterms:modified>
</cp:coreProperties>
</file>