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2E4986" w:rsidRPr="002E4986" w:rsidTr="002E4986">
        <w:trPr>
          <w:tblCellSpacing w:w="0" w:type="dxa"/>
          <w:jc w:val="center"/>
        </w:trPr>
        <w:tc>
          <w:tcPr>
            <w:tcW w:w="700" w:type="pct"/>
            <w:vAlign w:val="center"/>
            <w:hideMark/>
          </w:tcPr>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2E4986">
              <w:rPr>
                <w:rFonts w:ascii="Arial" w:eastAsia="Times New Roman" w:hAnsi="Arial" w:cs="Arial"/>
                <w:b/>
                <w:bCs/>
                <w:color w:val="808000"/>
                <w:sz w:val="24"/>
                <w:szCs w:val="24"/>
                <w:lang w:eastAsia="pt-BR"/>
              </w:rPr>
              <w:t>Presidência da República</w:t>
            </w:r>
            <w:r w:rsidRPr="002E4986">
              <w:rPr>
                <w:rFonts w:ascii="Arial" w:eastAsia="Times New Roman" w:hAnsi="Arial" w:cs="Arial"/>
                <w:b/>
                <w:bCs/>
                <w:color w:val="808000"/>
                <w:sz w:val="24"/>
                <w:szCs w:val="24"/>
                <w:lang w:eastAsia="pt-BR"/>
              </w:rPr>
              <w:br/>
            </w:r>
            <w:r w:rsidRPr="002E4986">
              <w:rPr>
                <w:rFonts w:ascii="Arial" w:eastAsia="Times New Roman" w:hAnsi="Arial" w:cs="Arial"/>
                <w:b/>
                <w:bCs/>
                <w:color w:val="808000"/>
                <w:sz w:val="27"/>
                <w:szCs w:val="27"/>
                <w:lang w:eastAsia="pt-BR"/>
              </w:rPr>
              <w:t>Casa Civil</w:t>
            </w:r>
            <w:r w:rsidRPr="002E4986">
              <w:rPr>
                <w:rFonts w:ascii="Arial" w:eastAsia="Times New Roman" w:hAnsi="Arial" w:cs="Arial"/>
                <w:b/>
                <w:bCs/>
                <w:color w:val="808000"/>
                <w:sz w:val="27"/>
                <w:szCs w:val="27"/>
                <w:lang w:eastAsia="pt-BR"/>
              </w:rPr>
              <w:br/>
            </w:r>
            <w:r w:rsidRPr="002E4986">
              <w:rPr>
                <w:rFonts w:ascii="Arial" w:eastAsia="Times New Roman" w:hAnsi="Arial" w:cs="Arial"/>
                <w:b/>
                <w:bCs/>
                <w:color w:val="808000"/>
                <w:sz w:val="24"/>
                <w:szCs w:val="24"/>
                <w:lang w:eastAsia="pt-BR"/>
              </w:rPr>
              <w:t>Subchefia para Assuntos Jurídicos</w:t>
            </w:r>
          </w:p>
        </w:tc>
      </w:tr>
    </w:tbl>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2E4986">
          <w:rPr>
            <w:rFonts w:ascii="Arial" w:eastAsia="Times New Roman" w:hAnsi="Arial" w:cs="Arial"/>
            <w:b/>
            <w:bCs/>
            <w:color w:val="000080"/>
            <w:sz w:val="24"/>
            <w:szCs w:val="24"/>
            <w:lang w:eastAsia="pt-BR"/>
          </w:rPr>
          <w:t>LEI COMPLEMENTAR Nº 123, DE 14 DE DEZEMBRO DE 2006</w:t>
        </w:r>
      </w:hyperlink>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b/>
          <w:bCs/>
          <w:color w:val="000000"/>
          <w:sz w:val="20"/>
          <w:szCs w:val="20"/>
          <w:lang w:eastAsia="pt-BR"/>
        </w:rPr>
        <w:t>(Republicação em atendimento ao disposto no</w:t>
      </w:r>
      <w:r w:rsidRPr="002E4986">
        <w:rPr>
          <w:rFonts w:ascii="Arial" w:eastAsia="Times New Roman" w:hAnsi="Arial" w:cs="Arial"/>
          <w:color w:val="000000"/>
          <w:sz w:val="20"/>
          <w:szCs w:val="20"/>
          <w:lang w:eastAsia="pt-BR"/>
        </w:rPr>
        <w:t> </w:t>
      </w:r>
      <w:hyperlink r:id="rId6" w:anchor="art5" w:history="1">
        <w:r w:rsidRPr="002E4986">
          <w:rPr>
            <w:rFonts w:ascii="Arial" w:eastAsia="Times New Roman" w:hAnsi="Arial" w:cs="Arial"/>
            <w:sz w:val="20"/>
            <w:szCs w:val="20"/>
            <w:lang w:eastAsia="pt-BR"/>
          </w:rPr>
          <w:t>art. 5º da Lei Complementar nº 139, de 10 de novembro de 2011</w:t>
        </w:r>
      </w:hyperlink>
      <w:r w:rsidRPr="002E4986">
        <w:rPr>
          <w:rFonts w:ascii="Arial" w:eastAsia="Times New Roman" w:hAnsi="Arial" w:cs="Arial"/>
          <w:color w:val="000000"/>
          <w:sz w:val="20"/>
          <w:szCs w:val="20"/>
          <w:lang w:eastAsia="pt-BR"/>
        </w:rPr>
        <w:t>.)</w:t>
      </w:r>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2E4986" w:rsidRPr="002E4986" w:rsidTr="002E4986">
        <w:trPr>
          <w:tblCellSpacing w:w="0" w:type="dxa"/>
        </w:trPr>
        <w:tc>
          <w:tcPr>
            <w:tcW w:w="2600" w:type="pct"/>
            <w:vAlign w:val="center"/>
            <w:hideMark/>
          </w:tcPr>
          <w:p w:rsidR="002E4986" w:rsidRPr="002E4986" w:rsidRDefault="002E4986" w:rsidP="002E4986">
            <w:pPr>
              <w:spacing w:before="100" w:beforeAutospacing="1" w:after="100" w:afterAutospacing="1" w:line="240" w:lineRule="auto"/>
              <w:rPr>
                <w:rFonts w:ascii="Times New Roman" w:eastAsia="Times New Roman" w:hAnsi="Times New Roman" w:cs="Times New Roman"/>
                <w:sz w:val="24"/>
                <w:szCs w:val="24"/>
                <w:lang w:eastAsia="pt-BR"/>
              </w:rPr>
            </w:pPr>
            <w:hyperlink r:id="rId7" w:history="1">
              <w:r w:rsidRPr="002E4986">
                <w:rPr>
                  <w:rFonts w:ascii="Arial" w:eastAsia="Times New Roman" w:hAnsi="Arial" w:cs="Arial"/>
                  <w:sz w:val="20"/>
                  <w:szCs w:val="20"/>
                  <w:lang w:eastAsia="pt-BR"/>
                </w:rPr>
                <w:t>Mensagem de veto</w:t>
              </w:r>
            </w:hyperlink>
          </w:p>
          <w:p w:rsidR="002E4986" w:rsidRPr="002E4986" w:rsidRDefault="002E4986" w:rsidP="002E4986">
            <w:pPr>
              <w:spacing w:before="100" w:beforeAutospacing="1" w:after="100" w:afterAutospacing="1" w:line="240" w:lineRule="auto"/>
              <w:rPr>
                <w:rFonts w:ascii="Times New Roman" w:eastAsia="Times New Roman" w:hAnsi="Times New Roman" w:cs="Times New Roman"/>
                <w:sz w:val="24"/>
                <w:szCs w:val="24"/>
                <w:lang w:eastAsia="pt-BR"/>
              </w:rPr>
            </w:pPr>
            <w:hyperlink r:id="rId8" w:anchor="art88" w:history="1">
              <w:r w:rsidRPr="002E4986">
                <w:rPr>
                  <w:rFonts w:ascii="Arial" w:eastAsia="Times New Roman" w:hAnsi="Arial" w:cs="Arial"/>
                  <w:sz w:val="20"/>
                  <w:szCs w:val="20"/>
                  <w:lang w:eastAsia="pt-BR"/>
                </w:rPr>
                <w:t>Vigência</w:t>
              </w:r>
            </w:hyperlink>
          </w:p>
          <w:p w:rsidR="002E4986" w:rsidRPr="002E4986" w:rsidRDefault="002E4986" w:rsidP="002E4986">
            <w:pPr>
              <w:spacing w:before="100" w:beforeAutospacing="1" w:after="100" w:afterAutospacing="1" w:line="240" w:lineRule="auto"/>
              <w:rPr>
                <w:rFonts w:ascii="Times New Roman" w:eastAsia="Times New Roman" w:hAnsi="Times New Roman" w:cs="Times New Roman"/>
                <w:sz w:val="24"/>
                <w:szCs w:val="24"/>
                <w:lang w:eastAsia="pt-BR"/>
              </w:rPr>
            </w:pPr>
            <w:hyperlink r:id="rId9" w:history="1">
              <w:r w:rsidRPr="002E4986">
                <w:rPr>
                  <w:rFonts w:ascii="Arial" w:eastAsia="Times New Roman" w:hAnsi="Arial" w:cs="Arial"/>
                  <w:sz w:val="20"/>
                  <w:szCs w:val="20"/>
                  <w:lang w:eastAsia="pt-BR"/>
                </w:rPr>
                <w:t>(Vide Decreto nº 8.538, de 2015)</w:t>
              </w:r>
            </w:hyperlink>
            <w:r w:rsidRPr="002E4986">
              <w:rPr>
                <w:rFonts w:ascii="Times New Roman" w:eastAsia="Times New Roman" w:hAnsi="Times New Roman" w:cs="Times New Roman"/>
                <w:sz w:val="24"/>
                <w:szCs w:val="24"/>
                <w:lang w:eastAsia="pt-BR"/>
              </w:rPr>
              <w:br/>
            </w:r>
            <w:hyperlink r:id="rId10" w:anchor="art1" w:history="1">
              <w:r w:rsidRPr="002E4986">
                <w:rPr>
                  <w:rFonts w:ascii="Arial" w:eastAsia="Times New Roman" w:hAnsi="Arial" w:cs="Arial"/>
                  <w:sz w:val="20"/>
                  <w:szCs w:val="20"/>
                  <w:lang w:eastAsia="pt-BR"/>
                </w:rPr>
                <w:t>(Vide Lei Complementar nº 168, de 2019)</w:t>
              </w:r>
            </w:hyperlink>
          </w:p>
        </w:tc>
        <w:tc>
          <w:tcPr>
            <w:tcW w:w="2400" w:type="pct"/>
            <w:vAlign w:val="center"/>
            <w:hideMark/>
          </w:tcPr>
          <w:p w:rsidR="002E4986" w:rsidRPr="002E4986" w:rsidRDefault="002E4986" w:rsidP="002E4986">
            <w:pPr>
              <w:spacing w:after="0" w:line="240" w:lineRule="auto"/>
              <w:rPr>
                <w:rFonts w:ascii="Times New Roman" w:eastAsia="Times New Roman" w:hAnsi="Times New Roman" w:cs="Times New Roman"/>
                <w:sz w:val="24"/>
                <w:szCs w:val="24"/>
                <w:lang w:eastAsia="pt-BR"/>
              </w:rPr>
            </w:pPr>
            <w:r w:rsidRPr="002E4986">
              <w:rPr>
                <w:rFonts w:ascii="Arial" w:eastAsia="Times New Roman" w:hAnsi="Arial" w:cs="Arial"/>
                <w:color w:val="800000"/>
                <w:sz w:val="20"/>
                <w:szCs w:val="20"/>
                <w:lang w:eastAsia="pt-BR"/>
              </w:rPr>
              <w:t>Institui o Estatuto Nacional da Microempresa e da Empresa de Pequeno Porte; altera dispositivos das Leis n</w:t>
            </w:r>
            <w:r w:rsidRPr="002E4986">
              <w:rPr>
                <w:rFonts w:ascii="Arial" w:eastAsia="Times New Roman" w:hAnsi="Arial" w:cs="Arial"/>
                <w:color w:val="800000"/>
                <w:sz w:val="20"/>
                <w:szCs w:val="20"/>
                <w:u w:val="single"/>
                <w:vertAlign w:val="superscript"/>
                <w:lang w:eastAsia="pt-BR"/>
              </w:rPr>
              <w:t>o</w:t>
            </w:r>
            <w:r w:rsidRPr="002E4986">
              <w:rPr>
                <w:rFonts w:ascii="Arial" w:eastAsia="Times New Roman" w:hAnsi="Arial" w:cs="Arial"/>
                <w:color w:val="800000"/>
                <w:sz w:val="20"/>
                <w:szCs w:val="20"/>
                <w:lang w:eastAsia="pt-BR"/>
              </w:rPr>
              <w:t> 8.212 e 8.213, ambas de 24 de julho de 1991, da Consolidação das Leis do Trabalho - CLT, aprovada pelo Decreto-Lei n</w:t>
            </w:r>
            <w:r w:rsidRPr="002E4986">
              <w:rPr>
                <w:rFonts w:ascii="Arial" w:eastAsia="Times New Roman" w:hAnsi="Arial" w:cs="Arial"/>
                <w:color w:val="800000"/>
                <w:sz w:val="20"/>
                <w:szCs w:val="20"/>
                <w:u w:val="single"/>
                <w:vertAlign w:val="superscript"/>
                <w:lang w:eastAsia="pt-BR"/>
              </w:rPr>
              <w:t>o</w:t>
            </w:r>
            <w:r w:rsidRPr="002E4986">
              <w:rPr>
                <w:rFonts w:ascii="Arial" w:eastAsia="Times New Roman" w:hAnsi="Arial" w:cs="Arial"/>
                <w:color w:val="800000"/>
                <w:sz w:val="20"/>
                <w:szCs w:val="20"/>
                <w:lang w:eastAsia="pt-BR"/>
              </w:rPr>
              <w:t> 5.452, de 1</w:t>
            </w:r>
            <w:r w:rsidRPr="002E4986">
              <w:rPr>
                <w:rFonts w:ascii="Arial" w:eastAsia="Times New Roman" w:hAnsi="Arial" w:cs="Arial"/>
                <w:color w:val="800000"/>
                <w:sz w:val="20"/>
                <w:szCs w:val="20"/>
                <w:u w:val="single"/>
                <w:vertAlign w:val="superscript"/>
                <w:lang w:eastAsia="pt-BR"/>
              </w:rPr>
              <w:t>o</w:t>
            </w:r>
            <w:r w:rsidRPr="002E4986">
              <w:rPr>
                <w:rFonts w:ascii="Arial" w:eastAsia="Times New Roman" w:hAnsi="Arial" w:cs="Arial"/>
                <w:color w:val="800000"/>
                <w:sz w:val="20"/>
                <w:szCs w:val="20"/>
                <w:lang w:eastAsia="pt-BR"/>
              </w:rPr>
              <w:t> de maio de 1943, da Lei n</w:t>
            </w:r>
            <w:r w:rsidRPr="002E4986">
              <w:rPr>
                <w:rFonts w:ascii="Arial" w:eastAsia="Times New Roman" w:hAnsi="Arial" w:cs="Arial"/>
                <w:color w:val="800000"/>
                <w:sz w:val="20"/>
                <w:szCs w:val="20"/>
                <w:u w:val="single"/>
                <w:vertAlign w:val="superscript"/>
                <w:lang w:eastAsia="pt-BR"/>
              </w:rPr>
              <w:t>o</w:t>
            </w:r>
            <w:r w:rsidRPr="002E4986">
              <w:rPr>
                <w:rFonts w:ascii="Arial" w:eastAsia="Times New Roman" w:hAnsi="Arial" w:cs="Arial"/>
                <w:color w:val="800000"/>
                <w:sz w:val="20"/>
                <w:szCs w:val="20"/>
                <w:lang w:eastAsia="pt-BR"/>
              </w:rPr>
              <w:t> 10.189, de 14 de fevereiro de 2001, da Lei Complementar n</w:t>
            </w:r>
            <w:r w:rsidRPr="002E4986">
              <w:rPr>
                <w:rFonts w:ascii="Arial" w:eastAsia="Times New Roman" w:hAnsi="Arial" w:cs="Arial"/>
                <w:color w:val="800000"/>
                <w:sz w:val="20"/>
                <w:szCs w:val="20"/>
                <w:u w:val="single"/>
                <w:vertAlign w:val="superscript"/>
                <w:lang w:eastAsia="pt-BR"/>
              </w:rPr>
              <w:t>o</w:t>
            </w:r>
            <w:r w:rsidRPr="002E4986">
              <w:rPr>
                <w:rFonts w:ascii="Arial" w:eastAsia="Times New Roman" w:hAnsi="Arial" w:cs="Arial"/>
                <w:color w:val="800000"/>
                <w:sz w:val="20"/>
                <w:szCs w:val="20"/>
                <w:lang w:eastAsia="pt-BR"/>
              </w:rPr>
              <w:t> 63, de 11 de janeiro de 1990; e revoga as Leis n</w:t>
            </w:r>
            <w:r w:rsidRPr="002E4986">
              <w:rPr>
                <w:rFonts w:ascii="Arial" w:eastAsia="Times New Roman" w:hAnsi="Arial" w:cs="Arial"/>
                <w:color w:val="800000"/>
                <w:sz w:val="20"/>
                <w:szCs w:val="20"/>
                <w:u w:val="single"/>
                <w:vertAlign w:val="superscript"/>
                <w:lang w:eastAsia="pt-BR"/>
              </w:rPr>
              <w:t>o</w:t>
            </w:r>
            <w:r w:rsidRPr="002E4986">
              <w:rPr>
                <w:rFonts w:ascii="Arial" w:eastAsia="Times New Roman" w:hAnsi="Arial" w:cs="Arial"/>
                <w:color w:val="800000"/>
                <w:sz w:val="20"/>
                <w:szCs w:val="20"/>
                <w:lang w:eastAsia="pt-BR"/>
              </w:rPr>
              <w:t> 9.317, de 5 de dezembro de 1996, e 9.841, de 5 de outubro de 1999.</w:t>
            </w:r>
          </w:p>
        </w:tc>
      </w:tr>
    </w:tbl>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r w:rsidRPr="002E4986">
        <w:rPr>
          <w:rFonts w:ascii="Arial" w:eastAsia="Times New Roman" w:hAnsi="Arial" w:cs="Arial"/>
          <w:b/>
          <w:bCs/>
          <w:color w:val="000000"/>
          <w:sz w:val="20"/>
          <w:szCs w:val="20"/>
          <w:lang w:eastAsia="pt-BR"/>
        </w:rPr>
        <w:t>O</w:t>
      </w:r>
      <w:r w:rsidRPr="002E4986">
        <w:rPr>
          <w:rFonts w:ascii="Arial" w:eastAsia="Times New Roman" w:hAnsi="Arial" w:cs="Arial"/>
          <w:color w:val="000000"/>
          <w:sz w:val="20"/>
          <w:szCs w:val="20"/>
          <w:lang w:eastAsia="pt-BR"/>
        </w:rPr>
        <w:t> </w:t>
      </w:r>
      <w:r w:rsidRPr="002E4986">
        <w:rPr>
          <w:rFonts w:ascii="Arial" w:eastAsia="Times New Roman" w:hAnsi="Arial" w:cs="Arial"/>
          <w:b/>
          <w:bCs/>
          <w:color w:val="000000"/>
          <w:sz w:val="20"/>
          <w:szCs w:val="20"/>
          <w:lang w:eastAsia="pt-BR"/>
        </w:rPr>
        <w:t>PRESIDENTE DA REPÚBLICA</w:t>
      </w:r>
      <w:r w:rsidRPr="002E4986">
        <w:rPr>
          <w:rFonts w:ascii="Arial" w:eastAsia="Times New Roman" w:hAnsi="Arial" w:cs="Arial"/>
          <w:color w:val="000000"/>
          <w:sz w:val="20"/>
          <w:szCs w:val="20"/>
          <w:lang w:eastAsia="pt-BR"/>
        </w:rPr>
        <w:t> Faço saber que o Congresso Nacional decreta e eu sanciono a seguinte Lei Complementar: </w:t>
      </w:r>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bookmarkStart w:id="0" w:name="capituloi"/>
      <w:bookmarkEnd w:id="0"/>
      <w:r w:rsidRPr="002E4986">
        <w:rPr>
          <w:rFonts w:ascii="Arial" w:eastAsia="Times New Roman" w:hAnsi="Arial" w:cs="Arial"/>
          <w:color w:val="000000"/>
          <w:kern w:val="36"/>
          <w:sz w:val="20"/>
          <w:szCs w:val="20"/>
          <w:lang w:eastAsia="pt-BR"/>
        </w:rPr>
        <w:t>CAPÍTULO I</w:t>
      </w:r>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r w:rsidRPr="002E4986">
        <w:rPr>
          <w:rFonts w:ascii="Arial" w:eastAsia="Times New Roman" w:hAnsi="Arial" w:cs="Arial"/>
          <w:color w:val="000000"/>
          <w:kern w:val="36"/>
          <w:sz w:val="20"/>
          <w:szCs w:val="20"/>
          <w:lang w:eastAsia="pt-BR"/>
        </w:rPr>
        <w:t>DISPOSIÇÕES PRELIMINARES</w:t>
      </w:r>
      <w:r w:rsidRPr="002E4986">
        <w:rPr>
          <w:rFonts w:ascii="Arial" w:eastAsia="Times New Roman" w:hAnsi="Arial" w:cs="Arial"/>
          <w:b/>
          <w:bCs/>
          <w:color w:val="000000"/>
          <w:kern w:val="36"/>
          <w:sz w:val="20"/>
          <w:szCs w:val="20"/>
          <w:lang w:eastAsia="pt-BR"/>
        </w:rPr>
        <w:t>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 w:name="art1"/>
      <w:bookmarkEnd w:id="1"/>
      <w:r w:rsidRPr="002E4986">
        <w:rPr>
          <w:rFonts w:ascii="Arial" w:eastAsia="Times New Roman" w:hAnsi="Arial" w:cs="Arial"/>
          <w:color w:val="000000"/>
          <w:sz w:val="20"/>
          <w:szCs w:val="20"/>
          <w:lang w:eastAsia="pt-BR"/>
        </w:rPr>
        <w:t>Art.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Esta Lei Complementar estabelece normas gerais relativas ao tratamento diferenciado e favorecido a ser dispensado às microempresas e empresas de pequeno porte no âmbito dos Poderes da União, dos Estados, do Distrito Federal e dos Municípios, especialmente no que se refere: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 w:name="art1i"/>
      <w:bookmarkEnd w:id="2"/>
      <w:r w:rsidRPr="002E4986">
        <w:rPr>
          <w:rFonts w:ascii="Arial" w:eastAsia="Times New Roman" w:hAnsi="Arial" w:cs="Arial"/>
          <w:color w:val="000000"/>
          <w:sz w:val="20"/>
          <w:szCs w:val="20"/>
          <w:lang w:eastAsia="pt-BR"/>
        </w:rPr>
        <w:t>I - à apuração e recolhimento dos impostos e contribuições da União, dos Estados, do Distrito Federal e dos Municípios, mediante regime único de arrecadação, inclusive obrigações acessórias;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 w:name="art1ii"/>
      <w:bookmarkEnd w:id="3"/>
      <w:r w:rsidRPr="002E4986">
        <w:rPr>
          <w:rFonts w:ascii="Arial" w:eastAsia="Times New Roman" w:hAnsi="Arial" w:cs="Arial"/>
          <w:color w:val="000000"/>
          <w:sz w:val="20"/>
          <w:szCs w:val="20"/>
          <w:lang w:eastAsia="pt-BR"/>
        </w:rPr>
        <w:t>II - ao cumprimento de obrigações trabalhistas e previdenciárias, inclusive obrigações acessórias;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 w:name="art1iii"/>
      <w:bookmarkEnd w:id="4"/>
      <w:r w:rsidRPr="002E4986">
        <w:rPr>
          <w:rFonts w:ascii="Arial" w:eastAsia="Times New Roman" w:hAnsi="Arial" w:cs="Arial"/>
          <w:color w:val="000000"/>
          <w:sz w:val="20"/>
          <w:szCs w:val="20"/>
          <w:lang w:eastAsia="pt-BR"/>
        </w:rPr>
        <w:t>III - ao acesso a crédito e ao mercado, inclusive quanto à preferência nas aquisições de bens e serviços pelos Poderes Públicos, à tecnologia, ao associativismo e às regras de inclusão.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 w:name="art1iv"/>
      <w:bookmarkEnd w:id="5"/>
      <w:r w:rsidRPr="002E4986">
        <w:rPr>
          <w:rFonts w:ascii="Arial" w:eastAsia="Times New Roman" w:hAnsi="Arial" w:cs="Arial"/>
          <w:color w:val="000000"/>
          <w:sz w:val="20"/>
          <w:szCs w:val="20"/>
          <w:lang w:eastAsia="pt-BR"/>
        </w:rPr>
        <w:t>IV - ao cadastro nacional único de contribuintes a que se refere o inciso IV do parágrafo único do </w:t>
      </w:r>
      <w:hyperlink r:id="rId11" w:anchor="art146" w:history="1">
        <w:r w:rsidRPr="002E4986">
          <w:rPr>
            <w:rFonts w:ascii="Arial" w:eastAsia="Times New Roman" w:hAnsi="Arial" w:cs="Arial"/>
            <w:sz w:val="20"/>
            <w:szCs w:val="20"/>
            <w:lang w:eastAsia="pt-BR"/>
          </w:rPr>
          <w:t>art. 146, </w:t>
        </w:r>
        <w:r w:rsidRPr="002E4986">
          <w:rPr>
            <w:rFonts w:ascii="Arial" w:eastAsia="Times New Roman" w:hAnsi="Arial" w:cs="Arial"/>
            <w:b/>
            <w:bCs/>
            <w:sz w:val="20"/>
            <w:szCs w:val="20"/>
            <w:lang w:eastAsia="pt-BR"/>
          </w:rPr>
          <w:t>in fine</w:t>
        </w:r>
        <w:r w:rsidRPr="002E4986">
          <w:rPr>
            <w:rFonts w:ascii="Arial" w:eastAsia="Times New Roman" w:hAnsi="Arial" w:cs="Arial"/>
            <w:sz w:val="20"/>
            <w:szCs w:val="20"/>
            <w:lang w:eastAsia="pt-BR"/>
          </w:rPr>
          <w:t>, da Constituição Federal</w:t>
        </w:r>
      </w:hyperlink>
      <w:r w:rsidRPr="002E4986">
        <w:rPr>
          <w:rFonts w:ascii="Arial" w:eastAsia="Times New Roman" w:hAnsi="Arial" w:cs="Arial"/>
          <w:color w:val="000000"/>
          <w:sz w:val="20"/>
          <w:szCs w:val="20"/>
          <w:lang w:eastAsia="pt-BR"/>
        </w:rPr>
        <w:t>.                 </w:t>
      </w:r>
      <w:hyperlink r:id="rId12"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 w:name="art1§1"/>
      <w:bookmarkEnd w:id="6"/>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Cabe ao Comitê Gestor do Simples Nacional (CGSN) apreciar a necessidade de revisão, a partir de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 janeiro de 2015, dos valores expressos em moeda nesta Lei Complementar.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 w:name="art1§2"/>
      <w:bookmarkEnd w:id="7"/>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(VETADO). </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8" w:name="art1§3"/>
      <w:bookmarkEnd w:id="8"/>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xml:space="preserve">  Ressalvado o disposto no Capítulo IV, toda nova obrigação que atinja as microempresas e empresas de pequeno porte deverá apresentar, no instrumento que a </w:t>
      </w:r>
      <w:r w:rsidRPr="002E4986">
        <w:rPr>
          <w:rFonts w:ascii="Arial" w:eastAsia="Times New Roman" w:hAnsi="Arial" w:cs="Arial"/>
          <w:color w:val="000000"/>
          <w:sz w:val="20"/>
          <w:szCs w:val="20"/>
          <w:lang w:eastAsia="pt-BR"/>
        </w:rPr>
        <w:lastRenderedPageBreak/>
        <w:t>instituiu, especificação do tratamento diferenciado, simplificado e favorecido para cumprimento.              </w:t>
      </w:r>
      <w:hyperlink r:id="rId13"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9" w:name="art1§4"/>
      <w:bookmarkEnd w:id="9"/>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 especificação do tratamento diferenciado, simplificado e favorecido de que trata o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deverá constar prazo máximo, quando forem necessários procedimentos adicionais, para que os órgãos fiscalizadores cumpram as medidas necessárias à emissão de documentos, realização de vistorias e atendimento das demandas realizadas pelas microempresas e empresas de pequeno porte com o objetivo de cumprir a nova obrigação.                </w:t>
      </w:r>
      <w:hyperlink r:id="rId14"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0" w:name="art1§5"/>
      <w:bookmarkEnd w:id="10"/>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Caso o órgão fiscalizador descumpra os prazos estabelecidos na especificação do tratamento diferenciado e favorecido, conforme o disposto no §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nova obrigação será inexigível até que seja realizada visita para fiscalização orientadora e seja reiniciado o prazo para regularização.            </w:t>
      </w:r>
      <w:hyperlink r:id="rId15"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1" w:name="art1§6"/>
      <w:bookmarkEnd w:id="11"/>
      <w:r w:rsidRPr="002E4986">
        <w:rPr>
          <w:rFonts w:ascii="Arial" w:eastAsia="Times New Roman" w:hAnsi="Arial" w:cs="Arial"/>
          <w:color w:val="000000"/>
          <w:sz w:val="20"/>
          <w:szCs w:val="20"/>
          <w:lang w:eastAsia="pt-BR"/>
        </w:rPr>
        <w:t>§ 6</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ausência de especificação do tratamento diferenciado, simplificado e favorecido ou da determinação de prazos máximos, de acordo com os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e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tornará a nova obrigação inexigível para as microempresas e empresas de pequeno porte.             </w:t>
      </w:r>
      <w:hyperlink r:id="rId16"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2" w:name="art1§7"/>
      <w:bookmarkEnd w:id="12"/>
      <w:r w:rsidRPr="002E4986">
        <w:rPr>
          <w:rFonts w:ascii="Arial" w:eastAsia="Times New Roman" w:hAnsi="Arial" w:cs="Arial"/>
          <w:color w:val="000000"/>
          <w:sz w:val="20"/>
          <w:szCs w:val="20"/>
          <w:lang w:eastAsia="pt-BR"/>
        </w:rPr>
        <w:t>§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inobservância do disposto nos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6</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resultará em atentado aos direitos e garantias legais assegurados ao exercício profissional da atividade empresarial.                 </w:t>
      </w:r>
      <w:hyperlink r:id="rId17"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3" w:name="art2"/>
      <w:bookmarkEnd w:id="13"/>
      <w:r w:rsidRPr="002E4986">
        <w:rPr>
          <w:rFonts w:ascii="Arial" w:eastAsia="Times New Roman" w:hAnsi="Arial" w:cs="Arial"/>
          <w:color w:val="000000"/>
          <w:sz w:val="20"/>
          <w:szCs w:val="20"/>
          <w:lang w:eastAsia="pt-BR"/>
        </w:rPr>
        <w:t>Art.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tratamento diferenciado e favorecido a ser dispensado às microempresas e empresas de pequeno porte de que trata o </w:t>
      </w:r>
      <w:hyperlink r:id="rId18" w:anchor="art1" w:history="1">
        <w:r w:rsidRPr="002E4986">
          <w:rPr>
            <w:rFonts w:ascii="Arial" w:eastAsia="Times New Roman" w:hAnsi="Arial" w:cs="Arial"/>
            <w:sz w:val="20"/>
            <w:szCs w:val="20"/>
            <w:lang w:eastAsia="pt-BR"/>
          </w:rPr>
          <w:t>art. 1</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desta Lei Complementar</w:t>
        </w:r>
      </w:hyperlink>
      <w:r w:rsidRPr="002E4986">
        <w:rPr>
          <w:rFonts w:ascii="Arial" w:eastAsia="Times New Roman" w:hAnsi="Arial" w:cs="Arial"/>
          <w:color w:val="000000"/>
          <w:sz w:val="20"/>
          <w:szCs w:val="20"/>
          <w:lang w:eastAsia="pt-BR"/>
        </w:rPr>
        <w:t> será gerido pelas instâncias a seguir especificadas: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4" w:name="art2i"/>
      <w:bookmarkEnd w:id="14"/>
      <w:r w:rsidRPr="002E4986">
        <w:rPr>
          <w:rFonts w:ascii="Arial" w:eastAsia="Times New Roman" w:hAnsi="Arial" w:cs="Arial"/>
          <w:color w:val="000000"/>
          <w:sz w:val="20"/>
          <w:szCs w:val="20"/>
          <w:lang w:eastAsia="pt-BR"/>
        </w:rPr>
        <w:t>I</w:t>
      </w:r>
      <w:r w:rsidRPr="002E4986">
        <w:rPr>
          <w:rFonts w:ascii="Arial" w:eastAsia="Times New Roman" w:hAnsi="Arial" w:cs="Arial"/>
          <w:strike/>
          <w:color w:val="000000"/>
          <w:sz w:val="20"/>
          <w:szCs w:val="20"/>
          <w:lang w:eastAsia="pt-BR"/>
        </w:rPr>
        <w:t> - Comitê Gestor do Simples Nacional, vinculado ao Ministério da Fazenda, composto por 4 (quatro) representantes da Secretaria da Receita Federal do Brasil, como  representantes da União, 2 (dois) dos Estados e do Distrito Federal e 2 (dois) dos Municípios, para tratar dos aspectos tributários; 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5" w:name="art2i.0"/>
      <w:bookmarkEnd w:id="15"/>
      <w:r w:rsidRPr="002E4986">
        <w:rPr>
          <w:rFonts w:ascii="Arial" w:eastAsia="Times New Roman" w:hAnsi="Arial" w:cs="Arial"/>
          <w:color w:val="000000"/>
          <w:sz w:val="20"/>
          <w:szCs w:val="20"/>
          <w:lang w:eastAsia="pt-BR"/>
        </w:rPr>
        <w:t>I - Comitê Gestor do Simples Nacional, vinculado ao Ministério da Economia, composto de 4 (quatro) representantes da União, 2 (dois) dos Estados e do Distrito Federal, 2 (dois) dos Municípios, 1 (um) do Serviço Brasileiro de Apoio às Micro e Pequenas Empresas (Sebrae) e 1 (um) das confederações nacionais de representação do segmento de microempresas e empresas de pequeno porte referidas no art. 11 da Lei Complementar nº 147, de 7 de agosto de 2014, para tratar dos aspectos tributários;   </w:t>
      </w:r>
      <w:hyperlink r:id="rId19" w:anchor="art1" w:history="1">
        <w:r w:rsidRPr="002E4986">
          <w:rPr>
            <w:rFonts w:ascii="Arial" w:eastAsia="Times New Roman" w:hAnsi="Arial" w:cs="Arial"/>
            <w:sz w:val="20"/>
            <w:szCs w:val="20"/>
            <w:lang w:eastAsia="pt-BR"/>
          </w:rPr>
          <w:t>(Redação dada pela Lei Complementar nº 188, de 2021)</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6" w:name="art2ii"/>
      <w:bookmarkEnd w:id="16"/>
      <w:r w:rsidRPr="002E4986">
        <w:rPr>
          <w:rFonts w:ascii="Arial" w:eastAsia="Times New Roman" w:hAnsi="Arial" w:cs="Arial"/>
          <w:color w:val="000000"/>
          <w:sz w:val="20"/>
          <w:szCs w:val="20"/>
          <w:lang w:eastAsia="pt-BR"/>
        </w:rPr>
        <w:t>II - Fórum Permanente das Microempresas e Empresas de Pequeno Porte, com a participação dos órgãos federais competentes e das entidades vinculadas ao setor, para tratar dos demais aspectos, ressalvado o disposto no inciso III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7" w:name="art2iii"/>
      <w:bookmarkEnd w:id="17"/>
      <w:r w:rsidRPr="002E4986">
        <w:rPr>
          <w:rFonts w:ascii="Arial" w:eastAsia="Times New Roman" w:hAnsi="Arial" w:cs="Arial"/>
          <w:strike/>
          <w:color w:val="000000"/>
          <w:sz w:val="20"/>
          <w:szCs w:val="20"/>
          <w:lang w:eastAsia="pt-BR"/>
        </w:rPr>
        <w:t>III - Comitê para Gestão da Rede Nacional para a Simplificação do Registro e da Legalização de Empresas e Negócios, vinculado ao Ministério do Desenvolvimento, Indústria e Comércio Exterior, composto por representantes da União, dos Estados e do Distrito Federal, dos Municípios e demais órgãos de apoio e de registro empresarial, na forma definida pelo Poder Executivo, para tratar do processo de registro e de legalização de empresários e de pessoas jurídicas.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8" w:name="art2iii."/>
      <w:bookmarkEnd w:id="18"/>
      <w:r w:rsidRPr="002E4986">
        <w:rPr>
          <w:rFonts w:ascii="Arial" w:eastAsia="Times New Roman" w:hAnsi="Arial" w:cs="Arial"/>
          <w:color w:val="000000"/>
          <w:sz w:val="20"/>
          <w:szCs w:val="20"/>
          <w:lang w:eastAsia="pt-BR"/>
        </w:rPr>
        <w:t>III - Comitê para Gestão da Rede Nacional para Simplificação do Registro e da Legalização de Empresas e Negócios - CGSIM, vinculado à Secretaria da Micro e Pequena Empresa da Presidência da República, composto por representantes da União, dos Estados e do Distrito Federal, dos Municípios e demais órgãos de apoio e de registro empresarial, na forma definida pelo Poder Executivo, para tratar do processo de registro e de legalização de empresários e de pessoas jurídicas.              </w:t>
      </w:r>
      <w:hyperlink r:id="rId20" w:anchor="art1" w:history="1">
        <w:r w:rsidRPr="002E4986">
          <w:rPr>
            <w:rFonts w:ascii="Arial" w:eastAsia="Times New Roman" w:hAnsi="Arial" w:cs="Arial"/>
            <w:sz w:val="20"/>
            <w:szCs w:val="20"/>
            <w:lang w:eastAsia="pt-BR"/>
          </w:rPr>
          <w:t>(Redação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9" w:name="artr2§1"/>
      <w:bookmarkEnd w:id="19"/>
      <w:r w:rsidRPr="002E4986">
        <w:rPr>
          <w:rFonts w:ascii="Arial" w:eastAsia="Times New Roman" w:hAnsi="Arial" w:cs="Arial"/>
          <w:color w:val="000000"/>
          <w:sz w:val="20"/>
          <w:szCs w:val="20"/>
          <w:lang w:eastAsia="pt-BR"/>
        </w:rPr>
        <w:lastRenderedPageBreak/>
        <w:t>§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Os Comitês de que tratam os incisos I e III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serão presididos e coordenados por representantes da União.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0" w:name="art2§2"/>
      <w:bookmarkEnd w:id="20"/>
      <w:r w:rsidRPr="002E4986">
        <w:rPr>
          <w:rFonts w:ascii="Arial" w:eastAsia="Times New Roman" w:hAnsi="Arial" w:cs="Arial"/>
          <w:color w:val="000000"/>
          <w:sz w:val="20"/>
          <w:szCs w:val="20"/>
          <w:lang w:eastAsia="pt-BR"/>
        </w:rPr>
        <w:t>§ 2</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Os representantes dos Estados e do Distrito Federal nos Comitês referidos nos incisos I e III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serão indicados pelo Conselho Nacional de Política Fazendária - CONFAZ e os dos Municípios serão indicados, um pela entidade representativa das Secretarias de Finanças das Capitais e outro pelas entidades de representação nacional dos Municípios brasileiros.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1" w:name="art2§3"/>
      <w:bookmarkEnd w:id="21"/>
      <w:r w:rsidRPr="002E4986">
        <w:rPr>
          <w:rFonts w:ascii="Arial" w:eastAsia="Times New Roman" w:hAnsi="Arial" w:cs="Arial"/>
          <w:color w:val="000000"/>
          <w:sz w:val="20"/>
          <w:szCs w:val="20"/>
          <w:lang w:eastAsia="pt-BR"/>
        </w:rPr>
        <w:t>§ 3</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As entidades de representação referidas no inciso III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e no § 2</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 serão aquelas regularmente constituídas há pelo menos 1 (um) ano antes da publicação desta Lei Complementar.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2" w:name="art2§4"/>
      <w:bookmarkEnd w:id="22"/>
      <w:r w:rsidRPr="002E4986">
        <w:rPr>
          <w:rFonts w:ascii="Arial" w:eastAsia="Times New Roman" w:hAnsi="Arial" w:cs="Arial"/>
          <w:strike/>
          <w:color w:val="000000"/>
          <w:sz w:val="20"/>
          <w:szCs w:val="20"/>
          <w:lang w:eastAsia="pt-BR"/>
        </w:rPr>
        <w:t>§ 4º  Os Comitês de que tratam os incisos I e III do </w:t>
      </w:r>
      <w:r w:rsidRPr="002E4986">
        <w:rPr>
          <w:rFonts w:ascii="Arial" w:eastAsia="Times New Roman" w:hAnsi="Arial" w:cs="Arial"/>
          <w:b/>
          <w:bCs/>
          <w:strike/>
          <w:color w:val="000000"/>
          <w:sz w:val="20"/>
          <w:szCs w:val="20"/>
          <w:lang w:eastAsia="pt-BR"/>
        </w:rPr>
        <w:t>caput</w:t>
      </w:r>
      <w:r w:rsidRPr="002E4986">
        <w:rPr>
          <w:rFonts w:ascii="Arial" w:eastAsia="Times New Roman" w:hAnsi="Arial" w:cs="Arial"/>
          <w:strike/>
          <w:color w:val="000000"/>
          <w:sz w:val="20"/>
          <w:szCs w:val="20"/>
          <w:lang w:eastAsia="pt-BR"/>
        </w:rPr>
        <w:t> deste artigo elaborarão seus regimentos internos mediante resolução. </w:t>
      </w:r>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23" w:name="art2§4.0"/>
      <w:bookmarkEnd w:id="23"/>
      <w:r w:rsidRPr="002E4986">
        <w:rPr>
          <w:rFonts w:ascii="Arial" w:eastAsia="Times New Roman" w:hAnsi="Arial" w:cs="Arial"/>
          <w:color w:val="000000"/>
          <w:sz w:val="20"/>
          <w:szCs w:val="20"/>
          <w:lang w:eastAsia="pt-BR"/>
        </w:rPr>
        <w:t>§ 4º Os comitês de que tratam os incisos I e III do caput deste artigo elaborarão seus regimentos internos mediante resolução, observado, quanto ao CGSN, o disposto nos §§ 4º-A e 4º-B deste artigo.   </w:t>
      </w:r>
      <w:hyperlink r:id="rId21" w:anchor="art1" w:history="1">
        <w:r w:rsidRPr="002E4986">
          <w:rPr>
            <w:rFonts w:ascii="Arial" w:eastAsia="Times New Roman" w:hAnsi="Arial" w:cs="Arial"/>
            <w:sz w:val="20"/>
            <w:szCs w:val="20"/>
            <w:lang w:eastAsia="pt-BR"/>
          </w:rPr>
          <w:t>(Redação dada pela Lei Complementar nº 188, de 2021)</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24" w:name="art2§4a"/>
      <w:bookmarkEnd w:id="24"/>
      <w:r w:rsidRPr="002E4986">
        <w:rPr>
          <w:rFonts w:ascii="Arial" w:eastAsia="Times New Roman" w:hAnsi="Arial" w:cs="Arial"/>
          <w:color w:val="000000"/>
          <w:sz w:val="20"/>
          <w:szCs w:val="20"/>
          <w:lang w:eastAsia="pt-BR"/>
        </w:rPr>
        <w:t>§ 4º-A. O quórum mínimo para a realização das reuniões do CGSN será de 3/4 (três quartos) dos componentes, dos quais um deles será necessariamente o Presidente.   </w:t>
      </w:r>
      <w:hyperlink r:id="rId22" w:anchor="art1" w:history="1">
        <w:r w:rsidRPr="002E4986">
          <w:rPr>
            <w:rFonts w:ascii="Arial" w:eastAsia="Times New Roman" w:hAnsi="Arial" w:cs="Arial"/>
            <w:sz w:val="20"/>
            <w:szCs w:val="20"/>
            <w:lang w:eastAsia="pt-BR"/>
          </w:rPr>
          <w:t>(Incluído pela Lei Complementar nº 188, de 2021)</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25" w:name="art2§4b"/>
      <w:bookmarkEnd w:id="25"/>
      <w:r w:rsidRPr="002E4986">
        <w:rPr>
          <w:rFonts w:ascii="Arial" w:eastAsia="Times New Roman" w:hAnsi="Arial" w:cs="Arial"/>
          <w:color w:val="000000"/>
          <w:sz w:val="20"/>
          <w:szCs w:val="20"/>
          <w:lang w:eastAsia="pt-BR"/>
        </w:rPr>
        <w:t>§ 4º-B. As deliberações do CGSN serão tomadas por 3/4 (três quartos) dos componentes presentes às reuniões, presenciais ou virtuais, ressalvadas as decisões que determinem a exclusão de ocupações autorizadas a atuar na qualidade de Microempreendedor Individual (MEI), quando a deliberação deverá ser unânime.   </w:t>
      </w:r>
      <w:hyperlink r:id="rId23" w:anchor="art1" w:history="1">
        <w:r w:rsidRPr="002E4986">
          <w:rPr>
            <w:rFonts w:ascii="Arial" w:eastAsia="Times New Roman" w:hAnsi="Arial" w:cs="Arial"/>
            <w:sz w:val="20"/>
            <w:szCs w:val="20"/>
            <w:lang w:eastAsia="pt-BR"/>
          </w:rPr>
          <w:t>(Incluído pela Lei Complementar nº 188, de 2021)</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26" w:name="art2§5."/>
      <w:bookmarkEnd w:id="26"/>
      <w:r w:rsidRPr="002E4986">
        <w:rPr>
          <w:rFonts w:ascii="Arial" w:eastAsia="Times New Roman" w:hAnsi="Arial" w:cs="Arial"/>
          <w:strike/>
          <w:color w:val="000000"/>
          <w:sz w:val="20"/>
          <w:szCs w:val="20"/>
          <w:lang w:eastAsia="pt-BR"/>
        </w:rPr>
        <w:t>§ 5</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O Fórum referido no inciso II do </w:t>
      </w:r>
      <w:r w:rsidRPr="002E4986">
        <w:rPr>
          <w:rFonts w:ascii="Arial" w:eastAsia="Times New Roman" w:hAnsi="Arial" w:cs="Arial"/>
          <w:b/>
          <w:bCs/>
          <w:strike/>
          <w:color w:val="000000"/>
          <w:sz w:val="20"/>
          <w:szCs w:val="20"/>
          <w:lang w:eastAsia="pt-BR"/>
        </w:rPr>
        <w:t>caput </w:t>
      </w:r>
      <w:r w:rsidRPr="002E4986">
        <w:rPr>
          <w:rFonts w:ascii="Arial" w:eastAsia="Times New Roman" w:hAnsi="Arial" w:cs="Arial"/>
          <w:strike/>
          <w:color w:val="000000"/>
          <w:sz w:val="20"/>
          <w:szCs w:val="20"/>
          <w:lang w:eastAsia="pt-BR"/>
        </w:rPr>
        <w:t>deste artigo, que tem por finalidade orientar e assessorar a formulação e coordenação da política nacional de desenvolvimento das microempresas e empresas de pequeno porte, bem como acompanhar e avaliar a sua implantação, será presidido e coordenado pelo Ministério do Desenvolvimento, Indústria e Comércio Exterior.</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27" w:name="art2§5"/>
      <w:bookmarkEnd w:id="27"/>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Fórum referido no inciso II do caput deste artigo tem por finalidade orientar e assessorar a formulação e coordenação da política nacional de desenvolvimento das microempresas e empresas de pequeno porte, bem como acompanhar e avaliar a sua implantação, sendo presidido e coordenado pela Secretaria da Micro e Pequena Empresa da Presidência da República.                  </w:t>
      </w:r>
      <w:hyperlink r:id="rId24" w:anchor="art5" w:history="1">
        <w:r w:rsidRPr="002E4986">
          <w:rPr>
            <w:rFonts w:ascii="Arial" w:eastAsia="Times New Roman" w:hAnsi="Arial" w:cs="Arial"/>
            <w:sz w:val="20"/>
            <w:szCs w:val="20"/>
            <w:lang w:eastAsia="pt-BR"/>
          </w:rPr>
          <w:t>(Redação dada pela Lei nº 12.792, de 2013)</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8" w:name="art2§6"/>
      <w:bookmarkEnd w:id="28"/>
      <w:r w:rsidRPr="002E4986">
        <w:rPr>
          <w:rFonts w:ascii="Arial" w:eastAsia="Times New Roman" w:hAnsi="Arial" w:cs="Arial"/>
          <w:color w:val="000000"/>
          <w:sz w:val="20"/>
          <w:szCs w:val="20"/>
          <w:lang w:eastAsia="pt-BR"/>
        </w:rPr>
        <w:t>§ 6</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Ao Comitê de que trata o inciso 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compete regulamentar a opção, exclusão, tributação, fiscalização, arrecadação, cobrança, dívida ativa, recolhimento e demais itens relativos ao regime de que trata o </w:t>
      </w:r>
      <w:hyperlink r:id="rId25" w:anchor="art12" w:history="1">
        <w:r w:rsidRPr="002E4986">
          <w:rPr>
            <w:rFonts w:ascii="Arial" w:eastAsia="Times New Roman" w:hAnsi="Arial" w:cs="Arial"/>
            <w:sz w:val="20"/>
            <w:szCs w:val="20"/>
            <w:lang w:eastAsia="pt-BR"/>
          </w:rPr>
          <w:t>art. 12 desta Lei Complementar</w:t>
        </w:r>
      </w:hyperlink>
      <w:r w:rsidRPr="002E4986">
        <w:rPr>
          <w:rFonts w:ascii="Arial" w:eastAsia="Times New Roman" w:hAnsi="Arial" w:cs="Arial"/>
          <w:color w:val="000000"/>
          <w:sz w:val="20"/>
          <w:szCs w:val="20"/>
          <w:lang w:eastAsia="pt-BR"/>
        </w:rPr>
        <w:t>, observadas as demais disposições desta Lei Complementar.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9" w:name="art2§7"/>
      <w:bookmarkEnd w:id="29"/>
      <w:r w:rsidRPr="002E4986">
        <w:rPr>
          <w:rFonts w:ascii="Arial" w:eastAsia="Times New Roman" w:hAnsi="Arial" w:cs="Arial"/>
          <w:color w:val="000000"/>
          <w:sz w:val="20"/>
          <w:szCs w:val="20"/>
          <w:lang w:eastAsia="pt-BR"/>
        </w:rPr>
        <w:t>§ 7</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Ao Comitê de que trata o inciso III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compete, na forma da lei, regulamentar a inscrição, cadastro, abertura, alvará, arquivamento, licenças, permissão, autorização, registros e demais itens relativos à abertura, legalização e funcionamento de empresários e de pessoas jurídicas de qualquer porte, atividade econômica ou composição societária. </w:t>
      </w:r>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30" w:name="art2§8"/>
      <w:bookmarkEnd w:id="30"/>
      <w:r w:rsidRPr="002E4986">
        <w:rPr>
          <w:rFonts w:ascii="Arial" w:eastAsia="Times New Roman" w:hAnsi="Arial" w:cs="Arial"/>
          <w:strike/>
          <w:color w:val="000000"/>
          <w:sz w:val="20"/>
          <w:szCs w:val="20"/>
          <w:lang w:eastAsia="pt-BR"/>
        </w:rPr>
        <w:t>§ 8º  Os membros dos Comitês de que tratam os incisos I e III do </w:t>
      </w:r>
      <w:r w:rsidRPr="002E4986">
        <w:rPr>
          <w:rFonts w:ascii="Arial" w:eastAsia="Times New Roman" w:hAnsi="Arial" w:cs="Arial"/>
          <w:b/>
          <w:bCs/>
          <w:strike/>
          <w:color w:val="000000"/>
          <w:sz w:val="20"/>
          <w:szCs w:val="20"/>
          <w:lang w:eastAsia="pt-BR"/>
        </w:rPr>
        <w:t>caput</w:t>
      </w:r>
      <w:r w:rsidRPr="002E4986">
        <w:rPr>
          <w:rFonts w:ascii="Arial" w:eastAsia="Times New Roman" w:hAnsi="Arial" w:cs="Arial"/>
          <w:strike/>
          <w:color w:val="000000"/>
          <w:sz w:val="20"/>
          <w:szCs w:val="20"/>
          <w:lang w:eastAsia="pt-BR"/>
        </w:rPr>
        <w:t> deste artigo serão designados, respectivamente, pelos Ministros de Estado da Fazenda e do Desenvolvimento, Indústria e Comércio Exterior, mediante indicação dos órgãos e entidades vinculados.</w:t>
      </w:r>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31" w:name="art2§8."/>
      <w:bookmarkEnd w:id="31"/>
      <w:r w:rsidRPr="002E4986">
        <w:rPr>
          <w:rFonts w:ascii="Arial" w:eastAsia="Times New Roman" w:hAnsi="Arial" w:cs="Arial"/>
          <w:strike/>
          <w:color w:val="000000"/>
          <w:sz w:val="20"/>
          <w:szCs w:val="20"/>
          <w:lang w:eastAsia="pt-BR"/>
        </w:rPr>
        <w:t>§ 8</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Os membros dos Comitês de que tratam os incisos I e III do </w:t>
      </w:r>
      <w:r w:rsidRPr="002E4986">
        <w:rPr>
          <w:rFonts w:ascii="Arial" w:eastAsia="Times New Roman" w:hAnsi="Arial" w:cs="Arial"/>
          <w:b/>
          <w:bCs/>
          <w:strike/>
          <w:color w:val="000000"/>
          <w:sz w:val="20"/>
          <w:szCs w:val="20"/>
          <w:lang w:eastAsia="pt-BR"/>
        </w:rPr>
        <w:t>caput</w:t>
      </w:r>
      <w:r w:rsidRPr="002E4986">
        <w:rPr>
          <w:rFonts w:ascii="Arial" w:eastAsia="Times New Roman" w:hAnsi="Arial" w:cs="Arial"/>
          <w:strike/>
          <w:color w:val="000000"/>
          <w:sz w:val="20"/>
          <w:szCs w:val="20"/>
          <w:lang w:eastAsia="pt-BR"/>
        </w:rPr>
        <w:t xml:space="preserve"> deste artigo serão designados, respectivamente, pelos Ministros de Estado da Fazenda e da Secretaria da </w:t>
      </w:r>
      <w:r w:rsidRPr="002E4986">
        <w:rPr>
          <w:rFonts w:ascii="Arial" w:eastAsia="Times New Roman" w:hAnsi="Arial" w:cs="Arial"/>
          <w:strike/>
          <w:color w:val="000000"/>
          <w:sz w:val="20"/>
          <w:szCs w:val="20"/>
          <w:lang w:eastAsia="pt-BR"/>
        </w:rPr>
        <w:lastRenderedPageBreak/>
        <w:t>Micro e Pequena Empresa da Presidência da República, mediante indicação dos órgãos e entidades vinculados.               </w:t>
      </w:r>
      <w:hyperlink r:id="rId26" w:anchor="art1" w:history="1">
        <w:r w:rsidRPr="002E4986">
          <w:rPr>
            <w:rFonts w:ascii="Arial" w:eastAsia="Times New Roman" w:hAnsi="Arial" w:cs="Arial"/>
            <w:strike/>
            <w:sz w:val="20"/>
            <w:szCs w:val="20"/>
            <w:lang w:eastAsia="pt-BR"/>
          </w:rPr>
          <w:t>(Redação pela Lei Complementar nº 147, de 2014)</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32" w:name="art2§8.0"/>
      <w:bookmarkEnd w:id="32"/>
      <w:r w:rsidRPr="002E4986">
        <w:rPr>
          <w:rFonts w:ascii="Arial" w:eastAsia="Times New Roman" w:hAnsi="Arial" w:cs="Arial"/>
          <w:color w:val="000000"/>
          <w:sz w:val="20"/>
          <w:szCs w:val="20"/>
          <w:lang w:eastAsia="pt-BR"/>
        </w:rPr>
        <w:t>§ 8º Os membros dos comitês de que tratam os incisos I e III do caput deste artigo serão designados pelo Ministro de Estado da Economia, mediante indicação dos órgãos e entidades vinculados.    </w:t>
      </w:r>
      <w:hyperlink r:id="rId27" w:anchor="art1" w:history="1">
        <w:r w:rsidRPr="002E4986">
          <w:rPr>
            <w:rFonts w:ascii="Arial" w:eastAsia="Times New Roman" w:hAnsi="Arial" w:cs="Arial"/>
            <w:sz w:val="20"/>
            <w:szCs w:val="20"/>
            <w:lang w:eastAsia="pt-BR"/>
          </w:rPr>
          <w:t>(Redação dada pela Lei Complementar nº 188, de 2021)</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33" w:name="art2§8a"/>
      <w:bookmarkEnd w:id="33"/>
      <w:r w:rsidRPr="002E4986">
        <w:rPr>
          <w:rFonts w:ascii="Arial" w:eastAsia="Times New Roman" w:hAnsi="Arial" w:cs="Arial"/>
          <w:color w:val="000000"/>
          <w:sz w:val="20"/>
          <w:szCs w:val="20"/>
          <w:lang w:eastAsia="pt-BR"/>
        </w:rPr>
        <w:t>§ 8º-A. Dos membros da União que compõem o comitê de que trata o inciso I do caput deste artigo, 3 (três) serão representantes da Secretaria Especial da Receita Federal do Brasil e 1 (um) da Subsecretaria de Desenvolvimento das Micro e Pequenas Empresas, Empreendedorismo e Artesanato da Secretaria Especial de Produtividade e Competitividade ou do órgão que vier a substituí-la.   </w:t>
      </w:r>
      <w:hyperlink r:id="rId28" w:anchor="art1" w:history="1">
        <w:r w:rsidRPr="002E4986">
          <w:rPr>
            <w:rFonts w:ascii="Arial" w:eastAsia="Times New Roman" w:hAnsi="Arial" w:cs="Arial"/>
            <w:sz w:val="20"/>
            <w:szCs w:val="20"/>
            <w:lang w:eastAsia="pt-BR"/>
          </w:rPr>
          <w:t>(Incluído pela Lei Complementar nº 188, de 2021)</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34" w:name="art2§8b"/>
      <w:bookmarkEnd w:id="34"/>
      <w:r w:rsidRPr="002E4986">
        <w:rPr>
          <w:rFonts w:ascii="Arial" w:eastAsia="Times New Roman" w:hAnsi="Arial" w:cs="Arial"/>
          <w:color w:val="000000"/>
          <w:sz w:val="20"/>
          <w:szCs w:val="20"/>
          <w:lang w:eastAsia="pt-BR"/>
        </w:rPr>
        <w:t>§ 8º-B. A vaga das confederações nacionais de representação do segmento de microempresas e empresas de pequeno porte no comitê de que trata o inciso I do caput deste artigo será ocupada em regime de rodízio anual entre as confederações.   </w:t>
      </w:r>
      <w:hyperlink r:id="rId29" w:anchor="art1" w:history="1">
        <w:r w:rsidRPr="002E4986">
          <w:rPr>
            <w:rFonts w:ascii="Arial" w:eastAsia="Times New Roman" w:hAnsi="Arial" w:cs="Arial"/>
            <w:sz w:val="20"/>
            <w:szCs w:val="20"/>
            <w:lang w:eastAsia="pt-BR"/>
          </w:rPr>
          <w:t>(Incluído pela Lei Complementar nº 188, de 2021)</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5" w:name="art2§9"/>
      <w:bookmarkEnd w:id="35"/>
      <w:r w:rsidRPr="002E4986">
        <w:rPr>
          <w:rFonts w:ascii="Arial" w:eastAsia="Times New Roman" w:hAnsi="Arial" w:cs="Arial"/>
          <w:color w:val="000000"/>
          <w:sz w:val="20"/>
          <w:szCs w:val="20"/>
          <w:lang w:eastAsia="pt-BR"/>
        </w:rPr>
        <w:t>§ 9</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CGSN poderá determinar, com relação à microempresa e à empresa de pequeno porte optante pelo Simples Nacional, a forma, a periodicidade e o prazo:                  </w:t>
      </w:r>
      <w:hyperlink r:id="rId30"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6" w:name="art2§9i"/>
      <w:bookmarkEnd w:id="36"/>
      <w:r w:rsidRPr="002E4986">
        <w:rPr>
          <w:rFonts w:ascii="Arial" w:eastAsia="Times New Roman" w:hAnsi="Arial" w:cs="Arial"/>
          <w:color w:val="000000"/>
          <w:sz w:val="20"/>
          <w:szCs w:val="20"/>
          <w:lang w:eastAsia="pt-BR"/>
        </w:rPr>
        <w:t>I - de entrega à Secretaria da Receita Federal do Brasil - RFB de uma única declaração com dados relacionados a fatos geradores, base de cálculo e valores da contribuição para a Seguridade Social devida sobre a remuneração do trabalho, inclusive a descontada dos trabalhadores a serviço da empresa, do Fundo de Garantia do Tempo de Serviço - FGTS e outras informações de interesse do Ministério do Trabalho e Emprego - MTE, do Instituto Nacional do Seguro Social - INSS e do Conselho Curador do FGTS, observado o disposto no §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e                </w:t>
      </w:r>
      <w:hyperlink r:id="rId31"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7" w:name="art2§9ii"/>
      <w:bookmarkEnd w:id="37"/>
      <w:r w:rsidRPr="002E4986">
        <w:rPr>
          <w:rFonts w:ascii="Arial" w:eastAsia="Times New Roman" w:hAnsi="Arial" w:cs="Arial"/>
          <w:color w:val="000000"/>
          <w:sz w:val="20"/>
          <w:szCs w:val="20"/>
          <w:lang w:eastAsia="pt-BR"/>
        </w:rPr>
        <w:t>II - do recolhimento das contribuições descritas no inciso I e do FGTS.            </w:t>
      </w:r>
      <w:hyperlink r:id="rId32"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8" w:name="art2§10"/>
      <w:bookmarkEnd w:id="38"/>
      <w:r w:rsidRPr="002E4986">
        <w:rPr>
          <w:rFonts w:ascii="Arial" w:eastAsia="Times New Roman" w:hAnsi="Arial" w:cs="Arial"/>
          <w:color w:val="000000"/>
          <w:sz w:val="20"/>
          <w:szCs w:val="20"/>
          <w:lang w:eastAsia="pt-BR"/>
        </w:rPr>
        <w:t>§ 10.  O recolhimento de que trata o inciso II do § 9</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poderá se dar de forma unificada relativamente aos tributos apurados na forma do Simples Nacional.                   </w:t>
      </w:r>
      <w:hyperlink r:id="rId33"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9" w:name="art2§11"/>
      <w:bookmarkEnd w:id="39"/>
      <w:r w:rsidRPr="002E4986">
        <w:rPr>
          <w:rFonts w:ascii="Arial" w:eastAsia="Times New Roman" w:hAnsi="Arial" w:cs="Arial"/>
          <w:color w:val="000000"/>
          <w:sz w:val="20"/>
          <w:szCs w:val="20"/>
          <w:lang w:eastAsia="pt-BR"/>
        </w:rPr>
        <w:t>§ 11.  A entrega da declaração de que trata o inciso I do § 9</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substituirá, na forma regulamentada pelo CGSN, a obrigatoriedade de entrega de todas as informações, formulários e declarações a que estão sujeitas as demais empresas ou equiparados que contratam trabalhadores, inclusive relativamente ao recolhimento do FGTS, à Relação Anual de Informações Sociais e ao Cadastro Geral de Empregados e Desempregados.                     </w:t>
      </w:r>
      <w:hyperlink r:id="rId34"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40" w:name="art2§12"/>
      <w:bookmarkEnd w:id="40"/>
      <w:r w:rsidRPr="002E4986">
        <w:rPr>
          <w:rFonts w:ascii="Arial" w:eastAsia="Times New Roman" w:hAnsi="Arial" w:cs="Arial"/>
          <w:color w:val="000000"/>
          <w:sz w:val="20"/>
          <w:szCs w:val="20"/>
          <w:lang w:eastAsia="pt-BR"/>
        </w:rPr>
        <w:t>§ 12.  Na hipótese de recolhimento do FGTS na forma do inciso II do § 9</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deve-se assegurar a transferência dos recursos e dos elementos identificadores do recolhimento ao gestor desse fundo para crédito na conta vinculada do trabalhador.                </w:t>
      </w:r>
      <w:hyperlink r:id="rId35"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41" w:name="art2§13"/>
      <w:bookmarkEnd w:id="41"/>
      <w:r w:rsidRPr="002E4986">
        <w:rPr>
          <w:rFonts w:ascii="Arial" w:eastAsia="Times New Roman" w:hAnsi="Arial" w:cs="Arial"/>
          <w:color w:val="000000"/>
          <w:sz w:val="20"/>
          <w:szCs w:val="20"/>
          <w:lang w:eastAsia="pt-BR"/>
        </w:rPr>
        <w:t>§ 13.  O documento de que trata o inciso I do § 9</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tem caráter declaratório, constituindo instrumento hábil e suficiente para a exigência dos tributos, contribuições e dos débitos fundiários que não tenham sido recolhidos resultantes das informações nele prestadas.                   </w:t>
      </w:r>
      <w:hyperlink r:id="rId36"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bookmarkStart w:id="42" w:name="capituloii"/>
      <w:bookmarkEnd w:id="42"/>
      <w:r w:rsidRPr="002E4986">
        <w:rPr>
          <w:rFonts w:ascii="Arial" w:eastAsia="Times New Roman" w:hAnsi="Arial" w:cs="Arial"/>
          <w:color w:val="000000"/>
          <w:kern w:val="36"/>
          <w:sz w:val="20"/>
          <w:szCs w:val="20"/>
          <w:lang w:eastAsia="pt-BR"/>
        </w:rPr>
        <w:t>CAPÍTULO II</w:t>
      </w:r>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r w:rsidRPr="002E4986">
        <w:rPr>
          <w:rFonts w:ascii="Arial" w:eastAsia="Times New Roman" w:hAnsi="Arial" w:cs="Arial"/>
          <w:color w:val="000000"/>
          <w:kern w:val="36"/>
          <w:sz w:val="20"/>
          <w:szCs w:val="20"/>
          <w:lang w:eastAsia="pt-BR"/>
        </w:rPr>
        <w:t>DA DEFINIÇÃO DE MICROEMPRESA E DE EMPRESA DE PEQUENO PORTE</w:t>
      </w:r>
      <w:r w:rsidRPr="002E4986">
        <w:rPr>
          <w:rFonts w:ascii="Arial" w:eastAsia="Times New Roman" w:hAnsi="Arial" w:cs="Arial"/>
          <w:b/>
          <w:bCs/>
          <w:color w:val="000000"/>
          <w:kern w:val="36"/>
          <w:sz w:val="20"/>
          <w:szCs w:val="20"/>
          <w:lang w:eastAsia="pt-BR"/>
        </w:rPr>
        <w:t>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3" w:name="art3"/>
      <w:bookmarkEnd w:id="43"/>
      <w:r w:rsidRPr="002E4986">
        <w:rPr>
          <w:rFonts w:ascii="Arial" w:eastAsia="Times New Roman" w:hAnsi="Arial" w:cs="Arial"/>
          <w:color w:val="000000"/>
          <w:sz w:val="20"/>
          <w:szCs w:val="20"/>
          <w:lang w:eastAsia="pt-BR"/>
        </w:rPr>
        <w:lastRenderedPageBreak/>
        <w:t>Art. 3</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Para os efeitos desta Lei Complementar, consideram-se microempresas ou empresas de pequeno porte, a sociedade empresária, a sociedade simples, a empresa individual de responsabilidade limitada e o empresário a que se refere o </w:t>
      </w:r>
      <w:hyperlink r:id="rId37" w:anchor="art966" w:history="1">
        <w:r w:rsidRPr="002E4986">
          <w:rPr>
            <w:rFonts w:ascii="Arial" w:eastAsia="Times New Roman" w:hAnsi="Arial" w:cs="Arial"/>
            <w:sz w:val="20"/>
            <w:szCs w:val="20"/>
            <w:lang w:eastAsia="pt-BR"/>
          </w:rPr>
          <w:t>art. 966 da Lei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10.406, de 10 de janeiro de 2002 (Código Civil)</w:t>
        </w:r>
      </w:hyperlink>
      <w:r w:rsidRPr="002E4986">
        <w:rPr>
          <w:rFonts w:ascii="Arial" w:eastAsia="Times New Roman" w:hAnsi="Arial" w:cs="Arial"/>
          <w:color w:val="000000"/>
          <w:sz w:val="20"/>
          <w:szCs w:val="20"/>
          <w:lang w:eastAsia="pt-BR"/>
        </w:rPr>
        <w:t>, devidamente registrados no Registro de Empresas Mercantis ou no Registro Civil de Pessoas Jurídicas, conforme o caso, desde que: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4" w:name="art3i"/>
      <w:bookmarkEnd w:id="44"/>
      <w:r w:rsidRPr="002E4986">
        <w:rPr>
          <w:rFonts w:ascii="Arial" w:eastAsia="Times New Roman" w:hAnsi="Arial" w:cs="Arial"/>
          <w:color w:val="000000"/>
          <w:sz w:val="20"/>
          <w:szCs w:val="20"/>
          <w:lang w:eastAsia="pt-BR"/>
        </w:rPr>
        <w:t>I - no caso da microempresa, aufira, em cada ano-calendário, receita bruta igual ou inferior a R$ 360.000,00 (trezentos e sessenta mil reais); 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5" w:name="art3ii"/>
      <w:bookmarkEnd w:id="45"/>
      <w:r w:rsidRPr="002E4986">
        <w:rPr>
          <w:rFonts w:ascii="Arial" w:eastAsia="Times New Roman" w:hAnsi="Arial" w:cs="Arial"/>
          <w:strike/>
          <w:color w:val="000000"/>
          <w:sz w:val="20"/>
          <w:szCs w:val="20"/>
          <w:lang w:eastAsia="pt-BR"/>
        </w:rPr>
        <w:t>II - no caso da empresa de pequeno porte, aufira, em cada ano-calendário, receita bruta superior a R$ 360.000,00 (trezentos e sessenta mil reais) e igual ou inferior a R$ 3.600.000,00 (três milhões e seiscentos mil reais).</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6" w:name="art3ii."/>
      <w:bookmarkEnd w:id="46"/>
      <w:r w:rsidRPr="002E4986">
        <w:rPr>
          <w:rFonts w:ascii="Arial" w:eastAsia="Times New Roman" w:hAnsi="Arial" w:cs="Arial"/>
          <w:color w:val="000000"/>
          <w:sz w:val="20"/>
          <w:szCs w:val="20"/>
          <w:lang w:eastAsia="pt-BR"/>
        </w:rPr>
        <w:t>II</w:t>
      </w:r>
      <w:r w:rsidRPr="002E4986">
        <w:rPr>
          <w:rFonts w:ascii="Arial" w:eastAsia="Times New Roman" w:hAnsi="Arial" w:cs="Arial"/>
          <w:color w:val="000000"/>
          <w:spacing w:val="41"/>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41"/>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40"/>
          <w:sz w:val="20"/>
          <w:szCs w:val="20"/>
          <w:lang w:eastAsia="pt-BR"/>
        </w:rPr>
        <w:t> </w:t>
      </w:r>
      <w:r w:rsidRPr="002E4986">
        <w:rPr>
          <w:rFonts w:ascii="Arial" w:eastAsia="Times New Roman" w:hAnsi="Arial" w:cs="Arial"/>
          <w:color w:val="000000"/>
          <w:sz w:val="20"/>
          <w:szCs w:val="20"/>
          <w:lang w:eastAsia="pt-BR"/>
        </w:rPr>
        <w:t>caso</w:t>
      </w:r>
      <w:r w:rsidRPr="002E4986">
        <w:rPr>
          <w:rFonts w:ascii="Arial" w:eastAsia="Times New Roman" w:hAnsi="Arial" w:cs="Arial"/>
          <w:color w:val="000000"/>
          <w:spacing w:val="38"/>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41"/>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esa</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41"/>
          <w:sz w:val="20"/>
          <w:szCs w:val="20"/>
          <w:lang w:eastAsia="pt-BR"/>
        </w:rPr>
        <w:t> </w:t>
      </w:r>
      <w:r w:rsidRPr="002E4986">
        <w:rPr>
          <w:rFonts w:ascii="Arial" w:eastAsia="Times New Roman" w:hAnsi="Arial" w:cs="Arial"/>
          <w:color w:val="000000"/>
          <w:sz w:val="20"/>
          <w:szCs w:val="20"/>
          <w:lang w:eastAsia="pt-BR"/>
        </w:rPr>
        <w:t>pequ</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porte,</w:t>
      </w:r>
      <w:r w:rsidRPr="002E4986">
        <w:rPr>
          <w:rFonts w:ascii="Arial" w:eastAsia="Times New Roman" w:hAnsi="Arial" w:cs="Arial"/>
          <w:color w:val="000000"/>
          <w:spacing w:val="39"/>
          <w:sz w:val="20"/>
          <w:szCs w:val="20"/>
          <w:lang w:eastAsia="pt-BR"/>
        </w:rPr>
        <w:t> </w:t>
      </w:r>
      <w:r w:rsidRPr="002E4986">
        <w:rPr>
          <w:rFonts w:ascii="Arial" w:eastAsia="Times New Roman" w:hAnsi="Arial" w:cs="Arial"/>
          <w:color w:val="000000"/>
          <w:sz w:val="20"/>
          <w:szCs w:val="20"/>
          <w:lang w:eastAsia="pt-BR"/>
        </w:rPr>
        <w:t>au</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ira,</w:t>
      </w:r>
      <w:r w:rsidRPr="002E4986">
        <w:rPr>
          <w:rFonts w:ascii="Arial" w:eastAsia="Times New Roman" w:hAnsi="Arial" w:cs="Arial"/>
          <w:color w:val="000000"/>
          <w:spacing w:val="36"/>
          <w:sz w:val="20"/>
          <w:szCs w:val="20"/>
          <w:lang w:eastAsia="pt-BR"/>
        </w:rPr>
        <w:t> </w:t>
      </w:r>
      <w:r w:rsidRPr="002E4986">
        <w:rPr>
          <w:rFonts w:ascii="Arial" w:eastAsia="Times New Roman" w:hAnsi="Arial" w:cs="Arial"/>
          <w:color w:val="000000"/>
          <w:sz w:val="20"/>
          <w:szCs w:val="20"/>
          <w:lang w:eastAsia="pt-BR"/>
        </w:rPr>
        <w:t>em</w:t>
      </w:r>
      <w:r w:rsidRPr="002E4986">
        <w:rPr>
          <w:rFonts w:ascii="Arial" w:eastAsia="Times New Roman" w:hAnsi="Arial" w:cs="Arial"/>
          <w:color w:val="000000"/>
          <w:spacing w:val="37"/>
          <w:sz w:val="20"/>
          <w:szCs w:val="20"/>
          <w:lang w:eastAsia="pt-BR"/>
        </w:rPr>
        <w:t> </w:t>
      </w:r>
      <w:r w:rsidRPr="002E4986">
        <w:rPr>
          <w:rFonts w:ascii="Arial" w:eastAsia="Times New Roman" w:hAnsi="Arial" w:cs="Arial"/>
          <w:color w:val="000000"/>
          <w:spacing w:val="5"/>
          <w:sz w:val="20"/>
          <w:szCs w:val="20"/>
          <w:lang w:eastAsia="pt-BR"/>
        </w:rPr>
        <w:t>c</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8"/>
          <w:sz w:val="20"/>
          <w:szCs w:val="20"/>
          <w:lang w:eastAsia="pt-BR"/>
        </w:rPr>
        <w:t> </w:t>
      </w:r>
      <w:r w:rsidRPr="002E4986">
        <w:rPr>
          <w:rFonts w:ascii="Arial" w:eastAsia="Times New Roman" w:hAnsi="Arial" w:cs="Arial"/>
          <w:color w:val="000000"/>
          <w:sz w:val="20"/>
          <w:szCs w:val="20"/>
          <w:lang w:eastAsia="pt-BR"/>
        </w:rPr>
        <w:t>an</w:t>
      </w:r>
      <w:r w:rsidRPr="002E4986">
        <w:rPr>
          <w:rFonts w:ascii="Arial" w:eastAsia="Times New Roman" w:hAnsi="Arial" w:cs="Arial"/>
          <w:color w:val="000000"/>
          <w:spacing w:val="1"/>
          <w:sz w:val="20"/>
          <w:szCs w:val="20"/>
          <w:lang w:eastAsia="pt-BR"/>
        </w:rPr>
        <w:t>o</w:t>
      </w:r>
      <w:r w:rsidRPr="002E4986">
        <w:rPr>
          <w:rFonts w:ascii="Arial" w:eastAsia="Times New Roman" w:hAnsi="Arial" w:cs="Arial"/>
          <w:color w:val="000000"/>
          <w:sz w:val="20"/>
          <w:szCs w:val="20"/>
          <w:lang w:eastAsia="pt-BR"/>
        </w:rPr>
        <w:t>-calendário, recei</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 bruta superior</w:t>
      </w:r>
      <w:r w:rsidRPr="002E4986">
        <w:rPr>
          <w:rFonts w:ascii="Arial" w:eastAsia="Times New Roman" w:hAnsi="Arial" w:cs="Arial"/>
          <w:color w:val="000000"/>
          <w:spacing w:val="38"/>
          <w:sz w:val="20"/>
          <w:szCs w:val="20"/>
          <w:lang w:eastAsia="pt-BR"/>
        </w:rPr>
        <w:t> </w:t>
      </w:r>
      <w:r w:rsidRPr="002E4986">
        <w:rPr>
          <w:rFonts w:ascii="Arial" w:eastAsia="Times New Roman" w:hAnsi="Arial" w:cs="Arial"/>
          <w:color w:val="000000"/>
          <w:sz w:val="20"/>
          <w:szCs w:val="20"/>
          <w:lang w:eastAsia="pt-BR"/>
        </w:rPr>
        <w:t>a R$</w:t>
      </w:r>
      <w:r w:rsidRPr="002E4986">
        <w:rPr>
          <w:rFonts w:ascii="Arial" w:eastAsia="Times New Roman" w:hAnsi="Arial" w:cs="Arial"/>
          <w:color w:val="000000"/>
          <w:spacing w:val="44"/>
          <w:sz w:val="20"/>
          <w:szCs w:val="20"/>
          <w:lang w:eastAsia="pt-BR"/>
        </w:rPr>
        <w:t> </w:t>
      </w:r>
      <w:r w:rsidRPr="002E4986">
        <w:rPr>
          <w:rFonts w:ascii="Arial" w:eastAsia="Times New Roman" w:hAnsi="Arial" w:cs="Arial"/>
          <w:color w:val="000000"/>
          <w:spacing w:val="2"/>
          <w:sz w:val="20"/>
          <w:szCs w:val="20"/>
          <w:lang w:eastAsia="pt-BR"/>
        </w:rPr>
        <w:t>3</w:t>
      </w:r>
      <w:r w:rsidRPr="002E4986">
        <w:rPr>
          <w:rFonts w:ascii="Arial" w:eastAsia="Times New Roman" w:hAnsi="Arial" w:cs="Arial"/>
          <w:color w:val="000000"/>
          <w:sz w:val="20"/>
          <w:szCs w:val="20"/>
          <w:lang w:eastAsia="pt-BR"/>
        </w:rPr>
        <w:t>60.000</w:t>
      </w:r>
      <w:r w:rsidRPr="002E4986">
        <w:rPr>
          <w:rFonts w:ascii="Arial" w:eastAsia="Times New Roman" w:hAnsi="Arial" w:cs="Arial"/>
          <w:color w:val="000000"/>
          <w:spacing w:val="-1"/>
          <w:sz w:val="20"/>
          <w:szCs w:val="20"/>
          <w:lang w:eastAsia="pt-BR"/>
        </w:rPr>
        <w:t>,</w:t>
      </w:r>
      <w:r w:rsidRPr="002E4986">
        <w:rPr>
          <w:rFonts w:ascii="Arial" w:eastAsia="Times New Roman" w:hAnsi="Arial" w:cs="Arial"/>
          <w:color w:val="000000"/>
          <w:sz w:val="20"/>
          <w:szCs w:val="20"/>
          <w:lang w:eastAsia="pt-BR"/>
        </w:rPr>
        <w:t>00</w:t>
      </w:r>
      <w:r w:rsidRPr="002E4986">
        <w:rPr>
          <w:rFonts w:ascii="Arial" w:eastAsia="Times New Roman" w:hAnsi="Arial" w:cs="Arial"/>
          <w:color w:val="000000"/>
          <w:spacing w:val="35"/>
          <w:sz w:val="20"/>
          <w:szCs w:val="20"/>
          <w:lang w:eastAsia="pt-BR"/>
        </w:rPr>
        <w:t> </w:t>
      </w:r>
      <w:r w:rsidRPr="002E4986">
        <w:rPr>
          <w:rFonts w:ascii="Arial" w:eastAsia="Times New Roman" w:hAnsi="Arial" w:cs="Arial"/>
          <w:color w:val="000000"/>
          <w:sz w:val="20"/>
          <w:szCs w:val="20"/>
          <w:lang w:eastAsia="pt-BR"/>
        </w:rPr>
        <w:t>(tre</w:t>
      </w:r>
      <w:r w:rsidRPr="002E4986">
        <w:rPr>
          <w:rFonts w:ascii="Arial" w:eastAsia="Times New Roman" w:hAnsi="Arial" w:cs="Arial"/>
          <w:color w:val="000000"/>
          <w:spacing w:val="2"/>
          <w:sz w:val="20"/>
          <w:szCs w:val="20"/>
          <w:lang w:eastAsia="pt-BR"/>
        </w:rPr>
        <w:t>z</w:t>
      </w:r>
      <w:r w:rsidRPr="002E4986">
        <w:rPr>
          <w:rFonts w:ascii="Arial" w:eastAsia="Times New Roman" w:hAnsi="Arial" w:cs="Arial"/>
          <w:color w:val="000000"/>
          <w:sz w:val="20"/>
          <w:szCs w:val="20"/>
          <w:lang w:eastAsia="pt-BR"/>
        </w:rPr>
        <w:t>entos</w:t>
      </w:r>
      <w:r w:rsidRPr="002E4986">
        <w:rPr>
          <w:rFonts w:ascii="Arial" w:eastAsia="Times New Roman" w:hAnsi="Arial" w:cs="Arial"/>
          <w:color w:val="000000"/>
          <w:spacing w:val="39"/>
          <w:sz w:val="20"/>
          <w:szCs w:val="20"/>
          <w:lang w:eastAsia="pt-BR"/>
        </w:rPr>
        <w:t> </w:t>
      </w:r>
      <w:r w:rsidRPr="002E4986">
        <w:rPr>
          <w:rFonts w:ascii="Arial" w:eastAsia="Times New Roman" w:hAnsi="Arial" w:cs="Arial"/>
          <w:color w:val="000000"/>
          <w:sz w:val="20"/>
          <w:szCs w:val="20"/>
          <w:lang w:eastAsia="pt-BR"/>
        </w:rPr>
        <w:t>e sessenta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il reais)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e igual</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ou</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in</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erior</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4.800.000,</w:t>
      </w:r>
      <w:r w:rsidRPr="002E4986">
        <w:rPr>
          <w:rFonts w:ascii="Arial" w:eastAsia="Times New Roman" w:hAnsi="Arial" w:cs="Arial"/>
          <w:color w:val="000000"/>
          <w:spacing w:val="2"/>
          <w:sz w:val="20"/>
          <w:szCs w:val="20"/>
          <w:lang w:eastAsia="pt-BR"/>
        </w:rPr>
        <w:t>0</w:t>
      </w:r>
      <w:r w:rsidRPr="002E4986">
        <w:rPr>
          <w:rFonts w:ascii="Arial" w:eastAsia="Times New Roman" w:hAnsi="Arial" w:cs="Arial"/>
          <w:color w:val="000000"/>
          <w:sz w:val="20"/>
          <w:szCs w:val="20"/>
          <w:lang w:eastAsia="pt-BR"/>
        </w:rPr>
        <w:t>0 (quat</w:t>
      </w:r>
      <w:r w:rsidRPr="002E4986">
        <w:rPr>
          <w:rFonts w:ascii="Arial" w:eastAsia="Times New Roman" w:hAnsi="Arial" w:cs="Arial"/>
          <w:color w:val="000000"/>
          <w:spacing w:val="3"/>
          <w:sz w:val="20"/>
          <w:szCs w:val="20"/>
          <w:lang w:eastAsia="pt-BR"/>
        </w:rPr>
        <w:t>r</w:t>
      </w:r>
      <w:r w:rsidRPr="002E4986">
        <w:rPr>
          <w:rFonts w:ascii="Arial" w:eastAsia="Times New Roman" w:hAnsi="Arial" w:cs="Arial"/>
          <w:color w:val="000000"/>
          <w:sz w:val="20"/>
          <w:szCs w:val="20"/>
          <w:lang w:eastAsia="pt-BR"/>
        </w:rPr>
        <w:t>o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hões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itocent</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mil</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reais).                     </w:t>
      </w:r>
      <w:hyperlink r:id="rId38"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39"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7" w:name="art3§1"/>
      <w:bookmarkEnd w:id="47"/>
      <w:r w:rsidRPr="002E4986">
        <w:rPr>
          <w:rFonts w:ascii="Arial" w:eastAsia="Times New Roman" w:hAnsi="Arial" w:cs="Arial"/>
          <w:color w:val="000000"/>
          <w:sz w:val="20"/>
          <w:szCs w:val="20"/>
          <w:lang w:eastAsia="pt-BR"/>
        </w:rPr>
        <w:t>§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Considera-se receita bruta, para fins do disposto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o produto da venda de bens e serviços nas operações de conta própria, o preço dos serviços prestados e o resultado nas operações em conta alheia, não incluídas as vendas canceladas e os descontos incondicionais concedidos.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8" w:name="art3§2"/>
      <w:bookmarkEnd w:id="48"/>
      <w:r w:rsidRPr="002E4986">
        <w:rPr>
          <w:rFonts w:ascii="Arial" w:eastAsia="Times New Roman" w:hAnsi="Arial" w:cs="Arial"/>
          <w:color w:val="000000"/>
          <w:sz w:val="20"/>
          <w:szCs w:val="20"/>
          <w:lang w:eastAsia="pt-BR"/>
        </w:rPr>
        <w:t>§ 2</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No caso de início de atividade no próprio ano-calendário, o limite a que se refere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será proporcional ao número de meses em que a microempresa ou a empresa de pequeno porte houver exercido atividade, inclusive as frações de meses.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9" w:name="art3§3"/>
      <w:bookmarkEnd w:id="49"/>
      <w:r w:rsidRPr="002E4986">
        <w:rPr>
          <w:rFonts w:ascii="Arial" w:eastAsia="Times New Roman" w:hAnsi="Arial" w:cs="Arial"/>
          <w:color w:val="000000"/>
          <w:sz w:val="20"/>
          <w:szCs w:val="20"/>
          <w:lang w:eastAsia="pt-BR"/>
        </w:rPr>
        <w:t>§ 3</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 enquadramento do empresário ou da sociedade simples ou empresária como microempresa ou empresa de pequeno porte bem como o seu desenquadramento não implicarão alteração, denúncia ou qualquer restrição em relação a contratos por elas anteriormente firmados.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0" w:name="art3§4"/>
      <w:bookmarkEnd w:id="50"/>
      <w:r w:rsidRPr="002E4986">
        <w:rPr>
          <w:rFonts w:ascii="Arial" w:eastAsia="Times New Roman" w:hAnsi="Arial" w:cs="Arial"/>
          <w:color w:val="000000"/>
          <w:sz w:val="20"/>
          <w:szCs w:val="20"/>
          <w:lang w:eastAsia="pt-BR"/>
        </w:rPr>
        <w:t>§ 4</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Não poderá se beneficiar do tratamento jurídico diferenciado previsto nesta Lei Complementar, incluído o regime de que trata o </w:t>
      </w:r>
      <w:hyperlink r:id="rId40" w:anchor="art12" w:history="1">
        <w:r w:rsidRPr="002E4986">
          <w:rPr>
            <w:rFonts w:ascii="Arial" w:eastAsia="Times New Roman" w:hAnsi="Arial" w:cs="Arial"/>
            <w:sz w:val="20"/>
            <w:szCs w:val="20"/>
            <w:lang w:eastAsia="pt-BR"/>
          </w:rPr>
          <w:t>art. 12 desta Lei Complementar</w:t>
        </w:r>
      </w:hyperlink>
      <w:r w:rsidRPr="002E4986">
        <w:rPr>
          <w:rFonts w:ascii="Arial" w:eastAsia="Times New Roman" w:hAnsi="Arial" w:cs="Arial"/>
          <w:color w:val="000000"/>
          <w:sz w:val="20"/>
          <w:szCs w:val="20"/>
          <w:lang w:eastAsia="pt-BR"/>
        </w:rPr>
        <w:t>, para nenhum efeito legal, a pessoa jurídica: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1" w:name="art3§4i"/>
      <w:bookmarkEnd w:id="51"/>
      <w:r w:rsidRPr="002E4986">
        <w:rPr>
          <w:rFonts w:ascii="Arial" w:eastAsia="Times New Roman" w:hAnsi="Arial" w:cs="Arial"/>
          <w:color w:val="000000"/>
          <w:sz w:val="20"/>
          <w:szCs w:val="20"/>
          <w:lang w:eastAsia="pt-BR"/>
        </w:rPr>
        <w:t>I - de cujo capital participe outra pessoa jurídica;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2" w:name="art3§4ii"/>
      <w:bookmarkEnd w:id="52"/>
      <w:r w:rsidRPr="002E4986">
        <w:rPr>
          <w:rFonts w:ascii="Arial" w:eastAsia="Times New Roman" w:hAnsi="Arial" w:cs="Arial"/>
          <w:color w:val="000000"/>
          <w:sz w:val="20"/>
          <w:szCs w:val="20"/>
          <w:lang w:eastAsia="pt-BR"/>
        </w:rPr>
        <w:t>II - que seja filial, sucursal, agência ou representação, no País, de pessoa jurídica com sede no exterior;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3" w:name="art3§4iii"/>
      <w:bookmarkEnd w:id="53"/>
      <w:r w:rsidRPr="002E4986">
        <w:rPr>
          <w:rFonts w:ascii="Arial" w:eastAsia="Times New Roman" w:hAnsi="Arial" w:cs="Arial"/>
          <w:color w:val="000000"/>
          <w:sz w:val="20"/>
          <w:szCs w:val="20"/>
          <w:lang w:eastAsia="pt-BR"/>
        </w:rPr>
        <w:t>III - de cujo capital participe pessoa física que seja inscrita como empresário ou seja sócia de outra empresa que receba tratamento jurídico diferenciado nos termos desta Lei Complementar, desde que a receita bruta global ultrapasse o limite de que trata o inciso 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4" w:name="art3§4iv"/>
      <w:bookmarkEnd w:id="54"/>
      <w:r w:rsidRPr="002E4986">
        <w:rPr>
          <w:rFonts w:ascii="Arial" w:eastAsia="Times New Roman" w:hAnsi="Arial" w:cs="Arial"/>
          <w:color w:val="000000"/>
          <w:sz w:val="20"/>
          <w:szCs w:val="20"/>
          <w:lang w:eastAsia="pt-BR"/>
        </w:rPr>
        <w:t>IV - cujo titular ou sócio participe com mais de 10% (dez por cento) do capital de outra empresa não beneficiada por esta Lei Complementar, desde que a receita bruta global ultrapasse o limite de que trata o inciso 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5" w:name="art3§4v"/>
      <w:bookmarkEnd w:id="55"/>
      <w:r w:rsidRPr="002E4986">
        <w:rPr>
          <w:rFonts w:ascii="Arial" w:eastAsia="Times New Roman" w:hAnsi="Arial" w:cs="Arial"/>
          <w:color w:val="000000"/>
          <w:sz w:val="20"/>
          <w:szCs w:val="20"/>
          <w:lang w:eastAsia="pt-BR"/>
        </w:rPr>
        <w:t>V - cujo sócio ou titular seja administrador ou equiparado de outra pessoa jurídica com fins lucrativos, desde que a receita bruta global ultrapasse o limite de que trata o inciso 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6" w:name="art3§4vi"/>
      <w:bookmarkEnd w:id="56"/>
      <w:r w:rsidRPr="002E4986">
        <w:rPr>
          <w:rFonts w:ascii="Arial" w:eastAsia="Times New Roman" w:hAnsi="Arial" w:cs="Arial"/>
          <w:color w:val="000000"/>
          <w:sz w:val="20"/>
          <w:szCs w:val="20"/>
          <w:lang w:eastAsia="pt-BR"/>
        </w:rPr>
        <w:t>VI - constituída sob a forma de cooperativas, salvo as de consumo;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7" w:name="art3§4vii"/>
      <w:bookmarkEnd w:id="57"/>
      <w:r w:rsidRPr="002E4986">
        <w:rPr>
          <w:rFonts w:ascii="Arial" w:eastAsia="Times New Roman" w:hAnsi="Arial" w:cs="Arial"/>
          <w:color w:val="000000"/>
          <w:sz w:val="20"/>
          <w:szCs w:val="20"/>
          <w:lang w:eastAsia="pt-BR"/>
        </w:rPr>
        <w:t>VII - que participe do capital de outra pessoa jurídica;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8" w:name="art3§4viii"/>
      <w:bookmarkEnd w:id="58"/>
      <w:r w:rsidRPr="002E4986">
        <w:rPr>
          <w:rFonts w:ascii="Arial" w:eastAsia="Times New Roman" w:hAnsi="Arial" w:cs="Arial"/>
          <w:color w:val="000000"/>
          <w:sz w:val="20"/>
          <w:szCs w:val="20"/>
          <w:lang w:eastAsia="pt-BR"/>
        </w:rPr>
        <w:lastRenderedPageBreak/>
        <w:t>VIII -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9" w:name="art3§4ix"/>
      <w:bookmarkEnd w:id="59"/>
      <w:r w:rsidRPr="002E4986">
        <w:rPr>
          <w:rFonts w:ascii="Arial" w:eastAsia="Times New Roman" w:hAnsi="Arial" w:cs="Arial"/>
          <w:color w:val="000000"/>
          <w:sz w:val="20"/>
          <w:szCs w:val="20"/>
          <w:lang w:eastAsia="pt-BR"/>
        </w:rPr>
        <w:t>IX - resultante ou remanescente de cisão ou qualquer outra forma de desmembramento de pessoa jurídica que tenha ocorrido em um dos 5 (cinco) anos-calendário anteriores;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0" w:name="art3§4x"/>
      <w:bookmarkEnd w:id="60"/>
      <w:r w:rsidRPr="002E4986">
        <w:rPr>
          <w:rFonts w:ascii="Arial" w:eastAsia="Times New Roman" w:hAnsi="Arial" w:cs="Arial"/>
          <w:color w:val="000000"/>
          <w:sz w:val="20"/>
          <w:szCs w:val="20"/>
          <w:lang w:eastAsia="pt-BR"/>
        </w:rPr>
        <w:t>X - constituída sob a forma de sociedade por ações.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1" w:name="art3§4xi"/>
      <w:bookmarkEnd w:id="61"/>
      <w:r w:rsidRPr="002E4986">
        <w:rPr>
          <w:rFonts w:ascii="Arial" w:eastAsia="Times New Roman" w:hAnsi="Arial" w:cs="Arial"/>
          <w:color w:val="000000"/>
          <w:sz w:val="20"/>
          <w:szCs w:val="20"/>
          <w:lang w:eastAsia="pt-BR"/>
        </w:rPr>
        <w:t>XI - cujos titulares ou sócios guardem, cumulativamente, com o contratante do serviço, relação de pessoalidade, subordinação e habitualidade.                     </w:t>
      </w:r>
      <w:hyperlink r:id="rId41"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2" w:name="art3§5"/>
      <w:bookmarkEnd w:id="62"/>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disposto nos incisos IV e VII do §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não se aplica à participação no capital de cooperativas de crédito, bem como em centrais de compras, bolsas de subcontratação, no consórcio referido no </w:t>
      </w:r>
      <w:hyperlink r:id="rId42" w:anchor="art50" w:history="1">
        <w:r w:rsidRPr="002E4986">
          <w:rPr>
            <w:rFonts w:ascii="Arial" w:eastAsia="Times New Roman" w:hAnsi="Arial" w:cs="Arial"/>
            <w:sz w:val="20"/>
            <w:szCs w:val="20"/>
            <w:lang w:eastAsia="pt-BR"/>
          </w:rPr>
          <w:t>art. 50 desta Lei Complementar</w:t>
        </w:r>
      </w:hyperlink>
      <w:r w:rsidRPr="002E4986">
        <w:rPr>
          <w:rFonts w:ascii="Arial" w:eastAsia="Times New Roman" w:hAnsi="Arial" w:cs="Arial"/>
          <w:color w:val="000000"/>
          <w:sz w:val="20"/>
          <w:szCs w:val="20"/>
          <w:lang w:eastAsia="pt-BR"/>
        </w:rPr>
        <w:t> e na sociedade de propósito específico prevista no </w:t>
      </w:r>
      <w:hyperlink r:id="rId43" w:anchor="art56" w:history="1">
        <w:r w:rsidRPr="002E4986">
          <w:rPr>
            <w:rFonts w:ascii="Arial" w:eastAsia="Times New Roman" w:hAnsi="Arial" w:cs="Arial"/>
            <w:sz w:val="20"/>
            <w:szCs w:val="20"/>
            <w:lang w:eastAsia="pt-BR"/>
          </w:rPr>
          <w:t>art. 56 desta Lei Complementar</w:t>
        </w:r>
      </w:hyperlink>
      <w:r w:rsidRPr="002E4986">
        <w:rPr>
          <w:rFonts w:ascii="Arial" w:eastAsia="Times New Roman" w:hAnsi="Arial" w:cs="Arial"/>
          <w:color w:val="000000"/>
          <w:sz w:val="20"/>
          <w:szCs w:val="20"/>
          <w:lang w:eastAsia="pt-BR"/>
        </w:rPr>
        <w:t>, e em associações assemelhadas, sociedades de interesse econômico, sociedades de garantia solidária e outros tipos de sociedade, que tenham como objetivo social a defesa exclusiva dos interesses econômicos das microempresas e empresas de pequeno porte.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3" w:name="art3§6"/>
      <w:bookmarkEnd w:id="63"/>
      <w:r w:rsidRPr="002E4986">
        <w:rPr>
          <w:rFonts w:ascii="Arial" w:eastAsia="Times New Roman" w:hAnsi="Arial" w:cs="Arial"/>
          <w:color w:val="000000"/>
          <w:sz w:val="20"/>
          <w:szCs w:val="20"/>
          <w:lang w:eastAsia="pt-BR"/>
        </w:rPr>
        <w:t>§ 6</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Na hipótese de a microempresa ou empresa de pequeno porte incorrer em alguma das situações previstas nos incisos do §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será excluída do tratamento jurídico diferenciado previsto nesta Lei Complementar, bem como do regime de que trata o art. 12, com efeitos a partir do mês seguinte ao que incorrida a situação impeditiva.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4" w:name="art3§7"/>
      <w:bookmarkEnd w:id="64"/>
      <w:r w:rsidRPr="002E4986">
        <w:rPr>
          <w:rFonts w:ascii="Arial" w:eastAsia="Times New Roman" w:hAnsi="Arial" w:cs="Arial"/>
          <w:color w:val="000000"/>
          <w:sz w:val="20"/>
          <w:szCs w:val="20"/>
          <w:lang w:eastAsia="pt-BR"/>
        </w:rPr>
        <w:t>§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Observado o disposto no §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no caso de início de atividades, a microempresa que, no ano-calendário, exceder o limite de receita bruta anual previsto no inciso 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passa, no ano-calendário seguinte, à condição de empresa de pequeno porte.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5" w:name="art3§8"/>
      <w:bookmarkEnd w:id="65"/>
      <w:r w:rsidRPr="002E4986">
        <w:rPr>
          <w:rFonts w:ascii="Arial" w:eastAsia="Times New Roman" w:hAnsi="Arial" w:cs="Arial"/>
          <w:color w:val="000000"/>
          <w:sz w:val="20"/>
          <w:szCs w:val="20"/>
          <w:lang w:eastAsia="pt-BR"/>
        </w:rPr>
        <w:t>§ 8</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Observado o disposto no §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no caso de início de atividades, a empresa de pequeno porte que, no ano-calendário, não ultrapassar o limite de receita bruta anual previsto no inciso 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passa, no ano-calendário seguinte, à condição de microempresa.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6" w:name="art3§9"/>
      <w:bookmarkEnd w:id="66"/>
      <w:r w:rsidRPr="002E4986">
        <w:rPr>
          <w:rFonts w:ascii="Arial" w:eastAsia="Times New Roman" w:hAnsi="Arial" w:cs="Arial"/>
          <w:color w:val="000000"/>
          <w:sz w:val="20"/>
          <w:szCs w:val="20"/>
          <w:lang w:eastAsia="pt-BR"/>
        </w:rPr>
        <w:t>§ 9</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empresa de pequeno porte que, no ano-calendário, exceder o limite de receita bruta anual previsto no inciso II do </w:t>
      </w:r>
      <w:r w:rsidRPr="002E4986">
        <w:rPr>
          <w:rFonts w:ascii="Arial" w:eastAsia="Times New Roman" w:hAnsi="Arial" w:cs="Arial"/>
          <w:b/>
          <w:bCs/>
          <w:color w:val="000000"/>
          <w:sz w:val="20"/>
          <w:szCs w:val="20"/>
          <w:lang w:eastAsia="pt-BR"/>
        </w:rPr>
        <w:t>caput </w:t>
      </w:r>
      <w:r w:rsidRPr="002E4986">
        <w:rPr>
          <w:rFonts w:ascii="Arial" w:eastAsia="Times New Roman" w:hAnsi="Arial" w:cs="Arial"/>
          <w:color w:val="000000"/>
          <w:sz w:val="20"/>
          <w:szCs w:val="20"/>
          <w:lang w:eastAsia="pt-BR"/>
        </w:rPr>
        <w:t>deste artigo fica excluída, no mês subsequente à ocorrência do excesso, do tratamento jurídico diferenciado previsto nesta Lei Complementar, incluído o regime de que trata o </w:t>
      </w:r>
      <w:hyperlink r:id="rId44" w:anchor="art12" w:history="1">
        <w:r w:rsidRPr="002E4986">
          <w:rPr>
            <w:rFonts w:ascii="Arial" w:eastAsia="Times New Roman" w:hAnsi="Arial" w:cs="Arial"/>
            <w:sz w:val="20"/>
            <w:szCs w:val="20"/>
            <w:lang w:eastAsia="pt-BR"/>
          </w:rPr>
          <w:t>art. 12</w:t>
        </w:r>
      </w:hyperlink>
      <w:r w:rsidRPr="002E4986">
        <w:rPr>
          <w:rFonts w:ascii="Arial" w:eastAsia="Times New Roman" w:hAnsi="Arial" w:cs="Arial"/>
          <w:color w:val="000000"/>
          <w:sz w:val="20"/>
          <w:szCs w:val="20"/>
          <w:lang w:eastAsia="pt-BR"/>
        </w:rPr>
        <w:t>, para todos os efeitos legais, ressalvado o disposto nos §§ 9</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-A, 10 e 12.</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7" w:name="art3§9a"/>
      <w:bookmarkEnd w:id="67"/>
      <w:r w:rsidRPr="002E4986">
        <w:rPr>
          <w:rFonts w:ascii="Arial" w:eastAsia="Times New Roman" w:hAnsi="Arial" w:cs="Arial"/>
          <w:color w:val="000000"/>
          <w:sz w:val="20"/>
          <w:szCs w:val="20"/>
          <w:lang w:eastAsia="pt-BR"/>
        </w:rPr>
        <w:t>§ 9</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-A.  Os efeitos da exclusão prevista no § 9</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dar-se-ão no ano-calendário subsequente se o excesso verificado em relação à receita bruta não for superior a 20% (vinte por cento) do limite referido no inciso 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8" w:name="art3§10"/>
      <w:bookmarkEnd w:id="68"/>
      <w:r w:rsidRPr="002E4986">
        <w:rPr>
          <w:rFonts w:ascii="Arial" w:eastAsia="Times New Roman" w:hAnsi="Arial" w:cs="Arial"/>
          <w:color w:val="000000"/>
          <w:sz w:val="20"/>
          <w:szCs w:val="20"/>
          <w:lang w:eastAsia="pt-BR"/>
        </w:rPr>
        <w:t>§ 10.  A empresa de pequeno porte que no decurso do ano-calendário de início de atividade ultrapassar o limite proporcional de receita bruta de que trata o §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estará excluída do tratamento jurídico diferenciado previsto nesta Lei Complementar, bem como do regime de que trata o </w:t>
      </w:r>
      <w:hyperlink r:id="rId45" w:anchor="art12" w:history="1">
        <w:r w:rsidRPr="002E4986">
          <w:rPr>
            <w:rFonts w:ascii="Arial" w:eastAsia="Times New Roman" w:hAnsi="Arial" w:cs="Arial"/>
            <w:sz w:val="20"/>
            <w:szCs w:val="20"/>
            <w:lang w:eastAsia="pt-BR"/>
          </w:rPr>
          <w:t>art. 12 desta Lei Complementar</w:t>
        </w:r>
      </w:hyperlink>
      <w:r w:rsidRPr="002E4986">
        <w:rPr>
          <w:rFonts w:ascii="Arial" w:eastAsia="Times New Roman" w:hAnsi="Arial" w:cs="Arial"/>
          <w:color w:val="000000"/>
          <w:sz w:val="20"/>
          <w:szCs w:val="20"/>
          <w:lang w:eastAsia="pt-BR"/>
        </w:rPr>
        <w:t>, com efeitos retroativos ao início de suas atividades.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9" w:name="art3§11"/>
      <w:bookmarkEnd w:id="69"/>
      <w:r w:rsidRPr="002E4986">
        <w:rPr>
          <w:rFonts w:ascii="Arial" w:eastAsia="Times New Roman" w:hAnsi="Arial" w:cs="Arial"/>
          <w:color w:val="000000"/>
          <w:sz w:val="20"/>
          <w:szCs w:val="20"/>
          <w:lang w:eastAsia="pt-BR"/>
        </w:rPr>
        <w:t>§ 11.  Na hipótese de o Distrito Federal, os Estados e os respectivos Municípios adotarem um dos limites previstos nos </w:t>
      </w:r>
      <w:hyperlink r:id="rId46" w:anchor="art19" w:history="1">
        <w:r w:rsidRPr="002E4986">
          <w:rPr>
            <w:rFonts w:ascii="Arial" w:eastAsia="Times New Roman" w:hAnsi="Arial" w:cs="Arial"/>
            <w:sz w:val="20"/>
            <w:szCs w:val="20"/>
            <w:lang w:eastAsia="pt-BR"/>
          </w:rPr>
          <w:t>incisos I e II do </w:t>
        </w:r>
        <w:r w:rsidRPr="002E4986">
          <w:rPr>
            <w:rFonts w:ascii="Arial" w:eastAsia="Times New Roman" w:hAnsi="Arial" w:cs="Arial"/>
            <w:b/>
            <w:bCs/>
            <w:sz w:val="20"/>
            <w:szCs w:val="20"/>
            <w:lang w:eastAsia="pt-BR"/>
          </w:rPr>
          <w:t>caput </w:t>
        </w:r>
        <w:r w:rsidRPr="002E4986">
          <w:rPr>
            <w:rFonts w:ascii="Arial" w:eastAsia="Times New Roman" w:hAnsi="Arial" w:cs="Arial"/>
            <w:sz w:val="20"/>
            <w:szCs w:val="20"/>
            <w:lang w:eastAsia="pt-BR"/>
          </w:rPr>
          <w:t>do art. 19</w:t>
        </w:r>
      </w:hyperlink>
      <w:r w:rsidRPr="002E4986">
        <w:rPr>
          <w:rFonts w:ascii="Arial" w:eastAsia="Times New Roman" w:hAnsi="Arial" w:cs="Arial"/>
          <w:color w:val="000000"/>
          <w:sz w:val="20"/>
          <w:szCs w:val="20"/>
          <w:lang w:eastAsia="pt-BR"/>
        </w:rPr>
        <w:t> e no </w:t>
      </w:r>
      <w:hyperlink r:id="rId47" w:anchor="art20" w:history="1">
        <w:r w:rsidRPr="002E4986">
          <w:rPr>
            <w:rFonts w:ascii="Arial" w:eastAsia="Times New Roman" w:hAnsi="Arial" w:cs="Arial"/>
            <w:sz w:val="20"/>
            <w:szCs w:val="20"/>
            <w:lang w:eastAsia="pt-BR"/>
          </w:rPr>
          <w:t>art. 20</w:t>
        </w:r>
      </w:hyperlink>
      <w:r w:rsidRPr="002E4986">
        <w:rPr>
          <w:rFonts w:ascii="Arial" w:eastAsia="Times New Roman" w:hAnsi="Arial" w:cs="Arial"/>
          <w:color w:val="000000"/>
          <w:sz w:val="20"/>
          <w:szCs w:val="20"/>
          <w:lang w:eastAsia="pt-BR"/>
        </w:rPr>
        <w:t>, caso a receita bruta auferida pela empresa durante o ano-calendário de início de atividade ultrapasse 1/12 (um doze avos) do limite estabelecido multiplicado pelo número de meses de funcionamento nesse período, a empresa não poderá recolher o ICMS e o ISS na forma do Simples Nacional, relativos ao estabelecimento localizado na unidade da federação que os houver adotado, com efeitos retroativos ao início de suas atividades.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0" w:name="art3§12"/>
      <w:bookmarkEnd w:id="70"/>
      <w:r w:rsidRPr="002E4986">
        <w:rPr>
          <w:rFonts w:ascii="Arial" w:eastAsia="Times New Roman" w:hAnsi="Arial" w:cs="Arial"/>
          <w:color w:val="000000"/>
          <w:sz w:val="20"/>
          <w:szCs w:val="20"/>
          <w:lang w:eastAsia="pt-BR"/>
        </w:rPr>
        <w:lastRenderedPageBreak/>
        <w:t>§ 12.  A exclusão de que trata o § 10 não retroagirá ao início das atividades se o excesso verificado em relação à receita bruta não for superior a 20% (vinte por cento) do respectivo limite referido naquele parágrafo, hipótese em que os efeitos da exclusão dar-se-ão no ano-calendário subsequente.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1" w:name="art3§13"/>
      <w:bookmarkEnd w:id="71"/>
      <w:r w:rsidRPr="002E4986">
        <w:rPr>
          <w:rFonts w:ascii="Arial" w:eastAsia="Times New Roman" w:hAnsi="Arial" w:cs="Arial"/>
          <w:color w:val="000000"/>
          <w:sz w:val="20"/>
          <w:szCs w:val="20"/>
          <w:lang w:eastAsia="pt-BR"/>
        </w:rPr>
        <w:t>§ 13.  O impedimento de que trata o § 11 não retroagirá ao início das atividades se o excesso verificado em relação à receita bruta não for superior a 20% (vinte por cento) dos respectivos limites referidos naquele parágrafo, hipótese em que os efeitos do impedimento ocorrerão no ano-calendário subsequente.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2" w:name="art3§14"/>
      <w:bookmarkEnd w:id="72"/>
      <w:r w:rsidRPr="002E4986">
        <w:rPr>
          <w:rFonts w:ascii="Arial" w:eastAsia="Times New Roman" w:hAnsi="Arial" w:cs="Arial"/>
          <w:strike/>
          <w:color w:val="000000"/>
          <w:sz w:val="20"/>
          <w:szCs w:val="20"/>
          <w:lang w:eastAsia="pt-BR"/>
        </w:rPr>
        <w:t>§ 14.  Para fins de enquadramento como empresa de pequeno porte, poderão ser auferidas receitas no mercado interno até o limite previsto no inciso II do </w:t>
      </w:r>
      <w:r w:rsidRPr="002E4986">
        <w:rPr>
          <w:rFonts w:ascii="Arial" w:eastAsia="Times New Roman" w:hAnsi="Arial" w:cs="Arial"/>
          <w:b/>
          <w:bCs/>
          <w:strike/>
          <w:color w:val="000000"/>
          <w:sz w:val="20"/>
          <w:szCs w:val="20"/>
          <w:lang w:eastAsia="pt-BR"/>
        </w:rPr>
        <w:t>caput</w:t>
      </w:r>
      <w:r w:rsidRPr="002E4986">
        <w:rPr>
          <w:rFonts w:ascii="Arial" w:eastAsia="Times New Roman" w:hAnsi="Arial" w:cs="Arial"/>
          <w:strike/>
          <w:color w:val="000000"/>
          <w:sz w:val="20"/>
          <w:szCs w:val="20"/>
          <w:lang w:eastAsia="pt-BR"/>
        </w:rPr>
        <w:t> ou no § 2</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conforme o caso, e, adicionalmente, receitas decorrentes da exportação de mercadorias, inclusive quando realizada por meio de comercial exportadora ou da sociedade de propósito específico prevista no </w:t>
      </w:r>
      <w:hyperlink r:id="rId48" w:anchor="art56" w:history="1">
        <w:r w:rsidRPr="002E4986">
          <w:rPr>
            <w:rFonts w:ascii="Arial" w:eastAsia="Times New Roman" w:hAnsi="Arial" w:cs="Arial"/>
            <w:strike/>
            <w:sz w:val="20"/>
            <w:szCs w:val="20"/>
            <w:lang w:eastAsia="pt-BR"/>
          </w:rPr>
          <w:t>art. 56 desta Lei Complementar</w:t>
        </w:r>
      </w:hyperlink>
      <w:r w:rsidRPr="002E4986">
        <w:rPr>
          <w:rFonts w:ascii="Arial" w:eastAsia="Times New Roman" w:hAnsi="Arial" w:cs="Arial"/>
          <w:strike/>
          <w:color w:val="000000"/>
          <w:sz w:val="20"/>
          <w:szCs w:val="20"/>
          <w:lang w:eastAsia="pt-BR"/>
        </w:rPr>
        <w:t>, desde que as receitas de exportação também não excedam os referidos limites de receita bruta anual.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3" w:name="art3§14."/>
      <w:bookmarkEnd w:id="73"/>
      <w:r w:rsidRPr="002E4986">
        <w:rPr>
          <w:rFonts w:ascii="Arial" w:eastAsia="Times New Roman" w:hAnsi="Arial" w:cs="Arial"/>
          <w:color w:val="000000"/>
          <w:sz w:val="20"/>
          <w:szCs w:val="20"/>
          <w:lang w:eastAsia="pt-BR"/>
        </w:rPr>
        <w:t>§ 14.  Para fins de enquadramento como microempresa ou empresa de pequeno porte, poderão ser auferidas receitas no mercado interno até o limite previsto no inciso 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ou no §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conforme o caso, e, adicionalmente, receitas decorrentes da exportação de mercadorias ou serviços, inclusive quando realizada por meio de comercial exportadora ou da sociedade de propósito específico prevista no art. 56 desta Lei Complementar, desde que as receitas de exportação também não excedam os referidos limites de receita bruta anual.                     </w:t>
      </w:r>
      <w:hyperlink r:id="rId49" w:anchor="art1" w:history="1">
        <w:r w:rsidRPr="002E4986">
          <w:rPr>
            <w:rFonts w:ascii="Arial" w:eastAsia="Times New Roman" w:hAnsi="Arial" w:cs="Arial"/>
            <w:sz w:val="20"/>
            <w:szCs w:val="20"/>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50"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4" w:name="art3§15"/>
      <w:bookmarkEnd w:id="74"/>
      <w:r w:rsidRPr="002E4986">
        <w:rPr>
          <w:rFonts w:ascii="Arial" w:eastAsia="Times New Roman" w:hAnsi="Arial" w:cs="Arial"/>
          <w:strike/>
          <w:color w:val="000000"/>
          <w:sz w:val="20"/>
          <w:szCs w:val="20"/>
          <w:lang w:eastAsia="pt-BR"/>
        </w:rPr>
        <w:t>§ 15.  Na hipótese do § 14, para fins de determinação da alíquota de que trata o </w:t>
      </w:r>
      <w:hyperlink r:id="rId51" w:anchor="art18" w:history="1">
        <w:r w:rsidRPr="002E4986">
          <w:rPr>
            <w:rFonts w:ascii="Arial" w:eastAsia="Times New Roman" w:hAnsi="Arial" w:cs="Arial"/>
            <w:strike/>
            <w:sz w:val="20"/>
            <w:szCs w:val="20"/>
            <w:lang w:eastAsia="pt-BR"/>
          </w:rPr>
          <w:t>§ 1</w:t>
        </w:r>
        <w:r w:rsidRPr="002E4986">
          <w:rPr>
            <w:rFonts w:ascii="Arial" w:eastAsia="Times New Roman" w:hAnsi="Arial" w:cs="Arial"/>
            <w:strike/>
            <w:sz w:val="20"/>
            <w:szCs w:val="20"/>
            <w:vertAlign w:val="superscript"/>
            <w:lang w:eastAsia="pt-BR"/>
          </w:rPr>
          <w:t>o</w:t>
        </w:r>
        <w:r w:rsidRPr="002E4986">
          <w:rPr>
            <w:rFonts w:ascii="Arial" w:eastAsia="Times New Roman" w:hAnsi="Arial" w:cs="Arial"/>
            <w:strike/>
            <w:sz w:val="20"/>
            <w:szCs w:val="20"/>
            <w:lang w:eastAsia="pt-BR"/>
          </w:rPr>
          <w:t> do art. 18</w:t>
        </w:r>
      </w:hyperlink>
      <w:r w:rsidRPr="002E4986">
        <w:rPr>
          <w:rFonts w:ascii="Arial" w:eastAsia="Times New Roman" w:hAnsi="Arial" w:cs="Arial"/>
          <w:strike/>
          <w:color w:val="000000"/>
          <w:sz w:val="20"/>
          <w:szCs w:val="20"/>
          <w:lang w:eastAsia="pt-BR"/>
        </w:rPr>
        <w:t>, da base de cálculo prevista em seu § 3</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e das majorações de alíquotas previstas em seus §§ 16, 16-A, 17 e 17-A, será considerada a receita bruta total da empresa nos mercados interno e externo.</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75" w:name="art3§15."/>
      <w:bookmarkEnd w:id="75"/>
      <w:r w:rsidRPr="002E4986">
        <w:rPr>
          <w:rFonts w:ascii="Arial" w:eastAsia="Times New Roman" w:hAnsi="Arial" w:cs="Arial"/>
          <w:color w:val="000000"/>
          <w:sz w:val="20"/>
          <w:szCs w:val="20"/>
          <w:lang w:eastAsia="pt-BR"/>
        </w:rPr>
        <w:t>§ 15.  Na hipótese do § 14, para fins de determinação da alíquota de que trata 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do art. 18, da base de cálculo prevista em seu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e das majorações de alíquotas previstas em seus §§ 16, 16-A, 17 e 17-A, serão consideradas separadamente as receitas brutas auferidas no mercado interno e aquelas decorrentes da exportação.                     </w:t>
      </w:r>
      <w:hyperlink r:id="rId52" w:anchor="art1" w:history="1">
        <w:r w:rsidRPr="002E4986">
          <w:rPr>
            <w:rFonts w:ascii="Arial" w:eastAsia="Times New Roman" w:hAnsi="Arial" w:cs="Arial"/>
            <w:sz w:val="20"/>
            <w:szCs w:val="20"/>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53" w:anchor="art15i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76" w:name="art3§16"/>
      <w:bookmarkEnd w:id="76"/>
      <w:r w:rsidRPr="002E4986">
        <w:rPr>
          <w:rFonts w:ascii="Arial" w:eastAsia="Times New Roman" w:hAnsi="Arial" w:cs="Arial"/>
          <w:color w:val="000000"/>
          <w:sz w:val="20"/>
          <w:szCs w:val="20"/>
          <w:lang w:eastAsia="pt-BR"/>
        </w:rPr>
        <w:t>§ 16.  O disposto neste artigo será regulamentado por resolução do CGSN.                  </w:t>
      </w:r>
      <w:hyperlink r:id="rId54"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 w:name="art3§17"/>
      <w:bookmarkEnd w:id="77"/>
      <w:r w:rsidRPr="002E4986">
        <w:rPr>
          <w:rFonts w:ascii="Arial" w:eastAsia="Times New Roman" w:hAnsi="Arial" w:cs="Arial"/>
          <w:color w:val="000000"/>
          <w:spacing w:val="-2"/>
          <w:sz w:val="20"/>
          <w:szCs w:val="20"/>
          <w:lang w:eastAsia="pt-BR"/>
        </w:rPr>
        <w:t>§ 17.</w:t>
      </w:r>
      <w:r w:rsidRPr="002E4986">
        <w:rPr>
          <w:rFonts w:ascii="Arial" w:eastAsia="Times New Roman" w:hAnsi="Arial" w:cs="Arial"/>
          <w:color w:val="000000"/>
          <w:spacing w:val="6"/>
          <w:sz w:val="20"/>
          <w:szCs w:val="20"/>
          <w:lang w:eastAsia="pt-BR"/>
        </w:rPr>
        <w:t>  </w:t>
      </w:r>
      <w:hyperlink r:id="rId55" w:history="1">
        <w:r w:rsidRPr="002E4986">
          <w:rPr>
            <w:rFonts w:ascii="Arial" w:eastAsia="Times New Roman" w:hAnsi="Arial" w:cs="Arial"/>
            <w:sz w:val="20"/>
            <w:szCs w:val="20"/>
            <w:lang w:eastAsia="pt-BR"/>
          </w:rPr>
          <w:t>(VETADO)</w:t>
        </w:r>
      </w:hyperlink>
      <w:r w:rsidRPr="002E4986">
        <w:rPr>
          <w:rFonts w:ascii="Arial" w:eastAsia="Times New Roman" w:hAnsi="Arial" w:cs="Arial"/>
          <w:color w:val="000000"/>
          <w:sz w:val="20"/>
          <w:szCs w:val="20"/>
          <w:lang w:eastAsia="pt-BR"/>
        </w:rPr>
        <w:t>.                   </w:t>
      </w:r>
      <w:hyperlink r:id="rId56"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57"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 w:name="art3§18"/>
      <w:bookmarkEnd w:id="78"/>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18.</w:t>
      </w:r>
      <w:r w:rsidRPr="002E4986">
        <w:rPr>
          <w:rFonts w:ascii="Arial" w:eastAsia="Times New Roman" w:hAnsi="Arial" w:cs="Arial"/>
          <w:color w:val="000000"/>
          <w:spacing w:val="13"/>
          <w:sz w:val="20"/>
          <w:szCs w:val="20"/>
          <w:lang w:eastAsia="pt-BR"/>
        </w:rPr>
        <w:t>  </w:t>
      </w:r>
      <w:hyperlink r:id="rId58" w:history="1">
        <w:r w:rsidRPr="002E4986">
          <w:rPr>
            <w:rFonts w:ascii="Arial" w:eastAsia="Times New Roman" w:hAnsi="Arial" w:cs="Arial"/>
            <w:sz w:val="20"/>
            <w:szCs w:val="20"/>
            <w:lang w:eastAsia="pt-BR"/>
          </w:rPr>
          <w:t>(VETADO)</w:t>
        </w:r>
      </w:hyperlink>
      <w:r w:rsidRPr="002E4986">
        <w:rPr>
          <w:rFonts w:ascii="Arial" w:eastAsia="Times New Roman" w:hAnsi="Arial" w:cs="Arial"/>
          <w:color w:val="000000"/>
          <w:sz w:val="20"/>
          <w:szCs w:val="20"/>
          <w:lang w:eastAsia="pt-BR"/>
        </w:rPr>
        <w:t>.             </w:t>
      </w:r>
      <w:hyperlink r:id="rId59"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60"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79" w:name="art3a"/>
      <w:bookmarkEnd w:id="79"/>
      <w:r w:rsidRPr="002E4986">
        <w:rPr>
          <w:rFonts w:ascii="Arial" w:eastAsia="Times New Roman" w:hAnsi="Arial" w:cs="Arial"/>
          <w:color w:val="000000"/>
          <w:sz w:val="20"/>
          <w:szCs w:val="20"/>
          <w:lang w:eastAsia="pt-BR"/>
        </w:rPr>
        <w:t>Art.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-A.  Aplica-se ao produtor rural pessoa física e ao agricultor familiar conceituado na </w:t>
      </w:r>
      <w:hyperlink r:id="rId61" w:history="1">
        <w:r w:rsidRPr="002E4986">
          <w:rPr>
            <w:rFonts w:ascii="Arial" w:eastAsia="Times New Roman" w:hAnsi="Arial" w:cs="Arial"/>
            <w:sz w:val="20"/>
            <w:szCs w:val="20"/>
            <w:lang w:eastAsia="pt-BR"/>
          </w:rPr>
          <w:t>Lei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11.326, de 24 de julho de 2006</w:t>
        </w:r>
      </w:hyperlink>
      <w:r w:rsidRPr="002E4986">
        <w:rPr>
          <w:rFonts w:ascii="Arial" w:eastAsia="Times New Roman" w:hAnsi="Arial" w:cs="Arial"/>
          <w:color w:val="000000"/>
          <w:sz w:val="20"/>
          <w:szCs w:val="20"/>
          <w:lang w:eastAsia="pt-BR"/>
        </w:rPr>
        <w:t>, com situação regular na Previdência Social e no Município que tenham auferido receita bruta anual até o limite de que trata o inciso 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do art.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disposto nos arts. 6</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e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nos Capítulos V a X, na Seção IV do Capítulo XI e no Capítulo XII desta Lei Complementar, ressalvadas as disposições da </w:t>
      </w:r>
      <w:hyperlink r:id="rId62" w:history="1">
        <w:r w:rsidRPr="002E4986">
          <w:rPr>
            <w:rFonts w:ascii="Arial" w:eastAsia="Times New Roman" w:hAnsi="Arial" w:cs="Arial"/>
            <w:sz w:val="20"/>
            <w:szCs w:val="20"/>
            <w:lang w:eastAsia="pt-BR"/>
          </w:rPr>
          <w:t>Lei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11.718, de 20 de junho de 2008</w:t>
        </w:r>
      </w:hyperlink>
      <w:r w:rsidRPr="002E4986">
        <w:rPr>
          <w:rFonts w:ascii="Arial" w:eastAsia="Times New Roman" w:hAnsi="Arial" w:cs="Arial"/>
          <w:color w:val="000000"/>
          <w:sz w:val="20"/>
          <w:szCs w:val="20"/>
          <w:lang w:eastAsia="pt-BR"/>
        </w:rPr>
        <w:t>.              </w:t>
      </w:r>
      <w:hyperlink r:id="rId63"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80" w:name="art3ap"/>
      <w:bookmarkEnd w:id="80"/>
      <w:r w:rsidRPr="002E4986">
        <w:rPr>
          <w:rFonts w:ascii="Arial" w:eastAsia="Times New Roman" w:hAnsi="Arial" w:cs="Arial"/>
          <w:color w:val="000000"/>
          <w:sz w:val="20"/>
          <w:szCs w:val="20"/>
          <w:lang w:eastAsia="pt-BR"/>
        </w:rPr>
        <w:t>Parágrafo único.  A equiparação de que trata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não se aplica às disposições do Capítulo IV desta Lei Complementar.               </w:t>
      </w:r>
      <w:hyperlink r:id="rId64"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81" w:name="art3b"/>
      <w:bookmarkEnd w:id="81"/>
      <w:r w:rsidRPr="002E4986">
        <w:rPr>
          <w:rFonts w:ascii="Arial" w:eastAsia="Times New Roman" w:hAnsi="Arial" w:cs="Arial"/>
          <w:color w:val="000000"/>
          <w:sz w:val="20"/>
          <w:szCs w:val="20"/>
          <w:lang w:eastAsia="pt-BR"/>
        </w:rPr>
        <w:lastRenderedPageBreak/>
        <w:t>Art.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-B.  Os dispositivos desta Lei Complementar, com exceção dos dispostos no Capítulo IV, são aplicáveis a todas as microempresas e empresas de pequeno porte, assim definidas pelos incisos I e 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e §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do art.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ainda que não enquadradas no regime tributário do Simples Nacional, por vedação ou por opção.                 </w:t>
      </w:r>
      <w:hyperlink r:id="rId65"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bookmarkStart w:id="82" w:name="capituloiii"/>
      <w:bookmarkEnd w:id="82"/>
      <w:r w:rsidRPr="002E4986">
        <w:rPr>
          <w:rFonts w:ascii="Arial" w:eastAsia="Times New Roman" w:hAnsi="Arial" w:cs="Arial"/>
          <w:color w:val="000000"/>
          <w:kern w:val="36"/>
          <w:sz w:val="20"/>
          <w:szCs w:val="20"/>
          <w:lang w:eastAsia="pt-BR"/>
        </w:rPr>
        <w:t>CAPÍTULO III</w:t>
      </w:r>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r w:rsidRPr="002E4986">
        <w:rPr>
          <w:rFonts w:ascii="Arial" w:eastAsia="Times New Roman" w:hAnsi="Arial" w:cs="Arial"/>
          <w:color w:val="000000"/>
          <w:kern w:val="36"/>
          <w:sz w:val="20"/>
          <w:szCs w:val="20"/>
          <w:lang w:eastAsia="pt-BR"/>
        </w:rPr>
        <w:t>DA INSCRIÇÃO E DA BAIXA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3" w:name="art4"/>
      <w:bookmarkEnd w:id="83"/>
      <w:r w:rsidRPr="002E4986">
        <w:rPr>
          <w:rFonts w:ascii="Arial" w:eastAsia="Times New Roman" w:hAnsi="Arial" w:cs="Arial"/>
          <w:color w:val="000000"/>
          <w:sz w:val="20"/>
          <w:szCs w:val="20"/>
          <w:lang w:eastAsia="pt-BR"/>
        </w:rPr>
        <w:t>Art.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 elaboração de normas de sua competência, os órgãos e entidades envolvidos na abertura e fechamento de empresas, dos 3 (três) âmbitos de governo, deverão considerar a unicidade do processo de registro e de legalização de empresários e de pessoas jurídicas, para tanto devendo articular as competências próprias com aquelas dos demais membros, e buscar, em conjunto, compatibilizar e integrar procedimentos, de modo a evitar a duplicidade de exigências e garantir a linearidade do processo, da perspectiva do usuário.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4" w:name="art4§1"/>
      <w:bookmarkEnd w:id="84"/>
      <w:r w:rsidRPr="002E4986">
        <w:rPr>
          <w:rFonts w:ascii="Arial" w:eastAsia="Times New Roman" w:hAnsi="Arial" w:cs="Arial"/>
          <w:strike/>
          <w:color w:val="000000"/>
          <w:sz w:val="20"/>
          <w:szCs w:val="20"/>
          <w:lang w:eastAsia="pt-BR"/>
        </w:rPr>
        <w:t>§ 1</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O processo de abertura, registro, alteração e baixa do Microempreendedor Individual (MEI) de que trata o art. 18-A desta Lei Complementar, bem como qualquer exigência para o início de seu funcionamento, deverão ter trâmite especial e simplificado, preferencialmente eletrônico, opcional para o empreendedor na forma a ser disciplinada pelo CGSIM, observado o seguinte: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5" w:name="art4§1."/>
      <w:bookmarkEnd w:id="85"/>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processo de abertura, registro, alteração e baixa da microempresa e empresa de pequeno porte, bem como qualquer exigência para o início de seu funcionamento, deverão ter trâmite especial e simplificado, preferencialmente eletrônico, opcional para o empreendedor, observado o seguinte:              </w:t>
      </w:r>
      <w:hyperlink r:id="rId66"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6" w:name="art4§1i"/>
      <w:bookmarkEnd w:id="86"/>
      <w:r w:rsidRPr="002E4986">
        <w:rPr>
          <w:rFonts w:ascii="Arial" w:eastAsia="Times New Roman" w:hAnsi="Arial" w:cs="Arial"/>
          <w:color w:val="000000"/>
          <w:sz w:val="20"/>
          <w:szCs w:val="20"/>
          <w:lang w:eastAsia="pt-BR"/>
        </w:rPr>
        <w:t>I - poderão ser dispensados o uso da firma, com a respectiva assinatura autógrafa, o capital, requerimentos, demais assinaturas, informações relativas ao estado civil e regime de bens, bem como remessa de documentos, na forma estabelecida pelo CGSIM; 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7" w:name="art4§1ii"/>
      <w:bookmarkEnd w:id="87"/>
      <w:r w:rsidRPr="002E4986">
        <w:rPr>
          <w:rFonts w:ascii="Arial" w:eastAsia="Times New Roman" w:hAnsi="Arial" w:cs="Arial"/>
          <w:strike/>
          <w:color w:val="000000"/>
          <w:sz w:val="20"/>
          <w:szCs w:val="20"/>
          <w:lang w:eastAsia="pt-BR"/>
        </w:rPr>
        <w:t>II - o cadastro fiscal estadual ou municipal poderá ser simplificado ou ter sua exigência postergada, sem prejuízo da possibilidade de emissão de documentos fiscais de compra, venda ou prestação de serviços, vedada, em qualquer hipótese, a imposição de custos pela autorização para emissão, inclusive na modalidade avulsa.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8" w:name="art4§1ii."/>
      <w:bookmarkEnd w:id="88"/>
      <w:r w:rsidRPr="002E4986">
        <w:rPr>
          <w:rFonts w:ascii="Arial" w:eastAsia="Times New Roman" w:hAnsi="Arial" w:cs="Arial"/>
          <w:color w:val="000000"/>
          <w:sz w:val="20"/>
          <w:szCs w:val="20"/>
          <w:lang w:eastAsia="pt-BR"/>
        </w:rPr>
        <w:t>II - (</w:t>
      </w:r>
      <w:hyperlink r:id="rId67" w:anchor="art16" w:history="1">
        <w:r w:rsidRPr="002E4986">
          <w:rPr>
            <w:rFonts w:ascii="Arial" w:eastAsia="Times New Roman" w:hAnsi="Arial" w:cs="Arial"/>
            <w:sz w:val="20"/>
            <w:szCs w:val="20"/>
            <w:lang w:eastAsia="pt-BR"/>
          </w:rPr>
          <w:t>Revogado</w:t>
        </w:r>
      </w:hyperlink>
      <w:r w:rsidRPr="002E4986">
        <w:rPr>
          <w:rFonts w:ascii="Arial" w:eastAsia="Times New Roman" w:hAnsi="Arial" w:cs="Arial"/>
          <w:color w:val="000000"/>
          <w:sz w:val="20"/>
          <w:szCs w:val="20"/>
          <w:lang w:eastAsia="pt-BR"/>
        </w:rPr>
        <w:t>).               </w:t>
      </w:r>
      <w:hyperlink r:id="rId68" w:anchor="art1" w:history="1">
        <w:r w:rsidRPr="002E4986">
          <w:rPr>
            <w:rFonts w:ascii="Arial" w:eastAsia="Times New Roman" w:hAnsi="Arial" w:cs="Arial"/>
            <w:sz w:val="20"/>
            <w:szCs w:val="20"/>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69" w:anchor="art15i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9" w:name="art4§2"/>
      <w:bookmarkEnd w:id="89"/>
      <w:r w:rsidRPr="002E4986">
        <w:rPr>
          <w:rFonts w:ascii="Arial" w:eastAsia="Times New Roman" w:hAnsi="Arial" w:cs="Arial"/>
          <w:color w:val="000000"/>
          <w:sz w:val="20"/>
          <w:szCs w:val="20"/>
          <w:lang w:eastAsia="pt-BR"/>
        </w:rPr>
        <w:t>§ 2</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0" w:name="art4§3"/>
      <w:bookmarkEnd w:id="90"/>
      <w:r w:rsidRPr="002E4986">
        <w:rPr>
          <w:rFonts w:ascii="Arial" w:eastAsia="Times New Roman" w:hAnsi="Arial" w:cs="Arial"/>
          <w:strike/>
          <w:color w:val="000000"/>
          <w:sz w:val="20"/>
          <w:szCs w:val="20"/>
          <w:lang w:eastAsia="pt-BR"/>
        </w:rPr>
        <w:t>§ 3º Ficam reduzidos a 0 (zero) os valores referentes a taxas, emolumentos e demais custos relativos à abertura, à inscrição, ao registro, ao alvará, à licença, ao cadastro e aos demais itens relativos ao disposto nos §§ 1º e 2º deste artigo.</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91" w:name="art4§3."/>
      <w:bookmarkEnd w:id="91"/>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Ressalvado o disposto nesta Lei Complementar, ficam reduzidos a 0 (zero) todos os custos, inclusive prévios, relativos à abertura, à inscrição, ao registro, ao funcionamento, ao alvará, à licença, ao cadastro, às alterações e procedimentos de baixa e encerramento e aos demais itens relativos ao Microempreendedor Individual, incluindo os valores referentes a taxas, a emolumentos e a demais contribuições relativas aos órgãos de registro, de licenciamento, sindicais, de regulamentação, de anotação de responsabilidade técnica, de vistoria e de fiscalização do exercício de profissões regulamentadas.           </w:t>
      </w:r>
      <w:hyperlink r:id="rId70"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92" w:name="art4§3a"/>
      <w:bookmarkEnd w:id="92"/>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-A.  O agricultor familiar, definido conforme a </w:t>
      </w:r>
      <w:hyperlink r:id="rId71" w:history="1">
        <w:r w:rsidRPr="002E4986">
          <w:rPr>
            <w:rFonts w:ascii="Arial" w:eastAsia="Times New Roman" w:hAnsi="Arial" w:cs="Arial"/>
            <w:sz w:val="20"/>
            <w:szCs w:val="20"/>
            <w:lang w:eastAsia="pt-BR"/>
          </w:rPr>
          <w:t>Lei nº 11.326, de 24 de julho de 2006</w:t>
        </w:r>
      </w:hyperlink>
      <w:r w:rsidRPr="002E4986">
        <w:rPr>
          <w:rFonts w:ascii="Arial" w:eastAsia="Times New Roman" w:hAnsi="Arial" w:cs="Arial"/>
          <w:color w:val="000000"/>
          <w:sz w:val="20"/>
          <w:szCs w:val="20"/>
          <w:lang w:eastAsia="pt-BR"/>
        </w:rPr>
        <w:t>, e identificado pela Declaração de Aptidão ao Pronaf - DAP física ou jurídica, bem como o MEI e o empreendedor de economia solidária ficam isentos de taxas e outros valores relativos à fiscalização da vigilância sanitária.                </w:t>
      </w:r>
      <w:hyperlink r:id="rId72"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93" w:name="art4§4"/>
      <w:bookmarkEnd w:id="93"/>
      <w:r w:rsidRPr="002E4986">
        <w:rPr>
          <w:rFonts w:ascii="Arial" w:eastAsia="Times New Roman" w:hAnsi="Arial" w:cs="Arial"/>
          <w:color w:val="000000"/>
          <w:sz w:val="20"/>
          <w:szCs w:val="20"/>
          <w:lang w:eastAsia="pt-BR"/>
        </w:rPr>
        <w:lastRenderedPageBreak/>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No caso do MEI, de que trata o art. 18-A desta Lei Complementar, a cobrança associativa ou oferta de serviços privados relativos aos atos de que trata o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somente poderá ser efetuada a partir de demanda prévia do próprio MEI, firmado por meio de contrato com assinatura autógrafa, observando-se que:                </w:t>
      </w:r>
      <w:hyperlink r:id="rId73"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94" w:name="art4§4i"/>
      <w:bookmarkEnd w:id="94"/>
      <w:r w:rsidRPr="002E4986">
        <w:rPr>
          <w:rFonts w:ascii="Arial" w:eastAsia="Times New Roman" w:hAnsi="Arial" w:cs="Arial"/>
          <w:color w:val="000000"/>
          <w:sz w:val="20"/>
          <w:szCs w:val="20"/>
          <w:lang w:eastAsia="pt-BR"/>
        </w:rPr>
        <w:t>I - para a emissão de boletos de cobrança, os bancos públicos e privados deverão exigir das instituições sindicais e associativas autorização prévia específica a ser emitida pelo CGSIM;            </w:t>
      </w:r>
      <w:hyperlink r:id="rId74"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95" w:name="art4§4ii"/>
      <w:bookmarkEnd w:id="95"/>
      <w:r w:rsidRPr="002E4986">
        <w:rPr>
          <w:rFonts w:ascii="Arial" w:eastAsia="Times New Roman" w:hAnsi="Arial" w:cs="Arial"/>
          <w:color w:val="000000"/>
          <w:sz w:val="20"/>
          <w:szCs w:val="20"/>
          <w:lang w:eastAsia="pt-BR"/>
        </w:rPr>
        <w:t>II - o desrespeito ao disposto neste parágrafo configurará vantagem ilícita pelo induzimento ao erro em prejuízo do MEI, aplicando-se as sanções previstas em lei.                 </w:t>
      </w:r>
      <w:hyperlink r:id="rId75"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96" w:name="art4§5"/>
      <w:bookmarkEnd w:id="96"/>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(VETADO).               </w:t>
      </w:r>
      <w:hyperlink r:id="rId76"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7" w:name="art4§6"/>
      <w:bookmarkEnd w:id="97"/>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6</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oc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rrência de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raude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regi</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tro do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Micro</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mpreende</w:t>
      </w:r>
      <w:r w:rsidRPr="002E4986">
        <w:rPr>
          <w:rFonts w:ascii="Arial" w:eastAsia="Times New Roman" w:hAnsi="Arial" w:cs="Arial"/>
          <w:color w:val="000000"/>
          <w:spacing w:val="3"/>
          <w:sz w:val="20"/>
          <w:szCs w:val="20"/>
          <w:lang w:eastAsia="pt-BR"/>
        </w:rPr>
        <w:t>d</w:t>
      </w:r>
      <w:r w:rsidRPr="002E4986">
        <w:rPr>
          <w:rFonts w:ascii="Arial" w:eastAsia="Times New Roman" w:hAnsi="Arial" w:cs="Arial"/>
          <w:color w:val="000000"/>
          <w:sz w:val="20"/>
          <w:szCs w:val="20"/>
          <w:lang w:eastAsia="pt-BR"/>
        </w:rPr>
        <w:t>or Individual - MEI</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eito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por</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terceiro</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ped</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baixa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5"/>
          <w:sz w:val="20"/>
          <w:szCs w:val="20"/>
          <w:lang w:eastAsia="pt-BR"/>
        </w:rPr>
        <w:t>s</w:t>
      </w:r>
      <w:r w:rsidRPr="002E4986">
        <w:rPr>
          <w:rFonts w:ascii="Arial" w:eastAsia="Times New Roman" w:hAnsi="Arial" w:cs="Arial"/>
          <w:color w:val="000000"/>
          <w:sz w:val="20"/>
          <w:szCs w:val="20"/>
          <w:lang w:eastAsia="pt-BR"/>
        </w:rPr>
        <w:t>er</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eito por</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eio</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x</w:t>
      </w:r>
      <w:r w:rsidRPr="002E4986">
        <w:rPr>
          <w:rFonts w:ascii="Arial" w:eastAsia="Times New Roman" w:hAnsi="Arial" w:cs="Arial"/>
          <w:color w:val="000000"/>
          <w:sz w:val="20"/>
          <w:szCs w:val="20"/>
          <w:lang w:eastAsia="pt-BR"/>
        </w:rPr>
        <w:t>clusiv</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nte eletrôni</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o,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fe</w:t>
      </w:r>
      <w:r w:rsidRPr="002E4986">
        <w:rPr>
          <w:rFonts w:ascii="Arial" w:eastAsia="Times New Roman" w:hAnsi="Arial" w:cs="Arial"/>
          <w:color w:val="000000"/>
          <w:sz w:val="20"/>
          <w:szCs w:val="20"/>
          <w:lang w:eastAsia="pt-BR"/>
        </w:rPr>
        <w:t>itos</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retroat</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vos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à</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de registro, na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orma</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ser regul</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3"/>
          <w:sz w:val="20"/>
          <w:szCs w:val="20"/>
          <w:lang w:eastAsia="pt-BR"/>
        </w:rPr>
        <w:t>m</w:t>
      </w:r>
      <w:r w:rsidRPr="002E4986">
        <w:rPr>
          <w:rFonts w:ascii="Arial" w:eastAsia="Times New Roman" w:hAnsi="Arial" w:cs="Arial"/>
          <w:color w:val="000000"/>
          <w:sz w:val="20"/>
          <w:szCs w:val="20"/>
          <w:lang w:eastAsia="pt-BR"/>
        </w:rPr>
        <w:t>en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ada p</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lo CGSIM, n</w:t>
      </w:r>
      <w:r w:rsidRPr="002E4986">
        <w:rPr>
          <w:rFonts w:ascii="Arial" w:eastAsia="Times New Roman" w:hAnsi="Arial" w:cs="Arial"/>
          <w:color w:val="000000"/>
          <w:spacing w:val="2"/>
          <w:sz w:val="20"/>
          <w:szCs w:val="20"/>
          <w:lang w:eastAsia="pt-BR"/>
        </w:rPr>
        <w:t>ã</w:t>
      </w:r>
      <w:r w:rsidRPr="002E4986">
        <w:rPr>
          <w:rFonts w:ascii="Arial" w:eastAsia="Times New Roman" w:hAnsi="Arial" w:cs="Arial"/>
          <w:color w:val="000000"/>
          <w:sz w:val="20"/>
          <w:szCs w:val="20"/>
          <w:lang w:eastAsia="pt-BR"/>
        </w:rPr>
        <w:t>o sen</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 aplicáveis</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eitos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1"/>
          <w:sz w:val="20"/>
          <w:szCs w:val="20"/>
          <w:lang w:eastAsia="pt-BR"/>
        </w:rPr>
        <w:t>d</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29</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desta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ei</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mentar.              </w:t>
      </w:r>
      <w:hyperlink r:id="rId77"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78"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8" w:name="art5"/>
      <w:bookmarkEnd w:id="98"/>
      <w:r w:rsidRPr="002E4986">
        <w:rPr>
          <w:rFonts w:ascii="Arial" w:eastAsia="Times New Roman" w:hAnsi="Arial" w:cs="Arial"/>
          <w:color w:val="000000"/>
          <w:sz w:val="20"/>
          <w:szCs w:val="20"/>
          <w:lang w:eastAsia="pt-BR"/>
        </w:rPr>
        <w:t>Art.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Os órgãos e entidades envolvidos na abertura e fechamento de empresas, dos 3 (três) âmbitos de governo, no âmbito de suas atribuições, deverão manter à disposição dos usuários, de forma presencial e pela rede mundial de computadores, informações, orientações e instrumentos, de forma integrada e consolidada, que permitam pesquisas prévias às etapas de registro ou inscrição, alteração e baixa de empresários e pessoas jurídicas, de modo a prover ao usuário certeza quanto à documentação exigível e quanto à viabilidade do registro ou inscrição.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9" w:name="art5p"/>
      <w:bookmarkEnd w:id="99"/>
      <w:r w:rsidRPr="002E4986">
        <w:rPr>
          <w:rFonts w:ascii="Arial" w:eastAsia="Times New Roman" w:hAnsi="Arial" w:cs="Arial"/>
          <w:color w:val="000000"/>
          <w:sz w:val="20"/>
          <w:szCs w:val="20"/>
          <w:lang w:eastAsia="pt-BR"/>
        </w:rPr>
        <w:t>Parágrafo único.  As pesquisas prévias à elaboração de ato constitutivo ou de sua alteração deverão bastar a que o usuário seja informado pelos órgãos e entidades competentes: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0" w:name="art5pi"/>
      <w:bookmarkEnd w:id="100"/>
      <w:r w:rsidRPr="002E4986">
        <w:rPr>
          <w:rFonts w:ascii="Arial" w:eastAsia="Times New Roman" w:hAnsi="Arial" w:cs="Arial"/>
          <w:color w:val="000000"/>
          <w:sz w:val="20"/>
          <w:szCs w:val="20"/>
          <w:lang w:eastAsia="pt-BR"/>
        </w:rPr>
        <w:t>I - da descrição oficial do endereço de seu interesse e da possibilidade de exercício da atividade desejada no local escolhido;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1" w:name="art5pii"/>
      <w:bookmarkEnd w:id="101"/>
      <w:r w:rsidRPr="002E4986">
        <w:rPr>
          <w:rFonts w:ascii="Arial" w:eastAsia="Times New Roman" w:hAnsi="Arial" w:cs="Arial"/>
          <w:color w:val="000000"/>
          <w:sz w:val="20"/>
          <w:szCs w:val="20"/>
          <w:lang w:eastAsia="pt-BR"/>
        </w:rPr>
        <w:t>II - de todos os requisitos a serem cumpridos para obtenção de licenças de autorização de funcionamento, segundo a atividade pretendida, o porte, o grau de risco e a localização; 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2" w:name="art5piii"/>
      <w:bookmarkEnd w:id="102"/>
      <w:r w:rsidRPr="002E4986">
        <w:rPr>
          <w:rFonts w:ascii="Arial" w:eastAsia="Times New Roman" w:hAnsi="Arial" w:cs="Arial"/>
          <w:color w:val="000000"/>
          <w:sz w:val="20"/>
          <w:szCs w:val="20"/>
          <w:lang w:eastAsia="pt-BR"/>
        </w:rPr>
        <w:t>III - da possibilidade de uso do nome empresarial de seu interesse.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3" w:name="art6"/>
      <w:bookmarkEnd w:id="103"/>
      <w:r w:rsidRPr="002E4986">
        <w:rPr>
          <w:rFonts w:ascii="Arial" w:eastAsia="Times New Roman" w:hAnsi="Arial" w:cs="Arial"/>
          <w:color w:val="000000"/>
          <w:sz w:val="20"/>
          <w:szCs w:val="20"/>
          <w:lang w:eastAsia="pt-BR"/>
        </w:rPr>
        <w:t>Art. 6</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Os requisitos de segurança sanitária, metrologia, controle ambiental e prevenção contra incêndios, para os fins de registro e legalização de empresários e pessoas jurídicas, deverão ser simplificados, racionalizados e uniformizados pelos órgãos envolvidos na abertura e fechamento de empresas, no âmbito de suas competências.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4" w:name="art6§1"/>
      <w:bookmarkEnd w:id="104"/>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Os órgãos e entidades envolvidos na abertura e fechamento de empresas que sejam responsáveis pela emissão de licenças e autorizações de funcionamento  somente realizarão vistorias após o início de operação do estabelecimento, quando a atividade, por sua natureza, comportar grau de risco compatível com esse procedimento.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5" w:name="art6§2"/>
      <w:bookmarkEnd w:id="105"/>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Os órgãos e entidades competentes definirão, em 6 (seis) meses, contados da publicação desta Lei Complementar, as atividades cujo grau de risco seja considerado alto e que exigirão vistoria prévia.</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06" w:name="art6§3"/>
      <w:bookmarkEnd w:id="106"/>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 falta de legislação estadual, distrital ou municipal específica relativa à definição do grau de risco da atividade aplicar-se-á resolução do CGSIM.                 </w:t>
      </w:r>
      <w:hyperlink r:id="rId79"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07" w:name="art6§4"/>
      <w:bookmarkEnd w:id="107"/>
      <w:r w:rsidRPr="002E4986">
        <w:rPr>
          <w:rFonts w:ascii="Arial" w:eastAsia="Times New Roman" w:hAnsi="Arial" w:cs="Arial"/>
          <w:color w:val="000000"/>
          <w:sz w:val="20"/>
          <w:szCs w:val="20"/>
          <w:lang w:eastAsia="pt-BR"/>
        </w:rPr>
        <w:lastRenderedPageBreak/>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classificação de baixo grau de risco permite ao empresário ou à pessoa jurídica a obtenção do licenciamento de atividade mediante o simples fornecimento de dados e a substituição da comprovação prévia do cumprimento de exigências e restrições por declarações do titular ou responsável.                </w:t>
      </w:r>
      <w:hyperlink r:id="rId80"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08" w:name="art6§5"/>
      <w:bookmarkEnd w:id="108"/>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disposto neste artigo não é impeditivo da inscrição fiscal.                 </w:t>
      </w:r>
      <w:hyperlink r:id="rId81"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9" w:name="art7"/>
      <w:bookmarkEnd w:id="109"/>
      <w:r w:rsidRPr="002E4986">
        <w:rPr>
          <w:rFonts w:ascii="Arial" w:eastAsia="Times New Roman" w:hAnsi="Arial" w:cs="Arial"/>
          <w:color w:val="000000"/>
          <w:sz w:val="20"/>
          <w:szCs w:val="20"/>
          <w:lang w:eastAsia="pt-BR"/>
        </w:rPr>
        <w:t>Art.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Exceto nos casos em que o grau de risco da atividade seja considerado alto, os Municípios emitirão Alvará de Funcionamento Provisório, que permitirá o início de operação do estabelecimento imediatamente após o ato de registro.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0" w:name="art7p"/>
      <w:bookmarkEnd w:id="110"/>
      <w:r w:rsidRPr="002E4986">
        <w:rPr>
          <w:rFonts w:ascii="Arial" w:eastAsia="Times New Roman" w:hAnsi="Arial" w:cs="Arial"/>
          <w:color w:val="000000"/>
          <w:sz w:val="20"/>
          <w:szCs w:val="20"/>
          <w:lang w:eastAsia="pt-BR"/>
        </w:rPr>
        <w:t>Parágrafo único.  Nos casos referidos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poderá o Município conceder Alvará de Funcionamento Provisório para o microempreendedor individual, para microempresas e para empresas de pequeno porte: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1" w:name="art7pi"/>
      <w:bookmarkEnd w:id="111"/>
      <w:r w:rsidRPr="002E4986">
        <w:rPr>
          <w:rFonts w:ascii="Arial" w:eastAsia="Times New Roman" w:hAnsi="Arial" w:cs="Arial"/>
          <w:strike/>
          <w:color w:val="000000"/>
          <w:sz w:val="20"/>
          <w:szCs w:val="20"/>
          <w:lang w:eastAsia="pt-BR"/>
        </w:rPr>
        <w:t>I - instaladas em áreas desprovidas de regulação fundiária legal ou com regulamentação precária; ou</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2" w:name="art7pi."/>
      <w:bookmarkEnd w:id="112"/>
      <w:r w:rsidRPr="002E4986">
        <w:rPr>
          <w:rFonts w:ascii="Arial" w:eastAsia="Times New Roman" w:hAnsi="Arial" w:cs="Arial"/>
          <w:color w:val="000000"/>
          <w:sz w:val="20"/>
          <w:szCs w:val="20"/>
          <w:lang w:eastAsia="pt-BR"/>
        </w:rPr>
        <w:t>I - instaladas em área ou edificação desprovidas de regulação fundiária e imobiliária, inclusive habite-se; ou                </w:t>
      </w:r>
      <w:hyperlink r:id="rId82"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3" w:name="art7pii"/>
      <w:bookmarkEnd w:id="113"/>
      <w:r w:rsidRPr="002E4986">
        <w:rPr>
          <w:rFonts w:ascii="Arial" w:eastAsia="Times New Roman" w:hAnsi="Arial" w:cs="Arial"/>
          <w:color w:val="000000"/>
          <w:sz w:val="20"/>
          <w:szCs w:val="20"/>
          <w:lang w:eastAsia="pt-BR"/>
        </w:rPr>
        <w:t>II - em residência do microempreendedor individual ou do titular ou sócio da microempresa ou empresa de pequeno porte, na hipótese em que a atividade não gere grande circulação de pessoas.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4" w:name="art8"/>
      <w:bookmarkEnd w:id="114"/>
      <w:r w:rsidRPr="002E4986">
        <w:rPr>
          <w:rFonts w:ascii="Arial" w:eastAsia="Times New Roman" w:hAnsi="Arial" w:cs="Arial"/>
          <w:strike/>
          <w:color w:val="000000"/>
          <w:sz w:val="20"/>
          <w:szCs w:val="20"/>
          <w:lang w:eastAsia="pt-BR"/>
        </w:rPr>
        <w:t>Art. 8</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Será assegurado aos empresários entrada única de dados cadastrais e de documentos, resguardada a independência das bases de dados e observada a necessidade de informações por parte dos órgãos e entidades que as integrem.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5" w:name="art8."/>
      <w:bookmarkEnd w:id="115"/>
      <w:r w:rsidRPr="002E4986">
        <w:rPr>
          <w:rFonts w:ascii="Arial" w:eastAsia="Times New Roman" w:hAnsi="Arial" w:cs="Arial"/>
          <w:color w:val="000000"/>
          <w:sz w:val="20"/>
          <w:szCs w:val="20"/>
          <w:lang w:eastAsia="pt-BR"/>
        </w:rPr>
        <w:t>Art. 8</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Será assegurado aos empresários e pessoas jurídicas:                         </w:t>
      </w:r>
      <w:hyperlink r:id="rId83"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16" w:name="art8i"/>
      <w:bookmarkEnd w:id="116"/>
      <w:r w:rsidRPr="002E4986">
        <w:rPr>
          <w:rFonts w:ascii="Arial" w:eastAsia="Times New Roman" w:hAnsi="Arial" w:cs="Arial"/>
          <w:color w:val="000000"/>
          <w:sz w:val="20"/>
          <w:szCs w:val="20"/>
          <w:lang w:eastAsia="pt-BR"/>
        </w:rPr>
        <w:t>I - entrada única de dados e documentos;                       </w:t>
      </w:r>
      <w:hyperlink r:id="rId84"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17" w:name="art8ii"/>
      <w:bookmarkEnd w:id="117"/>
      <w:r w:rsidRPr="002E4986">
        <w:rPr>
          <w:rFonts w:ascii="Arial" w:eastAsia="Times New Roman" w:hAnsi="Arial" w:cs="Arial"/>
          <w:color w:val="000000"/>
          <w:sz w:val="20"/>
          <w:szCs w:val="20"/>
          <w:lang w:eastAsia="pt-BR"/>
        </w:rPr>
        <w:t>II - processo de registro e legalização integrado entre os órgãos e entes envolvidos, por meio de sistema informatizado que garanta:                  </w:t>
      </w:r>
      <w:hyperlink r:id="rId85"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18" w:name="art8iia"/>
      <w:bookmarkEnd w:id="118"/>
      <w:r w:rsidRPr="002E4986">
        <w:rPr>
          <w:rFonts w:ascii="Arial" w:eastAsia="Times New Roman" w:hAnsi="Arial" w:cs="Arial"/>
          <w:color w:val="000000"/>
          <w:sz w:val="20"/>
          <w:szCs w:val="20"/>
          <w:lang w:eastAsia="pt-BR"/>
        </w:rPr>
        <w:t>a) sequenciamento das seguintes etapas: consulta prévia de nome empresarial e de viabilidade de localização, registro empresarial, inscrições fiscais e licenciamento de atividade;                  </w:t>
      </w:r>
      <w:hyperlink r:id="rId86"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19" w:name="art8iib"/>
      <w:bookmarkEnd w:id="119"/>
      <w:r w:rsidRPr="002E4986">
        <w:rPr>
          <w:rFonts w:ascii="Arial" w:eastAsia="Times New Roman" w:hAnsi="Arial" w:cs="Arial"/>
          <w:color w:val="000000"/>
          <w:sz w:val="20"/>
          <w:szCs w:val="20"/>
          <w:lang w:eastAsia="pt-BR"/>
        </w:rPr>
        <w:t>b) criação da base nacional cadastral única de empresas;                  </w:t>
      </w:r>
      <w:hyperlink r:id="rId87"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20" w:name="art8iii"/>
      <w:bookmarkEnd w:id="120"/>
      <w:r w:rsidRPr="002E4986">
        <w:rPr>
          <w:rFonts w:ascii="Arial" w:eastAsia="Times New Roman" w:hAnsi="Arial" w:cs="Arial"/>
          <w:color w:val="000000"/>
          <w:sz w:val="20"/>
          <w:szCs w:val="20"/>
          <w:lang w:eastAsia="pt-BR"/>
        </w:rPr>
        <w:t>III - identificação nacional cadastral única que corresponderá ao número de inscrição no Cadastro Nacional de Pessoas Jurídicas - CNPJ.               </w:t>
      </w:r>
      <w:hyperlink r:id="rId88"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21" w:name="art8§1"/>
      <w:bookmarkEnd w:id="121"/>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sistema de que trata o inciso 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deve garantir aos órgãos e entidades integrados:               </w:t>
      </w:r>
      <w:hyperlink r:id="rId89"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22" w:name="art8§1i"/>
      <w:bookmarkEnd w:id="122"/>
      <w:r w:rsidRPr="002E4986">
        <w:rPr>
          <w:rFonts w:ascii="Arial" w:eastAsia="Times New Roman" w:hAnsi="Arial" w:cs="Arial"/>
          <w:color w:val="000000"/>
          <w:sz w:val="20"/>
          <w:szCs w:val="20"/>
          <w:lang w:eastAsia="pt-BR"/>
        </w:rPr>
        <w:t>I - compartilhamento irrestrito dos dados da base nacional única de empresas;                    </w:t>
      </w:r>
      <w:hyperlink r:id="rId90"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23" w:name="art8§1ii"/>
      <w:bookmarkEnd w:id="123"/>
      <w:r w:rsidRPr="002E4986">
        <w:rPr>
          <w:rFonts w:ascii="Arial" w:eastAsia="Times New Roman" w:hAnsi="Arial" w:cs="Arial"/>
          <w:color w:val="000000"/>
          <w:sz w:val="20"/>
          <w:szCs w:val="20"/>
          <w:lang w:eastAsia="pt-BR"/>
        </w:rPr>
        <w:lastRenderedPageBreak/>
        <w:t>II - autonomia na definição das regras para comprovação do cumprimento de exigências nas respectivas etapas do processo.                  </w:t>
      </w:r>
      <w:hyperlink r:id="rId91"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24" w:name="art8§2"/>
      <w:bookmarkEnd w:id="124"/>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identificação nacional cadastral única substituirá para todos os efeitos as demais inscrições, sejam elas federais, estaduais ou municipais, após a implantação do sistema a que se refere o inciso 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no prazo e na forma estabelecidos pelo CGSIM.                 </w:t>
      </w:r>
      <w:hyperlink r:id="rId92"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25" w:name="art8§3"/>
      <w:bookmarkEnd w:id="125"/>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É vedado aos órgãos e entidades integrados ao sistema informatizado de que trata o inciso 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o estabelecimento de exigências não previstas em lei.                   </w:t>
      </w:r>
      <w:hyperlink r:id="rId93"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26" w:name="art8§4"/>
      <w:bookmarkEnd w:id="126"/>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coordenação do desenvolvimento e da implantação do sistema de que trata o inciso 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ficará a cargo do CGSIM.                    </w:t>
      </w:r>
      <w:hyperlink r:id="rId94"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27" w:name="art9"/>
      <w:bookmarkEnd w:id="127"/>
      <w:r w:rsidRPr="002E4986">
        <w:rPr>
          <w:rFonts w:ascii="Arial" w:eastAsia="Times New Roman" w:hAnsi="Arial" w:cs="Arial"/>
          <w:strike/>
          <w:color w:val="000000"/>
          <w:sz w:val="20"/>
          <w:szCs w:val="20"/>
          <w:lang w:eastAsia="pt-BR"/>
        </w:rPr>
        <w:t>Art. 9</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O registro dos atos constitutivos, de suas alterações e extinções (baixas), referentes a empresários e pessoas jurídicas em qualquer órgão envolvido no registro empresarial e na abertura da empresa, dos 3 (três) âmbitos de governo, ocorrerá independentemente da regularidade de obrigações tributárias, previdenciárias ou trabalhistas, principais ou acessórias, do empresário, da sociedade, dos sócios, dos administradores ou de empresas de que participem, sem prejuízo das responsabilidades do empresário, dos sócios ou dos administradores por tais obrigações, apuradas antes ou após o ato de extinção.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28" w:name="art9."/>
      <w:bookmarkEnd w:id="128"/>
      <w:r w:rsidRPr="002E4986">
        <w:rPr>
          <w:rFonts w:ascii="Arial" w:eastAsia="Times New Roman" w:hAnsi="Arial" w:cs="Arial"/>
          <w:color w:val="000000"/>
          <w:sz w:val="20"/>
          <w:szCs w:val="20"/>
          <w:lang w:eastAsia="pt-BR"/>
        </w:rPr>
        <w:t>Art. 9</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registro dos atos constitutivos, de suas alterações e extinções (baixas), referentes a empresários e pessoas jurídicas em qualquer órgão dos 3 (três)  âmbitos de governo ocorrerá independentemente da regularidade de obrigações tributárias, previdenciárias ou trabalhistas, principais ou acessórias, do empresário, da sociedade, dos sócios, dos administradores ou de empresas de que participem, sem prejuízo das responsabilidades do empresário, dos titulares, dos sócios ou dos administradores por tais obrigações, apuradas antes ou após o ato de extinção.                  </w:t>
      </w:r>
      <w:hyperlink r:id="rId95"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29" w:name="art9§1"/>
      <w:bookmarkEnd w:id="129"/>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arquivamento, nos órgãos de registro, dos atos constitutivos de empresários, de sociedades empresárias e de demais equiparados que se enquadrarem como microempresa ou empresa de pequeno porte bem como o arquivamento de suas alterações são dispensados das seguintes exigências: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30" w:name="art9§1i"/>
      <w:bookmarkEnd w:id="130"/>
      <w:r w:rsidRPr="002E4986">
        <w:rPr>
          <w:rFonts w:ascii="Arial" w:eastAsia="Times New Roman" w:hAnsi="Arial" w:cs="Arial"/>
          <w:color w:val="000000"/>
          <w:sz w:val="20"/>
          <w:szCs w:val="20"/>
          <w:lang w:eastAsia="pt-BR"/>
        </w:rPr>
        <w:t>I - certidão de inexistência de condenação criminal, que será substituída por declaração do titular ou administrador, firmada sob as penas da lei, de não estar impedido de exercer atividade mercantil ou a administração de sociedade, em virtude de condenação criminal;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31" w:name="art9§1ii"/>
      <w:bookmarkEnd w:id="131"/>
      <w:r w:rsidRPr="002E4986">
        <w:rPr>
          <w:rFonts w:ascii="Arial" w:eastAsia="Times New Roman" w:hAnsi="Arial" w:cs="Arial"/>
          <w:color w:val="000000"/>
          <w:sz w:val="20"/>
          <w:szCs w:val="20"/>
          <w:lang w:eastAsia="pt-BR"/>
        </w:rPr>
        <w:t>II - prova de quitação, regularidade ou inexistência de débito referente a tributo ou contribuição de qualquer natureza.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32" w:name="art9§2"/>
      <w:bookmarkEnd w:id="132"/>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Não se aplica às microempresas e às empresas de pequeno porte o disposto no </w:t>
      </w:r>
      <w:hyperlink r:id="rId96" w:anchor="art1%C2%A72" w:history="1">
        <w:r w:rsidRPr="002E4986">
          <w:rPr>
            <w:rFonts w:ascii="Arial" w:eastAsia="Times New Roman" w:hAnsi="Arial" w:cs="Arial"/>
            <w:sz w:val="20"/>
            <w:szCs w:val="20"/>
            <w:lang w:eastAsia="pt-BR"/>
          </w:rPr>
          <w:t>§ 2</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do art. 1</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da Lei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8.906, de 4 de julho de 1994</w:t>
        </w:r>
      </w:hyperlink>
      <w:r w:rsidRPr="002E4986">
        <w:rPr>
          <w:rFonts w:ascii="Arial" w:eastAsia="Times New Roman" w:hAnsi="Arial" w:cs="Arial"/>
          <w:color w:val="000000"/>
          <w:sz w:val="20"/>
          <w:szCs w:val="20"/>
          <w:lang w:eastAsia="pt-BR"/>
        </w:rPr>
        <w:t>.</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33" w:name="art9§3"/>
      <w:bookmarkEnd w:id="133"/>
      <w:r w:rsidRPr="002E4986">
        <w:rPr>
          <w:rFonts w:ascii="Arial" w:eastAsia="Times New Roman" w:hAnsi="Arial" w:cs="Arial"/>
          <w:strike/>
          <w:color w:val="000000"/>
          <w:sz w:val="20"/>
          <w:szCs w:val="20"/>
          <w:lang w:eastAsia="pt-BR"/>
        </w:rPr>
        <w:t>§ 3º  No caso de existência de obrigações tributárias, previdenciárias ou trabalhistas referidas no </w:t>
      </w:r>
      <w:r w:rsidRPr="002E4986">
        <w:rPr>
          <w:rFonts w:ascii="Arial" w:eastAsia="Times New Roman" w:hAnsi="Arial" w:cs="Arial"/>
          <w:b/>
          <w:bCs/>
          <w:strike/>
          <w:color w:val="000000"/>
          <w:sz w:val="20"/>
          <w:szCs w:val="20"/>
          <w:lang w:eastAsia="pt-BR"/>
        </w:rPr>
        <w:t>caput</w:t>
      </w:r>
      <w:r w:rsidRPr="002E4986">
        <w:rPr>
          <w:rFonts w:ascii="Arial" w:eastAsia="Times New Roman" w:hAnsi="Arial" w:cs="Arial"/>
          <w:strike/>
          <w:color w:val="000000"/>
          <w:sz w:val="20"/>
          <w:szCs w:val="20"/>
          <w:lang w:eastAsia="pt-BR"/>
        </w:rPr>
        <w:t>, o titular, o sócio ou o administrador da microempresa e da empresa de pequeno porte que se encontre sem movimento há mais de 12 (doze) meses poderá solicitar a baixa nos registros dos órgãos públicos federais, estaduais e municipais independentemente do pagamento de débitos tributários, taxas ou multas devidas pelo atraso na entrega das respectivas declarações nesses períodos, observado o disposto nos §§ 4º e 5º.</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34" w:name="art9§3."/>
      <w:bookmarkEnd w:id="134"/>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w:t>
      </w:r>
      <w:hyperlink r:id="rId97" w:anchor="art16" w:history="1">
        <w:r w:rsidRPr="002E4986">
          <w:rPr>
            <w:rFonts w:ascii="Arial" w:eastAsia="Times New Roman" w:hAnsi="Arial" w:cs="Arial"/>
            <w:sz w:val="20"/>
            <w:szCs w:val="20"/>
            <w:lang w:eastAsia="pt-BR"/>
          </w:rPr>
          <w:t>Revogado</w:t>
        </w:r>
      </w:hyperlink>
      <w:r w:rsidRPr="002E4986">
        <w:rPr>
          <w:rFonts w:ascii="Arial" w:eastAsia="Times New Roman" w:hAnsi="Arial" w:cs="Arial"/>
          <w:color w:val="000000"/>
          <w:sz w:val="20"/>
          <w:szCs w:val="20"/>
          <w:lang w:eastAsia="pt-BR"/>
        </w:rPr>
        <w:t>).           </w:t>
      </w:r>
      <w:hyperlink r:id="rId98"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35" w:name="art9§4"/>
      <w:bookmarkEnd w:id="135"/>
      <w:r w:rsidRPr="002E4986">
        <w:rPr>
          <w:rFonts w:ascii="Arial" w:eastAsia="Times New Roman" w:hAnsi="Arial" w:cs="Arial"/>
          <w:strike/>
          <w:color w:val="000000"/>
          <w:sz w:val="20"/>
          <w:szCs w:val="20"/>
          <w:lang w:eastAsia="pt-BR"/>
        </w:rPr>
        <w:lastRenderedPageBreak/>
        <w:t>§ 4º  A baixa referida no § 3º não impede que, posteriormente, sejam lançados ou cobrados impostos, contribuições e respectivas penalidades, decorrentes da simples falta de recolhimento ou da prática comprovada e apurada em processo administrativo ou judicial de outras irregularidades praticadas pelos empresários, pelas microempresas, pelas empresas de pequeno porte ou por seus titulares, sócios ou administradores.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36" w:name="art9§4."/>
      <w:bookmarkEnd w:id="136"/>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baixa do empresário ou da pessoa jurídica não impede que, posteriormente, sejam lançados ou cobrados tributos, contribuições e respectivas penalidades, decorrentes da falta do cumprimento de obrigações ou da prática comprovada e apurada em processo administrativo ou judicial de outras irregularidades praticadas pelos empresários, pelas pessoas jurídicas ou por seus titulares, sócios ou administradores.                </w:t>
      </w:r>
      <w:hyperlink r:id="rId99"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37" w:name="art9§5"/>
      <w:bookmarkEnd w:id="137"/>
      <w:r w:rsidRPr="002E4986">
        <w:rPr>
          <w:rFonts w:ascii="Arial" w:eastAsia="Times New Roman" w:hAnsi="Arial" w:cs="Arial"/>
          <w:strike/>
          <w:color w:val="000000"/>
          <w:sz w:val="20"/>
          <w:szCs w:val="20"/>
          <w:lang w:eastAsia="pt-BR"/>
        </w:rPr>
        <w:t>§ 5º A solicitação de baixa na hipótese prevista no § 3º deste artigo importa responsabilidade solidária dos titulares, dos sócios e dos administradores do período de ocorrência dos respectivos fatos geradores.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38" w:name="art9§5."/>
      <w:bookmarkEnd w:id="138"/>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solicitação de baixa do empresário ou da pessoa jurídica importa responsabilidade solidária dos empresários, dos titulares, dos sócios e dos administradores no período da ocorrência dos respectivos fatos geradores.                </w:t>
      </w:r>
      <w:hyperlink r:id="rId100"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39" w:name="art9§6"/>
      <w:bookmarkEnd w:id="139"/>
      <w:r w:rsidRPr="002E4986">
        <w:rPr>
          <w:rFonts w:ascii="Arial" w:eastAsia="Times New Roman" w:hAnsi="Arial" w:cs="Arial"/>
          <w:color w:val="000000"/>
          <w:sz w:val="20"/>
          <w:szCs w:val="20"/>
          <w:lang w:eastAsia="pt-BR"/>
        </w:rPr>
        <w:t>§ 6</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Os órgãos referidos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terão o prazo de 60 (sessenta) dias para efetivar a baixa nos respectivos cadastros.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40" w:name="art9§7"/>
      <w:bookmarkEnd w:id="140"/>
      <w:r w:rsidRPr="002E4986">
        <w:rPr>
          <w:rFonts w:ascii="Arial" w:eastAsia="Times New Roman" w:hAnsi="Arial" w:cs="Arial"/>
          <w:color w:val="000000"/>
          <w:sz w:val="20"/>
          <w:szCs w:val="20"/>
          <w:lang w:eastAsia="pt-BR"/>
        </w:rPr>
        <w:t>§ 7</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Ultrapassado o prazo previsto no § 6</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 sem manifestação do órgão competente, presumir-se-á a baixa dos registros das microempresas e a das empresas de pequeno porte.</w:t>
      </w:r>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141" w:name="art9§8"/>
      <w:bookmarkEnd w:id="141"/>
      <w:r w:rsidRPr="002E4986">
        <w:rPr>
          <w:rFonts w:ascii="Arial" w:eastAsia="Times New Roman" w:hAnsi="Arial" w:cs="Arial"/>
          <w:strike/>
          <w:color w:val="000000"/>
          <w:sz w:val="20"/>
          <w:szCs w:val="20"/>
          <w:lang w:eastAsia="pt-BR"/>
        </w:rPr>
        <w:t>§ 8º Excetuado o disposto nos §§ 3º a 5º deste artigo, na baixa de microempresa ou de empresa de pequeno porte aplicar-se-ão as regras de responsabilidade previstas para as demais pessoas jurídicas.</w:t>
      </w:r>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142" w:name="art9§8."/>
      <w:bookmarkEnd w:id="142"/>
      <w:r w:rsidRPr="002E4986">
        <w:rPr>
          <w:rFonts w:ascii="Arial" w:eastAsia="Times New Roman" w:hAnsi="Arial" w:cs="Arial"/>
          <w:color w:val="000000"/>
          <w:sz w:val="20"/>
          <w:szCs w:val="20"/>
          <w:lang w:eastAsia="pt-BR"/>
        </w:rPr>
        <w:t>§ 8</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w:t>
      </w:r>
      <w:hyperlink r:id="rId101" w:anchor="art16" w:history="1">
        <w:r w:rsidRPr="002E4986">
          <w:rPr>
            <w:rFonts w:ascii="Arial" w:eastAsia="Times New Roman" w:hAnsi="Arial" w:cs="Arial"/>
            <w:sz w:val="20"/>
            <w:szCs w:val="20"/>
            <w:lang w:eastAsia="pt-BR"/>
          </w:rPr>
          <w:t>Revogado</w:t>
        </w:r>
      </w:hyperlink>
      <w:r w:rsidRPr="002E4986">
        <w:rPr>
          <w:rFonts w:ascii="Arial" w:eastAsia="Times New Roman" w:hAnsi="Arial" w:cs="Arial"/>
          <w:color w:val="000000"/>
          <w:sz w:val="20"/>
          <w:szCs w:val="20"/>
          <w:lang w:eastAsia="pt-BR"/>
        </w:rPr>
        <w:t>).                </w:t>
      </w:r>
      <w:hyperlink r:id="rId102"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143" w:name="art9§9"/>
      <w:bookmarkEnd w:id="143"/>
      <w:r w:rsidRPr="002E4986">
        <w:rPr>
          <w:rFonts w:ascii="Arial" w:eastAsia="Times New Roman" w:hAnsi="Arial" w:cs="Arial"/>
          <w:strike/>
          <w:color w:val="000000"/>
          <w:sz w:val="20"/>
          <w:szCs w:val="20"/>
          <w:lang w:eastAsia="pt-BR"/>
        </w:rPr>
        <w:t>§ 9º Para os efeitos do § 3º deste artigo, considera-se sem movimento a microempresa ou a empresa de pequeno porte que não apresente mutação patrimonial e atividade operacional durante todo o ano-calendário.</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44" w:name="art9§9."/>
      <w:bookmarkEnd w:id="144"/>
      <w:r w:rsidRPr="002E4986">
        <w:rPr>
          <w:rFonts w:ascii="Arial" w:eastAsia="Times New Roman" w:hAnsi="Arial" w:cs="Arial"/>
          <w:color w:val="000000"/>
          <w:sz w:val="20"/>
          <w:szCs w:val="20"/>
          <w:lang w:eastAsia="pt-BR"/>
        </w:rPr>
        <w:t>§ 9</w:t>
      </w:r>
      <w:r w:rsidRPr="002E4986">
        <w:rPr>
          <w:rFonts w:ascii="Arial" w:eastAsia="Times New Roman" w:hAnsi="Arial" w:cs="Arial"/>
          <w:color w:val="000000"/>
          <w:sz w:val="20"/>
          <w:szCs w:val="20"/>
          <w:u w:val="single"/>
          <w:vertAlign w:val="superscript"/>
          <w:lang w:eastAsia="pt-BR"/>
        </w:rPr>
        <w:t>o </w:t>
      </w:r>
      <w:r w:rsidRPr="002E4986">
        <w:rPr>
          <w:rFonts w:ascii="Arial" w:eastAsia="Times New Roman" w:hAnsi="Arial" w:cs="Arial"/>
          <w:color w:val="000000"/>
          <w:sz w:val="20"/>
          <w:szCs w:val="20"/>
          <w:lang w:eastAsia="pt-BR"/>
        </w:rPr>
        <w:t> (</w:t>
      </w:r>
      <w:hyperlink r:id="rId103" w:anchor="art16" w:history="1">
        <w:r w:rsidRPr="002E4986">
          <w:rPr>
            <w:rFonts w:ascii="Arial" w:eastAsia="Times New Roman" w:hAnsi="Arial" w:cs="Arial"/>
            <w:sz w:val="20"/>
            <w:szCs w:val="20"/>
            <w:lang w:eastAsia="pt-BR"/>
          </w:rPr>
          <w:t>Revogado</w:t>
        </w:r>
      </w:hyperlink>
      <w:r w:rsidRPr="002E4986">
        <w:rPr>
          <w:rFonts w:ascii="Arial" w:eastAsia="Times New Roman" w:hAnsi="Arial" w:cs="Arial"/>
          <w:color w:val="000000"/>
          <w:sz w:val="20"/>
          <w:szCs w:val="20"/>
          <w:lang w:eastAsia="pt-BR"/>
        </w:rPr>
        <w:t>).                 </w:t>
      </w:r>
      <w:hyperlink r:id="rId104"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145" w:name="art9§10"/>
      <w:bookmarkEnd w:id="145"/>
      <w:r w:rsidRPr="002E4986">
        <w:rPr>
          <w:rFonts w:ascii="Arial" w:eastAsia="Times New Roman" w:hAnsi="Arial" w:cs="Arial"/>
          <w:strike/>
          <w:color w:val="000000"/>
          <w:sz w:val="20"/>
          <w:szCs w:val="20"/>
          <w:lang w:eastAsia="pt-BR"/>
        </w:rPr>
        <w:t>§ 10.  No caso de existência de obrigações tributárias, previdenciárias ou trabalhistas, principais ou acessórias, o MEI poderá, a qualquer momento, solicitar a baixa nos registros independentemente do pagamento de débitos tributários, taxas ou multas devidas pelo atraso na entrega das respectivas declarações nesses períodos, observado o disposto nos §§ 1º e 2º.</w:t>
      </w:r>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146" w:name="art9§10."/>
      <w:bookmarkEnd w:id="146"/>
      <w:r w:rsidRPr="002E4986">
        <w:rPr>
          <w:rFonts w:ascii="Arial" w:eastAsia="Times New Roman" w:hAnsi="Arial" w:cs="Arial"/>
          <w:color w:val="000000"/>
          <w:sz w:val="20"/>
          <w:szCs w:val="20"/>
          <w:lang w:eastAsia="pt-BR"/>
        </w:rPr>
        <w:t>§ 10.  (</w:t>
      </w:r>
      <w:hyperlink r:id="rId105" w:anchor="art16" w:history="1">
        <w:r w:rsidRPr="002E4986">
          <w:rPr>
            <w:rFonts w:ascii="Arial" w:eastAsia="Times New Roman" w:hAnsi="Arial" w:cs="Arial"/>
            <w:sz w:val="20"/>
            <w:szCs w:val="20"/>
            <w:lang w:eastAsia="pt-BR"/>
          </w:rPr>
          <w:t>Revogado</w:t>
        </w:r>
      </w:hyperlink>
      <w:r w:rsidRPr="002E4986">
        <w:rPr>
          <w:rFonts w:ascii="Arial" w:eastAsia="Times New Roman" w:hAnsi="Arial" w:cs="Arial"/>
          <w:color w:val="000000"/>
          <w:sz w:val="20"/>
          <w:szCs w:val="20"/>
          <w:lang w:eastAsia="pt-BR"/>
        </w:rPr>
        <w:t>).                 </w:t>
      </w:r>
      <w:hyperlink r:id="rId106"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147" w:name="art9§11"/>
      <w:bookmarkEnd w:id="147"/>
      <w:r w:rsidRPr="002E4986">
        <w:rPr>
          <w:rFonts w:ascii="Arial" w:eastAsia="Times New Roman" w:hAnsi="Arial" w:cs="Arial"/>
          <w:strike/>
          <w:color w:val="000000"/>
          <w:sz w:val="20"/>
          <w:szCs w:val="20"/>
          <w:lang w:eastAsia="pt-BR"/>
        </w:rPr>
        <w:t>§ 11.  A baixa referida no § 10 não impede que, posteriormente, sejam lançados ou cobrados do titular impostos, contribuições e respectivas penalidades, decorrentes da simples falta de recolhimento ou da prática comprovada e apurada em processo administrativo ou judicial de outras irregularidades praticadas pela empresa ou por seu titular.</w:t>
      </w:r>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148" w:name="art9§11."/>
      <w:bookmarkEnd w:id="148"/>
      <w:r w:rsidRPr="002E4986">
        <w:rPr>
          <w:rFonts w:ascii="Arial" w:eastAsia="Times New Roman" w:hAnsi="Arial" w:cs="Arial"/>
          <w:color w:val="000000"/>
          <w:sz w:val="20"/>
          <w:szCs w:val="20"/>
          <w:lang w:eastAsia="pt-BR"/>
        </w:rPr>
        <w:t>§ 11.  (</w:t>
      </w:r>
      <w:hyperlink r:id="rId107" w:anchor="art16" w:history="1">
        <w:r w:rsidRPr="002E4986">
          <w:rPr>
            <w:rFonts w:ascii="Arial" w:eastAsia="Times New Roman" w:hAnsi="Arial" w:cs="Arial"/>
            <w:sz w:val="20"/>
            <w:szCs w:val="20"/>
            <w:lang w:eastAsia="pt-BR"/>
          </w:rPr>
          <w:t>Revogado</w:t>
        </w:r>
      </w:hyperlink>
      <w:r w:rsidRPr="002E4986">
        <w:rPr>
          <w:rFonts w:ascii="Arial" w:eastAsia="Times New Roman" w:hAnsi="Arial" w:cs="Arial"/>
          <w:color w:val="000000"/>
          <w:sz w:val="20"/>
          <w:szCs w:val="20"/>
          <w:lang w:eastAsia="pt-BR"/>
        </w:rPr>
        <w:t>).            </w:t>
      </w:r>
      <w:hyperlink r:id="rId108"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149" w:name="art9§12"/>
      <w:bookmarkEnd w:id="149"/>
      <w:r w:rsidRPr="002E4986">
        <w:rPr>
          <w:rFonts w:ascii="Arial" w:eastAsia="Times New Roman" w:hAnsi="Arial" w:cs="Arial"/>
          <w:strike/>
          <w:color w:val="000000"/>
          <w:sz w:val="20"/>
          <w:szCs w:val="20"/>
          <w:lang w:eastAsia="pt-BR"/>
        </w:rPr>
        <w:t>§ 12.  A solicitação de baixa na hipótese prevista no § 10 importa assunção pelo titular das obrigações ali descritas.</w:t>
      </w:r>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150" w:name="art9§12."/>
      <w:bookmarkEnd w:id="150"/>
      <w:r w:rsidRPr="002E4986">
        <w:rPr>
          <w:rFonts w:ascii="Arial" w:eastAsia="Times New Roman" w:hAnsi="Arial" w:cs="Arial"/>
          <w:color w:val="000000"/>
          <w:sz w:val="20"/>
          <w:szCs w:val="20"/>
          <w:lang w:eastAsia="pt-BR"/>
        </w:rPr>
        <w:lastRenderedPageBreak/>
        <w:t>§ 12.  (</w:t>
      </w:r>
      <w:hyperlink r:id="rId109" w:anchor="art16" w:history="1">
        <w:r w:rsidRPr="002E4986">
          <w:rPr>
            <w:rFonts w:ascii="Arial" w:eastAsia="Times New Roman" w:hAnsi="Arial" w:cs="Arial"/>
            <w:sz w:val="20"/>
            <w:szCs w:val="20"/>
            <w:lang w:eastAsia="pt-BR"/>
          </w:rPr>
          <w:t>Revogado</w:t>
        </w:r>
      </w:hyperlink>
      <w:r w:rsidRPr="002E4986">
        <w:rPr>
          <w:rFonts w:ascii="Arial" w:eastAsia="Times New Roman" w:hAnsi="Arial" w:cs="Arial"/>
          <w:color w:val="000000"/>
          <w:sz w:val="20"/>
          <w:szCs w:val="20"/>
          <w:lang w:eastAsia="pt-BR"/>
        </w:rPr>
        <w:t>).            </w:t>
      </w:r>
      <w:hyperlink r:id="rId110"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51" w:name="art10"/>
      <w:bookmarkEnd w:id="151"/>
      <w:r w:rsidRPr="002E4986">
        <w:rPr>
          <w:rFonts w:ascii="Arial" w:eastAsia="Times New Roman" w:hAnsi="Arial" w:cs="Arial"/>
          <w:color w:val="000000"/>
          <w:sz w:val="20"/>
          <w:szCs w:val="20"/>
          <w:lang w:eastAsia="pt-BR"/>
        </w:rPr>
        <w:t>Art. 10.  Não poderão ser exigidos pelos órgãos e entidades envolvidos na abertura e fechamento de empresas, dos 3 (três) âmbitos de governo: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52" w:name="art10i"/>
      <w:bookmarkEnd w:id="152"/>
      <w:r w:rsidRPr="002E4986">
        <w:rPr>
          <w:rFonts w:ascii="Arial" w:eastAsia="Times New Roman" w:hAnsi="Arial" w:cs="Arial"/>
          <w:color w:val="000000"/>
          <w:sz w:val="20"/>
          <w:szCs w:val="20"/>
          <w:lang w:eastAsia="pt-BR"/>
        </w:rPr>
        <w:t>I - excetuados os casos de autorização prévia, quaisquer documentos adicionais aos requeridos pelos órgãos executores do Registro Público de Empresas Mercantis e Atividades Afins e do Registro Civil de Pessoas Jurídicas;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53" w:name="art10ii"/>
      <w:bookmarkEnd w:id="153"/>
      <w:r w:rsidRPr="002E4986">
        <w:rPr>
          <w:rFonts w:ascii="Arial" w:eastAsia="Times New Roman" w:hAnsi="Arial" w:cs="Arial"/>
          <w:color w:val="000000"/>
          <w:sz w:val="20"/>
          <w:szCs w:val="20"/>
          <w:lang w:eastAsia="pt-BR"/>
        </w:rPr>
        <w:t>II - documento de propriedade ou contrato de locação do imóvel onde será instalada a sede, filial ou outro estabelecimento, salvo para comprovação do endereço indicado;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54" w:name="art10iii"/>
      <w:bookmarkEnd w:id="154"/>
      <w:r w:rsidRPr="002E4986">
        <w:rPr>
          <w:rFonts w:ascii="Arial" w:eastAsia="Times New Roman" w:hAnsi="Arial" w:cs="Arial"/>
          <w:color w:val="000000"/>
          <w:sz w:val="20"/>
          <w:szCs w:val="20"/>
          <w:lang w:eastAsia="pt-BR"/>
        </w:rPr>
        <w:t>III - comprovação de regularidade de prepostos dos empresários ou pessoas jurídicas com seus órgãos de classe, sob qualquer forma, como requisito para deferimento de ato de inscrição, alteração ou baixa de empresa, bem como para autenticação de instrumento de escrituração.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55" w:name="art11"/>
      <w:bookmarkEnd w:id="155"/>
      <w:r w:rsidRPr="002E4986">
        <w:rPr>
          <w:rFonts w:ascii="Arial" w:eastAsia="Times New Roman" w:hAnsi="Arial" w:cs="Arial"/>
          <w:color w:val="000000"/>
          <w:sz w:val="20"/>
          <w:szCs w:val="20"/>
          <w:lang w:eastAsia="pt-BR"/>
        </w:rPr>
        <w:t>Art. 11.  Fica vedada a instituição de qualquer tipo de exigência de natureza documental ou formal, restritiva ou condicionante, pelos órgãos envolvidos na abertura e fechamento de empresas, dos 3 (três) âmbitos de governo, que exceda o estrito limite dos requisitos pertinentes à essência do ato de registro, alteração ou baixa da empresa.</w:t>
      </w:r>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bookmarkStart w:id="156" w:name="capituloiv"/>
      <w:bookmarkEnd w:id="156"/>
      <w:r w:rsidRPr="002E4986">
        <w:rPr>
          <w:rFonts w:ascii="Arial" w:eastAsia="Times New Roman" w:hAnsi="Arial" w:cs="Arial"/>
          <w:color w:val="000000"/>
          <w:kern w:val="36"/>
          <w:sz w:val="20"/>
          <w:szCs w:val="20"/>
          <w:lang w:eastAsia="pt-BR"/>
        </w:rPr>
        <w:t>CAPÍTULO IV</w:t>
      </w:r>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r w:rsidRPr="002E4986">
        <w:rPr>
          <w:rFonts w:ascii="Arial" w:eastAsia="Times New Roman" w:hAnsi="Arial" w:cs="Arial"/>
          <w:color w:val="000000"/>
          <w:kern w:val="36"/>
          <w:sz w:val="20"/>
          <w:szCs w:val="20"/>
          <w:lang w:eastAsia="pt-BR"/>
        </w:rPr>
        <w:t>DOS TRIBUTOS E CONTRIBUIÇÕES</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157" w:name="capituloivsecaoi"/>
      <w:bookmarkEnd w:id="157"/>
      <w:r w:rsidRPr="002E4986">
        <w:rPr>
          <w:rFonts w:ascii="Arial" w:eastAsia="Times New Roman" w:hAnsi="Arial" w:cs="Arial"/>
          <w:b/>
          <w:bCs/>
          <w:color w:val="000000"/>
          <w:sz w:val="20"/>
          <w:szCs w:val="20"/>
          <w:lang w:eastAsia="pt-BR"/>
        </w:rPr>
        <w:t>SeçãoI</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Da Instituição e Abrangência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58" w:name="art12"/>
      <w:bookmarkEnd w:id="158"/>
      <w:r w:rsidRPr="002E4986">
        <w:rPr>
          <w:rFonts w:ascii="Arial" w:eastAsia="Times New Roman" w:hAnsi="Arial" w:cs="Arial"/>
          <w:color w:val="000000"/>
          <w:sz w:val="20"/>
          <w:szCs w:val="20"/>
          <w:lang w:eastAsia="pt-BR"/>
        </w:rPr>
        <w:t>Art. 12.  Fica instituído o Regime Especial Unificado de Arrecadação de Tributos e Contribuições devidos pelas Microempresas e Empresas de Pequeno Porte - Simples Nacional.</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159" w:name="art12p"/>
      <w:bookmarkEnd w:id="159"/>
      <w:r w:rsidRPr="002E4986">
        <w:rPr>
          <w:rFonts w:ascii="Arial" w:eastAsia="Times New Roman" w:hAnsi="Arial" w:cs="Arial"/>
          <w:color w:val="000000"/>
          <w:sz w:val="20"/>
          <w:szCs w:val="20"/>
          <w:lang w:eastAsia="pt-BR"/>
        </w:rPr>
        <w:t>Parágra</w:t>
      </w:r>
      <w:r w:rsidRPr="002E4986">
        <w:rPr>
          <w:rFonts w:ascii="Arial" w:eastAsia="Times New Roman" w:hAnsi="Arial" w:cs="Arial"/>
          <w:color w:val="000000"/>
          <w:spacing w:val="3"/>
          <w:sz w:val="20"/>
          <w:szCs w:val="20"/>
          <w:lang w:eastAsia="pt-BR"/>
        </w:rPr>
        <w:t>f</w:t>
      </w:r>
      <w:r w:rsidRPr="002E4986">
        <w:rPr>
          <w:rFonts w:ascii="Arial" w:eastAsia="Times New Roman" w:hAnsi="Arial" w:cs="Arial"/>
          <w:color w:val="000000"/>
          <w:sz w:val="20"/>
          <w:szCs w:val="20"/>
          <w:lang w:eastAsia="pt-BR"/>
        </w:rPr>
        <w:t>o único.  </w:t>
      </w:r>
      <w:hyperlink r:id="rId111" w:history="1">
        <w:r w:rsidRPr="002E4986">
          <w:rPr>
            <w:rFonts w:ascii="Arial" w:eastAsia="Times New Roman" w:hAnsi="Arial" w:cs="Arial"/>
            <w:sz w:val="20"/>
            <w:szCs w:val="20"/>
            <w:lang w:eastAsia="pt-BR"/>
          </w:rPr>
          <w:t>(VETADO)</w:t>
        </w:r>
      </w:hyperlink>
      <w:r w:rsidRPr="002E4986">
        <w:rPr>
          <w:rFonts w:ascii="Arial" w:eastAsia="Times New Roman" w:hAnsi="Arial" w:cs="Arial"/>
          <w:color w:val="000000"/>
          <w:sz w:val="20"/>
          <w:szCs w:val="20"/>
          <w:lang w:eastAsia="pt-BR"/>
        </w:rPr>
        <w:t>.                   </w:t>
      </w:r>
      <w:hyperlink r:id="rId112"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113"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60" w:name="art13"/>
      <w:bookmarkEnd w:id="160"/>
      <w:r w:rsidRPr="002E4986">
        <w:rPr>
          <w:rFonts w:ascii="Arial" w:eastAsia="Times New Roman" w:hAnsi="Arial" w:cs="Arial"/>
          <w:color w:val="000000"/>
          <w:sz w:val="20"/>
          <w:szCs w:val="20"/>
          <w:lang w:eastAsia="pt-BR"/>
        </w:rPr>
        <w:t>Art. 13.  O Simples Nacional implica o recolhimento mensal, mediante documento único de arrecadação, dos seguintes impostos e contribuições: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61" w:name="art13i"/>
      <w:bookmarkEnd w:id="161"/>
      <w:r w:rsidRPr="002E4986">
        <w:rPr>
          <w:rFonts w:ascii="Arial" w:eastAsia="Times New Roman" w:hAnsi="Arial" w:cs="Arial"/>
          <w:color w:val="000000"/>
          <w:sz w:val="20"/>
          <w:szCs w:val="20"/>
          <w:lang w:eastAsia="pt-BR"/>
        </w:rPr>
        <w:t>I - Imposto sobre a Renda da Pessoa Jurídica - IRPJ;</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62" w:name="art13ii"/>
      <w:bookmarkEnd w:id="162"/>
      <w:r w:rsidRPr="002E4986">
        <w:rPr>
          <w:rFonts w:ascii="Arial" w:eastAsia="Times New Roman" w:hAnsi="Arial" w:cs="Arial"/>
          <w:color w:val="000000"/>
          <w:sz w:val="20"/>
          <w:szCs w:val="20"/>
          <w:lang w:eastAsia="pt-BR"/>
        </w:rPr>
        <w:t>II - Imposto sobre Produtos Industrializados - IPI, observado o disposto no inciso XII do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63" w:name="art13iii"/>
      <w:bookmarkEnd w:id="163"/>
      <w:r w:rsidRPr="002E4986">
        <w:rPr>
          <w:rFonts w:ascii="Arial" w:eastAsia="Times New Roman" w:hAnsi="Arial" w:cs="Arial"/>
          <w:color w:val="000000"/>
          <w:sz w:val="20"/>
          <w:szCs w:val="20"/>
          <w:lang w:eastAsia="pt-BR"/>
        </w:rPr>
        <w:t>III - Contribuição Social sobre o Lucro Líquido - CSLL;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64" w:name="art13iv"/>
      <w:bookmarkEnd w:id="164"/>
      <w:r w:rsidRPr="002E4986">
        <w:rPr>
          <w:rFonts w:ascii="Arial" w:eastAsia="Times New Roman" w:hAnsi="Arial" w:cs="Arial"/>
          <w:color w:val="000000"/>
          <w:sz w:val="20"/>
          <w:szCs w:val="20"/>
          <w:lang w:eastAsia="pt-BR"/>
        </w:rPr>
        <w:t>IV - Contribuição para o Financiamento da Seguridade Social - COFINS, observado o disposto no inciso XII do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65" w:name="art13v"/>
      <w:bookmarkEnd w:id="165"/>
      <w:r w:rsidRPr="002E4986">
        <w:rPr>
          <w:rFonts w:ascii="Arial" w:eastAsia="Times New Roman" w:hAnsi="Arial" w:cs="Arial"/>
          <w:color w:val="000000"/>
          <w:sz w:val="20"/>
          <w:szCs w:val="20"/>
          <w:lang w:eastAsia="pt-BR"/>
        </w:rPr>
        <w:t>V - Contribuição para o PIS/Pasep, observado o disposto no inciso XII do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166" w:name="art13vi"/>
      <w:bookmarkEnd w:id="166"/>
      <w:r w:rsidRPr="002E4986">
        <w:rPr>
          <w:rFonts w:ascii="Arial" w:eastAsia="Times New Roman" w:hAnsi="Arial" w:cs="Arial"/>
          <w:color w:val="000000"/>
          <w:sz w:val="20"/>
          <w:szCs w:val="20"/>
          <w:lang w:eastAsia="pt-BR"/>
        </w:rPr>
        <w:t>VI - Contribuição Patronal Previdenciária - CPP para a Seguridade Social, a cargo da pessoa jurídica, de que trata o </w:t>
      </w:r>
      <w:hyperlink r:id="rId114" w:anchor="art22" w:history="1">
        <w:r w:rsidRPr="002E4986">
          <w:rPr>
            <w:rFonts w:ascii="Arial" w:eastAsia="Times New Roman" w:hAnsi="Arial" w:cs="Arial"/>
            <w:sz w:val="20"/>
            <w:szCs w:val="20"/>
            <w:lang w:eastAsia="pt-BR"/>
          </w:rPr>
          <w:t>art. 22 da Lei nº 8.212, de 24 de julho de 1991</w:t>
        </w:r>
      </w:hyperlink>
      <w:r w:rsidRPr="002E4986">
        <w:rPr>
          <w:rFonts w:ascii="Arial" w:eastAsia="Times New Roman" w:hAnsi="Arial" w:cs="Arial"/>
          <w:color w:val="000000"/>
          <w:sz w:val="20"/>
          <w:szCs w:val="20"/>
          <w:lang w:eastAsia="pt-BR"/>
        </w:rPr>
        <w:t>, exceto no caso da microempresa e da empresa de pequeno porte que se dedique às atividades de prestação de serviços referidas no § 5º-C do art. 18 desta Lei Complementar;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67" w:name="art13vii"/>
      <w:bookmarkEnd w:id="167"/>
      <w:r w:rsidRPr="002E4986">
        <w:rPr>
          <w:rFonts w:ascii="Arial" w:eastAsia="Times New Roman" w:hAnsi="Arial" w:cs="Arial"/>
          <w:color w:val="000000"/>
          <w:sz w:val="20"/>
          <w:szCs w:val="20"/>
          <w:lang w:eastAsia="pt-BR"/>
        </w:rPr>
        <w:t>VII - Imposto sobre Operações Relativas à Circulação de Mercadorias e Sobre Prestações de Serviços de Transporte Interestadual e Intermunicipal e de Comunicação - ICMS;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68" w:name="art13viii"/>
      <w:bookmarkEnd w:id="168"/>
      <w:r w:rsidRPr="002E4986">
        <w:rPr>
          <w:rFonts w:ascii="Arial" w:eastAsia="Times New Roman" w:hAnsi="Arial" w:cs="Arial"/>
          <w:color w:val="000000"/>
          <w:sz w:val="20"/>
          <w:szCs w:val="20"/>
          <w:lang w:eastAsia="pt-BR"/>
        </w:rPr>
        <w:lastRenderedPageBreak/>
        <w:t>VIII - Imposto sobre Serviços de Qualquer Natureza - ISS.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69" w:name="art13§1"/>
      <w:bookmarkEnd w:id="169"/>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recolhimento na forma deste artigo não exclui a incidência dos seguintes impostos ou contribuições, devidos na qualidade de contribuinte ou responsável, em relação aos quais será observada a legislação aplicável às demais pessoas jurídicas: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70" w:name="art13§1i"/>
      <w:bookmarkEnd w:id="170"/>
      <w:r w:rsidRPr="002E4986">
        <w:rPr>
          <w:rFonts w:ascii="Arial" w:eastAsia="Times New Roman" w:hAnsi="Arial" w:cs="Arial"/>
          <w:color w:val="000000"/>
          <w:sz w:val="20"/>
          <w:szCs w:val="20"/>
          <w:lang w:eastAsia="pt-BR"/>
        </w:rPr>
        <w:t>I - Imposto sobre Operações de Crédito, Câmbio e Seguro, ou Relativas a Títulos ou Valores Mobiliários - IOF;</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71" w:name="art13§1ii"/>
      <w:bookmarkEnd w:id="171"/>
      <w:r w:rsidRPr="002E4986">
        <w:rPr>
          <w:rFonts w:ascii="Arial" w:eastAsia="Times New Roman" w:hAnsi="Arial" w:cs="Arial"/>
          <w:color w:val="000000"/>
          <w:sz w:val="20"/>
          <w:szCs w:val="20"/>
          <w:lang w:eastAsia="pt-BR"/>
        </w:rPr>
        <w:t>II - Imposto sobre a Importação de Produtos Estrangeiros - II;</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72" w:name="art13§1iii"/>
      <w:bookmarkEnd w:id="172"/>
      <w:r w:rsidRPr="002E4986">
        <w:rPr>
          <w:rFonts w:ascii="Arial" w:eastAsia="Times New Roman" w:hAnsi="Arial" w:cs="Arial"/>
          <w:color w:val="000000"/>
          <w:sz w:val="20"/>
          <w:szCs w:val="20"/>
          <w:lang w:eastAsia="pt-BR"/>
        </w:rPr>
        <w:t>III - Imposto sobre a Exportação, para o Exterior, de Produtos Nacionais ou Nacionalizados - IE;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73" w:name="art13§1iv"/>
      <w:bookmarkEnd w:id="173"/>
      <w:r w:rsidRPr="002E4986">
        <w:rPr>
          <w:rFonts w:ascii="Arial" w:eastAsia="Times New Roman" w:hAnsi="Arial" w:cs="Arial"/>
          <w:color w:val="000000"/>
          <w:sz w:val="20"/>
          <w:szCs w:val="20"/>
          <w:lang w:eastAsia="pt-BR"/>
        </w:rPr>
        <w:t>IV - Imposto sobre a Propriedade Territorial Rural - ITR;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74" w:name="art13§1v"/>
      <w:bookmarkEnd w:id="174"/>
      <w:r w:rsidRPr="002E4986">
        <w:rPr>
          <w:rFonts w:ascii="Arial" w:eastAsia="Times New Roman" w:hAnsi="Arial" w:cs="Arial"/>
          <w:color w:val="000000"/>
          <w:sz w:val="20"/>
          <w:szCs w:val="20"/>
          <w:lang w:eastAsia="pt-BR"/>
        </w:rPr>
        <w:t>V - Imposto de Renda, relativo aos rendimentos ou ganhos líquidos auferidos em aplicações de renda fixa ou variável;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75" w:name="art13§1vi"/>
      <w:bookmarkEnd w:id="175"/>
      <w:r w:rsidRPr="002E4986">
        <w:rPr>
          <w:rFonts w:ascii="Arial" w:eastAsia="Times New Roman" w:hAnsi="Arial" w:cs="Arial"/>
          <w:color w:val="000000"/>
          <w:sz w:val="20"/>
          <w:szCs w:val="20"/>
          <w:lang w:eastAsia="pt-BR"/>
        </w:rPr>
        <w:t>VI - Imposto de Renda relativo aos ganhos de capital auferidos na alienação de bens do ativo permanente;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76" w:name="art13§1vii"/>
      <w:bookmarkEnd w:id="176"/>
      <w:r w:rsidRPr="002E4986">
        <w:rPr>
          <w:rFonts w:ascii="Arial" w:eastAsia="Times New Roman" w:hAnsi="Arial" w:cs="Arial"/>
          <w:color w:val="000000"/>
          <w:sz w:val="20"/>
          <w:szCs w:val="20"/>
          <w:lang w:eastAsia="pt-BR"/>
        </w:rPr>
        <w:t>VII - Contribuição Provisória sobre Movimentação ou Transmissão de Valores e de Créditos e Direitos de Natureza Financeira - CPMF;</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77" w:name="art13§1viii"/>
      <w:bookmarkEnd w:id="177"/>
      <w:r w:rsidRPr="002E4986">
        <w:rPr>
          <w:rFonts w:ascii="Arial" w:eastAsia="Times New Roman" w:hAnsi="Arial" w:cs="Arial"/>
          <w:color w:val="000000"/>
          <w:sz w:val="20"/>
          <w:szCs w:val="20"/>
          <w:lang w:eastAsia="pt-BR"/>
        </w:rPr>
        <w:t>VIII - Contribuição para o Fundo de Garantia do Tempo de Serviço - FGTS;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78" w:name="art13§1ix"/>
      <w:bookmarkEnd w:id="178"/>
      <w:r w:rsidRPr="002E4986">
        <w:rPr>
          <w:rFonts w:ascii="Arial" w:eastAsia="Times New Roman" w:hAnsi="Arial" w:cs="Arial"/>
          <w:color w:val="000000"/>
          <w:sz w:val="20"/>
          <w:szCs w:val="20"/>
          <w:lang w:eastAsia="pt-BR"/>
        </w:rPr>
        <w:t>IX - Contribuição para manutenção da Seguridade Social, relativa ao trabalhador;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79" w:name="art13§1x"/>
      <w:bookmarkEnd w:id="179"/>
      <w:r w:rsidRPr="002E4986">
        <w:rPr>
          <w:rFonts w:ascii="Arial" w:eastAsia="Times New Roman" w:hAnsi="Arial" w:cs="Arial"/>
          <w:color w:val="000000"/>
          <w:sz w:val="20"/>
          <w:szCs w:val="20"/>
          <w:lang w:eastAsia="pt-BR"/>
        </w:rPr>
        <w:t>X - Contribuição para a Seguridade Social, relativa à pessoa do empresário, na qualidade de contribuinte individual;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80" w:name="art13§1xi"/>
      <w:bookmarkEnd w:id="180"/>
      <w:r w:rsidRPr="002E4986">
        <w:rPr>
          <w:rFonts w:ascii="Arial" w:eastAsia="Times New Roman" w:hAnsi="Arial" w:cs="Arial"/>
          <w:color w:val="000000"/>
          <w:sz w:val="20"/>
          <w:szCs w:val="20"/>
          <w:lang w:eastAsia="pt-BR"/>
        </w:rPr>
        <w:t>XI - Imposto de Renda relativo aos pagamentos ou créditos efetuados pela pessoa jurídica a pessoas físicas;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81" w:name="art13§1xii"/>
      <w:bookmarkEnd w:id="181"/>
      <w:r w:rsidRPr="002E4986">
        <w:rPr>
          <w:rFonts w:ascii="Arial" w:eastAsia="Times New Roman" w:hAnsi="Arial" w:cs="Arial"/>
          <w:color w:val="000000"/>
          <w:sz w:val="20"/>
          <w:szCs w:val="20"/>
          <w:lang w:eastAsia="pt-BR"/>
        </w:rPr>
        <w:t>XII - Contribuição para o PIS/Pasep, Cofins e IPI incidentes na importação de bens e serviços;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82" w:name="art13§1xiii"/>
      <w:bookmarkEnd w:id="182"/>
      <w:r w:rsidRPr="002E4986">
        <w:rPr>
          <w:rFonts w:ascii="Arial" w:eastAsia="Times New Roman" w:hAnsi="Arial" w:cs="Arial"/>
          <w:color w:val="000000"/>
          <w:sz w:val="20"/>
          <w:szCs w:val="20"/>
          <w:lang w:eastAsia="pt-BR"/>
        </w:rPr>
        <w:t>XIII - ICMS devido: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83" w:name="art13§1xiiia"/>
      <w:bookmarkEnd w:id="183"/>
      <w:r w:rsidRPr="002E4986">
        <w:rPr>
          <w:rFonts w:ascii="Arial" w:eastAsia="Times New Roman" w:hAnsi="Arial" w:cs="Arial"/>
          <w:strike/>
          <w:color w:val="000000"/>
          <w:sz w:val="20"/>
          <w:szCs w:val="20"/>
          <w:lang w:eastAsia="pt-BR"/>
        </w:rPr>
        <w:t>a) nas operações ou prestações sujeitas ao regime de substituição tributária;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84" w:name="art13§1xiiia."/>
      <w:bookmarkEnd w:id="184"/>
      <w:r w:rsidRPr="002E4986">
        <w:rPr>
          <w:rFonts w:ascii="Arial" w:eastAsia="Times New Roman" w:hAnsi="Arial" w:cs="Arial"/>
          <w:color w:val="000000"/>
          <w:sz w:val="20"/>
          <w:szCs w:val="20"/>
          <w:lang w:eastAsia="pt-BR"/>
        </w:rPr>
        <w:t xml:space="preserve">a) nas operações sujeitas ao regime de substituição tributária, tributação concentrada em uma única etapa (monofásica) e sujeitas ao regime de antecipação do recolhimento do imposto com encerramento de tributação, envolvendo combustíveis e lubrificantes; energia elétrica; cigarros e outros produtos derivados do fumo; bebidas; óleos e azeites vegetais comestíveis; farinha de trigo e misturas de farinha de trigo; massas alimentícias; açúcares; produtos lácteos; carnes e suas preparações; preparações à base de cereais; chocolates; produtos de padaria e da indústria de bolachas e biscoitos; sorvetes e preparados para fabricação de sorvetes em máquinas; cafés e mates, seus extratos, essências e concentrados; preparações para molhos e molhos preparados; preparações de produtos vegetais; rações para animais domésticos; veículos automotivos e automotores, suas peças, componentes e acessórios; pneumáticos; câmaras de ar e protetores de borracha; medicamentos e outros produtos farmacêuticos para uso humano ou veterinário; cosméticos; produtos de perfumaria e de higiene pessoal; papéis; plásticos; canetas e malas; cimentos; cal e argamassas; produtos cerâmicos; vidros; obras de metal e plástico para construção; telhas e caixas d’água; tintas e vernizes; produtos eletrônicos, eletroeletrônicos e eletrodomésticos; fios; cabos e outros condutores; transformadores elétricos e reatores; disjuntores; interruptores e tomadas; isoladores; para-raios e lâmpadas; máquinas e aparelhos de ar-condicionado; centrifugadores de uso doméstico; aparelhos e instrumentos de pesagem de uso doméstico; extintores; aparelhos ou máquinas de barbear; máquinas de cortar o cabelo ou de tosquiar; aparelhos de depilar, com motor elétrico incorporado; aquecedores </w:t>
      </w:r>
      <w:r w:rsidRPr="002E4986">
        <w:rPr>
          <w:rFonts w:ascii="Arial" w:eastAsia="Times New Roman" w:hAnsi="Arial" w:cs="Arial"/>
          <w:color w:val="000000"/>
          <w:sz w:val="20"/>
          <w:szCs w:val="20"/>
          <w:lang w:eastAsia="pt-BR"/>
        </w:rPr>
        <w:lastRenderedPageBreak/>
        <w:t>elétricos de água para uso doméstico e termômetros; ferramentas; álcool etílico; sabões em pó e líquidos para roupas; detergentes; alvejantes; esponjas; palhas de aço e amaciantes de roupas; venda de mercadorias pelo sistema porta a porta; nas operações sujeitas ao regime de substituição tributária pelas operações anteriores; e nas prestações de serviços sujeitas aos regimes de substituição tributária e de antecipação de recolhimento do imposto com encerramento de tributação;                  </w:t>
      </w:r>
      <w:hyperlink r:id="rId115" w:anchor="art2" w:history="1">
        <w:r w:rsidRPr="002E4986">
          <w:rPr>
            <w:rFonts w:ascii="Arial" w:eastAsia="Times New Roman" w:hAnsi="Arial" w:cs="Arial"/>
            <w:sz w:val="20"/>
            <w:szCs w:val="20"/>
            <w:lang w:eastAsia="pt-BR"/>
          </w:rPr>
          <w:t>(Redação dada pele Lei Complementar nº 147, de 2014)</w:t>
        </w:r>
      </w:hyperlink>
      <w:r w:rsidRPr="002E4986">
        <w:rPr>
          <w:rFonts w:ascii="Arial" w:eastAsia="Times New Roman" w:hAnsi="Arial" w:cs="Arial"/>
          <w:color w:val="000000"/>
          <w:sz w:val="20"/>
          <w:szCs w:val="20"/>
          <w:lang w:eastAsia="pt-BR"/>
        </w:rPr>
        <w:t>     </w:t>
      </w:r>
      <w:hyperlink r:id="rId116" w:anchor="art15i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85" w:name="art13§1xiiib"/>
      <w:bookmarkEnd w:id="185"/>
      <w:r w:rsidRPr="002E4986">
        <w:rPr>
          <w:rFonts w:ascii="Arial" w:eastAsia="Times New Roman" w:hAnsi="Arial" w:cs="Arial"/>
          <w:color w:val="000000"/>
          <w:sz w:val="20"/>
          <w:szCs w:val="20"/>
          <w:lang w:eastAsia="pt-BR"/>
        </w:rPr>
        <w:t>b) por terceiro, a que o contribuinte se ache obrigado, por força da legislação estadual ou distrital vigente;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86" w:name="art13§1xiiic"/>
      <w:bookmarkEnd w:id="186"/>
      <w:r w:rsidRPr="002E4986">
        <w:rPr>
          <w:rFonts w:ascii="Arial" w:eastAsia="Times New Roman" w:hAnsi="Arial" w:cs="Arial"/>
          <w:color w:val="000000"/>
          <w:sz w:val="20"/>
          <w:szCs w:val="20"/>
          <w:lang w:eastAsia="pt-BR"/>
        </w:rPr>
        <w:t>c) na entrada, no território do Estado ou do Distrito Federal, de petróleo, inclusive lubrificantes e combustíveis líquidos e gasosos dele derivados, bem como energia elétrica, quando não destinados à comercialização ou industrialização;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87" w:name="art13§1xiiid"/>
      <w:bookmarkEnd w:id="187"/>
      <w:r w:rsidRPr="002E4986">
        <w:rPr>
          <w:rFonts w:ascii="Arial" w:eastAsia="Times New Roman" w:hAnsi="Arial" w:cs="Arial"/>
          <w:color w:val="000000"/>
          <w:sz w:val="20"/>
          <w:szCs w:val="20"/>
          <w:lang w:eastAsia="pt-BR"/>
        </w:rPr>
        <w:t>d) por ocasião do desembaraço aduaneiro;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88" w:name="art13§1xiiie"/>
      <w:bookmarkEnd w:id="188"/>
      <w:r w:rsidRPr="002E4986">
        <w:rPr>
          <w:rFonts w:ascii="Arial" w:eastAsia="Times New Roman" w:hAnsi="Arial" w:cs="Arial"/>
          <w:color w:val="000000"/>
          <w:sz w:val="20"/>
          <w:szCs w:val="20"/>
          <w:lang w:eastAsia="pt-BR"/>
        </w:rPr>
        <w:t>e) na aquisição ou manutenção em estoque de mercadoria desacobertada de documento fiscal;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89" w:name="art13§1xiiif"/>
      <w:bookmarkEnd w:id="189"/>
      <w:r w:rsidRPr="002E4986">
        <w:rPr>
          <w:rFonts w:ascii="Arial" w:eastAsia="Times New Roman" w:hAnsi="Arial" w:cs="Arial"/>
          <w:color w:val="000000"/>
          <w:sz w:val="20"/>
          <w:szCs w:val="20"/>
          <w:lang w:eastAsia="pt-BR"/>
        </w:rPr>
        <w:t>f) na operação ou prestação desacobertada de documento fiscal;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90" w:name="art13§1xiiig"/>
      <w:bookmarkEnd w:id="190"/>
      <w:r w:rsidRPr="002E4986">
        <w:rPr>
          <w:rFonts w:ascii="Arial" w:eastAsia="Times New Roman" w:hAnsi="Arial" w:cs="Arial"/>
          <w:color w:val="000000"/>
          <w:sz w:val="20"/>
          <w:szCs w:val="20"/>
          <w:lang w:eastAsia="pt-BR"/>
        </w:rPr>
        <w:t>g) nas operações com bens ou mercadorias sujeitas ao regime de antecipação do recolhimento do imposto, nas aquisições em outros Estados e Distrito Federal: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91" w:name="art13§1xiiig1"/>
      <w:bookmarkEnd w:id="191"/>
      <w:r w:rsidRPr="002E4986">
        <w:rPr>
          <w:rFonts w:ascii="Arial" w:eastAsia="Times New Roman" w:hAnsi="Arial" w:cs="Arial"/>
          <w:color w:val="000000"/>
          <w:sz w:val="20"/>
          <w:szCs w:val="20"/>
          <w:lang w:eastAsia="pt-BR"/>
        </w:rPr>
        <w:t>1. com encerramento da tributação, observado o disposto no </w:t>
      </w:r>
      <w:hyperlink r:id="rId117" w:anchor="art18" w:history="1">
        <w:r w:rsidRPr="002E4986">
          <w:rPr>
            <w:rFonts w:ascii="Arial" w:eastAsia="Times New Roman" w:hAnsi="Arial" w:cs="Arial"/>
            <w:sz w:val="20"/>
            <w:szCs w:val="20"/>
            <w:lang w:eastAsia="pt-BR"/>
          </w:rPr>
          <w:t>inciso IV do § 4</w:t>
        </w:r>
        <w:r w:rsidRPr="002E4986">
          <w:rPr>
            <w:rFonts w:ascii="Arial" w:eastAsia="Times New Roman" w:hAnsi="Arial" w:cs="Arial"/>
            <w:strike/>
            <w:sz w:val="20"/>
            <w:szCs w:val="20"/>
            <w:lang w:eastAsia="pt-BR"/>
          </w:rPr>
          <w:t>º</w:t>
        </w:r>
        <w:r w:rsidRPr="002E4986">
          <w:rPr>
            <w:rFonts w:ascii="Arial" w:eastAsia="Times New Roman" w:hAnsi="Arial" w:cs="Arial"/>
            <w:sz w:val="20"/>
            <w:szCs w:val="20"/>
            <w:lang w:eastAsia="pt-BR"/>
          </w:rPr>
          <w:t> do art. 18 desta Lei Complementar</w:t>
        </w:r>
      </w:hyperlink>
      <w:r w:rsidRPr="002E4986">
        <w:rPr>
          <w:rFonts w:ascii="Arial" w:eastAsia="Times New Roman" w:hAnsi="Arial" w:cs="Arial"/>
          <w:color w:val="000000"/>
          <w:sz w:val="20"/>
          <w:szCs w:val="20"/>
          <w:lang w:eastAsia="pt-BR"/>
        </w:rPr>
        <w:t>;</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92" w:name="art13§1xiiig2"/>
      <w:bookmarkEnd w:id="192"/>
      <w:r w:rsidRPr="002E4986">
        <w:rPr>
          <w:rFonts w:ascii="Arial" w:eastAsia="Times New Roman" w:hAnsi="Arial" w:cs="Arial"/>
          <w:color w:val="000000"/>
          <w:sz w:val="20"/>
          <w:szCs w:val="20"/>
          <w:lang w:eastAsia="pt-BR"/>
        </w:rPr>
        <w:t>2. sem encerramento da tributação, hipótese em que será cobrada a diferença entre a alíquota interna e a interestadual, sendo vedada a agregação de qualquer valor;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93" w:name="art13§1xiiih"/>
      <w:bookmarkEnd w:id="193"/>
      <w:r w:rsidRPr="002E4986">
        <w:rPr>
          <w:rFonts w:ascii="Arial" w:eastAsia="Times New Roman" w:hAnsi="Arial" w:cs="Arial"/>
          <w:color w:val="000000"/>
          <w:sz w:val="20"/>
          <w:szCs w:val="20"/>
          <w:lang w:eastAsia="pt-BR"/>
        </w:rPr>
        <w:t>h) nas aquisições em outros Estados e no Distrito Federal de bens ou mercadorias, não sujeitas ao regime de antecipação do recolhimento do imposto, relativo à diferença entre a alíquota interna e a interestadual;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94" w:name="art13§1xiv"/>
      <w:bookmarkEnd w:id="194"/>
      <w:r w:rsidRPr="002E4986">
        <w:rPr>
          <w:rFonts w:ascii="Arial" w:eastAsia="Times New Roman" w:hAnsi="Arial" w:cs="Arial"/>
          <w:color w:val="000000"/>
          <w:sz w:val="20"/>
          <w:szCs w:val="20"/>
          <w:lang w:eastAsia="pt-BR"/>
        </w:rPr>
        <w:t>XIV - ISS devido: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95" w:name="art13§1xiva"/>
      <w:bookmarkEnd w:id="195"/>
      <w:r w:rsidRPr="002E4986">
        <w:rPr>
          <w:rFonts w:ascii="Arial" w:eastAsia="Times New Roman" w:hAnsi="Arial" w:cs="Arial"/>
          <w:color w:val="000000"/>
          <w:sz w:val="20"/>
          <w:szCs w:val="20"/>
          <w:lang w:eastAsia="pt-BR"/>
        </w:rPr>
        <w:t>a) em relação aos serviços sujeitos à substituição tributária ou retenção na fonte;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96" w:name="art13§1xivb"/>
      <w:bookmarkEnd w:id="196"/>
      <w:r w:rsidRPr="002E4986">
        <w:rPr>
          <w:rFonts w:ascii="Arial" w:eastAsia="Times New Roman" w:hAnsi="Arial" w:cs="Arial"/>
          <w:color w:val="000000"/>
          <w:sz w:val="20"/>
          <w:szCs w:val="20"/>
          <w:lang w:eastAsia="pt-BR"/>
        </w:rPr>
        <w:t>b) na importação de serviços;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97" w:name="art13§1xv"/>
      <w:bookmarkEnd w:id="197"/>
      <w:r w:rsidRPr="002E4986">
        <w:rPr>
          <w:rFonts w:ascii="Arial" w:eastAsia="Times New Roman" w:hAnsi="Arial" w:cs="Arial"/>
          <w:color w:val="000000"/>
          <w:sz w:val="20"/>
          <w:szCs w:val="20"/>
          <w:lang w:eastAsia="pt-BR"/>
        </w:rPr>
        <w:t>XV - demais tributos de competência da União, dos Estados, do Distrito Federal ou dos Municípios, não relacionados nos incisos anteriores. </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198" w:name="art13§1a"/>
      <w:bookmarkEnd w:id="198"/>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-A. Os valores repassados aos profissionais de que trata a </w:t>
      </w:r>
      <w:hyperlink r:id="rId118" w:history="1">
        <w:r w:rsidRPr="002E4986">
          <w:rPr>
            <w:rFonts w:ascii="Arial" w:eastAsia="Times New Roman" w:hAnsi="Arial" w:cs="Arial"/>
            <w:sz w:val="20"/>
            <w:szCs w:val="20"/>
            <w:lang w:eastAsia="pt-BR"/>
          </w:rPr>
          <w:t>Lei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12.592, de 18 de janeiro de 2012</w:t>
        </w:r>
      </w:hyperlink>
      <w:r w:rsidRPr="002E4986">
        <w:rPr>
          <w:rFonts w:ascii="Arial" w:eastAsia="Times New Roman" w:hAnsi="Arial" w:cs="Arial"/>
          <w:color w:val="000000"/>
          <w:sz w:val="20"/>
          <w:szCs w:val="20"/>
          <w:lang w:eastAsia="pt-BR"/>
        </w:rPr>
        <w:t>, contratados por meio de parceria, nos termos da legislação civil, não integrarão a receita bruta da empresa contratante para fins de tributação, cabendo ao contratante a retenção e o recolhimento dos tributos devidos pelo contratado.                 </w:t>
      </w:r>
      <w:hyperlink r:id="rId119"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120"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99" w:name="art13§2"/>
      <w:bookmarkEnd w:id="199"/>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Observada a legislação aplicável, a incidência do imposto de renda na fonte, na hipótese do inciso V do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será definitiva.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00" w:name="art13§3"/>
      <w:bookmarkEnd w:id="200"/>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As microempresas e empresas de pequeno porte optantes pelo Simples Nacional ficam dispensadas do pagamento das demais contribuições instituídas pela União, inclusive as contribuições para as entidades privadas de serviço social e de formação profissional vinculadas ao sistema sindical, de que trata o </w:t>
      </w:r>
      <w:hyperlink r:id="rId121" w:anchor="art240" w:history="1">
        <w:r w:rsidRPr="002E4986">
          <w:rPr>
            <w:rFonts w:ascii="Arial" w:eastAsia="Times New Roman" w:hAnsi="Arial" w:cs="Arial"/>
            <w:sz w:val="20"/>
            <w:szCs w:val="20"/>
            <w:lang w:eastAsia="pt-BR"/>
          </w:rPr>
          <w:t>art. 240 da Constituição Federal</w:t>
        </w:r>
      </w:hyperlink>
      <w:r w:rsidRPr="002E4986">
        <w:rPr>
          <w:rFonts w:ascii="Arial" w:eastAsia="Times New Roman" w:hAnsi="Arial" w:cs="Arial"/>
          <w:color w:val="000000"/>
          <w:sz w:val="20"/>
          <w:szCs w:val="20"/>
          <w:lang w:eastAsia="pt-BR"/>
        </w:rPr>
        <w:t>, e demais entidades de serviço social autônomo.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01" w:name="art13§4"/>
      <w:bookmarkEnd w:id="201"/>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(VETADO).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02" w:name="art13§5"/>
      <w:bookmarkEnd w:id="202"/>
      <w:r w:rsidRPr="002E4986">
        <w:rPr>
          <w:rFonts w:ascii="Arial" w:eastAsia="Times New Roman" w:hAnsi="Arial" w:cs="Arial"/>
          <w:color w:val="000000"/>
          <w:sz w:val="20"/>
          <w:szCs w:val="20"/>
          <w:lang w:eastAsia="pt-BR"/>
        </w:rPr>
        <w:lastRenderedPageBreak/>
        <w:t>§ 5</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diferença entre a alíquota interna e a interestadual de que tratam as alíneas g e h do inciso XIII do §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 será calculada tomando-se por base as alíquotas aplicáveis às pessoas jurídicas não optantes pelo Simples Nacional.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03" w:name="art13§6"/>
      <w:bookmarkEnd w:id="203"/>
      <w:r w:rsidRPr="002E4986">
        <w:rPr>
          <w:rFonts w:ascii="Arial" w:eastAsia="Times New Roman" w:hAnsi="Arial" w:cs="Arial"/>
          <w:color w:val="000000"/>
          <w:sz w:val="20"/>
          <w:szCs w:val="20"/>
          <w:lang w:eastAsia="pt-BR"/>
        </w:rPr>
        <w:t>§ 6</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 Comitê Gestor do Simples Nacional: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04" w:name="art13§6i"/>
      <w:bookmarkEnd w:id="204"/>
      <w:r w:rsidRPr="002E4986">
        <w:rPr>
          <w:rFonts w:ascii="Arial" w:eastAsia="Times New Roman" w:hAnsi="Arial" w:cs="Arial"/>
          <w:color w:val="000000"/>
          <w:sz w:val="20"/>
          <w:szCs w:val="20"/>
          <w:lang w:eastAsia="pt-BR"/>
        </w:rPr>
        <w:t>I - disciplinará a forma e as condições em que será atribuída à microempresa ou empresa de pequeno porte optante pelo Simples Nacional a qualidade de substituta tributária; 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05" w:name="art13§6ii"/>
      <w:bookmarkEnd w:id="205"/>
      <w:r w:rsidRPr="002E4986">
        <w:rPr>
          <w:rFonts w:ascii="Arial" w:eastAsia="Times New Roman" w:hAnsi="Arial" w:cs="Arial"/>
          <w:color w:val="000000"/>
          <w:sz w:val="20"/>
          <w:szCs w:val="20"/>
          <w:lang w:eastAsia="pt-BR"/>
        </w:rPr>
        <w:t>II - poderá disciplinar a forma e as condições em que será estabelecido o regime de antecipação do ICMS previsto na alínea g do inciso XIII do §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206" w:name="art13§7"/>
      <w:bookmarkEnd w:id="206"/>
      <w:r w:rsidRPr="002E4986">
        <w:rPr>
          <w:rFonts w:ascii="Arial" w:eastAsia="Times New Roman" w:hAnsi="Arial" w:cs="Arial"/>
          <w:color w:val="000000"/>
          <w:sz w:val="20"/>
          <w:szCs w:val="20"/>
          <w:lang w:eastAsia="pt-BR"/>
        </w:rPr>
        <w:t>§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disposto na alínea </w:t>
      </w:r>
      <w:r w:rsidRPr="002E4986">
        <w:rPr>
          <w:rFonts w:ascii="Arial" w:eastAsia="Times New Roman" w:hAnsi="Arial" w:cs="Arial"/>
          <w:i/>
          <w:iCs/>
          <w:color w:val="000000"/>
          <w:sz w:val="20"/>
          <w:szCs w:val="20"/>
          <w:lang w:eastAsia="pt-BR"/>
        </w:rPr>
        <w:t>a</w:t>
      </w:r>
      <w:r w:rsidRPr="002E4986">
        <w:rPr>
          <w:rFonts w:ascii="Arial" w:eastAsia="Times New Roman" w:hAnsi="Arial" w:cs="Arial"/>
          <w:b/>
          <w:bCs/>
          <w:color w:val="000000"/>
          <w:sz w:val="20"/>
          <w:szCs w:val="20"/>
          <w:lang w:eastAsia="pt-BR"/>
        </w:rPr>
        <w:t> </w:t>
      </w:r>
      <w:r w:rsidRPr="002E4986">
        <w:rPr>
          <w:rFonts w:ascii="Arial" w:eastAsia="Times New Roman" w:hAnsi="Arial" w:cs="Arial"/>
          <w:color w:val="000000"/>
          <w:sz w:val="20"/>
          <w:szCs w:val="20"/>
          <w:lang w:eastAsia="pt-BR"/>
        </w:rPr>
        <w:t>do inciso XIII do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será disciplinado por convênio celebrado pelos Estados e pelo Distrito Federal, ouvidos o CGSN e os representantes dos segmentos econômicos envolvidos.                </w:t>
      </w:r>
      <w:hyperlink r:id="rId122" w:anchor="art2"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123" w:anchor="art15i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207" w:name="art13§8"/>
      <w:bookmarkEnd w:id="207"/>
      <w:r w:rsidRPr="002E4986">
        <w:rPr>
          <w:rFonts w:ascii="Arial" w:eastAsia="Times New Roman" w:hAnsi="Arial" w:cs="Arial"/>
          <w:color w:val="000000"/>
          <w:sz w:val="20"/>
          <w:szCs w:val="20"/>
          <w:lang w:eastAsia="pt-BR"/>
        </w:rPr>
        <w:t>§ 8</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Em relação às bebidas não alcóolicas, massas alimentícias, produtos lácteos, carnes e suas preparações, preparações à base de cereais, chocolates, produtos de padaria e da indústria de bolachas e biscoitos, preparações para molhos e molhos preparados, preparações de produtos vegetais, telhas e outros produtos cerâmicos para construção e detergentes, aplica-se o disposto na alínea </w:t>
      </w:r>
      <w:r w:rsidRPr="002E4986">
        <w:rPr>
          <w:rFonts w:ascii="Arial" w:eastAsia="Times New Roman" w:hAnsi="Arial" w:cs="Arial"/>
          <w:i/>
          <w:iCs/>
          <w:color w:val="000000"/>
          <w:sz w:val="20"/>
          <w:szCs w:val="20"/>
          <w:lang w:eastAsia="pt-BR"/>
        </w:rPr>
        <w:t>a</w:t>
      </w:r>
      <w:r w:rsidRPr="002E4986">
        <w:rPr>
          <w:rFonts w:ascii="Arial" w:eastAsia="Times New Roman" w:hAnsi="Arial" w:cs="Arial"/>
          <w:color w:val="000000"/>
          <w:sz w:val="20"/>
          <w:szCs w:val="20"/>
          <w:lang w:eastAsia="pt-BR"/>
        </w:rPr>
        <w:t> do inciso XIII do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aos fabricados em escala industrial relevante em cada segmento, observado o disposto no §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w:t>
      </w:r>
      <w:hyperlink r:id="rId124" w:anchor="art2"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125" w:anchor="art15i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08" w:name="art13a"/>
      <w:bookmarkEnd w:id="208"/>
      <w:r w:rsidRPr="002E4986">
        <w:rPr>
          <w:rFonts w:ascii="Arial" w:eastAsia="Times New Roman" w:hAnsi="Arial" w:cs="Arial"/>
          <w:color w:val="000000"/>
          <w:sz w:val="20"/>
          <w:szCs w:val="20"/>
          <w:lang w:eastAsia="pt-BR"/>
        </w:rPr>
        <w:t>Art. 13-A.  Para efeito de recolhimento do ICMS e do ISS no Simples Nacional, o limite máximo de que trata o inciso 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do art.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será de R$ 3.600.000,00 (três milhões e seiscentos mil reais), observado o disposto nos §§ 11, 13, 14 e 15 do mesmo artigo, nos §§ 17 e 17-A do art. 18 e no §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do art. 19.                </w:t>
      </w:r>
      <w:hyperlink r:id="rId126"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127"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09" w:name="art14"/>
      <w:bookmarkEnd w:id="209"/>
      <w:r w:rsidRPr="002E4986">
        <w:rPr>
          <w:rFonts w:ascii="Arial" w:eastAsia="Times New Roman" w:hAnsi="Arial" w:cs="Arial"/>
          <w:color w:val="000000"/>
          <w:sz w:val="20"/>
          <w:szCs w:val="20"/>
          <w:lang w:eastAsia="pt-BR"/>
        </w:rPr>
        <w:t>Art. 14.  Consideram-se isentos do imposto de renda, na fonte e na declaração de ajuste do beneficiário, os valores efetivamente pagos ou distribuídos ao titular ou sócio da microempresa ou empresa de pequeno porte optante pelo Simples Nacional, salvo os que corresponderem a pró-labore, aluguéis ou serviços prestados.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10" w:name="art14§1"/>
      <w:bookmarkEnd w:id="210"/>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isenção de que trata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fica limitada ao valor resultante da aplicação dos percentuais de que trata o </w:t>
      </w:r>
      <w:hyperlink r:id="rId128" w:anchor="art15" w:history="1">
        <w:r w:rsidRPr="002E4986">
          <w:rPr>
            <w:rFonts w:ascii="Arial" w:eastAsia="Times New Roman" w:hAnsi="Arial" w:cs="Arial"/>
            <w:sz w:val="20"/>
            <w:szCs w:val="20"/>
            <w:lang w:eastAsia="pt-BR"/>
          </w:rPr>
          <w:t>art. 15 da Lei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9.249, de 26 de dezembro de 1995</w:t>
        </w:r>
      </w:hyperlink>
      <w:r w:rsidRPr="002E4986">
        <w:rPr>
          <w:rFonts w:ascii="Arial" w:eastAsia="Times New Roman" w:hAnsi="Arial" w:cs="Arial"/>
          <w:color w:val="000000"/>
          <w:sz w:val="20"/>
          <w:szCs w:val="20"/>
          <w:lang w:eastAsia="pt-BR"/>
        </w:rPr>
        <w:t>, sobre a receita bruta mensal, no caso de antecipação de fonte, ou da receita bruta total anual, tratando-se de declaração de ajuste, subtraído do valor devido na forma do Simples Nacional no período.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11" w:name="art14§2"/>
      <w:bookmarkEnd w:id="211"/>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disposto no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não se aplica na hipótese de a pessoa jurídica manter escrituração contábil e evidenciar lucro superior àquele limite.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12" w:name="art15"/>
      <w:bookmarkEnd w:id="212"/>
      <w:r w:rsidRPr="002E4986">
        <w:rPr>
          <w:rFonts w:ascii="Arial" w:eastAsia="Times New Roman" w:hAnsi="Arial" w:cs="Arial"/>
          <w:color w:val="000000"/>
          <w:sz w:val="20"/>
          <w:szCs w:val="20"/>
          <w:lang w:val="en-US" w:eastAsia="pt-BR"/>
        </w:rPr>
        <w:t>Art. 15.  (VETADO).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13" w:name="art16"/>
      <w:bookmarkEnd w:id="213"/>
      <w:r w:rsidRPr="002E4986">
        <w:rPr>
          <w:rFonts w:ascii="Arial" w:eastAsia="Times New Roman" w:hAnsi="Arial" w:cs="Arial"/>
          <w:color w:val="000000"/>
          <w:sz w:val="20"/>
          <w:szCs w:val="20"/>
          <w:lang w:val="en-US" w:eastAsia="pt-BR"/>
        </w:rPr>
        <w:t>Art. 16.  </w:t>
      </w:r>
      <w:r w:rsidRPr="002E4986">
        <w:rPr>
          <w:rFonts w:ascii="Arial" w:eastAsia="Times New Roman" w:hAnsi="Arial" w:cs="Arial"/>
          <w:color w:val="000000"/>
          <w:sz w:val="20"/>
          <w:szCs w:val="20"/>
          <w:lang w:eastAsia="pt-BR"/>
        </w:rPr>
        <w:t>A opção pelo Simples Nacional da pessoa jurídica enquadrada na condição de microempresa e empresa de pequeno porte dar-se-á na forma a ser estabelecida em ato do Comitê Gestor, sendo irretratável para todo o ano-calendário.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14" w:name="art16§1"/>
      <w:bookmarkEnd w:id="214"/>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Para efeito de enquadramento no Simples Nacional, considerar-se-á microempresa ou empresa de pequeno porte aquela cuja receita bruta no ano-calendário anterior ao da opção esteja compreendida dentro dos limites previstos no art.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desta Lei Complementar.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15" w:name="art16§1a"/>
      <w:bookmarkEnd w:id="215"/>
      <w:r w:rsidRPr="002E4986">
        <w:rPr>
          <w:rFonts w:ascii="Arial" w:eastAsia="Times New Roman" w:hAnsi="Arial" w:cs="Arial"/>
          <w:color w:val="000000"/>
          <w:sz w:val="20"/>
          <w:szCs w:val="20"/>
          <w:lang w:eastAsia="pt-BR"/>
        </w:rPr>
        <w:t>§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-A.  A opção pelo Simples Nacional implica aceitação de sistema de comunicação eletrônica, destinado, dentre outras finalidades, 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16" w:name="art16§1ai"/>
      <w:bookmarkEnd w:id="216"/>
      <w:r w:rsidRPr="002E4986">
        <w:rPr>
          <w:rFonts w:ascii="Arial" w:eastAsia="Times New Roman" w:hAnsi="Arial" w:cs="Arial"/>
          <w:color w:val="000000"/>
          <w:sz w:val="20"/>
          <w:szCs w:val="20"/>
          <w:lang w:eastAsia="pt-BR"/>
        </w:rPr>
        <w:lastRenderedPageBreak/>
        <w:t>I - cientificar o sujeito passivo de quaisquer tipos de atos administrativos, incluídos os relativos ao indeferimento de opção, à exclusão do regime e a ações fiscais;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17" w:name="art16§1aii"/>
      <w:bookmarkEnd w:id="217"/>
      <w:r w:rsidRPr="002E4986">
        <w:rPr>
          <w:rFonts w:ascii="Arial" w:eastAsia="Times New Roman" w:hAnsi="Arial" w:cs="Arial"/>
          <w:color w:val="000000"/>
          <w:sz w:val="20"/>
          <w:szCs w:val="20"/>
          <w:lang w:eastAsia="pt-BR"/>
        </w:rPr>
        <w:t>II - encaminhar notificações e intimações; 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18" w:name="art16§1aiii"/>
      <w:bookmarkEnd w:id="218"/>
      <w:r w:rsidRPr="002E4986">
        <w:rPr>
          <w:rFonts w:ascii="Arial" w:eastAsia="Times New Roman" w:hAnsi="Arial" w:cs="Arial"/>
          <w:color w:val="000000"/>
          <w:sz w:val="20"/>
          <w:szCs w:val="20"/>
          <w:lang w:eastAsia="pt-BR"/>
        </w:rPr>
        <w:t>III - expedir avisos em geral.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19" w:name="art16§1b"/>
      <w:bookmarkEnd w:id="219"/>
      <w:r w:rsidRPr="002E4986">
        <w:rPr>
          <w:rFonts w:ascii="Arial" w:eastAsia="Times New Roman" w:hAnsi="Arial" w:cs="Arial"/>
          <w:color w:val="000000"/>
          <w:sz w:val="20"/>
          <w:szCs w:val="20"/>
          <w:lang w:eastAsia="pt-BR"/>
        </w:rPr>
        <w:t>§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-B.  O sistema de comunicação eletrônica de que trata o § 1</w:t>
      </w:r>
      <w:r w:rsidRPr="002E4986">
        <w:rPr>
          <w:rFonts w:ascii="Arial" w:eastAsia="Times New Roman" w:hAnsi="Arial" w:cs="Arial"/>
          <w:b/>
          <w:bCs/>
          <w:color w:val="000000"/>
          <w:sz w:val="20"/>
          <w:szCs w:val="20"/>
          <w:u w:val="single"/>
          <w:vertAlign w:val="superscript"/>
          <w:lang w:eastAsia="pt-BR"/>
        </w:rPr>
        <w:t>o</w:t>
      </w:r>
      <w:r w:rsidRPr="002E4986">
        <w:rPr>
          <w:rFonts w:ascii="Arial" w:eastAsia="Times New Roman" w:hAnsi="Arial" w:cs="Arial"/>
          <w:color w:val="000000"/>
          <w:sz w:val="20"/>
          <w:szCs w:val="20"/>
          <w:lang w:eastAsia="pt-BR"/>
        </w:rPr>
        <w:t>-A será regulamentado pelo CGSN, observando-se o seguinte: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20" w:name="art16§1bi"/>
      <w:bookmarkEnd w:id="220"/>
      <w:r w:rsidRPr="002E4986">
        <w:rPr>
          <w:rFonts w:ascii="Arial" w:eastAsia="Times New Roman" w:hAnsi="Arial" w:cs="Arial"/>
          <w:color w:val="000000"/>
          <w:sz w:val="20"/>
          <w:szCs w:val="20"/>
          <w:lang w:eastAsia="pt-BR"/>
        </w:rPr>
        <w:t>I - as comunicações serão feitas, por meio eletrônico, em portal próprio, dispensando-se a sua publicação no Diário Oficial e o envio por via postal;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21" w:name="art16§1bii"/>
      <w:bookmarkEnd w:id="221"/>
      <w:r w:rsidRPr="002E4986">
        <w:rPr>
          <w:rFonts w:ascii="Arial" w:eastAsia="Times New Roman" w:hAnsi="Arial" w:cs="Arial"/>
          <w:color w:val="000000"/>
          <w:sz w:val="20"/>
          <w:szCs w:val="20"/>
          <w:lang w:eastAsia="pt-BR"/>
        </w:rPr>
        <w:t>II - a comunicação feita na forma prevista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será considerada pessoal para todos os efeitos legais;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22" w:name="art16§1biii"/>
      <w:bookmarkEnd w:id="222"/>
      <w:r w:rsidRPr="002E4986">
        <w:rPr>
          <w:rFonts w:ascii="Arial" w:eastAsia="Times New Roman" w:hAnsi="Arial" w:cs="Arial"/>
          <w:color w:val="000000"/>
          <w:sz w:val="20"/>
          <w:szCs w:val="20"/>
          <w:lang w:eastAsia="pt-BR"/>
        </w:rPr>
        <w:t>III - a ciência por meio do sistema de que trata o § 1</w:t>
      </w:r>
      <w:r w:rsidRPr="002E4986">
        <w:rPr>
          <w:rFonts w:ascii="Arial" w:eastAsia="Times New Roman" w:hAnsi="Arial" w:cs="Arial"/>
          <w:b/>
          <w:bCs/>
          <w:color w:val="000000"/>
          <w:sz w:val="20"/>
          <w:szCs w:val="20"/>
          <w:u w:val="single"/>
          <w:vertAlign w:val="superscript"/>
          <w:lang w:eastAsia="pt-BR"/>
        </w:rPr>
        <w:t>o</w:t>
      </w:r>
      <w:r w:rsidRPr="002E4986">
        <w:rPr>
          <w:rFonts w:ascii="Arial" w:eastAsia="Times New Roman" w:hAnsi="Arial" w:cs="Arial"/>
          <w:color w:val="000000"/>
          <w:sz w:val="20"/>
          <w:szCs w:val="20"/>
          <w:lang w:eastAsia="pt-BR"/>
        </w:rPr>
        <w:t>-A com utilização de certificação digital ou de código de acesso possuirá os requisitos de validade;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23" w:name="art16§1biv"/>
      <w:bookmarkEnd w:id="223"/>
      <w:r w:rsidRPr="002E4986">
        <w:rPr>
          <w:rFonts w:ascii="Arial" w:eastAsia="Times New Roman" w:hAnsi="Arial" w:cs="Arial"/>
          <w:color w:val="000000"/>
          <w:sz w:val="20"/>
          <w:szCs w:val="20"/>
          <w:lang w:eastAsia="pt-BR"/>
        </w:rPr>
        <w:t>IV - considerar-se-á realizada a comunicação no dia em que o sujeito passivo efetivar a consulta eletrônica ao teor da comunicação; 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24" w:name="art16§1bv"/>
      <w:bookmarkEnd w:id="224"/>
      <w:r w:rsidRPr="002E4986">
        <w:rPr>
          <w:rFonts w:ascii="Arial" w:eastAsia="Times New Roman" w:hAnsi="Arial" w:cs="Arial"/>
          <w:color w:val="000000"/>
          <w:sz w:val="20"/>
          <w:szCs w:val="20"/>
          <w:lang w:eastAsia="pt-BR"/>
        </w:rPr>
        <w:t>V - na hipótese do inciso IV, nos casos em que a consulta se dê em dia não útil, a comunicação será considerada como realizada no primeiro dia útil seguinte.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25" w:name="art16§1c"/>
      <w:bookmarkEnd w:id="225"/>
      <w:r w:rsidRPr="002E4986">
        <w:rPr>
          <w:rFonts w:ascii="Arial" w:eastAsia="Times New Roman" w:hAnsi="Arial" w:cs="Arial"/>
          <w:color w:val="000000"/>
          <w:sz w:val="20"/>
          <w:szCs w:val="20"/>
          <w:lang w:eastAsia="pt-BR"/>
        </w:rPr>
        <w:t>§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-C.  A consulta referida nos incisos IV e V do §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-B deverá ser feita em até 45 (quarenta e cinco) dias contados da data da disponibilização da comunicação no portal a que se refere o inciso I do §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-B, ou em prazo superior estipulado pelo CGSN, sob pena de ser considerada automaticamente realizada na data do término desse prazo.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26" w:name="art16§1d"/>
      <w:bookmarkEnd w:id="226"/>
      <w:r w:rsidRPr="002E4986">
        <w:rPr>
          <w:rFonts w:ascii="Arial" w:eastAsia="Times New Roman" w:hAnsi="Arial" w:cs="Arial"/>
          <w:color w:val="000000"/>
          <w:sz w:val="20"/>
          <w:szCs w:val="20"/>
          <w:lang w:eastAsia="pt-BR"/>
        </w:rPr>
        <w:t>§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-D.  Enquanto não editada a regulamentação de que trata o § 1</w:t>
      </w:r>
      <w:r w:rsidRPr="002E4986">
        <w:rPr>
          <w:rFonts w:ascii="Arial" w:eastAsia="Times New Roman" w:hAnsi="Arial" w:cs="Arial"/>
          <w:b/>
          <w:bCs/>
          <w:color w:val="000000"/>
          <w:sz w:val="20"/>
          <w:szCs w:val="20"/>
          <w:u w:val="single"/>
          <w:vertAlign w:val="superscript"/>
          <w:lang w:eastAsia="pt-BR"/>
        </w:rPr>
        <w:t>o</w:t>
      </w:r>
      <w:r w:rsidRPr="002E4986">
        <w:rPr>
          <w:rFonts w:ascii="Arial" w:eastAsia="Times New Roman" w:hAnsi="Arial" w:cs="Arial"/>
          <w:color w:val="000000"/>
          <w:sz w:val="20"/>
          <w:szCs w:val="20"/>
          <w:lang w:eastAsia="pt-BR"/>
        </w:rPr>
        <w:t>-B, os entes federativos poderão utilizar sistemas de comunicação eletrônica, com regras próprias, para as finalidades previstas no §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-A, podendo a referida regulamentação prever a adoção desses sistemas como meios complementares de comunicação.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27" w:name="art16§2"/>
      <w:bookmarkEnd w:id="227"/>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opção de que trata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deverá ser realizada no mês de janeiro, até o seu último dia útil, produzindo efeitos a partir do primeiro dia do ano-calendário da opção, ressalvado o disposto no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28" w:name="art16§3"/>
      <w:bookmarkEnd w:id="228"/>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opção produzirá efeitos a partir da data do início de atividade, desde que exercida nos termos, prazo e condições a serem estabelecidos no ato do Comitê Gestor a que se refere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29" w:name="art16§4"/>
      <w:bookmarkEnd w:id="229"/>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Serão consideradas inscritas no Simples Nacional, em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 julho de 2007, as microempresas e empresas de pequeno porte regularmente optantes pelo regime tributário de que trata a Lei n</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9.317, de 5 de dezembro de 1996, salvo as que estiverem impedidas de optar por alguma vedação imposta por esta Lei Complementar.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30" w:name="art16§5"/>
      <w:bookmarkEnd w:id="230"/>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Comitê Gestor regulamentará a opção automática prevista no §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31" w:name="art16§6"/>
      <w:bookmarkEnd w:id="231"/>
      <w:r w:rsidRPr="002E4986">
        <w:rPr>
          <w:rFonts w:ascii="Arial" w:eastAsia="Times New Roman" w:hAnsi="Arial" w:cs="Arial"/>
          <w:color w:val="000000"/>
          <w:sz w:val="20"/>
          <w:szCs w:val="20"/>
          <w:lang w:eastAsia="pt-BR"/>
        </w:rPr>
        <w:t>§ 6</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indeferimento da opção pelo Simples Nacional será formalizado mediante ato da Administração Tributária segundo regulamentação do Comitê Gestor.</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232" w:name="capituloivsecaoii"/>
      <w:bookmarkEnd w:id="232"/>
      <w:r w:rsidRPr="002E4986">
        <w:rPr>
          <w:rFonts w:ascii="Arial" w:eastAsia="Times New Roman" w:hAnsi="Arial" w:cs="Arial"/>
          <w:b/>
          <w:bCs/>
          <w:color w:val="000000"/>
          <w:sz w:val="20"/>
          <w:szCs w:val="20"/>
          <w:lang w:eastAsia="pt-BR"/>
        </w:rPr>
        <w:t>Seção II</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Das Vedações ao Ingresso no Simples Nacional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33" w:name="art17"/>
      <w:bookmarkEnd w:id="233"/>
      <w:r w:rsidRPr="002E4986">
        <w:rPr>
          <w:rFonts w:ascii="Arial" w:eastAsia="Times New Roman" w:hAnsi="Arial" w:cs="Arial"/>
          <w:strike/>
          <w:color w:val="000000"/>
          <w:sz w:val="20"/>
          <w:szCs w:val="20"/>
          <w:lang w:eastAsia="pt-BR"/>
        </w:rPr>
        <w:t>Art. 17.  Não poderão recolher os impostos e contribuições na forma do Simples Nacional a microempresa ou a empresa de pequeno porte:</w:t>
      </w:r>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234" w:name="art17.0"/>
      <w:bookmarkEnd w:id="234"/>
      <w:r w:rsidRPr="002E4986">
        <w:rPr>
          <w:rFonts w:ascii="Arial" w:eastAsia="Times New Roman" w:hAnsi="Arial" w:cs="Arial"/>
          <w:color w:val="000000"/>
          <w:sz w:val="20"/>
          <w:szCs w:val="20"/>
          <w:lang w:eastAsia="pt-BR"/>
        </w:rPr>
        <w:lastRenderedPageBreak/>
        <w:t>Art. 17. Não poderão recolher os impostos e contribuições na forma do Simples Nacional a microempresa ou empresa de pequeno porte:                 </w:t>
      </w:r>
      <w:hyperlink r:id="rId129" w:anchor="art13" w:history="1">
        <w:r w:rsidRPr="002E4986">
          <w:rPr>
            <w:rFonts w:ascii="Arial" w:eastAsia="Times New Roman" w:hAnsi="Arial" w:cs="Arial"/>
            <w:sz w:val="20"/>
            <w:szCs w:val="20"/>
            <w:lang w:eastAsia="pt-BR"/>
          </w:rPr>
          <w:t>(Redação dada pela Lei Complementar nº 167, de 2019)</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35" w:name="art17i"/>
      <w:bookmarkEnd w:id="235"/>
      <w:r w:rsidRPr="002E4986">
        <w:rPr>
          <w:rFonts w:ascii="Arial" w:eastAsia="Times New Roman" w:hAnsi="Arial" w:cs="Arial"/>
          <w:strike/>
          <w:color w:val="000000"/>
          <w:sz w:val="20"/>
          <w:szCs w:val="20"/>
          <w:lang w:eastAsia="pt-BR"/>
        </w:rPr>
        <w:t>I - que explore atividade de prestação cumulativa e contínua de serviços de assessoria creditícia, gestão de crédito, seleção e riscos, administração de contas a pagar e a receber, gerenciamento de ativos (</w:t>
      </w:r>
      <w:r w:rsidRPr="002E4986">
        <w:rPr>
          <w:rFonts w:ascii="Arial" w:eastAsia="Times New Roman" w:hAnsi="Arial" w:cs="Arial"/>
          <w:b/>
          <w:bCs/>
          <w:strike/>
          <w:color w:val="000000"/>
          <w:sz w:val="20"/>
          <w:szCs w:val="20"/>
          <w:lang w:eastAsia="pt-BR"/>
        </w:rPr>
        <w:t>asset management</w:t>
      </w:r>
      <w:r w:rsidRPr="002E4986">
        <w:rPr>
          <w:rFonts w:ascii="Arial" w:eastAsia="Times New Roman" w:hAnsi="Arial" w:cs="Arial"/>
          <w:strike/>
          <w:color w:val="000000"/>
          <w:sz w:val="20"/>
          <w:szCs w:val="20"/>
          <w:lang w:eastAsia="pt-BR"/>
        </w:rPr>
        <w:t>), compras de direitos creditórios resultantes de vendas mercantis a prazo ou de prestação de serviços (</w:t>
      </w:r>
      <w:r w:rsidRPr="002E4986">
        <w:rPr>
          <w:rFonts w:ascii="Arial" w:eastAsia="Times New Roman" w:hAnsi="Arial" w:cs="Arial"/>
          <w:b/>
          <w:bCs/>
          <w:strike/>
          <w:color w:val="000000"/>
          <w:sz w:val="20"/>
          <w:szCs w:val="20"/>
          <w:lang w:eastAsia="pt-BR"/>
        </w:rPr>
        <w:t>factoring</w:t>
      </w:r>
      <w:r w:rsidRPr="002E4986">
        <w:rPr>
          <w:rFonts w:ascii="Arial" w:eastAsia="Times New Roman" w:hAnsi="Arial" w:cs="Arial"/>
          <w:strike/>
          <w:color w:val="000000"/>
          <w:sz w:val="20"/>
          <w:szCs w:val="20"/>
          <w:lang w:eastAsia="pt-BR"/>
        </w:rPr>
        <w:t>);</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36" w:name="art17i.0"/>
      <w:bookmarkEnd w:id="236"/>
      <w:r w:rsidRPr="002E4986">
        <w:rPr>
          <w:rFonts w:ascii="Arial" w:eastAsia="Times New Roman" w:hAnsi="Arial" w:cs="Arial"/>
          <w:color w:val="000000"/>
          <w:sz w:val="20"/>
          <w:szCs w:val="20"/>
          <w:lang w:eastAsia="pt-BR"/>
        </w:rPr>
        <w:t>I - que explore atividade de prestação cumulativa e contínua de serviços de assessoria creditícia, gestão de crédito, seleção e riscos, administração de contas a pagar e a receber, gerenciamento de ativos (</w:t>
      </w:r>
      <w:r w:rsidRPr="002E4986">
        <w:rPr>
          <w:rFonts w:ascii="Arial" w:eastAsia="Times New Roman" w:hAnsi="Arial" w:cs="Arial"/>
          <w:b/>
          <w:bCs/>
          <w:color w:val="000000"/>
          <w:sz w:val="20"/>
          <w:szCs w:val="20"/>
          <w:lang w:eastAsia="pt-BR"/>
        </w:rPr>
        <w:t>asset management</w:t>
      </w:r>
      <w:r w:rsidRPr="002E4986">
        <w:rPr>
          <w:rFonts w:ascii="Arial" w:eastAsia="Times New Roman" w:hAnsi="Arial" w:cs="Arial"/>
          <w:color w:val="000000"/>
          <w:sz w:val="20"/>
          <w:szCs w:val="20"/>
          <w:lang w:eastAsia="pt-BR"/>
        </w:rPr>
        <w:t>) ou compra de direitos creditórios resultantes de vendas mercantis a prazo ou de prestação de serviços (</w:t>
      </w:r>
      <w:r w:rsidRPr="002E4986">
        <w:rPr>
          <w:rFonts w:ascii="Arial" w:eastAsia="Times New Roman" w:hAnsi="Arial" w:cs="Arial"/>
          <w:b/>
          <w:bCs/>
          <w:color w:val="000000"/>
          <w:sz w:val="20"/>
          <w:szCs w:val="20"/>
          <w:lang w:eastAsia="pt-BR"/>
        </w:rPr>
        <w:t>factoring</w:t>
      </w:r>
      <w:r w:rsidRPr="002E4986">
        <w:rPr>
          <w:rFonts w:ascii="Arial" w:eastAsia="Times New Roman" w:hAnsi="Arial" w:cs="Arial"/>
          <w:color w:val="000000"/>
          <w:sz w:val="20"/>
          <w:szCs w:val="20"/>
          <w:lang w:eastAsia="pt-BR"/>
        </w:rPr>
        <w:t>) ou que execute operações de empréstimo, de financiamento e de desconto de títulos de crédito, exclusivamente com recursos próprios, tendo como contrapartes microempreendedores individuais, microempresas e empresas de pequeno porte, inclusive sob a forma de empresa simples de crédito;                  </w:t>
      </w:r>
      <w:hyperlink r:id="rId130" w:anchor="art13" w:history="1">
        <w:r w:rsidRPr="002E4986">
          <w:rPr>
            <w:rFonts w:ascii="Arial" w:eastAsia="Times New Roman" w:hAnsi="Arial" w:cs="Arial"/>
            <w:sz w:val="20"/>
            <w:szCs w:val="20"/>
            <w:lang w:eastAsia="pt-BR"/>
          </w:rPr>
          <w:t>(Redação dada pela Lei Complementar nº 167, de 2019)</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37" w:name="art17ii"/>
      <w:bookmarkEnd w:id="237"/>
      <w:r w:rsidRPr="002E4986">
        <w:rPr>
          <w:rFonts w:ascii="Arial" w:eastAsia="Times New Roman" w:hAnsi="Arial" w:cs="Arial"/>
          <w:color w:val="000000"/>
          <w:sz w:val="20"/>
          <w:szCs w:val="20"/>
          <w:lang w:eastAsia="pt-BR"/>
        </w:rPr>
        <w:t>II - que tenha sócio domiciliado no exterior;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38" w:name="art17iii"/>
      <w:bookmarkEnd w:id="238"/>
      <w:r w:rsidRPr="002E4986">
        <w:rPr>
          <w:rFonts w:ascii="Arial" w:eastAsia="Times New Roman" w:hAnsi="Arial" w:cs="Arial"/>
          <w:color w:val="000000"/>
          <w:sz w:val="20"/>
          <w:szCs w:val="20"/>
          <w:lang w:eastAsia="pt-BR"/>
        </w:rPr>
        <w:t>III - de cujo capital participe entidade da administração pública, direta ou indireta, federal, estadual ou municipal;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39" w:name="art17iv"/>
      <w:bookmarkEnd w:id="239"/>
      <w:r w:rsidRPr="002E4986">
        <w:rPr>
          <w:rFonts w:ascii="Arial" w:eastAsia="Times New Roman" w:hAnsi="Arial" w:cs="Arial"/>
          <w:color w:val="000000"/>
          <w:sz w:val="20"/>
          <w:szCs w:val="20"/>
          <w:lang w:eastAsia="pt-BR"/>
        </w:rPr>
        <w:t>IV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40" w:name="art17v"/>
      <w:bookmarkEnd w:id="240"/>
      <w:r w:rsidRPr="002E4986">
        <w:rPr>
          <w:rFonts w:ascii="Arial" w:eastAsia="Times New Roman" w:hAnsi="Arial" w:cs="Arial"/>
          <w:color w:val="000000"/>
          <w:sz w:val="20"/>
          <w:szCs w:val="20"/>
          <w:lang w:eastAsia="pt-BR"/>
        </w:rPr>
        <w:t>V - que possua débito com o Instituto Nacional do Seguro Social - INSS, ou com as Fazendas Públicas Federal, Estadual ou Municipal, cuja exigibilidade não esteja suspensa;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41" w:name="art17vi"/>
      <w:bookmarkEnd w:id="241"/>
      <w:r w:rsidRPr="002E4986">
        <w:rPr>
          <w:rFonts w:ascii="Arial" w:eastAsia="Times New Roman" w:hAnsi="Arial" w:cs="Arial"/>
          <w:strike/>
          <w:color w:val="000000"/>
          <w:sz w:val="20"/>
          <w:szCs w:val="20"/>
          <w:lang w:eastAsia="pt-BR"/>
        </w:rPr>
        <w:t>VI - que preste serviço de transporte intermunicipal e interestadual de passageiros;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42" w:name="art17vi."/>
      <w:bookmarkEnd w:id="242"/>
      <w:r w:rsidRPr="002E4986">
        <w:rPr>
          <w:rFonts w:ascii="Arial" w:eastAsia="Times New Roman" w:hAnsi="Arial" w:cs="Arial"/>
          <w:color w:val="000000"/>
          <w:sz w:val="20"/>
          <w:szCs w:val="20"/>
          <w:lang w:eastAsia="pt-BR"/>
        </w:rPr>
        <w:t>VI - que preste serviço de transporte intermunicipal e interestadual de passageiros, exceto quando na modalidade fluvial ou quando possuir características de transporte urbano ou metropolitano ou realizar-se sob fretamento contínuo em área metropolitana para o transporte de estudantes ou trabalhadores;                </w:t>
      </w:r>
      <w:hyperlink r:id="rId131" w:anchor="art1" w:history="1">
        <w:r w:rsidRPr="002E4986">
          <w:rPr>
            <w:rFonts w:ascii="Arial" w:eastAsia="Times New Roman" w:hAnsi="Arial" w:cs="Arial"/>
            <w:sz w:val="20"/>
            <w:szCs w:val="20"/>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132"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43" w:name="art17vii"/>
      <w:bookmarkEnd w:id="243"/>
      <w:r w:rsidRPr="002E4986">
        <w:rPr>
          <w:rFonts w:ascii="Arial" w:eastAsia="Times New Roman" w:hAnsi="Arial" w:cs="Arial"/>
          <w:color w:val="000000"/>
          <w:sz w:val="20"/>
          <w:szCs w:val="20"/>
          <w:lang w:eastAsia="pt-BR"/>
        </w:rPr>
        <w:t>VII - que seja geradora, transmissora, distribuidora ou comercializadora de energia elétrica;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44" w:name="art17viii"/>
      <w:bookmarkEnd w:id="244"/>
      <w:r w:rsidRPr="002E4986">
        <w:rPr>
          <w:rFonts w:ascii="Arial" w:eastAsia="Times New Roman" w:hAnsi="Arial" w:cs="Arial"/>
          <w:color w:val="000000"/>
          <w:sz w:val="20"/>
          <w:szCs w:val="20"/>
          <w:lang w:eastAsia="pt-BR"/>
        </w:rPr>
        <w:t>VIII - que exerça atividade de importação ou fabricação de automóveis e motocicletas;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45" w:name="art17ix"/>
      <w:bookmarkEnd w:id="245"/>
      <w:r w:rsidRPr="002E4986">
        <w:rPr>
          <w:rFonts w:ascii="Arial" w:eastAsia="Times New Roman" w:hAnsi="Arial" w:cs="Arial"/>
          <w:color w:val="000000"/>
          <w:sz w:val="20"/>
          <w:szCs w:val="20"/>
          <w:lang w:eastAsia="pt-BR"/>
        </w:rPr>
        <w:t>IX - que exerça atividade de importação de combustíveis;</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46" w:name="art17x"/>
      <w:bookmarkEnd w:id="246"/>
      <w:r w:rsidRPr="002E4986">
        <w:rPr>
          <w:rFonts w:ascii="Arial" w:eastAsia="Times New Roman" w:hAnsi="Arial" w:cs="Arial"/>
          <w:color w:val="000000"/>
          <w:sz w:val="20"/>
          <w:szCs w:val="20"/>
          <w:lang w:eastAsia="pt-BR"/>
        </w:rPr>
        <w:t>X - que exerça atividade de produção ou venda no atacado de: </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47" w:name="art17xa"/>
      <w:bookmarkEnd w:id="247"/>
      <w:r w:rsidRPr="002E4986">
        <w:rPr>
          <w:rFonts w:ascii="Arial" w:eastAsia="Times New Roman" w:hAnsi="Arial" w:cs="Arial"/>
          <w:color w:val="000000"/>
          <w:sz w:val="20"/>
          <w:szCs w:val="20"/>
          <w:lang w:eastAsia="pt-BR"/>
        </w:rPr>
        <w:t>a) cigarros, cigarrilhas, charutos, filtros para cigarros, armas de fogo, munições e pólvoras, explosivos e detonantes;</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48" w:name="art17xb"/>
      <w:bookmarkEnd w:id="248"/>
      <w:r w:rsidRPr="002E4986">
        <w:rPr>
          <w:rFonts w:ascii="Arial" w:eastAsia="Times New Roman" w:hAnsi="Arial" w:cs="Arial"/>
          <w:strike/>
          <w:color w:val="000000"/>
          <w:sz w:val="20"/>
          <w:szCs w:val="20"/>
          <w:lang w:eastAsia="pt-BR"/>
        </w:rPr>
        <w:t>b) bebidas a seguir descritas:</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49" w:name="art17xb."/>
      <w:bookmarkEnd w:id="249"/>
      <w:r w:rsidRPr="002E4986">
        <w:rPr>
          <w:rFonts w:ascii="Arial" w:eastAsia="Times New Roman" w:hAnsi="Arial" w:cs="Arial"/>
          <w:color w:val="000000"/>
          <w:sz w:val="20"/>
          <w:szCs w:val="20"/>
          <w:lang w:eastAsia="pt-BR"/>
        </w:rPr>
        <w:t>b)</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bebidas</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não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alc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óli</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seguir</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descrita</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              </w:t>
      </w:r>
      <w:hyperlink r:id="rId133"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134"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50" w:name="art17xb.1"/>
      <w:bookmarkEnd w:id="250"/>
      <w:r w:rsidRPr="002E4986">
        <w:rPr>
          <w:rFonts w:ascii="Arial" w:eastAsia="Times New Roman" w:hAnsi="Arial" w:cs="Arial"/>
          <w:strike/>
          <w:color w:val="000000"/>
          <w:sz w:val="20"/>
          <w:szCs w:val="20"/>
          <w:lang w:eastAsia="pt-BR"/>
        </w:rPr>
        <w:t>1 - alcoólicas; </w:t>
      </w:r>
      <w:r w:rsidRPr="002E4986">
        <w:rPr>
          <w:rFonts w:ascii="Arial" w:eastAsia="Times New Roman" w:hAnsi="Arial" w:cs="Arial"/>
          <w:color w:val="000000"/>
          <w:sz w:val="20"/>
          <w:szCs w:val="20"/>
          <w:lang w:eastAsia="pt-BR"/>
        </w:rPr>
        <w:t>                </w:t>
      </w:r>
      <w:hyperlink r:id="rId135" w:anchor="art10" w:history="1">
        <w:r w:rsidRPr="002E4986">
          <w:rPr>
            <w:rFonts w:ascii="Arial" w:eastAsia="Times New Roman" w:hAnsi="Arial" w:cs="Arial"/>
            <w:sz w:val="20"/>
            <w:szCs w:val="20"/>
            <w:lang w:eastAsia="pt-BR"/>
          </w:rPr>
          <w:t>(Revogado pela Lei Complementar nº 155, de 2016)</w:t>
        </w:r>
      </w:hyperlink>
      <w:r w:rsidRPr="002E4986">
        <w:rPr>
          <w:rFonts w:ascii="Arial" w:eastAsia="Times New Roman" w:hAnsi="Arial" w:cs="Arial"/>
          <w:color w:val="000000"/>
          <w:sz w:val="20"/>
          <w:szCs w:val="20"/>
          <w:lang w:eastAsia="pt-BR"/>
        </w:rPr>
        <w:t>           </w:t>
      </w:r>
      <w:hyperlink r:id="rId136" w:anchor="art10" w:history="1">
        <w:r w:rsidRPr="002E4986">
          <w:rPr>
            <w:rFonts w:ascii="Arial" w:eastAsia="Times New Roman" w:hAnsi="Arial" w:cs="Arial"/>
            <w:sz w:val="20"/>
            <w:szCs w:val="20"/>
            <w:lang w:eastAsia="pt-BR"/>
          </w:rPr>
          <w:t>(Vigência)</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51" w:name="art17xb2"/>
      <w:bookmarkEnd w:id="251"/>
      <w:r w:rsidRPr="002E4986">
        <w:rPr>
          <w:rFonts w:ascii="Arial" w:eastAsia="Times New Roman" w:hAnsi="Arial" w:cs="Arial"/>
          <w:color w:val="000000"/>
          <w:sz w:val="20"/>
          <w:szCs w:val="20"/>
          <w:lang w:eastAsia="pt-BR"/>
        </w:rPr>
        <w:t>2 - refrigerantes, inclusive águas saborizadas gaseificadas;</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52" w:name="art17xb2."/>
      <w:bookmarkEnd w:id="252"/>
      <w:r w:rsidRPr="002E4986">
        <w:rPr>
          <w:rFonts w:ascii="Arial" w:eastAsia="Times New Roman" w:hAnsi="Arial" w:cs="Arial"/>
          <w:color w:val="000000"/>
          <w:sz w:val="20"/>
          <w:szCs w:val="20"/>
          <w:lang w:eastAsia="pt-BR"/>
        </w:rPr>
        <w:t>2. (</w:t>
      </w:r>
      <w:hyperlink r:id="rId137" w:anchor="art16" w:history="1">
        <w:r w:rsidRPr="002E4986">
          <w:rPr>
            <w:rFonts w:ascii="Arial" w:eastAsia="Times New Roman" w:hAnsi="Arial" w:cs="Arial"/>
            <w:sz w:val="20"/>
            <w:szCs w:val="20"/>
            <w:lang w:eastAsia="pt-BR"/>
          </w:rPr>
          <w:t>Revogado</w:t>
        </w:r>
      </w:hyperlink>
      <w:r w:rsidRPr="002E4986">
        <w:rPr>
          <w:rFonts w:ascii="Arial" w:eastAsia="Times New Roman" w:hAnsi="Arial" w:cs="Arial"/>
          <w:color w:val="000000"/>
          <w:sz w:val="20"/>
          <w:szCs w:val="20"/>
          <w:lang w:eastAsia="pt-BR"/>
        </w:rPr>
        <w:t>);                 </w:t>
      </w:r>
      <w:hyperlink r:id="rId138"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53" w:name="art17xb3"/>
      <w:bookmarkEnd w:id="253"/>
      <w:r w:rsidRPr="002E4986">
        <w:rPr>
          <w:rFonts w:ascii="Arial" w:eastAsia="Times New Roman" w:hAnsi="Arial" w:cs="Arial"/>
          <w:color w:val="000000"/>
          <w:sz w:val="20"/>
          <w:szCs w:val="20"/>
          <w:lang w:eastAsia="pt-BR"/>
        </w:rPr>
        <w:lastRenderedPageBreak/>
        <w:t>3 - preparações compostas, não alcoólicas (extratos concentrados ou sabores concentrados), para elaboração de bebida refrigerante, com capacidade de diluição de até 10 (dez) partes da bebida para cada parte do concentrado;</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54" w:name="art17xb3."/>
      <w:bookmarkEnd w:id="254"/>
      <w:r w:rsidRPr="002E4986">
        <w:rPr>
          <w:rFonts w:ascii="Arial" w:eastAsia="Times New Roman" w:hAnsi="Arial" w:cs="Arial"/>
          <w:color w:val="000000"/>
          <w:sz w:val="20"/>
          <w:szCs w:val="20"/>
          <w:lang w:eastAsia="pt-BR"/>
        </w:rPr>
        <w:t>3. (</w:t>
      </w:r>
      <w:hyperlink r:id="rId139" w:anchor="art16" w:history="1">
        <w:r w:rsidRPr="002E4986">
          <w:rPr>
            <w:rFonts w:ascii="Arial" w:eastAsia="Times New Roman" w:hAnsi="Arial" w:cs="Arial"/>
            <w:sz w:val="20"/>
            <w:szCs w:val="20"/>
            <w:lang w:eastAsia="pt-BR"/>
          </w:rPr>
          <w:t>Revogado</w:t>
        </w:r>
      </w:hyperlink>
      <w:r w:rsidRPr="002E4986">
        <w:rPr>
          <w:rFonts w:ascii="Arial" w:eastAsia="Times New Roman" w:hAnsi="Arial" w:cs="Arial"/>
          <w:color w:val="000000"/>
          <w:sz w:val="20"/>
          <w:szCs w:val="20"/>
          <w:lang w:eastAsia="pt-BR"/>
        </w:rPr>
        <w:t>);                </w:t>
      </w:r>
      <w:hyperlink r:id="rId140"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55" w:name="art17xb4"/>
      <w:bookmarkEnd w:id="255"/>
      <w:r w:rsidRPr="002E4986">
        <w:rPr>
          <w:rFonts w:ascii="Arial" w:eastAsia="Times New Roman" w:hAnsi="Arial" w:cs="Arial"/>
          <w:color w:val="000000"/>
          <w:sz w:val="20"/>
          <w:szCs w:val="20"/>
          <w:lang w:eastAsia="pt-BR"/>
        </w:rPr>
        <w:t>4 - cervejas sem álcool;</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56" w:name="art17xc"/>
      <w:bookmarkEnd w:id="256"/>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50"/>
          <w:sz w:val="20"/>
          <w:szCs w:val="20"/>
          <w:lang w:eastAsia="pt-BR"/>
        </w:rPr>
        <w:t> </w:t>
      </w:r>
      <w:r w:rsidRPr="002E4986">
        <w:rPr>
          <w:rFonts w:ascii="Arial" w:eastAsia="Times New Roman" w:hAnsi="Arial" w:cs="Arial"/>
          <w:color w:val="000000"/>
          <w:sz w:val="20"/>
          <w:szCs w:val="20"/>
          <w:lang w:eastAsia="pt-BR"/>
        </w:rPr>
        <w:t>bebidas</w:t>
      </w:r>
      <w:r w:rsidRPr="002E4986">
        <w:rPr>
          <w:rFonts w:ascii="Arial" w:eastAsia="Times New Roman" w:hAnsi="Arial" w:cs="Arial"/>
          <w:color w:val="000000"/>
          <w:spacing w:val="44"/>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coólica</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44"/>
          <w:sz w:val="20"/>
          <w:szCs w:val="20"/>
          <w:lang w:eastAsia="pt-BR"/>
        </w:rPr>
        <w:t> </w:t>
      </w:r>
      <w:r w:rsidRPr="002E4986">
        <w:rPr>
          <w:rFonts w:ascii="Arial" w:eastAsia="Times New Roman" w:hAnsi="Arial" w:cs="Arial"/>
          <w:color w:val="000000"/>
          <w:sz w:val="20"/>
          <w:szCs w:val="20"/>
          <w:lang w:eastAsia="pt-BR"/>
        </w:rPr>
        <w:t>exceto</w:t>
      </w:r>
      <w:r w:rsidRPr="002E4986">
        <w:rPr>
          <w:rFonts w:ascii="Arial" w:eastAsia="Times New Roman" w:hAnsi="Arial" w:cs="Arial"/>
          <w:color w:val="000000"/>
          <w:spacing w:val="46"/>
          <w:sz w:val="20"/>
          <w:szCs w:val="20"/>
          <w:lang w:eastAsia="pt-BR"/>
        </w:rPr>
        <w:t> </w:t>
      </w:r>
      <w:r w:rsidRPr="002E4986">
        <w:rPr>
          <w:rFonts w:ascii="Arial" w:eastAsia="Times New Roman" w:hAnsi="Arial" w:cs="Arial"/>
          <w:color w:val="000000"/>
          <w:sz w:val="20"/>
          <w:szCs w:val="20"/>
          <w:lang w:eastAsia="pt-BR"/>
        </w:rPr>
        <w:t>aquel</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48"/>
          <w:sz w:val="20"/>
          <w:szCs w:val="20"/>
          <w:lang w:eastAsia="pt-BR"/>
        </w:rPr>
        <w:t> </w:t>
      </w:r>
      <w:r w:rsidRPr="002E4986">
        <w:rPr>
          <w:rFonts w:ascii="Arial" w:eastAsia="Times New Roman" w:hAnsi="Arial" w:cs="Arial"/>
          <w:color w:val="000000"/>
          <w:sz w:val="20"/>
          <w:szCs w:val="20"/>
          <w:lang w:eastAsia="pt-BR"/>
        </w:rPr>
        <w:t>prod</w:t>
      </w:r>
      <w:r w:rsidRPr="002E4986">
        <w:rPr>
          <w:rFonts w:ascii="Arial" w:eastAsia="Times New Roman" w:hAnsi="Arial" w:cs="Arial"/>
          <w:color w:val="000000"/>
          <w:spacing w:val="2"/>
          <w:sz w:val="20"/>
          <w:szCs w:val="20"/>
          <w:lang w:eastAsia="pt-BR"/>
        </w:rPr>
        <w:t>uz</w:t>
      </w:r>
      <w:r w:rsidRPr="002E4986">
        <w:rPr>
          <w:rFonts w:ascii="Arial" w:eastAsia="Times New Roman" w:hAnsi="Arial" w:cs="Arial"/>
          <w:color w:val="000000"/>
          <w:sz w:val="20"/>
          <w:szCs w:val="20"/>
          <w:lang w:eastAsia="pt-BR"/>
        </w:rPr>
        <w:t>idas</w:t>
      </w:r>
      <w:r w:rsidRPr="002E4986">
        <w:rPr>
          <w:rFonts w:ascii="Arial" w:eastAsia="Times New Roman" w:hAnsi="Arial" w:cs="Arial"/>
          <w:color w:val="000000"/>
          <w:spacing w:val="41"/>
          <w:sz w:val="20"/>
          <w:szCs w:val="20"/>
          <w:lang w:eastAsia="pt-BR"/>
        </w:rPr>
        <w:t> </w:t>
      </w:r>
      <w:r w:rsidRPr="002E4986">
        <w:rPr>
          <w:rFonts w:ascii="Arial" w:eastAsia="Times New Roman" w:hAnsi="Arial" w:cs="Arial"/>
          <w:color w:val="000000"/>
          <w:sz w:val="20"/>
          <w:szCs w:val="20"/>
          <w:lang w:eastAsia="pt-BR"/>
        </w:rPr>
        <w:t>ou</w:t>
      </w:r>
      <w:r w:rsidRPr="002E4986">
        <w:rPr>
          <w:rFonts w:ascii="Arial" w:eastAsia="Times New Roman" w:hAnsi="Arial" w:cs="Arial"/>
          <w:color w:val="000000"/>
          <w:spacing w:val="49"/>
          <w:sz w:val="20"/>
          <w:szCs w:val="20"/>
          <w:lang w:eastAsia="pt-BR"/>
        </w:rPr>
        <w:t> </w:t>
      </w:r>
      <w:r w:rsidRPr="002E4986">
        <w:rPr>
          <w:rFonts w:ascii="Arial" w:eastAsia="Times New Roman" w:hAnsi="Arial" w:cs="Arial"/>
          <w:color w:val="000000"/>
          <w:sz w:val="20"/>
          <w:szCs w:val="20"/>
          <w:lang w:eastAsia="pt-BR"/>
        </w:rPr>
        <w:t>ve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didas</w:t>
      </w:r>
      <w:r w:rsidRPr="002E4986">
        <w:rPr>
          <w:rFonts w:ascii="Arial" w:eastAsia="Times New Roman" w:hAnsi="Arial" w:cs="Arial"/>
          <w:color w:val="000000"/>
          <w:spacing w:val="43"/>
          <w:sz w:val="20"/>
          <w:szCs w:val="20"/>
          <w:lang w:eastAsia="pt-BR"/>
        </w:rPr>
        <w:t> </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o atacado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po</w:t>
      </w:r>
      <w:r w:rsidRPr="002E4986">
        <w:rPr>
          <w:rFonts w:ascii="Arial" w:eastAsia="Times New Roman" w:hAnsi="Arial" w:cs="Arial"/>
          <w:color w:val="000000"/>
          <w:spacing w:val="-1"/>
          <w:sz w:val="20"/>
          <w:szCs w:val="20"/>
          <w:lang w:eastAsia="pt-BR"/>
        </w:rPr>
        <w:t>r</w:t>
      </w:r>
      <w:r w:rsidRPr="002E4986">
        <w:rPr>
          <w:rFonts w:ascii="Arial" w:eastAsia="Times New Roman" w:hAnsi="Arial" w:cs="Arial"/>
          <w:color w:val="000000"/>
          <w:sz w:val="20"/>
          <w:szCs w:val="20"/>
          <w:lang w:eastAsia="pt-BR"/>
        </w:rPr>
        <w:t>:                </w:t>
      </w:r>
      <w:hyperlink r:id="rId141"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142"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57" w:name="art17xc1"/>
      <w:bookmarkEnd w:id="257"/>
      <w:r w:rsidRPr="002E4986">
        <w:rPr>
          <w:rFonts w:ascii="Arial" w:eastAsia="Times New Roman" w:hAnsi="Arial" w:cs="Arial"/>
          <w:color w:val="000000"/>
          <w:sz w:val="20"/>
          <w:szCs w:val="20"/>
          <w:lang w:eastAsia="pt-BR"/>
        </w:rPr>
        <w:t>1. 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icro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equenas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rvejarias;                       </w:t>
      </w:r>
      <w:hyperlink r:id="rId143"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144"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58" w:name="art17xc2"/>
      <w:bookmarkEnd w:id="258"/>
      <w:r w:rsidRPr="002E4986">
        <w:rPr>
          <w:rFonts w:ascii="Arial" w:eastAsia="Times New Roman" w:hAnsi="Arial" w:cs="Arial"/>
          <w:color w:val="000000"/>
          <w:sz w:val="20"/>
          <w:szCs w:val="20"/>
          <w:lang w:eastAsia="pt-BR"/>
        </w:rPr>
        <w:t>2. 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icro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equenas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v</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nícolas;                      </w:t>
      </w:r>
      <w:hyperlink r:id="rId145"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146"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59" w:name="art17xc3"/>
      <w:bookmarkEnd w:id="259"/>
      <w:r w:rsidRPr="002E4986">
        <w:rPr>
          <w:rFonts w:ascii="Arial" w:eastAsia="Times New Roman" w:hAnsi="Arial" w:cs="Arial"/>
          <w:color w:val="000000"/>
          <w:sz w:val="20"/>
          <w:szCs w:val="20"/>
          <w:lang w:eastAsia="pt-BR"/>
        </w:rPr>
        <w:t>3.</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produto</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es</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li</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ore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                       </w:t>
      </w:r>
      <w:hyperlink r:id="rId147"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148"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260" w:name="art17xc4"/>
      <w:bookmarkEnd w:id="260"/>
      <w:r w:rsidRPr="002E4986">
        <w:rPr>
          <w:rFonts w:ascii="Arial" w:eastAsia="Times New Roman" w:hAnsi="Arial" w:cs="Arial"/>
          <w:color w:val="000000"/>
          <w:sz w:val="20"/>
          <w:szCs w:val="20"/>
          <w:lang w:eastAsia="pt-BR"/>
        </w:rPr>
        <w:t>4. 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icro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equenas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stilarias;                      </w:t>
      </w:r>
      <w:hyperlink r:id="rId149"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150"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61" w:name="art17xi"/>
      <w:bookmarkEnd w:id="261"/>
      <w:r w:rsidRPr="002E4986">
        <w:rPr>
          <w:rFonts w:ascii="Arial" w:eastAsia="Times New Roman" w:hAnsi="Arial" w:cs="Arial"/>
          <w:strike/>
          <w:color w:val="000000"/>
          <w:sz w:val="20"/>
          <w:szCs w:val="20"/>
          <w:lang w:eastAsia="pt-BR"/>
        </w:rPr>
        <w:t>XI - que tenha por finalidade a prestação de serviços decorrentes do exercício de atividade intelectual, de natureza técnica, científica, desportiva, artística ou cultural, que constitua profissão regulamentada ou não, bem como a que preste serviços de instrutor, de corretor, de despachante ou de qualquer tipo de intermediação de negócios;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62" w:name="art17xi."/>
      <w:bookmarkEnd w:id="262"/>
      <w:r w:rsidRPr="002E4986">
        <w:rPr>
          <w:rFonts w:ascii="Arial" w:eastAsia="Times New Roman" w:hAnsi="Arial" w:cs="Arial"/>
          <w:color w:val="000000"/>
          <w:sz w:val="20"/>
          <w:szCs w:val="20"/>
          <w:lang w:eastAsia="pt-BR"/>
        </w:rPr>
        <w:t>XI - (</w:t>
      </w:r>
      <w:hyperlink r:id="rId151" w:anchor="art16" w:history="1">
        <w:r w:rsidRPr="002E4986">
          <w:rPr>
            <w:rFonts w:ascii="Arial" w:eastAsia="Times New Roman" w:hAnsi="Arial" w:cs="Arial"/>
            <w:sz w:val="20"/>
            <w:szCs w:val="20"/>
            <w:lang w:eastAsia="pt-BR"/>
          </w:rPr>
          <w:t>Revogado</w:t>
        </w:r>
      </w:hyperlink>
      <w:r w:rsidRPr="002E4986">
        <w:rPr>
          <w:rFonts w:ascii="Arial" w:eastAsia="Times New Roman" w:hAnsi="Arial" w:cs="Arial"/>
          <w:color w:val="000000"/>
          <w:sz w:val="20"/>
          <w:szCs w:val="20"/>
          <w:lang w:eastAsia="pt-BR"/>
        </w:rPr>
        <w:t>);                   </w:t>
      </w:r>
      <w:hyperlink r:id="rId152" w:anchor="art1" w:history="1">
        <w:r w:rsidRPr="002E4986">
          <w:rPr>
            <w:rFonts w:ascii="Arial" w:eastAsia="Times New Roman" w:hAnsi="Arial" w:cs="Arial"/>
            <w:sz w:val="20"/>
            <w:szCs w:val="20"/>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153"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63" w:name="art17xii"/>
      <w:bookmarkEnd w:id="263"/>
      <w:r w:rsidRPr="002E4986">
        <w:rPr>
          <w:rFonts w:ascii="Arial" w:eastAsia="Times New Roman" w:hAnsi="Arial" w:cs="Arial"/>
          <w:color w:val="000000"/>
          <w:sz w:val="20"/>
          <w:szCs w:val="20"/>
          <w:lang w:eastAsia="pt-BR"/>
        </w:rPr>
        <w:t>XII - que realize cessão ou locação de mão-de-obra;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64" w:name="art17xiii"/>
      <w:bookmarkEnd w:id="264"/>
      <w:r w:rsidRPr="002E4986">
        <w:rPr>
          <w:rFonts w:ascii="Arial" w:eastAsia="Times New Roman" w:hAnsi="Arial" w:cs="Arial"/>
          <w:strike/>
          <w:color w:val="000000"/>
          <w:sz w:val="20"/>
          <w:szCs w:val="20"/>
          <w:lang w:eastAsia="pt-BR"/>
        </w:rPr>
        <w:t>XIII - que realize atividade de consultoria;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65" w:name="art17xiii."/>
      <w:bookmarkEnd w:id="265"/>
      <w:r w:rsidRPr="002E4986">
        <w:rPr>
          <w:rFonts w:ascii="Arial" w:eastAsia="Times New Roman" w:hAnsi="Arial" w:cs="Arial"/>
          <w:color w:val="000000"/>
          <w:sz w:val="20"/>
          <w:szCs w:val="20"/>
          <w:lang w:eastAsia="pt-BR"/>
        </w:rPr>
        <w:t>XIII - (</w:t>
      </w:r>
      <w:hyperlink r:id="rId154" w:anchor="art16" w:history="1">
        <w:r w:rsidRPr="002E4986">
          <w:rPr>
            <w:rFonts w:ascii="Arial" w:eastAsia="Times New Roman" w:hAnsi="Arial" w:cs="Arial"/>
            <w:sz w:val="20"/>
            <w:szCs w:val="20"/>
            <w:lang w:eastAsia="pt-BR"/>
          </w:rPr>
          <w:t>Revogado</w:t>
        </w:r>
      </w:hyperlink>
      <w:r w:rsidRPr="002E4986">
        <w:rPr>
          <w:rFonts w:ascii="Arial" w:eastAsia="Times New Roman" w:hAnsi="Arial" w:cs="Arial"/>
          <w:color w:val="000000"/>
          <w:sz w:val="20"/>
          <w:szCs w:val="20"/>
          <w:lang w:eastAsia="pt-BR"/>
        </w:rPr>
        <w:t>);                  </w:t>
      </w:r>
      <w:hyperlink r:id="rId155" w:anchor="art1" w:history="1">
        <w:r w:rsidRPr="002E4986">
          <w:rPr>
            <w:rFonts w:ascii="Arial" w:eastAsia="Times New Roman" w:hAnsi="Arial" w:cs="Arial"/>
            <w:sz w:val="20"/>
            <w:szCs w:val="20"/>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156"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66" w:name="art17xiv"/>
      <w:bookmarkEnd w:id="266"/>
      <w:r w:rsidRPr="002E4986">
        <w:rPr>
          <w:rFonts w:ascii="Arial" w:eastAsia="Times New Roman" w:hAnsi="Arial" w:cs="Arial"/>
          <w:color w:val="000000"/>
          <w:sz w:val="20"/>
          <w:szCs w:val="20"/>
          <w:lang w:eastAsia="pt-BR"/>
        </w:rPr>
        <w:t>XIV - que se dedique ao loteamento e à incorporação de imóveis.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67" w:name="art17xv"/>
      <w:bookmarkEnd w:id="267"/>
      <w:r w:rsidRPr="002E4986">
        <w:rPr>
          <w:rFonts w:ascii="Arial" w:eastAsia="Times New Roman" w:hAnsi="Arial" w:cs="Arial"/>
          <w:color w:val="000000"/>
          <w:sz w:val="20"/>
          <w:szCs w:val="20"/>
          <w:lang w:eastAsia="pt-BR"/>
        </w:rPr>
        <w:t>XV - que realize atividade de locação de imóveis próprios, exceto quando se referir a prestação de serviços tributados pelo ISS.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68" w:name="art17xvi"/>
      <w:bookmarkEnd w:id="268"/>
      <w:r w:rsidRPr="002E4986">
        <w:rPr>
          <w:rFonts w:ascii="Arial" w:eastAsia="Times New Roman" w:hAnsi="Arial" w:cs="Arial"/>
          <w:color w:val="000000"/>
          <w:sz w:val="20"/>
          <w:szCs w:val="20"/>
          <w:lang w:eastAsia="pt-BR"/>
        </w:rPr>
        <w:t>XVI - com ausência de inscrição ou com irregularidade em cadastro fiscal federal, municipal ou estadual, quando exigível.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69" w:name="art17§1"/>
      <w:bookmarkEnd w:id="269"/>
      <w:r w:rsidRPr="002E4986">
        <w:rPr>
          <w:rFonts w:ascii="Arial" w:eastAsia="Times New Roman" w:hAnsi="Arial" w:cs="Arial"/>
          <w:color w:val="000000"/>
          <w:sz w:val="20"/>
          <w:szCs w:val="20"/>
          <w:lang w:eastAsia="pt-BR"/>
        </w:rPr>
        <w:t>§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As vedações relativas a exercício de atividades previstas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não se aplicam às pessoas jurídicas que se dediquem exclusivamente às atividades referidas nos </w:t>
      </w:r>
      <w:hyperlink r:id="rId157" w:anchor="art18" w:history="1">
        <w:r w:rsidRPr="002E4986">
          <w:rPr>
            <w:rFonts w:ascii="Arial" w:eastAsia="Times New Roman" w:hAnsi="Arial" w:cs="Arial"/>
            <w:sz w:val="20"/>
            <w:szCs w:val="20"/>
            <w:lang w:eastAsia="pt-BR"/>
          </w:rPr>
          <w:t>§§ 5</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-B a 5</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-E do art. 18 desta Lei Complementar</w:t>
        </w:r>
      </w:hyperlink>
      <w:r w:rsidRPr="002E4986">
        <w:rPr>
          <w:rFonts w:ascii="Arial" w:eastAsia="Times New Roman" w:hAnsi="Arial" w:cs="Arial"/>
          <w:color w:val="000000"/>
          <w:sz w:val="20"/>
          <w:szCs w:val="20"/>
          <w:lang w:eastAsia="pt-BR"/>
        </w:rPr>
        <w:t>, ou as exerçam em conjunto com outras atividades que não tenham sido objeto de vedação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70" w:name="art17§1i"/>
      <w:bookmarkEnd w:id="270"/>
      <w:r w:rsidRPr="002E4986">
        <w:rPr>
          <w:rFonts w:ascii="Arial" w:eastAsia="Times New Roman" w:hAnsi="Arial" w:cs="Arial"/>
          <w:color w:val="000000"/>
          <w:sz w:val="20"/>
          <w:szCs w:val="20"/>
          <w:lang w:eastAsia="pt-BR"/>
        </w:rPr>
        <w:t>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71" w:name="art17§1ii"/>
      <w:bookmarkEnd w:id="271"/>
      <w:r w:rsidRPr="002E4986">
        <w:rPr>
          <w:rFonts w:ascii="Arial" w:eastAsia="Times New Roman" w:hAnsi="Arial" w:cs="Arial"/>
          <w:color w:val="000000"/>
          <w:sz w:val="20"/>
          <w:szCs w:val="20"/>
          <w:lang w:eastAsia="pt-BR"/>
        </w:rPr>
        <w:t>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72" w:name="art17§1iii"/>
      <w:bookmarkEnd w:id="272"/>
      <w:r w:rsidRPr="002E4986">
        <w:rPr>
          <w:rFonts w:ascii="Arial" w:eastAsia="Times New Roman" w:hAnsi="Arial" w:cs="Arial"/>
          <w:color w:val="000000"/>
          <w:sz w:val="20"/>
          <w:szCs w:val="20"/>
          <w:lang w:eastAsia="pt-BR"/>
        </w:rPr>
        <w:t>III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73" w:name="art17§1iv"/>
      <w:bookmarkEnd w:id="273"/>
      <w:r w:rsidRPr="002E4986">
        <w:rPr>
          <w:rFonts w:ascii="Arial" w:eastAsia="Times New Roman" w:hAnsi="Arial" w:cs="Arial"/>
          <w:color w:val="000000"/>
          <w:sz w:val="20"/>
          <w:szCs w:val="20"/>
          <w:lang w:eastAsia="pt-BR"/>
        </w:rPr>
        <w:t>IV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74" w:name="art17§1v"/>
      <w:bookmarkEnd w:id="274"/>
      <w:r w:rsidRPr="002E4986">
        <w:rPr>
          <w:rFonts w:ascii="Arial" w:eastAsia="Times New Roman" w:hAnsi="Arial" w:cs="Arial"/>
          <w:color w:val="000000"/>
          <w:sz w:val="20"/>
          <w:szCs w:val="20"/>
          <w:lang w:eastAsia="pt-BR"/>
        </w:rPr>
        <w:lastRenderedPageBreak/>
        <w:t>V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75" w:name="art17§1vi"/>
      <w:bookmarkEnd w:id="275"/>
      <w:r w:rsidRPr="002E4986">
        <w:rPr>
          <w:rFonts w:ascii="Arial" w:eastAsia="Times New Roman" w:hAnsi="Arial" w:cs="Arial"/>
          <w:color w:val="000000"/>
          <w:sz w:val="20"/>
          <w:szCs w:val="20"/>
          <w:lang w:eastAsia="pt-BR"/>
        </w:rPr>
        <w:t>VI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76" w:name="art17§1vii"/>
      <w:bookmarkEnd w:id="276"/>
      <w:r w:rsidRPr="002E4986">
        <w:rPr>
          <w:rFonts w:ascii="Arial" w:eastAsia="Times New Roman" w:hAnsi="Arial" w:cs="Arial"/>
          <w:color w:val="000000"/>
          <w:sz w:val="20"/>
          <w:szCs w:val="20"/>
          <w:lang w:eastAsia="pt-BR"/>
        </w:rPr>
        <w:t>VII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77" w:name="art17§1viii"/>
      <w:bookmarkEnd w:id="277"/>
      <w:r w:rsidRPr="002E4986">
        <w:rPr>
          <w:rFonts w:ascii="Arial" w:eastAsia="Times New Roman" w:hAnsi="Arial" w:cs="Arial"/>
          <w:color w:val="000000"/>
          <w:sz w:val="20"/>
          <w:szCs w:val="20"/>
          <w:lang w:eastAsia="pt-BR"/>
        </w:rPr>
        <w:t>VIII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78" w:name="art17§1ix"/>
      <w:bookmarkEnd w:id="278"/>
      <w:r w:rsidRPr="002E4986">
        <w:rPr>
          <w:rFonts w:ascii="Arial" w:eastAsia="Times New Roman" w:hAnsi="Arial" w:cs="Arial"/>
          <w:color w:val="000000"/>
          <w:sz w:val="20"/>
          <w:szCs w:val="20"/>
          <w:lang w:eastAsia="pt-BR"/>
        </w:rPr>
        <w:t>IX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79" w:name="art17§1x"/>
      <w:bookmarkEnd w:id="279"/>
      <w:r w:rsidRPr="002E4986">
        <w:rPr>
          <w:rFonts w:ascii="Arial" w:eastAsia="Times New Roman" w:hAnsi="Arial" w:cs="Arial"/>
          <w:color w:val="000000"/>
          <w:sz w:val="20"/>
          <w:szCs w:val="20"/>
          <w:lang w:eastAsia="pt-BR"/>
        </w:rPr>
        <w:t>X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80" w:name="art17§1xi"/>
      <w:bookmarkEnd w:id="280"/>
      <w:r w:rsidRPr="002E4986">
        <w:rPr>
          <w:rFonts w:ascii="Arial" w:eastAsia="Times New Roman" w:hAnsi="Arial" w:cs="Arial"/>
          <w:color w:val="000000"/>
          <w:sz w:val="20"/>
          <w:szCs w:val="20"/>
          <w:lang w:eastAsia="pt-BR"/>
        </w:rPr>
        <w:t>XI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81" w:name="art17§1xii"/>
      <w:bookmarkEnd w:id="281"/>
      <w:r w:rsidRPr="002E4986">
        <w:rPr>
          <w:rFonts w:ascii="Arial" w:eastAsia="Times New Roman" w:hAnsi="Arial" w:cs="Arial"/>
          <w:color w:val="000000"/>
          <w:sz w:val="20"/>
          <w:szCs w:val="20"/>
          <w:lang w:eastAsia="pt-BR"/>
        </w:rPr>
        <w:t>XII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82" w:name="art17§1xiii"/>
      <w:bookmarkEnd w:id="282"/>
      <w:r w:rsidRPr="002E4986">
        <w:rPr>
          <w:rFonts w:ascii="Arial" w:eastAsia="Times New Roman" w:hAnsi="Arial" w:cs="Arial"/>
          <w:color w:val="000000"/>
          <w:sz w:val="20"/>
          <w:szCs w:val="20"/>
          <w:lang w:eastAsia="pt-BR"/>
        </w:rPr>
        <w:t>XIII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83" w:name="art17§1xiv"/>
      <w:bookmarkEnd w:id="283"/>
      <w:r w:rsidRPr="002E4986">
        <w:rPr>
          <w:rFonts w:ascii="Arial" w:eastAsia="Times New Roman" w:hAnsi="Arial" w:cs="Arial"/>
          <w:color w:val="000000"/>
          <w:sz w:val="20"/>
          <w:szCs w:val="20"/>
          <w:lang w:eastAsia="pt-BR"/>
        </w:rPr>
        <w:t>XIV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84" w:name="art17§1xv"/>
      <w:bookmarkEnd w:id="284"/>
      <w:r w:rsidRPr="002E4986">
        <w:rPr>
          <w:rFonts w:ascii="Arial" w:eastAsia="Times New Roman" w:hAnsi="Arial" w:cs="Arial"/>
          <w:color w:val="000000"/>
          <w:sz w:val="20"/>
          <w:szCs w:val="20"/>
          <w:lang w:eastAsia="pt-BR"/>
        </w:rPr>
        <w:t>XV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85" w:name="art17§1xvi"/>
      <w:bookmarkEnd w:id="285"/>
      <w:r w:rsidRPr="002E4986">
        <w:rPr>
          <w:rFonts w:ascii="Arial" w:eastAsia="Times New Roman" w:hAnsi="Arial" w:cs="Arial"/>
          <w:color w:val="000000"/>
          <w:sz w:val="20"/>
          <w:szCs w:val="20"/>
          <w:lang w:eastAsia="pt-BR"/>
        </w:rPr>
        <w:t>XVI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86" w:name="art17§1xvii"/>
      <w:bookmarkEnd w:id="286"/>
      <w:r w:rsidRPr="002E4986">
        <w:rPr>
          <w:rFonts w:ascii="Arial" w:eastAsia="Times New Roman" w:hAnsi="Arial" w:cs="Arial"/>
          <w:color w:val="000000"/>
          <w:sz w:val="20"/>
          <w:szCs w:val="20"/>
          <w:lang w:eastAsia="pt-BR"/>
        </w:rPr>
        <w:t>XVII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87" w:name="art17§1xviii"/>
      <w:bookmarkEnd w:id="287"/>
      <w:r w:rsidRPr="002E4986">
        <w:rPr>
          <w:rFonts w:ascii="Arial" w:eastAsia="Times New Roman" w:hAnsi="Arial" w:cs="Arial"/>
          <w:color w:val="000000"/>
          <w:sz w:val="20"/>
          <w:szCs w:val="20"/>
          <w:lang w:eastAsia="pt-BR"/>
        </w:rPr>
        <w:t>XVIII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88" w:name="art17§1xix"/>
      <w:bookmarkEnd w:id="288"/>
      <w:r w:rsidRPr="002E4986">
        <w:rPr>
          <w:rFonts w:ascii="Arial" w:eastAsia="Times New Roman" w:hAnsi="Arial" w:cs="Arial"/>
          <w:color w:val="000000"/>
          <w:sz w:val="20"/>
          <w:szCs w:val="20"/>
          <w:lang w:eastAsia="pt-BR"/>
        </w:rPr>
        <w:t>XIX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89" w:name="art17§1xx"/>
      <w:bookmarkEnd w:id="289"/>
      <w:r w:rsidRPr="002E4986">
        <w:rPr>
          <w:rFonts w:ascii="Arial" w:eastAsia="Times New Roman" w:hAnsi="Arial" w:cs="Arial"/>
          <w:color w:val="000000"/>
          <w:sz w:val="20"/>
          <w:szCs w:val="20"/>
          <w:lang w:eastAsia="pt-BR"/>
        </w:rPr>
        <w:t>XX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90" w:name="art17§1xxi"/>
      <w:bookmarkEnd w:id="290"/>
      <w:r w:rsidRPr="002E4986">
        <w:rPr>
          <w:rFonts w:ascii="Arial" w:eastAsia="Times New Roman" w:hAnsi="Arial" w:cs="Arial"/>
          <w:color w:val="000000"/>
          <w:sz w:val="20"/>
          <w:szCs w:val="20"/>
          <w:lang w:eastAsia="pt-BR"/>
        </w:rPr>
        <w:t>XXI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91" w:name="art17§1xxii"/>
      <w:bookmarkEnd w:id="291"/>
      <w:r w:rsidRPr="002E4986">
        <w:rPr>
          <w:rFonts w:ascii="Arial" w:eastAsia="Times New Roman" w:hAnsi="Arial" w:cs="Arial"/>
          <w:color w:val="000000"/>
          <w:sz w:val="20"/>
          <w:szCs w:val="20"/>
          <w:lang w:eastAsia="pt-BR"/>
        </w:rPr>
        <w:t>XXII - (VETADO);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92" w:name="art17§1xxiii"/>
      <w:bookmarkEnd w:id="292"/>
      <w:r w:rsidRPr="002E4986">
        <w:rPr>
          <w:rFonts w:ascii="Arial" w:eastAsia="Times New Roman" w:hAnsi="Arial" w:cs="Arial"/>
          <w:color w:val="000000"/>
          <w:sz w:val="20"/>
          <w:szCs w:val="20"/>
          <w:lang w:eastAsia="pt-BR"/>
        </w:rPr>
        <w:t>XXIII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93" w:name="art17§1xxiv"/>
      <w:bookmarkEnd w:id="293"/>
      <w:r w:rsidRPr="002E4986">
        <w:rPr>
          <w:rFonts w:ascii="Arial" w:eastAsia="Times New Roman" w:hAnsi="Arial" w:cs="Arial"/>
          <w:color w:val="000000"/>
          <w:sz w:val="20"/>
          <w:szCs w:val="20"/>
          <w:lang w:eastAsia="pt-BR"/>
        </w:rPr>
        <w:t>XXIV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94" w:name="art17§1xxv"/>
      <w:bookmarkEnd w:id="294"/>
      <w:r w:rsidRPr="002E4986">
        <w:rPr>
          <w:rFonts w:ascii="Arial" w:eastAsia="Times New Roman" w:hAnsi="Arial" w:cs="Arial"/>
          <w:color w:val="000000"/>
          <w:sz w:val="20"/>
          <w:szCs w:val="20"/>
          <w:lang w:eastAsia="pt-BR"/>
        </w:rPr>
        <w:t>XXV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95" w:name="art17§1xxvi"/>
      <w:bookmarkEnd w:id="295"/>
      <w:r w:rsidRPr="002E4986">
        <w:rPr>
          <w:rFonts w:ascii="Arial" w:eastAsia="Times New Roman" w:hAnsi="Arial" w:cs="Arial"/>
          <w:color w:val="000000"/>
          <w:sz w:val="20"/>
          <w:szCs w:val="20"/>
          <w:lang w:eastAsia="pt-BR"/>
        </w:rPr>
        <w:t>XXVI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96" w:name="art17§1xxvii"/>
      <w:bookmarkEnd w:id="296"/>
      <w:r w:rsidRPr="002E4986">
        <w:rPr>
          <w:rFonts w:ascii="Arial" w:eastAsia="Times New Roman" w:hAnsi="Arial" w:cs="Arial"/>
          <w:color w:val="000000"/>
          <w:sz w:val="20"/>
          <w:szCs w:val="20"/>
          <w:lang w:eastAsia="pt-BR"/>
        </w:rPr>
        <w:t>XXVII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97" w:name="art17§1xxviii"/>
      <w:bookmarkEnd w:id="297"/>
      <w:r w:rsidRPr="002E4986">
        <w:rPr>
          <w:rFonts w:ascii="Arial" w:eastAsia="Times New Roman" w:hAnsi="Arial" w:cs="Arial"/>
          <w:color w:val="000000"/>
          <w:sz w:val="20"/>
          <w:szCs w:val="20"/>
          <w:lang w:eastAsia="pt-BR"/>
        </w:rPr>
        <w:t>XXVIII - (VETADO).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98" w:name="art17§2"/>
      <w:bookmarkEnd w:id="298"/>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Também poderá optar pelo Simples Nacional a microempresa ou empresa de pequeno porte que se dedique à prestação de outros serviços que não tenham sido objeto de vedação expressa neste artigo, desde que não incorra em nenhuma das hipóteses de vedação previstas nesta Lei Complementar.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299" w:name="art17§3"/>
      <w:bookmarkEnd w:id="299"/>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(VETADO).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00" w:name="art17§4"/>
      <w:bookmarkEnd w:id="300"/>
      <w:r w:rsidRPr="002E4986">
        <w:rPr>
          <w:rFonts w:ascii="Arial" w:eastAsia="Times New Roman" w:hAnsi="Arial" w:cs="Arial"/>
          <w:color w:val="000000"/>
          <w:sz w:val="20"/>
          <w:szCs w:val="20"/>
          <w:lang w:eastAsia="pt-BR"/>
        </w:rPr>
        <w:t>§ 4</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Na hipótese do inciso XVI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deverá ser observado, para o MEI, o disposto no </w:t>
      </w:r>
      <w:hyperlink r:id="rId158" w:anchor="art4" w:history="1">
        <w:r w:rsidRPr="002E4986">
          <w:rPr>
            <w:rFonts w:ascii="Arial" w:eastAsia="Times New Roman" w:hAnsi="Arial" w:cs="Arial"/>
            <w:sz w:val="20"/>
            <w:szCs w:val="20"/>
            <w:lang w:eastAsia="pt-BR"/>
          </w:rPr>
          <w:t>art. 4</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desta Lei Complementar</w:t>
        </w:r>
      </w:hyperlink>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01" w:name="art17§5"/>
      <w:bookmarkEnd w:id="301"/>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presas</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exerç</w:t>
      </w:r>
      <w:r w:rsidRPr="002E4986">
        <w:rPr>
          <w:rFonts w:ascii="Arial" w:eastAsia="Times New Roman" w:hAnsi="Arial" w:cs="Arial"/>
          <w:color w:val="000000"/>
          <w:spacing w:val="3"/>
          <w:sz w:val="20"/>
          <w:szCs w:val="20"/>
          <w:lang w:eastAsia="pt-BR"/>
        </w:rPr>
        <w:t>a</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19"/>
          <w:sz w:val="20"/>
          <w:szCs w:val="20"/>
          <w:lang w:eastAsia="pt-BR"/>
        </w:rPr>
        <w:t> </w:t>
      </w:r>
      <w:r w:rsidRPr="002E4986">
        <w:rPr>
          <w:rFonts w:ascii="Arial" w:eastAsia="Times New Roman" w:hAnsi="Arial" w:cs="Arial"/>
          <w:color w:val="000000"/>
          <w:sz w:val="20"/>
          <w:szCs w:val="20"/>
          <w:lang w:eastAsia="pt-BR"/>
        </w:rPr>
        <w:t>atividad</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previstas</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nos</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ite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da alínea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i/>
          <w:iCs/>
          <w:color w:val="000000"/>
          <w:sz w:val="20"/>
          <w:szCs w:val="20"/>
          <w:lang w:eastAsia="pt-BR"/>
        </w:rPr>
        <w:t>c</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inciso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X</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deste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go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everão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obrigat</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ri</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e ser</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registradas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no Ministério da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gricultura, Pe</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uária e Abastec</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3"/>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obe</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ecerão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3"/>
          <w:sz w:val="20"/>
          <w:szCs w:val="20"/>
          <w:lang w:eastAsia="pt-BR"/>
        </w:rPr>
        <w:t>m</w:t>
      </w:r>
      <w:r w:rsidRPr="002E4986">
        <w:rPr>
          <w:rFonts w:ascii="Arial" w:eastAsia="Times New Roman" w:hAnsi="Arial" w:cs="Arial"/>
          <w:color w:val="000000"/>
          <w:sz w:val="20"/>
          <w:szCs w:val="20"/>
          <w:lang w:eastAsia="pt-BR"/>
        </w:rPr>
        <w:t>b</w:t>
      </w:r>
      <w:r w:rsidRPr="002E4986">
        <w:rPr>
          <w:rFonts w:ascii="Arial" w:eastAsia="Times New Roman" w:hAnsi="Arial" w:cs="Arial"/>
          <w:color w:val="000000"/>
          <w:spacing w:val="2"/>
          <w:sz w:val="20"/>
          <w:szCs w:val="20"/>
          <w:lang w:eastAsia="pt-BR"/>
        </w:rPr>
        <w:t>é</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à</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reg</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lamen</w:t>
      </w:r>
      <w:r w:rsidRPr="002E4986">
        <w:rPr>
          <w:rFonts w:ascii="Arial" w:eastAsia="Times New Roman" w:hAnsi="Arial" w:cs="Arial"/>
          <w:color w:val="000000"/>
          <w:spacing w:val="5"/>
          <w:sz w:val="20"/>
          <w:szCs w:val="20"/>
          <w:lang w:eastAsia="pt-BR"/>
        </w:rPr>
        <w:t>t</w:t>
      </w:r>
      <w:r w:rsidRPr="002E4986">
        <w:rPr>
          <w:rFonts w:ascii="Arial" w:eastAsia="Times New Roman" w:hAnsi="Arial" w:cs="Arial"/>
          <w:color w:val="000000"/>
          <w:sz w:val="20"/>
          <w:szCs w:val="20"/>
          <w:lang w:eastAsia="pt-BR"/>
        </w:rPr>
        <w:t xml:space="preserve">ação </w:t>
      </w:r>
      <w:r w:rsidRPr="002E4986">
        <w:rPr>
          <w:rFonts w:ascii="Arial" w:eastAsia="Times New Roman" w:hAnsi="Arial" w:cs="Arial"/>
          <w:color w:val="000000"/>
          <w:sz w:val="20"/>
          <w:szCs w:val="20"/>
          <w:lang w:eastAsia="pt-BR"/>
        </w:rPr>
        <w:lastRenderedPageBreak/>
        <w:t>da</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Ag</w:t>
      </w:r>
      <w:r w:rsidRPr="002E4986">
        <w:rPr>
          <w:rFonts w:ascii="Arial" w:eastAsia="Times New Roman" w:hAnsi="Arial" w:cs="Arial"/>
          <w:color w:val="000000"/>
          <w:spacing w:val="2"/>
          <w:sz w:val="20"/>
          <w:szCs w:val="20"/>
          <w:lang w:eastAsia="pt-BR"/>
        </w:rPr>
        <w:t>ê</w:t>
      </w:r>
      <w:r w:rsidRPr="002E4986">
        <w:rPr>
          <w:rFonts w:ascii="Arial" w:eastAsia="Times New Roman" w:hAnsi="Arial" w:cs="Arial"/>
          <w:color w:val="000000"/>
          <w:sz w:val="20"/>
          <w:szCs w:val="20"/>
          <w:lang w:eastAsia="pt-BR"/>
        </w:rPr>
        <w:t>nc</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a Nacional</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Vig</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lância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Sanitária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Secreta</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ia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Receita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Federal</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 Brasil</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qua</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to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à</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pr</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du</w:t>
      </w:r>
      <w:r w:rsidRPr="002E4986">
        <w:rPr>
          <w:rFonts w:ascii="Arial" w:eastAsia="Times New Roman" w:hAnsi="Arial" w:cs="Arial"/>
          <w:color w:val="000000"/>
          <w:spacing w:val="2"/>
          <w:sz w:val="20"/>
          <w:szCs w:val="20"/>
          <w:lang w:eastAsia="pt-BR"/>
        </w:rPr>
        <w:t>ç</w:t>
      </w:r>
      <w:r w:rsidRPr="002E4986">
        <w:rPr>
          <w:rFonts w:ascii="Arial" w:eastAsia="Times New Roman" w:hAnsi="Arial" w:cs="Arial"/>
          <w:color w:val="000000"/>
          <w:sz w:val="20"/>
          <w:szCs w:val="20"/>
          <w:lang w:eastAsia="pt-BR"/>
        </w:rPr>
        <w:t>ão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à</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er</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ialização de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bebidas</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alcoólic</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w:t>
      </w:r>
      <w:r w:rsidRPr="002E4986">
        <w:rPr>
          <w:rFonts w:ascii="Arial" w:eastAsia="Times New Roman" w:hAnsi="Arial" w:cs="Arial"/>
          <w:color w:val="000000"/>
          <w:sz w:val="20"/>
          <w:szCs w:val="20"/>
          <w:lang w:eastAsia="pt-BR"/>
        </w:rPr>
        <w:t>               </w:t>
      </w:r>
      <w:hyperlink r:id="rId159"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160"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302" w:name="capituloivsecaoiii"/>
      <w:bookmarkEnd w:id="302"/>
      <w:r w:rsidRPr="002E4986">
        <w:rPr>
          <w:rFonts w:ascii="Arial" w:eastAsia="Times New Roman" w:hAnsi="Arial" w:cs="Arial"/>
          <w:b/>
          <w:bCs/>
          <w:color w:val="000000"/>
          <w:sz w:val="20"/>
          <w:szCs w:val="20"/>
          <w:lang w:eastAsia="pt-BR"/>
        </w:rPr>
        <w:t>Seção III</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Das Alíquotas e Base de Cálculo</w:t>
      </w:r>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303" w:name="art18"/>
      <w:bookmarkEnd w:id="303"/>
      <w:r w:rsidRPr="002E4986">
        <w:rPr>
          <w:rFonts w:ascii="Arial" w:eastAsia="Times New Roman" w:hAnsi="Arial" w:cs="Arial"/>
          <w:strike/>
          <w:color w:val="000000"/>
          <w:sz w:val="20"/>
          <w:szCs w:val="20"/>
          <w:lang w:eastAsia="pt-BR"/>
        </w:rPr>
        <w:t>Art. 18.  O valor devido mensalmente pela microempresa e empresa de pequeno porte comercial, optante pelo Simples Nacional, será determinado mediante aplicação da tabela do </w:t>
      </w:r>
      <w:hyperlink r:id="rId161" w:anchor="anexoi" w:history="1">
        <w:r w:rsidRPr="002E4986">
          <w:rPr>
            <w:rFonts w:ascii="Arial" w:eastAsia="Times New Roman" w:hAnsi="Arial" w:cs="Arial"/>
            <w:strike/>
            <w:sz w:val="20"/>
            <w:szCs w:val="20"/>
            <w:lang w:eastAsia="pt-BR"/>
          </w:rPr>
          <w:t>Anexo I desta Lei Complementar</w:t>
        </w:r>
      </w:hyperlink>
      <w:r w:rsidRPr="002E4986">
        <w:rPr>
          <w:rFonts w:ascii="Arial" w:eastAsia="Times New Roman" w:hAnsi="Arial" w:cs="Arial"/>
          <w:strike/>
          <w:color w:val="000000"/>
          <w:sz w:val="20"/>
          <w:szCs w:val="20"/>
          <w:lang w:eastAsia="pt-BR"/>
        </w:rPr>
        <w:t>.</w:t>
      </w:r>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304" w:name="art18."/>
      <w:bookmarkEnd w:id="304"/>
      <w:r w:rsidRPr="002E4986">
        <w:rPr>
          <w:rFonts w:ascii="Arial" w:eastAsia="Times New Roman" w:hAnsi="Arial" w:cs="Arial"/>
          <w:strike/>
          <w:color w:val="000000"/>
          <w:sz w:val="20"/>
          <w:szCs w:val="20"/>
          <w:lang w:eastAsia="pt-BR"/>
        </w:rPr>
        <w:t>Art. 18.  O valor devido mensalmente pela microempresa ou empresa de pequeno porte, optante pelo Simples Nacional, será determinado mediante aplicação das alíquotas constantes das tabelas dos Anexos I a VI desta Lei Complementar sobre a base de cálculo de que trata o § 3</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deste artigo, observado o disposto no § 15 do art. 3</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w:t>
      </w:r>
      <w:hyperlink r:id="rId162" w:anchor="art1" w:history="1">
        <w:r w:rsidRPr="002E4986">
          <w:rPr>
            <w:rFonts w:ascii="Arial" w:eastAsia="Times New Roman" w:hAnsi="Arial" w:cs="Arial"/>
            <w:strike/>
            <w:sz w:val="20"/>
            <w:szCs w:val="20"/>
            <w:lang w:eastAsia="pt-BR"/>
          </w:rPr>
          <w:t>(Redação dada pela Lei Complementar nº 147, de 2014)</w:t>
        </w:r>
      </w:hyperlink>
      <w:r w:rsidRPr="002E4986">
        <w:rPr>
          <w:rFonts w:ascii="Arial" w:eastAsia="Times New Roman" w:hAnsi="Arial" w:cs="Arial"/>
          <w:strike/>
          <w:color w:val="000000"/>
          <w:sz w:val="20"/>
          <w:szCs w:val="20"/>
          <w:lang w:eastAsia="pt-BR"/>
        </w:rPr>
        <w:t>      </w:t>
      </w:r>
      <w:hyperlink r:id="rId163" w:anchor="art15i" w:history="1">
        <w:r w:rsidRPr="002E4986">
          <w:rPr>
            <w:rFonts w:ascii="Arial" w:eastAsia="Times New Roman" w:hAnsi="Arial" w:cs="Arial"/>
            <w:strike/>
            <w:sz w:val="20"/>
            <w:szCs w:val="20"/>
            <w:lang w:eastAsia="pt-BR"/>
          </w:rPr>
          <w:t>(Produção de efeito)</w:t>
        </w:r>
      </w:hyperlink>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305" w:name="art18§1"/>
      <w:bookmarkEnd w:id="305"/>
      <w:r w:rsidRPr="002E4986">
        <w:rPr>
          <w:rFonts w:ascii="Arial" w:eastAsia="Times New Roman" w:hAnsi="Arial" w:cs="Arial"/>
          <w:strike/>
          <w:color w:val="000000"/>
          <w:sz w:val="20"/>
          <w:szCs w:val="20"/>
          <w:lang w:eastAsia="pt-BR"/>
        </w:rPr>
        <w:t>§ 1</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Para efeito de determinação da alíquota, o sujeito passivo utilizará a receita bruta acumulada nos 12 (doze) meses anteriores ao do período de apuração.</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06" w:name="art18.."/>
      <w:bookmarkEnd w:id="306"/>
      <w:r w:rsidRPr="002E4986">
        <w:rPr>
          <w:rFonts w:ascii="Arial" w:eastAsia="Times New Roman" w:hAnsi="Arial" w:cs="Arial"/>
          <w:color w:val="000000"/>
          <w:sz w:val="20"/>
          <w:szCs w:val="20"/>
          <w:lang w:eastAsia="pt-BR"/>
        </w:rPr>
        <w:t>Art. 18.  O </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alor d</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vido</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ensa</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mente</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la micro</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esa ou empresa de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pequ</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porte</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optante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pelo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Simples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Naci</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nal </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erá dete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inado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iante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aplicação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das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alíquo</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as 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etivas,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cal</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uladas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 partir</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das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al</w:t>
      </w:r>
      <w:r w:rsidRPr="002E4986">
        <w:rPr>
          <w:rFonts w:ascii="Arial" w:eastAsia="Times New Roman" w:hAnsi="Arial" w:cs="Arial"/>
          <w:color w:val="000000"/>
          <w:spacing w:val="2"/>
          <w:sz w:val="20"/>
          <w:szCs w:val="20"/>
          <w:lang w:eastAsia="pt-BR"/>
        </w:rPr>
        <w:t>í</w:t>
      </w:r>
      <w:r w:rsidRPr="002E4986">
        <w:rPr>
          <w:rFonts w:ascii="Arial" w:eastAsia="Times New Roman" w:hAnsi="Arial" w:cs="Arial"/>
          <w:color w:val="000000"/>
          <w:sz w:val="20"/>
          <w:szCs w:val="20"/>
          <w:lang w:eastAsia="pt-BR"/>
        </w:rPr>
        <w:t>quotas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no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nais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co</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stantes d</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abelas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dos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nexos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V desta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Lei</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pacing w:val="2"/>
          <w:sz w:val="20"/>
          <w:szCs w:val="20"/>
          <w:lang w:eastAsia="pt-BR"/>
        </w:rPr>
        <w:t>Co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men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ar, sobre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base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á</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culo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trata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artigo,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obser</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ado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1"/>
          <w:sz w:val="20"/>
          <w:szCs w:val="20"/>
          <w:lang w:eastAsia="pt-BR"/>
        </w:rPr>
        <w:t>d</w:t>
      </w:r>
      <w:r w:rsidRPr="002E4986">
        <w:rPr>
          <w:rFonts w:ascii="Arial" w:eastAsia="Times New Roman" w:hAnsi="Arial" w:cs="Arial"/>
          <w:color w:val="000000"/>
          <w:sz w:val="20"/>
          <w:szCs w:val="20"/>
          <w:lang w:eastAsia="pt-BR"/>
        </w:rPr>
        <w:t>ispos</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1</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3</w:t>
      </w:r>
      <w:r w:rsidRPr="002E4986">
        <w:rPr>
          <w:rFonts w:ascii="Arial" w:eastAsia="Times New Roman" w:hAnsi="Arial" w:cs="Arial"/>
          <w:color w:val="000000"/>
          <w:spacing w:val="1"/>
          <w:sz w:val="20"/>
          <w:szCs w:val="20"/>
          <w:u w:val="single"/>
          <w:vertAlign w:val="superscript"/>
          <w:lang w:eastAsia="pt-BR"/>
        </w:rPr>
        <w:t>o</w:t>
      </w:r>
      <w:r w:rsidRPr="002E4986">
        <w:rPr>
          <w:rFonts w:ascii="Arial" w:eastAsia="Times New Roman" w:hAnsi="Arial" w:cs="Arial"/>
          <w:color w:val="000000"/>
          <w:sz w:val="20"/>
          <w:szCs w:val="20"/>
          <w:lang w:eastAsia="pt-BR"/>
        </w:rPr>
        <w:t>.                  </w:t>
      </w:r>
      <w:hyperlink r:id="rId164"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165"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7" w:name="art18§1."/>
      <w:bookmarkEnd w:id="307"/>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eito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dete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inação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alíqu</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ta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n</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inal,</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sujeito passivo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utilizará</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ceita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bru</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ac</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mulada nos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doze</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mes</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 anteriores</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ao do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per</w:t>
      </w:r>
      <w:r w:rsidRPr="002E4986">
        <w:rPr>
          <w:rFonts w:ascii="Arial" w:eastAsia="Times New Roman" w:hAnsi="Arial" w:cs="Arial"/>
          <w:color w:val="000000"/>
          <w:spacing w:val="1"/>
          <w:sz w:val="20"/>
          <w:szCs w:val="20"/>
          <w:lang w:eastAsia="pt-BR"/>
        </w:rPr>
        <w:t>í</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apuraç</w:t>
      </w:r>
      <w:r w:rsidRPr="002E4986">
        <w:rPr>
          <w:rFonts w:ascii="Arial" w:eastAsia="Times New Roman" w:hAnsi="Arial" w:cs="Arial"/>
          <w:color w:val="000000"/>
          <w:spacing w:val="1"/>
          <w:sz w:val="20"/>
          <w:szCs w:val="20"/>
          <w:lang w:eastAsia="pt-BR"/>
        </w:rPr>
        <w:t>ã</w:t>
      </w:r>
      <w:r w:rsidRPr="002E4986">
        <w:rPr>
          <w:rFonts w:ascii="Arial" w:eastAsia="Times New Roman" w:hAnsi="Arial" w:cs="Arial"/>
          <w:color w:val="000000"/>
          <w:sz w:val="20"/>
          <w:szCs w:val="20"/>
          <w:lang w:eastAsia="pt-BR"/>
        </w:rPr>
        <w:t>o.               </w:t>
      </w:r>
      <w:hyperlink r:id="rId166"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167" w:anchor="art11" w:history="1">
        <w:r w:rsidRPr="002E4986">
          <w:rPr>
            <w:rFonts w:ascii="Arial" w:eastAsia="Times New Roman" w:hAnsi="Arial" w:cs="Arial"/>
            <w:sz w:val="20"/>
            <w:szCs w:val="20"/>
            <w:lang w:eastAsia="pt-BR"/>
          </w:rPr>
          <w:t>Produção de efeito</w:t>
        </w:r>
      </w:hyperlink>
    </w:p>
    <w:tbl>
      <w:tblPr>
        <w:tblW w:w="16455" w:type="dxa"/>
        <w:tblInd w:w="284" w:type="dxa"/>
        <w:tblCellMar>
          <w:left w:w="0" w:type="dxa"/>
          <w:right w:w="0" w:type="dxa"/>
        </w:tblCellMar>
        <w:tblLook w:val="04A0" w:firstRow="1" w:lastRow="0" w:firstColumn="1" w:lastColumn="0" w:noHBand="0" w:noVBand="1"/>
      </w:tblPr>
      <w:tblGrid>
        <w:gridCol w:w="4891"/>
        <w:gridCol w:w="3200"/>
        <w:gridCol w:w="8364"/>
      </w:tblGrid>
      <w:tr w:rsidR="002E4986" w:rsidRPr="002E4986" w:rsidTr="002E4986">
        <w:tc>
          <w:tcPr>
            <w:tcW w:w="4920" w:type="dxa"/>
            <w:tcMar>
              <w:top w:w="0" w:type="dxa"/>
              <w:left w:w="108" w:type="dxa"/>
              <w:bottom w:w="0" w:type="dxa"/>
              <w:right w:w="108" w:type="dxa"/>
            </w:tcMar>
            <w:hideMark/>
          </w:tcPr>
          <w:p w:rsidR="002E4986" w:rsidRPr="002E4986" w:rsidRDefault="002E4986" w:rsidP="002E4986">
            <w:pPr>
              <w:spacing w:before="300" w:after="300" w:line="240" w:lineRule="auto"/>
              <w:ind w:left="225"/>
              <w:rPr>
                <w:rFonts w:ascii="Times New Roman" w:eastAsia="Times New Roman" w:hAnsi="Times New Roman" w:cs="Times New Roman"/>
                <w:sz w:val="20"/>
                <w:szCs w:val="20"/>
                <w:lang w:eastAsia="pt-BR"/>
              </w:rPr>
            </w:pPr>
            <w:bookmarkStart w:id="308" w:name="art18§1a"/>
            <w:bookmarkEnd w:id="308"/>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pacing w:val="1"/>
                <w:sz w:val="20"/>
                <w:szCs w:val="20"/>
                <w:u w:val="single"/>
                <w:vertAlign w:val="superscript"/>
                <w:lang w:eastAsia="pt-BR"/>
              </w:rPr>
              <w:t>o</w:t>
            </w:r>
            <w:r w:rsidRPr="002E4986">
              <w:rPr>
                <w:rFonts w:ascii="Arial" w:eastAsia="Times New Roman" w:hAnsi="Arial" w:cs="Arial"/>
                <w:color w:val="000000"/>
                <w:sz w:val="20"/>
                <w:szCs w:val="20"/>
                <w:lang w:eastAsia="pt-BR"/>
              </w:rPr>
              <w:t> 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alíq</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ota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etiva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é</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resul</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ado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de:</w:t>
            </w:r>
          </w:p>
        </w:tc>
        <w:tc>
          <w:tcPr>
            <w:tcW w:w="3270" w:type="dxa"/>
            <w:tcMar>
              <w:top w:w="0" w:type="dxa"/>
              <w:left w:w="108" w:type="dxa"/>
              <w:bottom w:w="0" w:type="dxa"/>
              <w:right w:w="108" w:type="dxa"/>
            </w:tcMar>
            <w:hideMark/>
          </w:tcPr>
          <w:p w:rsidR="002E4986" w:rsidRPr="002E4986" w:rsidRDefault="002E4986" w:rsidP="002E4986">
            <w:pPr>
              <w:spacing w:before="300" w:after="300" w:line="240" w:lineRule="auto"/>
              <w:ind w:firstLine="567"/>
              <w:rPr>
                <w:rFonts w:ascii="Times New Roman" w:eastAsia="Times New Roman" w:hAnsi="Times New Roman" w:cs="Times New Roman"/>
                <w:sz w:val="20"/>
                <w:szCs w:val="20"/>
                <w:lang w:eastAsia="pt-BR"/>
              </w:rPr>
            </w:pPr>
            <w:r w:rsidRPr="002E4986">
              <w:rPr>
                <w:rFonts w:ascii="Arial" w:eastAsia="Times New Roman" w:hAnsi="Arial" w:cs="Arial"/>
                <w:color w:val="000000"/>
                <w:sz w:val="20"/>
                <w:szCs w:val="20"/>
                <w:u w:val="single"/>
                <w:lang w:eastAsia="pt-BR"/>
              </w:rPr>
              <w:t>RBT12xAliq-PD</w:t>
            </w:r>
            <w:r w:rsidRPr="002E4986">
              <w:rPr>
                <w:rFonts w:ascii="Arial" w:eastAsia="Times New Roman" w:hAnsi="Arial" w:cs="Arial"/>
                <w:color w:val="000000"/>
                <w:sz w:val="20"/>
                <w:szCs w:val="20"/>
                <w:lang w:eastAsia="pt-BR"/>
              </w:rPr>
              <w:t>, em que:</w:t>
            </w:r>
            <w:r w:rsidRPr="002E4986">
              <w:rPr>
                <w:rFonts w:ascii="Arial" w:eastAsia="Times New Roman" w:hAnsi="Arial" w:cs="Arial"/>
                <w:color w:val="000000"/>
                <w:sz w:val="20"/>
                <w:szCs w:val="20"/>
                <w:lang w:eastAsia="pt-BR"/>
              </w:rPr>
              <w:br/>
              <w:t>             RBT12</w:t>
            </w:r>
          </w:p>
        </w:tc>
        <w:tc>
          <w:tcPr>
            <w:tcW w:w="8640" w:type="dxa"/>
            <w:tcMar>
              <w:top w:w="0" w:type="dxa"/>
              <w:left w:w="108" w:type="dxa"/>
              <w:bottom w:w="0" w:type="dxa"/>
              <w:right w:w="108" w:type="dxa"/>
            </w:tcMar>
            <w:hideMark/>
          </w:tcPr>
          <w:p w:rsidR="002E4986" w:rsidRPr="002E4986" w:rsidRDefault="002E4986" w:rsidP="002E4986">
            <w:pPr>
              <w:spacing w:before="300" w:after="300" w:line="240" w:lineRule="auto"/>
              <w:rPr>
                <w:rFonts w:ascii="Times New Roman" w:eastAsia="Times New Roman" w:hAnsi="Times New Roman" w:cs="Times New Roman"/>
                <w:sz w:val="20"/>
                <w:szCs w:val="20"/>
                <w:lang w:eastAsia="pt-BR"/>
              </w:rPr>
            </w:pPr>
            <w:hyperlink r:id="rId168"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sz w:val="20"/>
                <w:szCs w:val="20"/>
                <w:lang w:eastAsia="pt-BR"/>
              </w:rPr>
              <w:t>      </w:t>
            </w:r>
            <w:hyperlink r:id="rId169" w:anchor="art11" w:history="1">
              <w:r w:rsidRPr="002E4986">
                <w:rPr>
                  <w:rFonts w:ascii="Arial" w:eastAsia="Times New Roman" w:hAnsi="Arial" w:cs="Arial"/>
                  <w:sz w:val="20"/>
                  <w:szCs w:val="20"/>
                  <w:lang w:eastAsia="pt-BR"/>
                </w:rPr>
                <w:t>Produção de efeito</w:t>
              </w:r>
            </w:hyperlink>
          </w:p>
        </w:tc>
      </w:tr>
    </w:tbl>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09" w:name="art18§1ai"/>
      <w:bookmarkEnd w:id="309"/>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RBT12:</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receita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br</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ta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acumulada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nos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oze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es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anteriores ao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perío</w:t>
      </w:r>
      <w:r w:rsidRPr="002E4986">
        <w:rPr>
          <w:rFonts w:ascii="Arial" w:eastAsia="Times New Roman" w:hAnsi="Arial" w:cs="Arial"/>
          <w:color w:val="000000"/>
          <w:spacing w:val="-1"/>
          <w:sz w:val="20"/>
          <w:szCs w:val="20"/>
          <w:lang w:eastAsia="pt-BR"/>
        </w:rPr>
        <w:t>d</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apuraç</w:t>
      </w:r>
      <w:r w:rsidRPr="002E4986">
        <w:rPr>
          <w:rFonts w:ascii="Arial" w:eastAsia="Times New Roman" w:hAnsi="Arial" w:cs="Arial"/>
          <w:color w:val="000000"/>
          <w:spacing w:val="2"/>
          <w:sz w:val="20"/>
          <w:szCs w:val="20"/>
          <w:lang w:eastAsia="pt-BR"/>
        </w:rPr>
        <w:t>ão</w:t>
      </w:r>
      <w:r w:rsidRPr="002E4986">
        <w:rPr>
          <w:rFonts w:ascii="Arial" w:eastAsia="Times New Roman" w:hAnsi="Arial" w:cs="Arial"/>
          <w:color w:val="000000"/>
          <w:sz w:val="20"/>
          <w:szCs w:val="20"/>
          <w:lang w:eastAsia="pt-BR"/>
        </w:rPr>
        <w:t>;                    </w:t>
      </w:r>
      <w:hyperlink r:id="rId170"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171"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10" w:name="art18§1aii"/>
      <w:bookmarkEnd w:id="310"/>
      <w:r w:rsidRPr="002E4986">
        <w:rPr>
          <w:rFonts w:ascii="Arial" w:eastAsia="Times New Roman" w:hAnsi="Arial" w:cs="Arial"/>
          <w:color w:val="000000"/>
          <w:sz w:val="20"/>
          <w:szCs w:val="20"/>
          <w:lang w:eastAsia="pt-BR"/>
        </w:rPr>
        <w:t>II</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30"/>
          <w:sz w:val="20"/>
          <w:szCs w:val="20"/>
          <w:lang w:eastAsia="pt-BR"/>
        </w:rPr>
        <w:t> </w:t>
      </w:r>
      <w:r w:rsidRPr="002E4986">
        <w:rPr>
          <w:rFonts w:ascii="Arial" w:eastAsia="Times New Roman" w:hAnsi="Arial" w:cs="Arial"/>
          <w:color w:val="000000"/>
          <w:sz w:val="20"/>
          <w:szCs w:val="20"/>
          <w:lang w:eastAsia="pt-BR"/>
        </w:rPr>
        <w:t>Aliq:</w:t>
      </w:r>
      <w:r w:rsidRPr="002E4986">
        <w:rPr>
          <w:rFonts w:ascii="Arial" w:eastAsia="Times New Roman" w:hAnsi="Arial" w:cs="Arial"/>
          <w:color w:val="000000"/>
          <w:spacing w:val="26"/>
          <w:sz w:val="20"/>
          <w:szCs w:val="20"/>
          <w:lang w:eastAsia="pt-BR"/>
        </w:rPr>
        <w:t> </w:t>
      </w:r>
      <w:r w:rsidRPr="002E4986">
        <w:rPr>
          <w:rFonts w:ascii="Arial" w:eastAsia="Times New Roman" w:hAnsi="Arial" w:cs="Arial"/>
          <w:color w:val="000000"/>
          <w:sz w:val="20"/>
          <w:szCs w:val="20"/>
          <w:lang w:eastAsia="pt-BR"/>
        </w:rPr>
        <w:t>alí</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uota</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n</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nal</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const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nte</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z w:val="20"/>
          <w:szCs w:val="20"/>
          <w:lang w:eastAsia="pt-BR"/>
        </w:rPr>
        <w:t>dos</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nexos</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30"/>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0"/>
          <w:sz w:val="20"/>
          <w:szCs w:val="20"/>
          <w:lang w:eastAsia="pt-BR"/>
        </w:rPr>
        <w:t> </w:t>
      </w:r>
      <w:r w:rsidRPr="002E4986">
        <w:rPr>
          <w:rFonts w:ascii="Arial" w:eastAsia="Times New Roman" w:hAnsi="Arial" w:cs="Arial"/>
          <w:color w:val="000000"/>
          <w:sz w:val="20"/>
          <w:szCs w:val="20"/>
          <w:lang w:eastAsia="pt-BR"/>
        </w:rPr>
        <w:t>V</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ta</w:t>
      </w:r>
      <w:r w:rsidRPr="002E4986">
        <w:rPr>
          <w:rFonts w:ascii="Arial" w:eastAsia="Times New Roman" w:hAnsi="Arial" w:cs="Arial"/>
          <w:color w:val="000000"/>
          <w:spacing w:val="26"/>
          <w:sz w:val="20"/>
          <w:szCs w:val="20"/>
          <w:lang w:eastAsia="pt-BR"/>
        </w:rPr>
        <w:t> </w:t>
      </w:r>
      <w:r w:rsidRPr="002E4986">
        <w:rPr>
          <w:rFonts w:ascii="Arial" w:eastAsia="Times New Roman" w:hAnsi="Arial" w:cs="Arial"/>
          <w:color w:val="000000"/>
          <w:sz w:val="20"/>
          <w:szCs w:val="20"/>
          <w:lang w:eastAsia="pt-BR"/>
        </w:rPr>
        <w:t>Lei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ntar;                       </w:t>
      </w:r>
      <w:hyperlink r:id="rId172"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173"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11" w:name="art18§1aiii"/>
      <w:bookmarkEnd w:id="311"/>
      <w:r w:rsidRPr="002E4986">
        <w:rPr>
          <w:rFonts w:ascii="Arial" w:eastAsia="Times New Roman" w:hAnsi="Arial" w:cs="Arial"/>
          <w:color w:val="000000"/>
          <w:sz w:val="20"/>
          <w:szCs w:val="20"/>
          <w:lang w:eastAsia="pt-BR"/>
        </w:rPr>
        <w:t>III</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30"/>
          <w:sz w:val="20"/>
          <w:szCs w:val="20"/>
          <w:lang w:eastAsia="pt-BR"/>
        </w:rPr>
        <w:t> </w:t>
      </w:r>
      <w:r w:rsidRPr="002E4986">
        <w:rPr>
          <w:rFonts w:ascii="Arial" w:eastAsia="Times New Roman" w:hAnsi="Arial" w:cs="Arial"/>
          <w:color w:val="000000"/>
          <w:sz w:val="20"/>
          <w:szCs w:val="20"/>
          <w:lang w:eastAsia="pt-BR"/>
        </w:rPr>
        <w:t>PD:</w:t>
      </w:r>
      <w:r w:rsidRPr="002E4986">
        <w:rPr>
          <w:rFonts w:ascii="Arial" w:eastAsia="Times New Roman" w:hAnsi="Arial" w:cs="Arial"/>
          <w:color w:val="000000"/>
          <w:spacing w:val="27"/>
          <w:sz w:val="20"/>
          <w:szCs w:val="20"/>
          <w:lang w:eastAsia="pt-BR"/>
        </w:rPr>
        <w:t> </w:t>
      </w:r>
      <w:r w:rsidRPr="002E4986">
        <w:rPr>
          <w:rFonts w:ascii="Arial" w:eastAsia="Times New Roman" w:hAnsi="Arial" w:cs="Arial"/>
          <w:color w:val="000000"/>
          <w:sz w:val="20"/>
          <w:szCs w:val="20"/>
          <w:lang w:eastAsia="pt-BR"/>
        </w:rPr>
        <w:t>parcela</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0"/>
          <w:sz w:val="20"/>
          <w:szCs w:val="20"/>
          <w:lang w:eastAsia="pt-BR"/>
        </w:rPr>
        <w:t> </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duzir</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constante</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7"/>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nexos</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30"/>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0"/>
          <w:sz w:val="20"/>
          <w:szCs w:val="20"/>
          <w:lang w:eastAsia="pt-BR"/>
        </w:rPr>
        <w:t> </w:t>
      </w:r>
      <w:r w:rsidRPr="002E4986">
        <w:rPr>
          <w:rFonts w:ascii="Arial" w:eastAsia="Times New Roman" w:hAnsi="Arial" w:cs="Arial"/>
          <w:color w:val="000000"/>
          <w:sz w:val="20"/>
          <w:szCs w:val="20"/>
          <w:lang w:eastAsia="pt-BR"/>
        </w:rPr>
        <w:t>V</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z w:val="20"/>
          <w:szCs w:val="20"/>
          <w:lang w:eastAsia="pt-BR"/>
        </w:rPr>
        <w:t>desta</w:t>
      </w:r>
      <w:r w:rsidRPr="002E4986">
        <w:rPr>
          <w:rFonts w:ascii="Arial" w:eastAsia="Times New Roman" w:hAnsi="Arial" w:cs="Arial"/>
          <w:color w:val="000000"/>
          <w:spacing w:val="26"/>
          <w:sz w:val="20"/>
          <w:szCs w:val="20"/>
          <w:lang w:eastAsia="pt-BR"/>
        </w:rPr>
        <w:t> </w:t>
      </w:r>
      <w:r w:rsidRPr="002E4986">
        <w:rPr>
          <w:rFonts w:ascii="Arial" w:eastAsia="Times New Roman" w:hAnsi="Arial" w:cs="Arial"/>
          <w:color w:val="000000"/>
          <w:sz w:val="20"/>
          <w:szCs w:val="20"/>
          <w:lang w:eastAsia="pt-BR"/>
        </w:rPr>
        <w:t>Lei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ntar.                   </w:t>
      </w:r>
      <w:hyperlink r:id="rId174"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175"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12" w:name="art18§1b"/>
      <w:bookmarkEnd w:id="312"/>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pacing w:val="1"/>
          <w:sz w:val="20"/>
          <w:szCs w:val="20"/>
          <w:u w:val="single"/>
          <w:vertAlign w:val="superscript"/>
          <w:lang w:eastAsia="pt-BR"/>
        </w:rPr>
        <w:t>o</w:t>
      </w:r>
      <w:r w:rsidRPr="002E4986">
        <w:rPr>
          <w:rFonts w:ascii="Arial" w:eastAsia="Times New Roman" w:hAnsi="Arial" w:cs="Arial"/>
          <w:color w:val="000000"/>
          <w:sz w:val="20"/>
          <w:szCs w:val="20"/>
          <w:lang w:eastAsia="pt-BR"/>
        </w:rPr>
        <w:t>-B.</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percentuais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etivos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cada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trib</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to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serão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calculados a partir</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alíquota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etiva,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u</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tiplica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a pelo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percentual</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repartiç</w:t>
      </w:r>
      <w:r w:rsidRPr="002E4986">
        <w:rPr>
          <w:rFonts w:ascii="Arial" w:eastAsia="Times New Roman" w:hAnsi="Arial" w:cs="Arial"/>
          <w:color w:val="000000"/>
          <w:spacing w:val="3"/>
          <w:sz w:val="20"/>
          <w:szCs w:val="20"/>
          <w:lang w:eastAsia="pt-BR"/>
        </w:rPr>
        <w:t>ã</w:t>
      </w:r>
      <w:r w:rsidRPr="002E4986">
        <w:rPr>
          <w:rFonts w:ascii="Arial" w:eastAsia="Times New Roman" w:hAnsi="Arial" w:cs="Arial"/>
          <w:color w:val="000000"/>
          <w:sz w:val="20"/>
          <w:szCs w:val="20"/>
          <w:lang w:eastAsia="pt-BR"/>
        </w:rPr>
        <w:t>o constan</w:t>
      </w:r>
      <w:r w:rsidRPr="002E4986">
        <w:rPr>
          <w:rFonts w:ascii="Arial" w:eastAsia="Times New Roman" w:hAnsi="Arial" w:cs="Arial"/>
          <w:color w:val="000000"/>
          <w:spacing w:val="-1"/>
          <w:sz w:val="20"/>
          <w:szCs w:val="20"/>
          <w:lang w:eastAsia="pt-BR"/>
        </w:rPr>
        <w:t>t</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dos</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Anexos</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V</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desta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Lei</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pacing w:val="2"/>
          <w:sz w:val="20"/>
          <w:szCs w:val="20"/>
          <w:lang w:eastAsia="pt-BR"/>
        </w:rPr>
        <w:t>Co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ntar, observa</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6"/>
          <w:sz w:val="20"/>
          <w:szCs w:val="20"/>
          <w:lang w:eastAsia="pt-BR"/>
        </w:rPr>
        <w:t>o-</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e que:                </w:t>
      </w:r>
      <w:hyperlink r:id="rId176"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177"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13" w:name="art18§1bi"/>
      <w:bookmarkEnd w:id="313"/>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percentual</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etivo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á</w:t>
      </w:r>
      <w:r w:rsidRPr="002E4986">
        <w:rPr>
          <w:rFonts w:ascii="Arial" w:eastAsia="Times New Roman" w:hAnsi="Arial" w:cs="Arial"/>
          <w:color w:val="000000"/>
          <w:spacing w:val="2"/>
          <w:sz w:val="20"/>
          <w:szCs w:val="20"/>
          <w:lang w:eastAsia="pt-BR"/>
        </w:rPr>
        <w:t>xi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tinado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ao </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SS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pacing w:val="4"/>
          <w:sz w:val="20"/>
          <w:szCs w:val="20"/>
          <w:lang w:eastAsia="pt-BR"/>
        </w:rPr>
        <w:t>s</w:t>
      </w:r>
      <w:r w:rsidRPr="002E4986">
        <w:rPr>
          <w:rFonts w:ascii="Arial" w:eastAsia="Times New Roman" w:hAnsi="Arial" w:cs="Arial"/>
          <w:color w:val="000000"/>
          <w:sz w:val="20"/>
          <w:szCs w:val="20"/>
          <w:lang w:eastAsia="pt-BR"/>
        </w:rPr>
        <w:t>erá</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0"/>
          <w:sz w:val="20"/>
          <w:szCs w:val="20"/>
          <w:lang w:eastAsia="pt-BR"/>
        </w:rPr>
        <w:t>e 5% (</w:t>
      </w:r>
      <w:r w:rsidRPr="002E4986">
        <w:rPr>
          <w:rFonts w:ascii="Arial" w:eastAsia="Times New Roman" w:hAnsi="Arial" w:cs="Arial"/>
          <w:color w:val="000000"/>
          <w:sz w:val="20"/>
          <w:szCs w:val="20"/>
          <w:lang w:eastAsia="pt-BR"/>
        </w:rPr>
        <w:t>cinco por cento), transferindo-se eventual diferença</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oporcio</w:t>
      </w:r>
      <w:r w:rsidRPr="002E4986">
        <w:rPr>
          <w:rFonts w:ascii="Arial" w:eastAsia="Times New Roman" w:hAnsi="Arial" w:cs="Arial"/>
          <w:color w:val="000000"/>
          <w:spacing w:val="2"/>
          <w:sz w:val="20"/>
          <w:szCs w:val="20"/>
          <w:lang w:eastAsia="pt-BR"/>
        </w:rPr>
        <w:t>na</w:t>
      </w:r>
      <w:r w:rsidRPr="002E4986">
        <w:rPr>
          <w:rFonts w:ascii="Arial" w:eastAsia="Times New Roman" w:hAnsi="Arial" w:cs="Arial"/>
          <w:color w:val="000000"/>
          <w:sz w:val="20"/>
          <w:szCs w:val="20"/>
          <w:lang w:eastAsia="pt-BR"/>
        </w:rPr>
        <w:t>l, aos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tri</w:t>
      </w:r>
      <w:r w:rsidRPr="002E4986">
        <w:rPr>
          <w:rFonts w:ascii="Arial" w:eastAsia="Times New Roman" w:hAnsi="Arial" w:cs="Arial"/>
          <w:color w:val="000000"/>
          <w:spacing w:val="-1"/>
          <w:sz w:val="20"/>
          <w:szCs w:val="20"/>
          <w:lang w:eastAsia="pt-BR"/>
        </w:rPr>
        <w:t>b</w:t>
      </w:r>
      <w:r w:rsidRPr="002E4986">
        <w:rPr>
          <w:rFonts w:ascii="Arial" w:eastAsia="Times New Roman" w:hAnsi="Arial" w:cs="Arial"/>
          <w:color w:val="000000"/>
          <w:sz w:val="20"/>
          <w:szCs w:val="20"/>
          <w:lang w:eastAsia="pt-BR"/>
        </w:rPr>
        <w:t>ut</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ederais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da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es</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aixa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rece</w:t>
      </w:r>
      <w:r w:rsidRPr="002E4986">
        <w:rPr>
          <w:rFonts w:ascii="Arial" w:eastAsia="Times New Roman" w:hAnsi="Arial" w:cs="Arial"/>
          <w:color w:val="000000"/>
          <w:spacing w:val="1"/>
          <w:sz w:val="20"/>
          <w:szCs w:val="20"/>
          <w:lang w:eastAsia="pt-BR"/>
        </w:rPr>
        <w:t>i</w:t>
      </w:r>
      <w:r w:rsidRPr="002E4986">
        <w:rPr>
          <w:rFonts w:ascii="Arial" w:eastAsia="Times New Roman" w:hAnsi="Arial" w:cs="Arial"/>
          <w:color w:val="000000"/>
          <w:sz w:val="20"/>
          <w:szCs w:val="20"/>
          <w:lang w:eastAsia="pt-BR"/>
        </w:rPr>
        <w:t>ta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bruta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
          <w:sz w:val="20"/>
          <w:szCs w:val="20"/>
          <w:lang w:eastAsia="pt-BR"/>
        </w:rPr>
        <w:t>n</w:t>
      </w:r>
      <w:r w:rsidRPr="002E4986">
        <w:rPr>
          <w:rFonts w:ascii="Arial" w:eastAsia="Times New Roman" w:hAnsi="Arial" w:cs="Arial"/>
          <w:color w:val="000000"/>
          <w:sz w:val="20"/>
          <w:szCs w:val="20"/>
          <w:lang w:eastAsia="pt-BR"/>
        </w:rPr>
        <w:t>ual;                        </w:t>
      </w:r>
      <w:hyperlink r:id="rId178"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179"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14" w:name="art18§1bii"/>
      <w:bookmarkEnd w:id="314"/>
      <w:r w:rsidRPr="002E4986">
        <w:rPr>
          <w:rFonts w:ascii="Arial" w:eastAsia="Times New Roman" w:hAnsi="Arial" w:cs="Arial"/>
          <w:color w:val="000000"/>
          <w:sz w:val="20"/>
          <w:szCs w:val="20"/>
          <w:lang w:eastAsia="pt-BR"/>
        </w:rPr>
        <w:lastRenderedPageBreak/>
        <w:t>II</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entual</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di</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erença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centes</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mal</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tre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to</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al</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dos</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percen</w:t>
      </w:r>
      <w:r w:rsidRPr="002E4986">
        <w:rPr>
          <w:rFonts w:ascii="Arial" w:eastAsia="Times New Roman" w:hAnsi="Arial" w:cs="Arial"/>
          <w:color w:val="000000"/>
          <w:spacing w:val="3"/>
          <w:sz w:val="20"/>
          <w:szCs w:val="20"/>
          <w:lang w:eastAsia="pt-BR"/>
        </w:rPr>
        <w:t>t</w:t>
      </w:r>
      <w:r w:rsidRPr="002E4986">
        <w:rPr>
          <w:rFonts w:ascii="Arial" w:eastAsia="Times New Roman" w:hAnsi="Arial" w:cs="Arial"/>
          <w:color w:val="000000"/>
          <w:sz w:val="20"/>
          <w:szCs w:val="20"/>
          <w:lang w:eastAsia="pt-BR"/>
        </w:rPr>
        <w:t>uais e</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a alíquo</w:t>
      </w:r>
      <w:r w:rsidRPr="002E4986">
        <w:rPr>
          <w:rFonts w:ascii="Arial" w:eastAsia="Times New Roman" w:hAnsi="Arial" w:cs="Arial"/>
          <w:color w:val="000000"/>
          <w:spacing w:val="-1"/>
          <w:sz w:val="20"/>
          <w:szCs w:val="20"/>
          <w:lang w:eastAsia="pt-BR"/>
        </w:rPr>
        <w:t>t</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etiva</w:t>
      </w:r>
      <w:r w:rsidRPr="002E4986">
        <w:rPr>
          <w:rFonts w:ascii="Arial" w:eastAsia="Times New Roman" w:hAnsi="Arial" w:cs="Arial"/>
          <w:color w:val="000000"/>
          <w:spacing w:val="26"/>
          <w:sz w:val="20"/>
          <w:szCs w:val="20"/>
          <w:lang w:eastAsia="pt-BR"/>
        </w:rPr>
        <w:t> </w:t>
      </w:r>
      <w:r w:rsidRPr="002E4986">
        <w:rPr>
          <w:rFonts w:ascii="Arial" w:eastAsia="Times New Roman" w:hAnsi="Arial" w:cs="Arial"/>
          <w:color w:val="000000"/>
          <w:sz w:val="20"/>
          <w:szCs w:val="20"/>
          <w:lang w:eastAsia="pt-BR"/>
        </w:rPr>
        <w:t>será</w:t>
      </w:r>
      <w:r w:rsidRPr="002E4986">
        <w:rPr>
          <w:rFonts w:ascii="Arial" w:eastAsia="Times New Roman" w:hAnsi="Arial" w:cs="Arial"/>
          <w:color w:val="000000"/>
          <w:spacing w:val="32"/>
          <w:sz w:val="20"/>
          <w:szCs w:val="20"/>
          <w:lang w:eastAsia="pt-BR"/>
        </w:rPr>
        <w:t> </w:t>
      </w:r>
      <w:r w:rsidRPr="002E4986">
        <w:rPr>
          <w:rFonts w:ascii="Arial" w:eastAsia="Times New Roman" w:hAnsi="Arial" w:cs="Arial"/>
          <w:color w:val="000000"/>
          <w:sz w:val="20"/>
          <w:szCs w:val="20"/>
          <w:lang w:eastAsia="pt-BR"/>
        </w:rPr>
        <w:t>t</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ans</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erida</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32"/>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32"/>
          <w:sz w:val="20"/>
          <w:szCs w:val="20"/>
          <w:lang w:eastAsia="pt-BR"/>
        </w:rPr>
        <w:t> </w:t>
      </w:r>
      <w:r w:rsidRPr="002E4986">
        <w:rPr>
          <w:rFonts w:ascii="Arial" w:eastAsia="Times New Roman" w:hAnsi="Arial" w:cs="Arial"/>
          <w:color w:val="000000"/>
          <w:sz w:val="20"/>
          <w:szCs w:val="20"/>
          <w:lang w:eastAsia="pt-BR"/>
        </w:rPr>
        <w:t>tri</w:t>
      </w:r>
      <w:r w:rsidRPr="002E4986">
        <w:rPr>
          <w:rFonts w:ascii="Arial" w:eastAsia="Times New Roman" w:hAnsi="Arial" w:cs="Arial"/>
          <w:color w:val="000000"/>
          <w:spacing w:val="2"/>
          <w:sz w:val="20"/>
          <w:szCs w:val="20"/>
          <w:lang w:eastAsia="pt-BR"/>
        </w:rPr>
        <w:t>b</w:t>
      </w:r>
      <w:r w:rsidRPr="002E4986">
        <w:rPr>
          <w:rFonts w:ascii="Arial" w:eastAsia="Times New Roman" w:hAnsi="Arial" w:cs="Arial"/>
          <w:color w:val="000000"/>
          <w:sz w:val="20"/>
          <w:szCs w:val="20"/>
          <w:lang w:eastAsia="pt-BR"/>
        </w:rPr>
        <w:t>u</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6"/>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7"/>
          <w:sz w:val="20"/>
          <w:szCs w:val="20"/>
          <w:lang w:eastAsia="pt-BR"/>
        </w:rPr>
        <w:t> </w:t>
      </w:r>
      <w:r w:rsidRPr="002E4986">
        <w:rPr>
          <w:rFonts w:ascii="Arial" w:eastAsia="Times New Roman" w:hAnsi="Arial" w:cs="Arial"/>
          <w:color w:val="000000"/>
          <w:sz w:val="20"/>
          <w:szCs w:val="20"/>
          <w:lang w:eastAsia="pt-BR"/>
        </w:rPr>
        <w:t>percen</w:t>
      </w:r>
      <w:r w:rsidRPr="002E4986">
        <w:rPr>
          <w:rFonts w:ascii="Arial" w:eastAsia="Times New Roman" w:hAnsi="Arial" w:cs="Arial"/>
          <w:color w:val="000000"/>
          <w:spacing w:val="3"/>
          <w:sz w:val="20"/>
          <w:szCs w:val="20"/>
          <w:lang w:eastAsia="pt-BR"/>
        </w:rPr>
        <w:t>t</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al 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repartição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respe</w:t>
      </w:r>
      <w:r w:rsidRPr="002E4986">
        <w:rPr>
          <w:rFonts w:ascii="Arial" w:eastAsia="Times New Roman" w:hAnsi="Arial" w:cs="Arial"/>
          <w:color w:val="000000"/>
          <w:spacing w:val="3"/>
          <w:sz w:val="20"/>
          <w:szCs w:val="20"/>
          <w:lang w:eastAsia="pt-BR"/>
        </w:rPr>
        <w:t>c</w:t>
      </w:r>
      <w:r w:rsidRPr="002E4986">
        <w:rPr>
          <w:rFonts w:ascii="Arial" w:eastAsia="Times New Roman" w:hAnsi="Arial" w:cs="Arial"/>
          <w:color w:val="000000"/>
          <w:sz w:val="20"/>
          <w:szCs w:val="20"/>
          <w:lang w:eastAsia="pt-BR"/>
        </w:rPr>
        <w:t>tiva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aixa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receita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b</w:t>
      </w:r>
      <w:r w:rsidRPr="002E4986">
        <w:rPr>
          <w:rFonts w:ascii="Arial" w:eastAsia="Times New Roman" w:hAnsi="Arial" w:cs="Arial"/>
          <w:color w:val="000000"/>
          <w:spacing w:val="3"/>
          <w:sz w:val="20"/>
          <w:szCs w:val="20"/>
          <w:lang w:eastAsia="pt-BR"/>
        </w:rPr>
        <w:t>r</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ta.                 </w:t>
      </w:r>
      <w:hyperlink r:id="rId180"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181"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15" w:name="art18§1c"/>
      <w:bookmarkEnd w:id="315"/>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pacing w:val="2"/>
          <w:sz w:val="20"/>
          <w:szCs w:val="20"/>
          <w:u w:val="single"/>
          <w:vertAlign w:val="superscript"/>
          <w:lang w:eastAsia="pt-BR"/>
        </w:rPr>
        <w:t>o</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hipótese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trans</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aç</w:t>
      </w:r>
      <w:r w:rsidRPr="002E4986">
        <w:rPr>
          <w:rFonts w:ascii="Arial" w:eastAsia="Times New Roman" w:hAnsi="Arial" w:cs="Arial"/>
          <w:color w:val="000000"/>
          <w:spacing w:val="3"/>
          <w:sz w:val="20"/>
          <w:szCs w:val="20"/>
          <w:lang w:eastAsia="pt-BR"/>
        </w:rPr>
        <w:t>ã</w:t>
      </w:r>
      <w:r w:rsidRPr="002E4986">
        <w:rPr>
          <w:rFonts w:ascii="Arial" w:eastAsia="Times New Roman" w:hAnsi="Arial" w:cs="Arial"/>
          <w:color w:val="000000"/>
          <w:sz w:val="20"/>
          <w:szCs w:val="20"/>
          <w:lang w:eastAsia="pt-BR"/>
        </w:rPr>
        <w:t>o, extin</w:t>
      </w:r>
      <w:r w:rsidRPr="002E4986">
        <w:rPr>
          <w:rFonts w:ascii="Arial" w:eastAsia="Times New Roman" w:hAnsi="Arial" w:cs="Arial"/>
          <w:color w:val="000000"/>
          <w:spacing w:val="2"/>
          <w:sz w:val="20"/>
          <w:szCs w:val="20"/>
          <w:lang w:eastAsia="pt-BR"/>
        </w:rPr>
        <w:t>ç</w:t>
      </w:r>
      <w:r w:rsidRPr="002E4986">
        <w:rPr>
          <w:rFonts w:ascii="Arial" w:eastAsia="Times New Roman" w:hAnsi="Arial" w:cs="Arial"/>
          <w:color w:val="000000"/>
          <w:sz w:val="20"/>
          <w:szCs w:val="20"/>
          <w:lang w:eastAsia="pt-BR"/>
        </w:rPr>
        <w:t>ão,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usão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ou</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sucessão dos</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tribut</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re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eridos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incisos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IV</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V</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t.</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13,</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serão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mantid</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 alíquo</w:t>
      </w:r>
      <w:r w:rsidRPr="002E4986">
        <w:rPr>
          <w:rFonts w:ascii="Arial" w:eastAsia="Times New Roman" w:hAnsi="Arial" w:cs="Arial"/>
          <w:color w:val="000000"/>
          <w:spacing w:val="-1"/>
          <w:sz w:val="20"/>
          <w:szCs w:val="20"/>
          <w:lang w:eastAsia="pt-BR"/>
        </w:rPr>
        <w:t>t</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n</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minais</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etivas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pre</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ist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neste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rtigo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nos Anex</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V desta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Lei</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pacing w:val="2"/>
          <w:sz w:val="20"/>
          <w:szCs w:val="20"/>
          <w:lang w:eastAsia="pt-BR"/>
        </w:rPr>
        <w:t>Co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ar,</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lei</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ordi</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ária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dis</w:t>
      </w:r>
      <w:r w:rsidRPr="002E4986">
        <w:rPr>
          <w:rFonts w:ascii="Arial" w:eastAsia="Times New Roman" w:hAnsi="Arial" w:cs="Arial"/>
          <w:color w:val="000000"/>
          <w:spacing w:val="2"/>
          <w:sz w:val="20"/>
          <w:szCs w:val="20"/>
          <w:lang w:eastAsia="pt-BR"/>
        </w:rPr>
        <w:t>po</w:t>
      </w:r>
      <w:r w:rsidRPr="002E4986">
        <w:rPr>
          <w:rFonts w:ascii="Arial" w:eastAsia="Times New Roman" w:hAnsi="Arial" w:cs="Arial"/>
          <w:color w:val="000000"/>
          <w:sz w:val="20"/>
          <w:szCs w:val="20"/>
          <w:lang w:eastAsia="pt-BR"/>
        </w:rPr>
        <w:t>rá</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sobre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rep</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rtição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os valores</w:t>
      </w:r>
      <w:r w:rsidRPr="002E4986">
        <w:rPr>
          <w:rFonts w:ascii="Arial" w:eastAsia="Times New Roman" w:hAnsi="Arial" w:cs="Arial"/>
          <w:color w:val="000000"/>
          <w:spacing w:val="30"/>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recadad</w:t>
      </w:r>
      <w:r w:rsidRPr="002E4986">
        <w:rPr>
          <w:rFonts w:ascii="Arial" w:eastAsia="Times New Roman" w:hAnsi="Arial" w:cs="Arial"/>
          <w:color w:val="000000"/>
          <w:spacing w:val="3"/>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6"/>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ra</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36"/>
          <w:sz w:val="20"/>
          <w:szCs w:val="20"/>
          <w:lang w:eastAsia="pt-BR"/>
        </w:rPr>
        <w:t> </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ributos</w:t>
      </w:r>
      <w:r w:rsidRPr="002E4986">
        <w:rPr>
          <w:rFonts w:ascii="Arial" w:eastAsia="Times New Roman" w:hAnsi="Arial" w:cs="Arial"/>
          <w:color w:val="000000"/>
          <w:spacing w:val="33"/>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ederais,</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32"/>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lteração</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37"/>
          <w:sz w:val="20"/>
          <w:szCs w:val="20"/>
          <w:lang w:eastAsia="pt-BR"/>
        </w:rPr>
        <w:t> </w:t>
      </w:r>
      <w:r w:rsidRPr="002E4986">
        <w:rPr>
          <w:rFonts w:ascii="Arial" w:eastAsia="Times New Roman" w:hAnsi="Arial" w:cs="Arial"/>
          <w:color w:val="000000"/>
          <w:sz w:val="20"/>
          <w:szCs w:val="20"/>
          <w:lang w:eastAsia="pt-BR"/>
        </w:rPr>
        <w:t>tot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l dos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percentuais</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de rep</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rtição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eles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devidos,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ntidos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os perc</w:t>
      </w:r>
      <w:r w:rsidRPr="002E4986">
        <w:rPr>
          <w:rFonts w:ascii="Arial" w:eastAsia="Times New Roman" w:hAnsi="Arial" w:cs="Arial"/>
          <w:color w:val="000000"/>
          <w:spacing w:val="3"/>
          <w:sz w:val="20"/>
          <w:szCs w:val="20"/>
          <w:lang w:eastAsia="pt-BR"/>
        </w:rPr>
        <w:t>e</w:t>
      </w:r>
      <w:r w:rsidRPr="002E4986">
        <w:rPr>
          <w:rFonts w:ascii="Arial" w:eastAsia="Times New Roman" w:hAnsi="Arial" w:cs="Arial"/>
          <w:color w:val="000000"/>
          <w:sz w:val="20"/>
          <w:szCs w:val="20"/>
          <w:lang w:eastAsia="pt-BR"/>
        </w:rPr>
        <w:t>ntua</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s 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repartição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destin</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ao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IC</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S.</w:t>
      </w:r>
      <w:r w:rsidRPr="002E4986">
        <w:rPr>
          <w:rFonts w:ascii="Arial" w:eastAsia="Times New Roman" w:hAnsi="Arial" w:cs="Arial"/>
          <w:b/>
          <w:bCs/>
          <w:color w:val="000000"/>
          <w:sz w:val="20"/>
          <w:szCs w:val="20"/>
          <w:lang w:eastAsia="pt-BR"/>
        </w:rPr>
        <w:t>               </w:t>
      </w:r>
      <w:hyperlink r:id="rId182"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183"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316" w:name="art18§2"/>
      <w:bookmarkEnd w:id="316"/>
      <w:r w:rsidRPr="002E4986">
        <w:rPr>
          <w:rFonts w:ascii="Arial" w:eastAsia="Times New Roman" w:hAnsi="Arial" w:cs="Arial"/>
          <w:strike/>
          <w:color w:val="000000"/>
          <w:sz w:val="20"/>
          <w:szCs w:val="20"/>
          <w:lang w:eastAsia="pt-BR"/>
        </w:rPr>
        <w:t>§ 2</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Em caso de início de atividade, os valores de receita bruta acumulada constantes das tabelas dos </w:t>
      </w:r>
      <w:hyperlink r:id="rId184" w:anchor="anexoi" w:history="1">
        <w:r w:rsidRPr="002E4986">
          <w:rPr>
            <w:rFonts w:ascii="Arial" w:eastAsia="Times New Roman" w:hAnsi="Arial" w:cs="Arial"/>
            <w:strike/>
            <w:sz w:val="20"/>
            <w:szCs w:val="20"/>
            <w:lang w:eastAsia="pt-BR"/>
          </w:rPr>
          <w:t>Anexos I a V desta Lei Complementar</w:t>
        </w:r>
      </w:hyperlink>
      <w:r w:rsidRPr="002E4986">
        <w:rPr>
          <w:rFonts w:ascii="Arial" w:eastAsia="Times New Roman" w:hAnsi="Arial" w:cs="Arial"/>
          <w:strike/>
          <w:color w:val="000000"/>
          <w:sz w:val="20"/>
          <w:szCs w:val="20"/>
          <w:lang w:eastAsia="pt-BR"/>
        </w:rPr>
        <w:t> devem ser proporcionalizados ao número de meses de atividade no período.</w:t>
      </w:r>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317" w:name="art18§2."/>
      <w:bookmarkEnd w:id="317"/>
      <w:r w:rsidRPr="002E4986">
        <w:rPr>
          <w:rFonts w:ascii="Arial" w:eastAsia="Times New Roman" w:hAnsi="Arial" w:cs="Arial"/>
          <w:strike/>
          <w:color w:val="000000"/>
          <w:sz w:val="20"/>
          <w:szCs w:val="20"/>
          <w:lang w:eastAsia="pt-BR"/>
        </w:rPr>
        <w:t>§ 2</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Em caso de início de atividade, os valores de receita bruta acumulada constantes das tabelas dos Anexos I a VI desta Lei Complementar devem ser proporcionalizados ao número de meses de atividade no período.                </w:t>
      </w:r>
      <w:hyperlink r:id="rId185" w:anchor="art1" w:history="1">
        <w:r w:rsidRPr="002E4986">
          <w:rPr>
            <w:rFonts w:ascii="Arial" w:eastAsia="Times New Roman" w:hAnsi="Arial" w:cs="Arial"/>
            <w:strike/>
            <w:sz w:val="20"/>
            <w:szCs w:val="20"/>
            <w:lang w:eastAsia="pt-BR"/>
          </w:rPr>
          <w:t>(Redação dada pela Lei Complementar nº 147, de 2014)</w:t>
        </w:r>
      </w:hyperlink>
      <w:r w:rsidRPr="002E4986">
        <w:rPr>
          <w:rFonts w:ascii="Arial" w:eastAsia="Times New Roman" w:hAnsi="Arial" w:cs="Arial"/>
          <w:strike/>
          <w:color w:val="000000"/>
          <w:sz w:val="20"/>
          <w:szCs w:val="20"/>
          <w:lang w:eastAsia="pt-BR"/>
        </w:rPr>
        <w:t>      </w:t>
      </w:r>
      <w:hyperlink r:id="rId186" w:anchor="art15i" w:history="1">
        <w:r w:rsidRPr="002E4986">
          <w:rPr>
            <w:rFonts w:ascii="Arial" w:eastAsia="Times New Roman" w:hAnsi="Arial" w:cs="Arial"/>
            <w:strike/>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18" w:name="art18§2.."/>
      <w:bookmarkEnd w:id="318"/>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caso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iníc</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tividad</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 os</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va</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ores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receita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bruta ac</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ulada</w:t>
      </w:r>
      <w:r w:rsidRPr="002E4986">
        <w:rPr>
          <w:rFonts w:ascii="Arial" w:eastAsia="Times New Roman" w:hAnsi="Arial" w:cs="Arial"/>
          <w:color w:val="000000"/>
          <w:spacing w:val="55"/>
          <w:sz w:val="20"/>
          <w:szCs w:val="20"/>
          <w:lang w:eastAsia="pt-BR"/>
        </w:rPr>
        <w:t> </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onstant</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57"/>
          <w:sz w:val="20"/>
          <w:szCs w:val="20"/>
          <w:lang w:eastAsia="pt-BR"/>
        </w:rPr>
        <w:t> </w:t>
      </w:r>
      <w:r w:rsidRPr="002E4986">
        <w:rPr>
          <w:rFonts w:ascii="Arial" w:eastAsia="Times New Roman" w:hAnsi="Arial" w:cs="Arial"/>
          <w:color w:val="000000"/>
          <w:sz w:val="20"/>
          <w:szCs w:val="20"/>
          <w:lang w:eastAsia="pt-BR"/>
        </w:rPr>
        <w:t>dos</w:t>
      </w:r>
      <w:r w:rsidRPr="002E4986">
        <w:rPr>
          <w:rFonts w:ascii="Arial" w:eastAsia="Times New Roman" w:hAnsi="Arial" w:cs="Arial"/>
          <w:color w:val="000000"/>
          <w:spacing w:val="63"/>
          <w:sz w:val="20"/>
          <w:szCs w:val="20"/>
          <w:lang w:eastAsia="pt-BR"/>
        </w:rPr>
        <w:t> </w:t>
      </w:r>
      <w:r w:rsidRPr="002E4986">
        <w:rPr>
          <w:rFonts w:ascii="Arial" w:eastAsia="Times New Roman" w:hAnsi="Arial" w:cs="Arial"/>
          <w:color w:val="000000"/>
          <w:sz w:val="20"/>
          <w:szCs w:val="20"/>
          <w:lang w:eastAsia="pt-BR"/>
        </w:rPr>
        <w:t>Ane</w:t>
      </w:r>
      <w:r w:rsidRPr="002E4986">
        <w:rPr>
          <w:rFonts w:ascii="Arial" w:eastAsia="Times New Roman" w:hAnsi="Arial" w:cs="Arial"/>
          <w:color w:val="000000"/>
          <w:spacing w:val="2"/>
          <w:sz w:val="20"/>
          <w:szCs w:val="20"/>
          <w:lang w:eastAsia="pt-BR"/>
        </w:rPr>
        <w:t>x</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z w:val="20"/>
          <w:szCs w:val="20"/>
          <w:lang w:eastAsia="pt-BR"/>
        </w:rPr>
        <w:t>I a V desta</w:t>
      </w:r>
      <w:r w:rsidRPr="002E4986">
        <w:rPr>
          <w:rFonts w:ascii="Arial" w:eastAsia="Times New Roman" w:hAnsi="Arial" w:cs="Arial"/>
          <w:color w:val="000000"/>
          <w:spacing w:val="61"/>
          <w:sz w:val="20"/>
          <w:szCs w:val="20"/>
          <w:lang w:eastAsia="pt-BR"/>
        </w:rPr>
        <w:t> </w:t>
      </w:r>
      <w:r w:rsidRPr="002E4986">
        <w:rPr>
          <w:rFonts w:ascii="Arial" w:eastAsia="Times New Roman" w:hAnsi="Arial" w:cs="Arial"/>
          <w:color w:val="000000"/>
          <w:sz w:val="20"/>
          <w:szCs w:val="20"/>
          <w:lang w:eastAsia="pt-BR"/>
        </w:rPr>
        <w:t>Lei</w:t>
      </w:r>
      <w:r w:rsidRPr="002E4986">
        <w:rPr>
          <w:rFonts w:ascii="Arial" w:eastAsia="Times New Roman" w:hAnsi="Arial" w:cs="Arial"/>
          <w:color w:val="000000"/>
          <w:spacing w:val="63"/>
          <w:sz w:val="20"/>
          <w:szCs w:val="20"/>
          <w:lang w:eastAsia="pt-BR"/>
        </w:rPr>
        <w:t> </w:t>
      </w:r>
      <w:r w:rsidRPr="002E4986">
        <w:rPr>
          <w:rFonts w:ascii="Arial" w:eastAsia="Times New Roman" w:hAnsi="Arial" w:cs="Arial"/>
          <w:color w:val="000000"/>
          <w:spacing w:val="2"/>
          <w:sz w:val="20"/>
          <w:szCs w:val="20"/>
          <w:lang w:eastAsia="pt-BR"/>
        </w:rPr>
        <w:t>Co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tar dev</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pr</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porcio</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alizados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n</w:t>
      </w:r>
      <w:r w:rsidRPr="002E4986">
        <w:rPr>
          <w:rFonts w:ascii="Arial" w:eastAsia="Times New Roman" w:hAnsi="Arial" w:cs="Arial"/>
          <w:color w:val="000000"/>
          <w:spacing w:val="2"/>
          <w:sz w:val="20"/>
          <w:szCs w:val="20"/>
          <w:lang w:eastAsia="pt-BR"/>
        </w:rPr>
        <w:t>ú</w:t>
      </w:r>
      <w:r w:rsidRPr="002E4986">
        <w:rPr>
          <w:rFonts w:ascii="Arial" w:eastAsia="Times New Roman" w:hAnsi="Arial" w:cs="Arial"/>
          <w:color w:val="000000"/>
          <w:sz w:val="20"/>
          <w:szCs w:val="20"/>
          <w:lang w:eastAsia="pt-BR"/>
        </w:rPr>
        <w:t>mero</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eses</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tividade</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no período.                  </w:t>
      </w:r>
      <w:hyperlink r:id="rId187"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188"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19" w:name="art18§3"/>
      <w:bookmarkEnd w:id="319"/>
      <w:r w:rsidRPr="002E4986">
        <w:rPr>
          <w:rFonts w:ascii="Arial" w:eastAsia="Times New Roman" w:hAnsi="Arial" w:cs="Arial"/>
          <w:strike/>
          <w:color w:val="000000"/>
          <w:sz w:val="20"/>
          <w:szCs w:val="20"/>
          <w:lang w:eastAsia="pt-BR"/>
        </w:rPr>
        <w:t>§ 3</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Sobre a receita bruta auferida no mês incidirá a alíquota determinada na forma do </w:t>
      </w:r>
      <w:r w:rsidRPr="002E4986">
        <w:rPr>
          <w:rFonts w:ascii="Arial" w:eastAsia="Times New Roman" w:hAnsi="Arial" w:cs="Arial"/>
          <w:b/>
          <w:bCs/>
          <w:strike/>
          <w:color w:val="000000"/>
          <w:sz w:val="20"/>
          <w:szCs w:val="20"/>
          <w:lang w:eastAsia="pt-BR"/>
        </w:rPr>
        <w:t>caput</w:t>
      </w:r>
      <w:r w:rsidRPr="002E4986">
        <w:rPr>
          <w:rFonts w:ascii="Arial" w:eastAsia="Times New Roman" w:hAnsi="Arial" w:cs="Arial"/>
          <w:strike/>
          <w:color w:val="000000"/>
          <w:sz w:val="20"/>
          <w:szCs w:val="20"/>
          <w:lang w:eastAsia="pt-BR"/>
        </w:rPr>
        <w:t> e dos §§ 1</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e 2</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deste artigo, podendo tal incidência se dar, à opção do contribuinte, na forma regulamentada pelo Comitê Gestor, sobre a receita recebida no mês, sendo essa opção irretratável para todo o ano-calendário.</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20" w:name="art18§3."/>
      <w:bookmarkEnd w:id="320"/>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Sobre</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recei</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br</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ta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au</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erida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ês inc</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dirá</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alí</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uota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etiva dete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inada</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2"/>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pacing w:val="30"/>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5"/>
          <w:sz w:val="20"/>
          <w:szCs w:val="20"/>
          <w:lang w:eastAsia="pt-BR"/>
        </w:rPr>
        <w:t> </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32"/>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33"/>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pacing w:val="1"/>
          <w:sz w:val="20"/>
          <w:szCs w:val="20"/>
          <w:u w:val="single"/>
          <w:vertAlign w:val="superscript"/>
          <w:lang w:eastAsia="pt-BR"/>
        </w:rPr>
        <w:t>o</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35"/>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pacing w:val="4"/>
          <w:sz w:val="20"/>
          <w:szCs w:val="20"/>
          <w:u w:val="single"/>
          <w:vertAlign w:val="superscript"/>
          <w:lang w:eastAsia="pt-BR"/>
        </w:rPr>
        <w:t>o</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5"/>
          <w:sz w:val="20"/>
          <w:szCs w:val="20"/>
          <w:lang w:eastAsia="pt-BR"/>
        </w:rPr>
        <w:t> </w:t>
      </w:r>
      <w:r w:rsidRPr="002E4986">
        <w:rPr>
          <w:rFonts w:ascii="Arial" w:eastAsia="Times New Roman" w:hAnsi="Arial" w:cs="Arial"/>
          <w:color w:val="000000"/>
          <w:sz w:val="20"/>
          <w:szCs w:val="20"/>
          <w:lang w:eastAsia="pt-BR"/>
        </w:rPr>
        <w:t>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35"/>
          <w:sz w:val="20"/>
          <w:szCs w:val="20"/>
          <w:lang w:eastAsia="pt-BR"/>
        </w:rPr>
        <w:t> </w:t>
      </w:r>
      <w:r w:rsidRPr="002E4986">
        <w:rPr>
          <w:rFonts w:ascii="Arial" w:eastAsia="Times New Roman" w:hAnsi="Arial" w:cs="Arial"/>
          <w:color w:val="000000"/>
          <w:sz w:val="20"/>
          <w:szCs w:val="20"/>
          <w:lang w:eastAsia="pt-BR"/>
        </w:rPr>
        <w:t>deste</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artig</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 podendo</w:t>
      </w:r>
      <w:r w:rsidRPr="002E4986">
        <w:rPr>
          <w:rFonts w:ascii="Arial" w:eastAsia="Times New Roman" w:hAnsi="Arial" w:cs="Arial"/>
          <w:color w:val="000000"/>
          <w:spacing w:val="60"/>
          <w:sz w:val="20"/>
          <w:szCs w:val="20"/>
          <w:lang w:eastAsia="pt-BR"/>
        </w:rPr>
        <w:t> </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al inci</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ênc</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z w:val="20"/>
          <w:szCs w:val="20"/>
          <w:lang w:eastAsia="pt-BR"/>
        </w:rPr>
        <w:t>se dar, à opção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do contribu</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nte,</w:t>
      </w:r>
      <w:r w:rsidRPr="002E4986">
        <w:rPr>
          <w:rFonts w:ascii="Arial" w:eastAsia="Times New Roman" w:hAnsi="Arial" w:cs="Arial"/>
          <w:color w:val="000000"/>
          <w:spacing w:val="56"/>
          <w:sz w:val="20"/>
          <w:szCs w:val="20"/>
          <w:lang w:eastAsia="pt-BR"/>
        </w:rPr>
        <w:t> </w:t>
      </w:r>
      <w:r w:rsidRPr="002E4986">
        <w:rPr>
          <w:rFonts w:ascii="Arial" w:eastAsia="Times New Roman" w:hAnsi="Arial" w:cs="Arial"/>
          <w:color w:val="000000"/>
          <w:sz w:val="20"/>
          <w:szCs w:val="20"/>
          <w:lang w:eastAsia="pt-BR"/>
        </w:rPr>
        <w:t>na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 regul</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pe</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7"/>
          <w:sz w:val="20"/>
          <w:szCs w:val="20"/>
          <w:lang w:eastAsia="pt-BR"/>
        </w:rPr>
        <w:t> </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omitê</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G</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stor,</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z w:val="20"/>
          <w:szCs w:val="20"/>
          <w:lang w:eastAsia="pt-BR"/>
        </w:rPr>
        <w:t>sobre a receita recebida no mês, sendo essa opção irretratável para todo o ano-calendário</w:t>
      </w:r>
      <w:r w:rsidRPr="002E4986">
        <w:rPr>
          <w:rFonts w:ascii="Arial" w:eastAsia="Times New Roman" w:hAnsi="Arial" w:cs="Arial"/>
          <w:color w:val="000000"/>
          <w:spacing w:val="-20"/>
          <w:sz w:val="20"/>
          <w:szCs w:val="20"/>
          <w:lang w:eastAsia="pt-BR"/>
        </w:rPr>
        <w:t>.                         </w:t>
      </w:r>
      <w:hyperlink r:id="rId189"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190"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321" w:name="art18§4"/>
      <w:bookmarkEnd w:id="321"/>
      <w:r w:rsidRPr="002E4986">
        <w:rPr>
          <w:rFonts w:ascii="Arial" w:eastAsia="Times New Roman" w:hAnsi="Arial" w:cs="Arial"/>
          <w:strike/>
          <w:color w:val="000000"/>
          <w:sz w:val="20"/>
          <w:szCs w:val="20"/>
          <w:lang w:eastAsia="pt-BR"/>
        </w:rPr>
        <w:t>§ 4</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O contribuinte deverá considerar, destacadamente, para fim de pagamento:</w:t>
      </w:r>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322" w:name="art18§4i"/>
      <w:bookmarkEnd w:id="322"/>
      <w:r w:rsidRPr="002E4986">
        <w:rPr>
          <w:rFonts w:ascii="Arial" w:eastAsia="Times New Roman" w:hAnsi="Arial" w:cs="Arial"/>
          <w:strike/>
          <w:color w:val="000000"/>
          <w:sz w:val="20"/>
          <w:szCs w:val="20"/>
          <w:lang w:eastAsia="pt-BR"/>
        </w:rPr>
        <w:t>I - as receitas decorrentes da revenda de mercadorias;</w:t>
      </w:r>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323" w:name="art18§4ii"/>
      <w:bookmarkEnd w:id="323"/>
      <w:r w:rsidRPr="002E4986">
        <w:rPr>
          <w:rFonts w:ascii="Arial" w:eastAsia="Times New Roman" w:hAnsi="Arial" w:cs="Arial"/>
          <w:strike/>
          <w:color w:val="000000"/>
          <w:sz w:val="20"/>
          <w:szCs w:val="20"/>
          <w:lang w:eastAsia="pt-BR"/>
        </w:rPr>
        <w:t>II - as receitas decorrentes da venda de mercadorias industrializadas pelo contribuinte;</w:t>
      </w:r>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324" w:name="art18§4iii"/>
      <w:bookmarkEnd w:id="324"/>
      <w:r w:rsidRPr="002E4986">
        <w:rPr>
          <w:rFonts w:ascii="Arial" w:eastAsia="Times New Roman" w:hAnsi="Arial" w:cs="Arial"/>
          <w:strike/>
          <w:color w:val="000000"/>
          <w:sz w:val="20"/>
          <w:szCs w:val="20"/>
          <w:lang w:eastAsia="pt-BR"/>
        </w:rPr>
        <w:t>III - as receitas decorrentes da prestação de serviços, bem como a de locação de bens móveis;</w:t>
      </w:r>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325" w:name="art18§4iv"/>
      <w:bookmarkEnd w:id="325"/>
      <w:r w:rsidRPr="002E4986">
        <w:rPr>
          <w:rFonts w:ascii="Arial" w:eastAsia="Times New Roman" w:hAnsi="Arial" w:cs="Arial"/>
          <w:strike/>
          <w:color w:val="000000"/>
          <w:sz w:val="20"/>
          <w:szCs w:val="20"/>
          <w:lang w:eastAsia="pt-BR"/>
        </w:rPr>
        <w:t>IV - as receitas decorrentes da venda de mercadorias sujeitas a substituição tributária e tributação concentrada em uma única etapa (monofásica), bem como, em relação ao ICMS, antecipação tributária com encerramento de tributação; </w:t>
      </w:r>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326" w:name="art18§4v"/>
      <w:bookmarkEnd w:id="326"/>
      <w:r w:rsidRPr="002E4986">
        <w:rPr>
          <w:rFonts w:ascii="Arial" w:eastAsia="Times New Roman" w:hAnsi="Arial" w:cs="Arial"/>
          <w:strike/>
          <w:color w:val="000000"/>
          <w:sz w:val="20"/>
          <w:szCs w:val="20"/>
          <w:lang w:eastAsia="pt-BR"/>
        </w:rPr>
        <w:t>V - as receitas decorrentes da exportação de mercadorias para o exterior, inclusive as vendas realizadas por meio de comercial exportadora ou da sociedade de propósito específico prevista no art. 56 desta Lei Complementar.</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27" w:name="art18§4."/>
      <w:bookmarkEnd w:id="327"/>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contribuinte deverá considerar, destacadamente, para fim de pagamento, as receitas decorrentes da:                    </w:t>
      </w:r>
      <w:hyperlink r:id="rId191"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28" w:name="art18§4i."/>
      <w:bookmarkEnd w:id="328"/>
      <w:r w:rsidRPr="002E4986">
        <w:rPr>
          <w:rFonts w:ascii="Arial" w:eastAsia="Times New Roman" w:hAnsi="Arial" w:cs="Arial"/>
          <w:color w:val="000000"/>
          <w:sz w:val="20"/>
          <w:szCs w:val="20"/>
          <w:lang w:eastAsia="pt-BR"/>
        </w:rPr>
        <w:t>I - revenda de mercadorias, que serão tributadas na forma do Anexo I desta Lei Complementar;                  </w:t>
      </w:r>
      <w:hyperlink r:id="rId192"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29" w:name="art18§4ii."/>
      <w:bookmarkEnd w:id="329"/>
      <w:r w:rsidRPr="002E4986">
        <w:rPr>
          <w:rFonts w:ascii="Arial" w:eastAsia="Times New Roman" w:hAnsi="Arial" w:cs="Arial"/>
          <w:color w:val="000000"/>
          <w:sz w:val="20"/>
          <w:szCs w:val="20"/>
          <w:lang w:eastAsia="pt-BR"/>
        </w:rPr>
        <w:lastRenderedPageBreak/>
        <w:t>II - venda de mercadorias industrializadas pelo contribuinte, que serão tributadas na forma do Anexo II desta Lei Complementar;                     </w:t>
      </w:r>
      <w:hyperlink r:id="rId193"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30" w:name="art18§4iii."/>
      <w:bookmarkEnd w:id="330"/>
      <w:r w:rsidRPr="002E4986">
        <w:rPr>
          <w:rFonts w:ascii="Arial" w:eastAsia="Times New Roman" w:hAnsi="Arial" w:cs="Arial"/>
          <w:color w:val="000000"/>
          <w:sz w:val="20"/>
          <w:szCs w:val="20"/>
          <w:lang w:eastAsia="pt-BR"/>
        </w:rPr>
        <w:t>III - prestação de serviços de que trata o §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-B deste artigo e dos serviços vinculados à locação de bens imóveis e corretagem de imóveis desde que observado o disposto no inciso XV do art. 17, que serão tributados na forma do Anexo III desta Lei Complementar;                   </w:t>
      </w:r>
      <w:hyperlink r:id="rId194"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31" w:name="art18§4iv."/>
      <w:bookmarkEnd w:id="331"/>
      <w:r w:rsidRPr="002E4986">
        <w:rPr>
          <w:rFonts w:ascii="Arial" w:eastAsia="Times New Roman" w:hAnsi="Arial" w:cs="Arial"/>
          <w:color w:val="000000"/>
          <w:sz w:val="20"/>
          <w:szCs w:val="20"/>
          <w:lang w:eastAsia="pt-BR"/>
        </w:rPr>
        <w:t>IV - prestação de serviços de que tratam os §§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-C a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-F e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-I deste artigo, que serão tributadas na forma prevista naqueles parágrafos;                    </w:t>
      </w:r>
      <w:hyperlink r:id="rId195"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32" w:name="art18§4v."/>
      <w:bookmarkEnd w:id="332"/>
      <w:r w:rsidRPr="002E4986">
        <w:rPr>
          <w:rFonts w:ascii="Arial" w:eastAsia="Times New Roman" w:hAnsi="Arial" w:cs="Arial"/>
          <w:color w:val="000000"/>
          <w:sz w:val="20"/>
          <w:szCs w:val="20"/>
          <w:lang w:eastAsia="pt-BR"/>
        </w:rPr>
        <w:t>V - locação de bens móveis, que serão tributadas na forma do Anexo III desta Lei Complementar, deduzida a parcela correspondente ao ISS;                  </w:t>
      </w:r>
      <w:hyperlink r:id="rId196"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33" w:name="art18§4vi"/>
      <w:bookmarkEnd w:id="333"/>
      <w:r w:rsidRPr="002E4986">
        <w:rPr>
          <w:rFonts w:ascii="Arial" w:eastAsia="Times New Roman" w:hAnsi="Arial" w:cs="Arial"/>
          <w:color w:val="000000"/>
          <w:sz w:val="20"/>
          <w:szCs w:val="20"/>
          <w:lang w:eastAsia="pt-BR"/>
        </w:rPr>
        <w:t>VI - atividade com incidência simultânea de IPI e de ISS, que serão tributadas na forma do Anexo II desta Lei Complementar, deduzida a parcela correspondente ao ICMS e acrescida a parcela correspondente ao ISS prevista no Anexo III desta Lei Complementar;                </w:t>
      </w:r>
      <w:hyperlink r:id="rId197"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34" w:name="art18§4vii"/>
      <w:bookmarkEnd w:id="334"/>
      <w:r w:rsidRPr="002E4986">
        <w:rPr>
          <w:rFonts w:ascii="Arial" w:eastAsia="Times New Roman" w:hAnsi="Arial" w:cs="Arial"/>
          <w:color w:val="000000"/>
          <w:sz w:val="20"/>
          <w:szCs w:val="20"/>
          <w:lang w:eastAsia="pt-BR"/>
        </w:rPr>
        <w:t>VII - comercialização de medicamentos e produtos magistrais produzidos por manipulação de fórmulas:                            </w:t>
      </w:r>
      <w:hyperlink r:id="rId198"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35" w:name="art18§4viia"/>
      <w:bookmarkEnd w:id="335"/>
      <w:r w:rsidRPr="002E4986">
        <w:rPr>
          <w:rFonts w:ascii="Arial" w:eastAsia="Times New Roman" w:hAnsi="Arial" w:cs="Arial"/>
          <w:color w:val="000000"/>
          <w:sz w:val="20"/>
          <w:szCs w:val="20"/>
          <w:lang w:eastAsia="pt-BR"/>
        </w:rPr>
        <w:t>a) sob encomenda para entrega posterior ao adquirente, em caráter pessoal, mediante prescrições de profissionais habilitados ou indicação pelo farmacêutico, produzidos no próprio estabelecimento após o atendimento inicial, que serão tributadas na forma do Anexo III desta Lei Complementar;                          </w:t>
      </w:r>
      <w:hyperlink r:id="rId199"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36" w:name="art18§4viib"/>
      <w:bookmarkEnd w:id="336"/>
      <w:r w:rsidRPr="002E4986">
        <w:rPr>
          <w:rFonts w:ascii="Arial" w:eastAsia="Times New Roman" w:hAnsi="Arial" w:cs="Arial"/>
          <w:color w:val="000000"/>
          <w:sz w:val="20"/>
          <w:szCs w:val="20"/>
          <w:lang w:eastAsia="pt-BR"/>
        </w:rPr>
        <w:t>b) nos demais casos, quando serão tributadas na forma do Anexo I desta Lei Complementar.                    </w:t>
      </w:r>
      <w:hyperlink r:id="rId200"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37" w:name="art18§4a"/>
      <w:bookmarkEnd w:id="337"/>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-A.  O contribuinte deverá segregar, também, as receitas:                   </w:t>
      </w:r>
      <w:hyperlink r:id="rId201"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38" w:name="art18§4ai"/>
      <w:bookmarkEnd w:id="338"/>
      <w:r w:rsidRPr="002E4986">
        <w:rPr>
          <w:rFonts w:ascii="Arial" w:eastAsia="Times New Roman" w:hAnsi="Arial" w:cs="Arial"/>
          <w:color w:val="000000"/>
          <w:sz w:val="20"/>
          <w:szCs w:val="20"/>
          <w:lang w:eastAsia="pt-BR"/>
        </w:rPr>
        <w:t>I - decorrentes de operações ou prestações sujeitas à tributação concentrada em uma única etapa (monofásica), bem como, em relação ao ICMS, que o imposto já tenha sido recolhido por substituto tributário ou por antecipação tributária com encerramento de tributação;                   </w:t>
      </w:r>
      <w:hyperlink r:id="rId202"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39" w:name="art18§4aii"/>
      <w:bookmarkEnd w:id="339"/>
      <w:r w:rsidRPr="002E4986">
        <w:rPr>
          <w:rFonts w:ascii="Arial" w:eastAsia="Times New Roman" w:hAnsi="Arial" w:cs="Arial"/>
          <w:color w:val="000000"/>
          <w:sz w:val="20"/>
          <w:szCs w:val="20"/>
          <w:lang w:eastAsia="pt-BR"/>
        </w:rPr>
        <w:t>II - sobre as quais houve retenção de ISS na forma do § 6</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e §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do art. 21 desta Lei Complementar, ou, na hipótese do § 22-A deste artigo, seja devido em valor fixo ao respectivo município;                     </w:t>
      </w:r>
      <w:hyperlink r:id="rId203"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40" w:name="art18§4aiii"/>
      <w:bookmarkEnd w:id="340"/>
      <w:r w:rsidRPr="002E4986">
        <w:rPr>
          <w:rFonts w:ascii="Arial" w:eastAsia="Times New Roman" w:hAnsi="Arial" w:cs="Arial"/>
          <w:color w:val="000000"/>
          <w:sz w:val="20"/>
          <w:szCs w:val="20"/>
          <w:lang w:eastAsia="pt-BR"/>
        </w:rPr>
        <w:t>III - sujeitas à tributação em valor fixo ou que tenham sido objeto de isenção ou redução de ISS ou de ICMS na forma prevista nesta Lei Complementar;                   </w:t>
      </w:r>
      <w:hyperlink r:id="rId204"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41" w:name="art18§4aiv"/>
      <w:bookmarkEnd w:id="341"/>
      <w:r w:rsidRPr="002E4986">
        <w:rPr>
          <w:rFonts w:ascii="Arial" w:eastAsia="Times New Roman" w:hAnsi="Arial" w:cs="Arial"/>
          <w:color w:val="000000"/>
          <w:sz w:val="20"/>
          <w:szCs w:val="20"/>
          <w:lang w:eastAsia="pt-BR"/>
        </w:rPr>
        <w:t>IV - decorrentes da exportação para o exterior, inclusive as vendas realizadas por meio de comercial exportadora ou da sociedade de propósito específico prevista no art. 56 desta Lei Complementar;                     </w:t>
      </w:r>
      <w:hyperlink r:id="rId205"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42" w:name="art18§4av"/>
      <w:bookmarkEnd w:id="342"/>
      <w:r w:rsidRPr="002E4986">
        <w:rPr>
          <w:rFonts w:ascii="Arial" w:eastAsia="Times New Roman" w:hAnsi="Arial" w:cs="Arial"/>
          <w:color w:val="000000"/>
          <w:sz w:val="20"/>
          <w:szCs w:val="20"/>
          <w:lang w:eastAsia="pt-BR"/>
        </w:rPr>
        <w:t>V - sobre as quais o ISS seja devido a Município diverso do estabelecimento prestador, quando será recolhido no Simples Nacional.                   </w:t>
      </w:r>
      <w:hyperlink r:id="rId206"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43" w:name="art18§5"/>
      <w:bookmarkEnd w:id="343"/>
      <w:r w:rsidRPr="002E4986">
        <w:rPr>
          <w:rFonts w:ascii="Arial" w:eastAsia="Times New Roman" w:hAnsi="Arial" w:cs="Arial"/>
          <w:color w:val="000000"/>
          <w:sz w:val="20"/>
          <w:szCs w:val="20"/>
          <w:lang w:eastAsia="pt-BR"/>
        </w:rPr>
        <w:lastRenderedPageBreak/>
        <w:t>§ 5</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As atividades industriais serão tributadas na forma do </w:t>
      </w:r>
      <w:hyperlink r:id="rId207" w:anchor="anexoii" w:history="1">
        <w:r w:rsidRPr="002E4986">
          <w:rPr>
            <w:rFonts w:ascii="Arial" w:eastAsia="Times New Roman" w:hAnsi="Arial" w:cs="Arial"/>
            <w:sz w:val="20"/>
            <w:szCs w:val="20"/>
            <w:lang w:eastAsia="pt-BR"/>
          </w:rPr>
          <w:t>Anexo II desta Lei Complementar.</w:t>
        </w:r>
      </w:hyperlink>
      <w:r w:rsidRPr="002E4986">
        <w:rPr>
          <w:rFonts w:ascii="Arial" w:eastAsia="Times New Roman" w:hAnsi="Arial" w:cs="Arial"/>
          <w:color w:val="000000"/>
          <w:sz w:val="20"/>
          <w:szCs w:val="20"/>
          <w:lang w:eastAsia="pt-BR"/>
        </w:rPr>
        <w:t>.</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44" w:name="art18§5i."/>
      <w:bookmarkEnd w:id="344"/>
      <w:r w:rsidRPr="002E4986">
        <w:rPr>
          <w:rFonts w:ascii="Arial" w:eastAsia="Times New Roman" w:hAnsi="Arial" w:cs="Arial"/>
          <w:color w:val="000000"/>
          <w:sz w:val="20"/>
          <w:szCs w:val="20"/>
          <w:lang w:eastAsia="pt-BR"/>
        </w:rPr>
        <w:t>I - (REVOGADO)</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45" w:name="art18§5ii"/>
      <w:bookmarkEnd w:id="345"/>
      <w:r w:rsidRPr="002E4986">
        <w:rPr>
          <w:rFonts w:ascii="Arial" w:eastAsia="Times New Roman" w:hAnsi="Arial" w:cs="Arial"/>
          <w:color w:val="000000"/>
          <w:sz w:val="20"/>
          <w:szCs w:val="20"/>
          <w:lang w:eastAsia="pt-BR"/>
        </w:rPr>
        <w:t>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46" w:name="art18§5iii"/>
      <w:bookmarkEnd w:id="346"/>
      <w:r w:rsidRPr="002E4986">
        <w:rPr>
          <w:rFonts w:ascii="Arial" w:eastAsia="Times New Roman" w:hAnsi="Arial" w:cs="Arial"/>
          <w:color w:val="000000"/>
          <w:sz w:val="20"/>
          <w:szCs w:val="20"/>
          <w:lang w:eastAsia="pt-BR"/>
        </w:rPr>
        <w:t>III - (REVOGADO)</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47" w:name="art18§5iv"/>
      <w:bookmarkEnd w:id="347"/>
      <w:r w:rsidRPr="002E4986">
        <w:rPr>
          <w:rFonts w:ascii="Arial" w:eastAsia="Times New Roman" w:hAnsi="Arial" w:cs="Arial"/>
          <w:color w:val="000000"/>
          <w:sz w:val="20"/>
          <w:szCs w:val="20"/>
          <w:lang w:eastAsia="pt-BR"/>
        </w:rPr>
        <w:t>IV - (REVOGADO)</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48" w:name="art18§5v"/>
      <w:bookmarkEnd w:id="348"/>
      <w:r w:rsidRPr="002E4986">
        <w:rPr>
          <w:rFonts w:ascii="Arial" w:eastAsia="Times New Roman" w:hAnsi="Arial" w:cs="Arial"/>
          <w:color w:val="000000"/>
          <w:sz w:val="20"/>
          <w:szCs w:val="20"/>
          <w:lang w:eastAsia="pt-BR"/>
        </w:rPr>
        <w:t>V - (REVOGADO)</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49" w:name="art18§5vi"/>
      <w:bookmarkEnd w:id="349"/>
      <w:r w:rsidRPr="002E4986">
        <w:rPr>
          <w:rFonts w:ascii="Arial" w:eastAsia="Times New Roman" w:hAnsi="Arial" w:cs="Arial"/>
          <w:color w:val="000000"/>
          <w:sz w:val="20"/>
          <w:szCs w:val="20"/>
          <w:lang w:eastAsia="pt-BR"/>
        </w:rPr>
        <w:t>VI - (REVOGADO)</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50" w:name="art18§5vii"/>
      <w:bookmarkEnd w:id="350"/>
      <w:r w:rsidRPr="002E4986">
        <w:rPr>
          <w:rFonts w:ascii="Arial" w:eastAsia="Times New Roman" w:hAnsi="Arial" w:cs="Arial"/>
          <w:color w:val="000000"/>
          <w:sz w:val="20"/>
          <w:szCs w:val="20"/>
          <w:lang w:eastAsia="pt-BR"/>
        </w:rPr>
        <w:t>VII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51" w:name="art18§5a"/>
      <w:bookmarkEnd w:id="351"/>
      <w:r w:rsidRPr="002E4986">
        <w:rPr>
          <w:rFonts w:ascii="Arial" w:eastAsia="Times New Roman" w:hAnsi="Arial" w:cs="Arial"/>
          <w:strike/>
          <w:color w:val="000000"/>
          <w:sz w:val="20"/>
          <w:szCs w:val="20"/>
          <w:lang w:eastAsia="pt-BR"/>
        </w:rPr>
        <w:t>§ 5º-A  As atividades de locação de bens móveis serão tributadas na forma do </w:t>
      </w:r>
      <w:hyperlink r:id="rId208" w:anchor="anexoiii" w:history="1">
        <w:r w:rsidRPr="002E4986">
          <w:rPr>
            <w:rFonts w:ascii="Arial" w:eastAsia="Times New Roman" w:hAnsi="Arial" w:cs="Arial"/>
            <w:strike/>
            <w:sz w:val="20"/>
            <w:szCs w:val="20"/>
            <w:lang w:eastAsia="pt-BR"/>
          </w:rPr>
          <w:t>Anexo III desta Lei Complementar</w:t>
        </w:r>
      </w:hyperlink>
      <w:r w:rsidRPr="002E4986">
        <w:rPr>
          <w:rFonts w:ascii="Arial" w:eastAsia="Times New Roman" w:hAnsi="Arial" w:cs="Arial"/>
          <w:strike/>
          <w:color w:val="000000"/>
          <w:sz w:val="20"/>
          <w:szCs w:val="20"/>
          <w:lang w:eastAsia="pt-BR"/>
        </w:rPr>
        <w:t>, deduzindo-se da alíquota o percentual correspondente ao ISS previsto nesse Anexo.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52" w:name="art18§5a."/>
      <w:bookmarkEnd w:id="352"/>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-A.  (</w:t>
      </w:r>
      <w:hyperlink r:id="rId209" w:anchor="art16" w:history="1">
        <w:r w:rsidRPr="002E4986">
          <w:rPr>
            <w:rFonts w:ascii="Arial" w:eastAsia="Times New Roman" w:hAnsi="Arial" w:cs="Arial"/>
            <w:sz w:val="20"/>
            <w:szCs w:val="20"/>
            <w:lang w:eastAsia="pt-BR"/>
          </w:rPr>
          <w:t>Revogado</w:t>
        </w:r>
      </w:hyperlink>
      <w:r w:rsidRPr="002E4986">
        <w:rPr>
          <w:rFonts w:ascii="Arial" w:eastAsia="Times New Roman" w:hAnsi="Arial" w:cs="Arial"/>
          <w:color w:val="000000"/>
          <w:sz w:val="20"/>
          <w:szCs w:val="20"/>
          <w:lang w:eastAsia="pt-BR"/>
        </w:rPr>
        <w:t>).                 </w:t>
      </w:r>
      <w:hyperlink r:id="rId210" w:anchor="art1" w:history="1">
        <w:r w:rsidRPr="002E4986">
          <w:rPr>
            <w:rFonts w:ascii="Arial" w:eastAsia="Times New Roman" w:hAnsi="Arial" w:cs="Arial"/>
            <w:sz w:val="20"/>
            <w:szCs w:val="20"/>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211"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53" w:name="art18§5b"/>
      <w:bookmarkEnd w:id="353"/>
      <w:r w:rsidRPr="002E4986">
        <w:rPr>
          <w:rFonts w:ascii="Arial" w:eastAsia="Times New Roman" w:hAnsi="Arial" w:cs="Arial"/>
          <w:color w:val="000000"/>
          <w:sz w:val="20"/>
          <w:szCs w:val="20"/>
          <w:lang w:eastAsia="pt-BR"/>
        </w:rPr>
        <w:t>§ 5</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-B  Sem prejuízo do disposto no </w:t>
      </w:r>
      <w:hyperlink r:id="rId212" w:anchor="art17" w:history="1">
        <w:r w:rsidRPr="002E4986">
          <w:rPr>
            <w:rFonts w:ascii="Arial" w:eastAsia="Times New Roman" w:hAnsi="Arial" w:cs="Arial"/>
            <w:sz w:val="20"/>
            <w:szCs w:val="20"/>
            <w:lang w:eastAsia="pt-BR"/>
          </w:rPr>
          <w:t>§ 1</w:t>
        </w:r>
        <w:r w:rsidRPr="002E4986">
          <w:rPr>
            <w:rFonts w:ascii="Arial" w:eastAsia="Times New Roman" w:hAnsi="Arial" w:cs="Arial"/>
            <w:strike/>
            <w:sz w:val="20"/>
            <w:szCs w:val="20"/>
            <w:lang w:eastAsia="pt-BR"/>
          </w:rPr>
          <w:t>º</w:t>
        </w:r>
        <w:r w:rsidRPr="002E4986">
          <w:rPr>
            <w:rFonts w:ascii="Arial" w:eastAsia="Times New Roman" w:hAnsi="Arial" w:cs="Arial"/>
            <w:sz w:val="20"/>
            <w:szCs w:val="20"/>
            <w:lang w:eastAsia="pt-BR"/>
          </w:rPr>
          <w:t> do art. 17 desta Lei Complementar</w:t>
        </w:r>
      </w:hyperlink>
      <w:r w:rsidRPr="002E4986">
        <w:rPr>
          <w:rFonts w:ascii="Arial" w:eastAsia="Times New Roman" w:hAnsi="Arial" w:cs="Arial"/>
          <w:color w:val="000000"/>
          <w:sz w:val="20"/>
          <w:szCs w:val="20"/>
          <w:lang w:eastAsia="pt-BR"/>
        </w:rPr>
        <w:t>, serão tributadas na forma do </w:t>
      </w:r>
      <w:hyperlink r:id="rId213" w:anchor="anexoiii" w:history="1">
        <w:r w:rsidRPr="002E4986">
          <w:rPr>
            <w:rFonts w:ascii="Arial" w:eastAsia="Times New Roman" w:hAnsi="Arial" w:cs="Arial"/>
            <w:sz w:val="20"/>
            <w:szCs w:val="20"/>
            <w:lang w:eastAsia="pt-BR"/>
          </w:rPr>
          <w:t>Anexo III desta Lei Complementar</w:t>
        </w:r>
      </w:hyperlink>
      <w:r w:rsidRPr="002E4986">
        <w:rPr>
          <w:rFonts w:ascii="Arial" w:eastAsia="Times New Roman" w:hAnsi="Arial" w:cs="Arial"/>
          <w:color w:val="000000"/>
          <w:sz w:val="20"/>
          <w:szCs w:val="20"/>
          <w:lang w:eastAsia="pt-BR"/>
        </w:rPr>
        <w:t> as seguintes atividades de prestação de serviços: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54" w:name="art18§5bi"/>
      <w:bookmarkEnd w:id="354"/>
      <w:r w:rsidRPr="002E4986">
        <w:rPr>
          <w:rFonts w:ascii="Arial" w:eastAsia="Times New Roman" w:hAnsi="Arial" w:cs="Arial"/>
          <w:color w:val="000000"/>
          <w:sz w:val="20"/>
          <w:szCs w:val="20"/>
          <w:lang w:eastAsia="pt-BR"/>
        </w:rPr>
        <w:t>I - creche, pré-escola e estabelecimento de ensino fundamental, escolas técnicas, profissionais e de ensino médio, de línguas estrangeiras, de artes, cursos técnicos de pilotagem, preparatórios para concursos, gerenciais e escolas livres, exceto as previstas nos incisos II e III do § 5</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-D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55" w:name="art18§5bii"/>
      <w:bookmarkEnd w:id="355"/>
      <w:r w:rsidRPr="002E4986">
        <w:rPr>
          <w:rFonts w:ascii="Arial" w:eastAsia="Times New Roman" w:hAnsi="Arial" w:cs="Arial"/>
          <w:color w:val="000000"/>
          <w:sz w:val="20"/>
          <w:szCs w:val="20"/>
          <w:lang w:eastAsia="pt-BR"/>
        </w:rPr>
        <w:t>II - agência terceirizada de correios;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56" w:name="art18§5biii"/>
      <w:bookmarkEnd w:id="356"/>
      <w:r w:rsidRPr="002E4986">
        <w:rPr>
          <w:rFonts w:ascii="Arial" w:eastAsia="Times New Roman" w:hAnsi="Arial" w:cs="Arial"/>
          <w:color w:val="000000"/>
          <w:sz w:val="20"/>
          <w:szCs w:val="20"/>
          <w:lang w:eastAsia="pt-BR"/>
        </w:rPr>
        <w:t>III - agência de viagem e turismo;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57" w:name="art18§5biv"/>
      <w:bookmarkEnd w:id="357"/>
      <w:r w:rsidRPr="002E4986">
        <w:rPr>
          <w:rFonts w:ascii="Arial" w:eastAsia="Times New Roman" w:hAnsi="Arial" w:cs="Arial"/>
          <w:color w:val="000000"/>
          <w:sz w:val="20"/>
          <w:szCs w:val="20"/>
          <w:lang w:eastAsia="pt-BR"/>
        </w:rPr>
        <w:t>IV - centro de formação de condutores de veículos automotores de transporte terrestre de passageiros e de carga;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58" w:name="art18§5bv"/>
      <w:bookmarkEnd w:id="358"/>
      <w:r w:rsidRPr="002E4986">
        <w:rPr>
          <w:rFonts w:ascii="Arial" w:eastAsia="Times New Roman" w:hAnsi="Arial" w:cs="Arial"/>
          <w:color w:val="000000"/>
          <w:sz w:val="20"/>
          <w:szCs w:val="20"/>
          <w:lang w:eastAsia="pt-BR"/>
        </w:rPr>
        <w:t>V - agência lotérica;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59" w:name="art18§5bvi"/>
      <w:bookmarkEnd w:id="359"/>
      <w:r w:rsidRPr="002E4986">
        <w:rPr>
          <w:rFonts w:ascii="Arial" w:eastAsia="Times New Roman" w:hAnsi="Arial" w:cs="Arial"/>
          <w:color w:val="000000"/>
          <w:sz w:val="20"/>
          <w:szCs w:val="20"/>
          <w:lang w:eastAsia="pt-BR"/>
        </w:rPr>
        <w:t>VI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60" w:name="art18§5bvii"/>
      <w:bookmarkEnd w:id="360"/>
      <w:r w:rsidRPr="002E4986">
        <w:rPr>
          <w:rFonts w:ascii="Arial" w:eastAsia="Times New Roman" w:hAnsi="Arial" w:cs="Arial"/>
          <w:color w:val="000000"/>
          <w:sz w:val="20"/>
          <w:szCs w:val="20"/>
          <w:lang w:eastAsia="pt-BR"/>
        </w:rPr>
        <w:t>VII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61" w:name="art18§5bviii"/>
      <w:bookmarkEnd w:id="361"/>
      <w:r w:rsidRPr="002E4986">
        <w:rPr>
          <w:rFonts w:ascii="Arial" w:eastAsia="Times New Roman" w:hAnsi="Arial" w:cs="Arial"/>
          <w:color w:val="000000"/>
          <w:sz w:val="20"/>
          <w:szCs w:val="20"/>
          <w:lang w:eastAsia="pt-BR"/>
        </w:rPr>
        <w:t>VIII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62" w:name="art18§5bix"/>
      <w:bookmarkEnd w:id="362"/>
      <w:r w:rsidRPr="002E4986">
        <w:rPr>
          <w:rFonts w:ascii="Arial" w:eastAsia="Times New Roman" w:hAnsi="Arial" w:cs="Arial"/>
          <w:color w:val="000000"/>
          <w:sz w:val="20"/>
          <w:szCs w:val="20"/>
          <w:lang w:eastAsia="pt-BR"/>
        </w:rPr>
        <w:t>IX - serviços de instalação, de reparos e de manutenção em geral, bem como de usinagem, solda, tratamento e revestimento em metais;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63" w:name="art18§5bx"/>
      <w:bookmarkEnd w:id="363"/>
      <w:r w:rsidRPr="002E4986">
        <w:rPr>
          <w:rFonts w:ascii="Arial" w:eastAsia="Times New Roman" w:hAnsi="Arial" w:cs="Arial"/>
          <w:color w:val="000000"/>
          <w:sz w:val="20"/>
          <w:szCs w:val="20"/>
          <w:lang w:eastAsia="pt-BR"/>
        </w:rPr>
        <w:t>X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64" w:name="art18§5bxi"/>
      <w:bookmarkEnd w:id="364"/>
      <w:r w:rsidRPr="002E4986">
        <w:rPr>
          <w:rFonts w:ascii="Arial" w:eastAsia="Times New Roman" w:hAnsi="Arial" w:cs="Arial"/>
          <w:color w:val="000000"/>
          <w:sz w:val="20"/>
          <w:szCs w:val="20"/>
          <w:lang w:eastAsia="pt-BR"/>
        </w:rPr>
        <w:t>XI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65" w:name="art18§5bxii"/>
      <w:bookmarkEnd w:id="365"/>
      <w:r w:rsidRPr="002E4986">
        <w:rPr>
          <w:rFonts w:ascii="Arial" w:eastAsia="Times New Roman" w:hAnsi="Arial" w:cs="Arial"/>
          <w:color w:val="000000"/>
          <w:sz w:val="20"/>
          <w:szCs w:val="20"/>
          <w:lang w:eastAsia="pt-BR"/>
        </w:rPr>
        <w:t>XII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66" w:name="art18§5bxiii"/>
      <w:bookmarkEnd w:id="366"/>
      <w:r w:rsidRPr="002E4986">
        <w:rPr>
          <w:rFonts w:ascii="Arial" w:eastAsia="Times New Roman" w:hAnsi="Arial" w:cs="Arial"/>
          <w:color w:val="000000"/>
          <w:sz w:val="20"/>
          <w:szCs w:val="20"/>
          <w:lang w:eastAsia="pt-BR"/>
        </w:rPr>
        <w:t>XIII - transporte municipal de passageiros;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67" w:name="art18§5bxiv"/>
      <w:bookmarkEnd w:id="367"/>
      <w:r w:rsidRPr="002E4986">
        <w:rPr>
          <w:rFonts w:ascii="Arial" w:eastAsia="Times New Roman" w:hAnsi="Arial" w:cs="Arial"/>
          <w:color w:val="000000"/>
          <w:sz w:val="20"/>
          <w:szCs w:val="20"/>
          <w:lang w:eastAsia="pt-BR"/>
        </w:rPr>
        <w:lastRenderedPageBreak/>
        <w:t>XIV - escritórios de serviços contábeis, observado o disposto nos §§ 22-B e 22-C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68" w:name="art18§5bxv"/>
      <w:bookmarkEnd w:id="368"/>
      <w:r w:rsidRPr="002E4986">
        <w:rPr>
          <w:rFonts w:ascii="Arial" w:eastAsia="Times New Roman" w:hAnsi="Arial" w:cs="Arial"/>
          <w:color w:val="000000"/>
          <w:sz w:val="20"/>
          <w:szCs w:val="20"/>
          <w:lang w:eastAsia="pt-BR"/>
        </w:rPr>
        <w:t>XV - produções cinematográficas, audiovisuais, artísticas e culturais, sua exibição ou apresentação, inclusive no caso de música, literatura, artes cênicas, artes visuais, cinematográficas e audiovisuais.</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69" w:name="art18§5bxvi"/>
      <w:bookmarkEnd w:id="369"/>
      <w:r w:rsidRPr="002E4986">
        <w:rPr>
          <w:rFonts w:ascii="Arial" w:eastAsia="Times New Roman" w:hAnsi="Arial" w:cs="Arial"/>
          <w:color w:val="000000"/>
          <w:sz w:val="20"/>
          <w:szCs w:val="20"/>
          <w:lang w:eastAsia="pt-BR"/>
        </w:rPr>
        <w:t>XVI - fisioterapia;                    </w:t>
      </w:r>
      <w:hyperlink r:id="rId214"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370" w:name="art18§5bxvii"/>
      <w:bookmarkEnd w:id="370"/>
      <w:r w:rsidRPr="002E4986">
        <w:rPr>
          <w:rFonts w:ascii="Arial" w:eastAsia="Times New Roman" w:hAnsi="Arial" w:cs="Arial"/>
          <w:color w:val="000000"/>
          <w:sz w:val="20"/>
          <w:szCs w:val="20"/>
          <w:lang w:eastAsia="pt-BR"/>
        </w:rPr>
        <w:t>XVII - corretagem de seguros.                    </w:t>
      </w:r>
      <w:hyperlink r:id="rId215"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71" w:name="art18§5bxviii"/>
      <w:bookmarkEnd w:id="371"/>
      <w:r w:rsidRPr="002E4986">
        <w:rPr>
          <w:rFonts w:ascii="Arial" w:eastAsia="Times New Roman" w:hAnsi="Arial" w:cs="Arial"/>
          <w:color w:val="000000"/>
          <w:sz w:val="20"/>
          <w:szCs w:val="20"/>
          <w:lang w:eastAsia="pt-BR"/>
        </w:rPr>
        <w:t>XVIII</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ar</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uitetura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rbani</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o;                  </w:t>
      </w:r>
      <w:hyperlink r:id="rId216"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217"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72" w:name="art18§5bxix"/>
      <w:bookmarkEnd w:id="372"/>
      <w:r w:rsidRPr="002E4986">
        <w:rPr>
          <w:rFonts w:ascii="Arial" w:eastAsia="Times New Roman" w:hAnsi="Arial" w:cs="Arial"/>
          <w:color w:val="000000"/>
          <w:sz w:val="20"/>
          <w:szCs w:val="20"/>
          <w:lang w:eastAsia="pt-BR"/>
        </w:rPr>
        <w:t>XIX</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icina,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clu</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ive</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laborato</w:t>
      </w:r>
      <w:r w:rsidRPr="002E4986">
        <w:rPr>
          <w:rFonts w:ascii="Arial" w:eastAsia="Times New Roman" w:hAnsi="Arial" w:cs="Arial"/>
          <w:color w:val="000000"/>
          <w:spacing w:val="3"/>
          <w:sz w:val="20"/>
          <w:szCs w:val="20"/>
          <w:lang w:eastAsia="pt-BR"/>
        </w:rPr>
        <w:t>r</w:t>
      </w:r>
      <w:r w:rsidRPr="002E4986">
        <w:rPr>
          <w:rFonts w:ascii="Arial" w:eastAsia="Times New Roman" w:hAnsi="Arial" w:cs="Arial"/>
          <w:color w:val="000000"/>
          <w:sz w:val="20"/>
          <w:szCs w:val="20"/>
          <w:lang w:eastAsia="pt-BR"/>
        </w:rPr>
        <w:t>ial,</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en</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g</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                   </w:t>
      </w:r>
      <w:hyperlink r:id="rId218"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219"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73" w:name="art18§5bxx"/>
      <w:bookmarkEnd w:id="373"/>
      <w:r w:rsidRPr="002E4986">
        <w:rPr>
          <w:rFonts w:ascii="Arial" w:eastAsia="Times New Roman" w:hAnsi="Arial" w:cs="Arial"/>
          <w:color w:val="000000"/>
          <w:sz w:val="20"/>
          <w:szCs w:val="20"/>
          <w:lang w:eastAsia="pt-BR"/>
        </w:rPr>
        <w:t>XX</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od</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ntologia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ótese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dentár</w:t>
      </w:r>
      <w:r w:rsidRPr="002E4986">
        <w:rPr>
          <w:rFonts w:ascii="Arial" w:eastAsia="Times New Roman" w:hAnsi="Arial" w:cs="Arial"/>
          <w:color w:val="000000"/>
          <w:spacing w:val="3"/>
          <w:sz w:val="20"/>
          <w:szCs w:val="20"/>
          <w:lang w:eastAsia="pt-BR"/>
        </w:rPr>
        <w:t>i</w:t>
      </w:r>
      <w:r w:rsidRPr="002E4986">
        <w:rPr>
          <w:rFonts w:ascii="Arial" w:eastAsia="Times New Roman" w:hAnsi="Arial" w:cs="Arial"/>
          <w:color w:val="000000"/>
          <w:sz w:val="20"/>
          <w:szCs w:val="20"/>
          <w:lang w:eastAsia="pt-BR"/>
        </w:rPr>
        <w:t>a;                    </w:t>
      </w:r>
      <w:hyperlink r:id="rId220"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221"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74" w:name="art18§5bxxi"/>
      <w:bookmarkEnd w:id="374"/>
      <w:r w:rsidRPr="002E4986">
        <w:rPr>
          <w:rFonts w:ascii="Arial" w:eastAsia="Times New Roman" w:hAnsi="Arial" w:cs="Arial"/>
          <w:color w:val="000000"/>
          <w:sz w:val="20"/>
          <w:szCs w:val="20"/>
          <w:lang w:eastAsia="pt-BR"/>
        </w:rPr>
        <w:t>XXI</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psi</w:t>
      </w:r>
      <w:r w:rsidRPr="002E4986">
        <w:rPr>
          <w:rFonts w:ascii="Arial" w:eastAsia="Times New Roman" w:hAnsi="Arial" w:cs="Arial"/>
          <w:color w:val="000000"/>
          <w:spacing w:val="1"/>
          <w:sz w:val="20"/>
          <w:szCs w:val="20"/>
          <w:lang w:eastAsia="pt-BR"/>
        </w:rPr>
        <w:t>c</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ogia,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icanálise,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ter</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pia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oc</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pacional, ac</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puntura, podologia,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onoaudio</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ogia, clínicas de nut</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ição e de</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vacinação e bancos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l</w:t>
      </w:r>
      <w:r w:rsidRPr="002E4986">
        <w:rPr>
          <w:rFonts w:ascii="Arial" w:eastAsia="Times New Roman" w:hAnsi="Arial" w:cs="Arial"/>
          <w:color w:val="000000"/>
          <w:spacing w:val="3"/>
          <w:sz w:val="20"/>
          <w:szCs w:val="20"/>
          <w:lang w:eastAsia="pt-BR"/>
        </w:rPr>
        <w:t>e</w:t>
      </w:r>
      <w:r w:rsidRPr="002E4986">
        <w:rPr>
          <w:rFonts w:ascii="Arial" w:eastAsia="Times New Roman" w:hAnsi="Arial" w:cs="Arial"/>
          <w:color w:val="000000"/>
          <w:sz w:val="20"/>
          <w:szCs w:val="20"/>
          <w:lang w:eastAsia="pt-BR"/>
        </w:rPr>
        <w:t>ite.                    </w:t>
      </w:r>
      <w:hyperlink r:id="rId222"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223"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75" w:name="art18§5c"/>
      <w:bookmarkEnd w:id="375"/>
      <w:r w:rsidRPr="002E4986">
        <w:rPr>
          <w:rFonts w:ascii="Arial" w:eastAsia="Times New Roman" w:hAnsi="Arial" w:cs="Arial"/>
          <w:color w:val="000000"/>
          <w:sz w:val="20"/>
          <w:szCs w:val="20"/>
          <w:lang w:eastAsia="pt-BR"/>
        </w:rPr>
        <w:t>§ 5</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-C  Sem prejuízo do disposto no </w:t>
      </w:r>
      <w:hyperlink r:id="rId224" w:anchor="art17" w:history="1">
        <w:r w:rsidRPr="002E4986">
          <w:rPr>
            <w:rFonts w:ascii="Arial" w:eastAsia="Times New Roman" w:hAnsi="Arial" w:cs="Arial"/>
            <w:sz w:val="20"/>
            <w:szCs w:val="20"/>
            <w:lang w:eastAsia="pt-BR"/>
          </w:rPr>
          <w:t>§ 1</w:t>
        </w:r>
        <w:r w:rsidRPr="002E4986">
          <w:rPr>
            <w:rFonts w:ascii="Arial" w:eastAsia="Times New Roman" w:hAnsi="Arial" w:cs="Arial"/>
            <w:strike/>
            <w:sz w:val="20"/>
            <w:szCs w:val="20"/>
            <w:lang w:eastAsia="pt-BR"/>
          </w:rPr>
          <w:t>º</w:t>
        </w:r>
        <w:r w:rsidRPr="002E4986">
          <w:rPr>
            <w:rFonts w:ascii="Arial" w:eastAsia="Times New Roman" w:hAnsi="Arial" w:cs="Arial"/>
            <w:sz w:val="20"/>
            <w:szCs w:val="20"/>
            <w:lang w:eastAsia="pt-BR"/>
          </w:rPr>
          <w:t> do art. 17 desta Lei Complementar</w:t>
        </w:r>
      </w:hyperlink>
      <w:r w:rsidRPr="002E4986">
        <w:rPr>
          <w:rFonts w:ascii="Arial" w:eastAsia="Times New Roman" w:hAnsi="Arial" w:cs="Arial"/>
          <w:color w:val="000000"/>
          <w:sz w:val="20"/>
          <w:szCs w:val="20"/>
          <w:lang w:eastAsia="pt-BR"/>
        </w:rPr>
        <w:t>, as atividades de prestação de serviços seguintes serão tributadas na forma do Anexo IV desta Lei Complementar, hipótese em que não estará incluída no Simples Nacional a contribuição prevista no </w:t>
      </w:r>
      <w:hyperlink r:id="rId225" w:anchor="art13" w:history="1">
        <w:r w:rsidRPr="002E4986">
          <w:rPr>
            <w:rFonts w:ascii="Arial" w:eastAsia="Times New Roman" w:hAnsi="Arial" w:cs="Arial"/>
            <w:sz w:val="20"/>
            <w:szCs w:val="20"/>
            <w:lang w:eastAsia="pt-BR"/>
          </w:rPr>
          <w:t>inciso VI do </w:t>
        </w:r>
      </w:hyperlink>
      <w:hyperlink r:id="rId226" w:anchor="art13" w:history="1">
        <w:r w:rsidRPr="002E4986">
          <w:rPr>
            <w:rFonts w:ascii="Arial" w:eastAsia="Times New Roman" w:hAnsi="Arial" w:cs="Arial"/>
            <w:b/>
            <w:bCs/>
            <w:sz w:val="20"/>
            <w:szCs w:val="20"/>
            <w:lang w:eastAsia="pt-BR"/>
          </w:rPr>
          <w:t>caput</w:t>
        </w:r>
        <w:r w:rsidRPr="002E4986">
          <w:rPr>
            <w:rFonts w:ascii="Arial" w:eastAsia="Times New Roman" w:hAnsi="Arial" w:cs="Arial"/>
            <w:sz w:val="20"/>
            <w:szCs w:val="20"/>
            <w:lang w:eastAsia="pt-BR"/>
          </w:rPr>
          <w:t> do art. 13 desta Lei Complementar</w:t>
        </w:r>
      </w:hyperlink>
      <w:r w:rsidRPr="002E4986">
        <w:rPr>
          <w:rFonts w:ascii="Arial" w:eastAsia="Times New Roman" w:hAnsi="Arial" w:cs="Arial"/>
          <w:color w:val="000000"/>
          <w:sz w:val="20"/>
          <w:szCs w:val="20"/>
          <w:lang w:eastAsia="pt-BR"/>
        </w:rPr>
        <w:t>, devendo ela ser recolhida segundo a legislação prevista para os demais contribuintes ou responsáveis: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76" w:name="art18§5ci"/>
      <w:bookmarkEnd w:id="376"/>
      <w:r w:rsidRPr="002E4986">
        <w:rPr>
          <w:rFonts w:ascii="Arial" w:eastAsia="Times New Roman" w:hAnsi="Arial" w:cs="Arial"/>
          <w:color w:val="000000"/>
          <w:sz w:val="20"/>
          <w:szCs w:val="20"/>
          <w:lang w:eastAsia="pt-BR"/>
        </w:rPr>
        <w:t>I - construção de imóveis e obras de engenharia em geral, inclusive sob a forma de subempreitada, execução de projetos e serviços de paisagismo, bem como decoração de interiores;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77" w:name="art18§5cii"/>
      <w:bookmarkEnd w:id="377"/>
      <w:r w:rsidRPr="002E4986">
        <w:rPr>
          <w:rFonts w:ascii="Arial" w:eastAsia="Times New Roman" w:hAnsi="Arial" w:cs="Arial"/>
          <w:color w:val="000000"/>
          <w:sz w:val="20"/>
          <w:szCs w:val="20"/>
          <w:lang w:eastAsia="pt-BR"/>
        </w:rPr>
        <w:t>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78" w:name="art18§5ciii"/>
      <w:bookmarkEnd w:id="378"/>
      <w:r w:rsidRPr="002E4986">
        <w:rPr>
          <w:rFonts w:ascii="Arial" w:eastAsia="Times New Roman" w:hAnsi="Arial" w:cs="Arial"/>
          <w:color w:val="000000"/>
          <w:sz w:val="20"/>
          <w:szCs w:val="20"/>
          <w:lang w:eastAsia="pt-BR"/>
        </w:rPr>
        <w:t>III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79" w:name="art18§5civ"/>
      <w:bookmarkEnd w:id="379"/>
      <w:r w:rsidRPr="002E4986">
        <w:rPr>
          <w:rFonts w:ascii="Arial" w:eastAsia="Times New Roman" w:hAnsi="Arial" w:cs="Arial"/>
          <w:color w:val="000000"/>
          <w:sz w:val="20"/>
          <w:szCs w:val="20"/>
          <w:lang w:eastAsia="pt-BR"/>
        </w:rPr>
        <w:t>IV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80" w:name="art18§5cv"/>
      <w:bookmarkEnd w:id="380"/>
      <w:r w:rsidRPr="002E4986">
        <w:rPr>
          <w:rFonts w:ascii="Arial" w:eastAsia="Times New Roman" w:hAnsi="Arial" w:cs="Arial"/>
          <w:color w:val="000000"/>
          <w:sz w:val="20"/>
          <w:szCs w:val="20"/>
          <w:lang w:eastAsia="pt-BR"/>
        </w:rPr>
        <w:t>V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81" w:name="art18§5cvi"/>
      <w:bookmarkEnd w:id="381"/>
      <w:r w:rsidRPr="002E4986">
        <w:rPr>
          <w:rFonts w:ascii="Arial" w:eastAsia="Times New Roman" w:hAnsi="Arial" w:cs="Arial"/>
          <w:color w:val="000000"/>
          <w:sz w:val="20"/>
          <w:szCs w:val="20"/>
          <w:lang w:eastAsia="pt-BR"/>
        </w:rPr>
        <w:t>VI - serviço de vigilância, limpeza ou conservação.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82" w:name="art18§5c.vii"/>
      <w:bookmarkEnd w:id="382"/>
      <w:r w:rsidRPr="002E4986">
        <w:rPr>
          <w:rFonts w:ascii="Arial" w:eastAsia="Times New Roman" w:hAnsi="Arial" w:cs="Arial"/>
          <w:color w:val="000000"/>
          <w:sz w:val="20"/>
          <w:szCs w:val="20"/>
          <w:lang w:eastAsia="pt-BR"/>
        </w:rPr>
        <w:t>VII - serviços advocatícios.                    </w:t>
      </w:r>
      <w:hyperlink r:id="rId227"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83" w:name="art18§5d"/>
      <w:bookmarkEnd w:id="383"/>
      <w:r w:rsidRPr="002E4986">
        <w:rPr>
          <w:rFonts w:ascii="Arial" w:eastAsia="Times New Roman" w:hAnsi="Arial" w:cs="Arial"/>
          <w:strike/>
          <w:color w:val="000000"/>
          <w:sz w:val="20"/>
          <w:szCs w:val="20"/>
          <w:lang w:eastAsia="pt-BR"/>
        </w:rPr>
        <w:t>§ 5º-D  Sem prejuízo do disposto no </w:t>
      </w:r>
      <w:hyperlink r:id="rId228" w:anchor="art17" w:history="1">
        <w:r w:rsidRPr="002E4986">
          <w:rPr>
            <w:rFonts w:ascii="Arial" w:eastAsia="Times New Roman" w:hAnsi="Arial" w:cs="Arial"/>
            <w:strike/>
            <w:sz w:val="20"/>
            <w:szCs w:val="20"/>
            <w:lang w:eastAsia="pt-BR"/>
          </w:rPr>
          <w:t>§ 1</w:t>
        </w:r>
        <w:r w:rsidRPr="002E4986">
          <w:rPr>
            <w:rFonts w:ascii="Arial" w:eastAsia="Times New Roman" w:hAnsi="Arial" w:cs="Arial"/>
            <w:strike/>
            <w:sz w:val="20"/>
            <w:szCs w:val="20"/>
            <w:vertAlign w:val="superscript"/>
            <w:lang w:eastAsia="pt-BR"/>
          </w:rPr>
          <w:t>o</w:t>
        </w:r>
        <w:r w:rsidRPr="002E4986">
          <w:rPr>
            <w:rFonts w:ascii="Arial" w:eastAsia="Times New Roman" w:hAnsi="Arial" w:cs="Arial"/>
            <w:strike/>
            <w:sz w:val="20"/>
            <w:szCs w:val="20"/>
            <w:lang w:eastAsia="pt-BR"/>
          </w:rPr>
          <w:t> do art. 17 desta Lei Complementar</w:t>
        </w:r>
      </w:hyperlink>
      <w:r w:rsidRPr="002E4986">
        <w:rPr>
          <w:rFonts w:ascii="Arial" w:eastAsia="Times New Roman" w:hAnsi="Arial" w:cs="Arial"/>
          <w:strike/>
          <w:color w:val="000000"/>
          <w:sz w:val="20"/>
          <w:szCs w:val="20"/>
          <w:lang w:eastAsia="pt-BR"/>
        </w:rPr>
        <w:t>, as atividades de prestação de serviços seguintes serão tributadas na forma do </w:t>
      </w:r>
      <w:hyperlink r:id="rId229" w:anchor="anexov" w:history="1">
        <w:r w:rsidRPr="002E4986">
          <w:rPr>
            <w:rFonts w:ascii="Arial" w:eastAsia="Times New Roman" w:hAnsi="Arial" w:cs="Arial"/>
            <w:strike/>
            <w:sz w:val="20"/>
            <w:szCs w:val="20"/>
            <w:lang w:eastAsia="pt-BR"/>
          </w:rPr>
          <w:t>Anexo V desta Lei Complementar</w:t>
        </w:r>
      </w:hyperlink>
      <w:r w:rsidRPr="002E4986">
        <w:rPr>
          <w:rFonts w:ascii="Arial" w:eastAsia="Times New Roman" w:hAnsi="Arial" w:cs="Arial"/>
          <w:strike/>
          <w:color w:val="000000"/>
          <w:sz w:val="20"/>
          <w:szCs w:val="20"/>
          <w:lang w:eastAsia="pt-BR"/>
        </w:rPr>
        <w:t>:</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384" w:name="art18§5d."/>
      <w:bookmarkEnd w:id="384"/>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pacing w:val="2"/>
          <w:sz w:val="20"/>
          <w:szCs w:val="20"/>
          <w:u w:val="single"/>
          <w:vertAlign w:val="superscript"/>
          <w:lang w:eastAsia="pt-BR"/>
        </w:rPr>
        <w:t>o</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3"/>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ejuízo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dispo</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to no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17</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desta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Lei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ntar, as</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2"/>
          <w:sz w:val="20"/>
          <w:szCs w:val="20"/>
          <w:lang w:eastAsia="pt-BR"/>
        </w:rPr>
        <w:t>g</w:t>
      </w:r>
      <w:r w:rsidRPr="002E4986">
        <w:rPr>
          <w:rFonts w:ascii="Arial" w:eastAsia="Times New Roman" w:hAnsi="Arial" w:cs="Arial"/>
          <w:color w:val="000000"/>
          <w:sz w:val="20"/>
          <w:szCs w:val="20"/>
          <w:lang w:eastAsia="pt-BR"/>
        </w:rPr>
        <w:t>uintes</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ativid</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des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estação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serviç</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ão tributadas</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3"/>
          <w:sz w:val="20"/>
          <w:szCs w:val="20"/>
          <w:lang w:eastAsia="pt-BR"/>
        </w:rPr>
        <w:t>n</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pacing w:val="3"/>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Anexo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III</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esta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Lei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enta</w:t>
      </w:r>
      <w:r w:rsidRPr="002E4986">
        <w:rPr>
          <w:rFonts w:ascii="Arial" w:eastAsia="Times New Roman" w:hAnsi="Arial" w:cs="Arial"/>
          <w:color w:val="000000"/>
          <w:spacing w:val="3"/>
          <w:sz w:val="20"/>
          <w:szCs w:val="20"/>
          <w:lang w:eastAsia="pt-BR"/>
        </w:rPr>
        <w:t>r</w:t>
      </w:r>
      <w:r w:rsidRPr="002E4986">
        <w:rPr>
          <w:rFonts w:ascii="Arial" w:eastAsia="Times New Roman" w:hAnsi="Arial" w:cs="Arial"/>
          <w:color w:val="000000"/>
          <w:sz w:val="20"/>
          <w:szCs w:val="20"/>
          <w:lang w:eastAsia="pt-BR"/>
        </w:rPr>
        <w:t>:                   </w:t>
      </w:r>
      <w:hyperlink r:id="rId230"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231"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85" w:name="art18§5di"/>
      <w:bookmarkEnd w:id="385"/>
      <w:r w:rsidRPr="002E4986">
        <w:rPr>
          <w:rFonts w:ascii="Arial" w:eastAsia="Times New Roman" w:hAnsi="Arial" w:cs="Arial"/>
          <w:strike/>
          <w:color w:val="000000"/>
          <w:sz w:val="20"/>
          <w:szCs w:val="20"/>
          <w:lang w:eastAsia="pt-BR"/>
        </w:rPr>
        <w:t>I - cumulativamente administração e locação de imóveis de terceiros;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86" w:name="art18§5di."/>
      <w:bookmarkEnd w:id="386"/>
      <w:r w:rsidRPr="002E4986">
        <w:rPr>
          <w:rFonts w:ascii="Arial" w:eastAsia="Times New Roman" w:hAnsi="Arial" w:cs="Arial"/>
          <w:color w:val="000000"/>
          <w:sz w:val="20"/>
          <w:szCs w:val="20"/>
          <w:lang w:eastAsia="pt-BR"/>
        </w:rPr>
        <w:lastRenderedPageBreak/>
        <w:t>I - administração e locação de imóveis de terceiros;                    </w:t>
      </w:r>
      <w:hyperlink r:id="rId232" w:anchor="art1" w:history="1">
        <w:r w:rsidRPr="002E4986">
          <w:rPr>
            <w:rFonts w:ascii="Arial" w:eastAsia="Times New Roman" w:hAnsi="Arial" w:cs="Arial"/>
            <w:sz w:val="20"/>
            <w:szCs w:val="20"/>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233"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87" w:name="art18§5dii"/>
      <w:bookmarkEnd w:id="387"/>
      <w:r w:rsidRPr="002E4986">
        <w:rPr>
          <w:rFonts w:ascii="Arial" w:eastAsia="Times New Roman" w:hAnsi="Arial" w:cs="Arial"/>
          <w:color w:val="000000"/>
          <w:sz w:val="20"/>
          <w:szCs w:val="20"/>
          <w:lang w:eastAsia="pt-BR"/>
        </w:rPr>
        <w:t>II - academias de dança, de capoeira, de ioga e de artes marciais;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88" w:name="art18§5diii"/>
      <w:bookmarkEnd w:id="388"/>
      <w:r w:rsidRPr="002E4986">
        <w:rPr>
          <w:rFonts w:ascii="Arial" w:eastAsia="Times New Roman" w:hAnsi="Arial" w:cs="Arial"/>
          <w:color w:val="000000"/>
          <w:sz w:val="20"/>
          <w:szCs w:val="20"/>
          <w:lang w:eastAsia="pt-BR"/>
        </w:rPr>
        <w:t>III - academias de atividades físicas, desportivas, de natação e escolas de esportes;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89" w:name="art18§5div"/>
      <w:bookmarkEnd w:id="389"/>
      <w:r w:rsidRPr="002E4986">
        <w:rPr>
          <w:rFonts w:ascii="Arial" w:eastAsia="Times New Roman" w:hAnsi="Arial" w:cs="Arial"/>
          <w:color w:val="000000"/>
          <w:sz w:val="20"/>
          <w:szCs w:val="20"/>
          <w:lang w:eastAsia="pt-BR"/>
        </w:rPr>
        <w:t>IV - elaboração de programas de computadores, inclusive jogos eletrônicos, desde que desenvolvidos em estabelecimento do optante;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90" w:name="art18§5dv"/>
      <w:bookmarkEnd w:id="390"/>
      <w:r w:rsidRPr="002E4986">
        <w:rPr>
          <w:rFonts w:ascii="Arial" w:eastAsia="Times New Roman" w:hAnsi="Arial" w:cs="Arial"/>
          <w:color w:val="000000"/>
          <w:sz w:val="20"/>
          <w:szCs w:val="20"/>
          <w:lang w:eastAsia="pt-BR"/>
        </w:rPr>
        <w:t>V - licenciamento ou cessão de direito de uso de programas de computação;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91" w:name="art18§5dvi"/>
      <w:bookmarkEnd w:id="391"/>
      <w:r w:rsidRPr="002E4986">
        <w:rPr>
          <w:rFonts w:ascii="Arial" w:eastAsia="Times New Roman" w:hAnsi="Arial" w:cs="Arial"/>
          <w:color w:val="000000"/>
          <w:sz w:val="20"/>
          <w:szCs w:val="20"/>
          <w:lang w:eastAsia="pt-BR"/>
        </w:rPr>
        <w:t>VI - planejamento, confecção, manutenção e atualização de páginas eletrônicas, desde que realizados em estabelecimento do optante;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92" w:name="art18§5dvii"/>
      <w:bookmarkEnd w:id="392"/>
      <w:r w:rsidRPr="002E4986">
        <w:rPr>
          <w:rFonts w:ascii="Arial" w:eastAsia="Times New Roman" w:hAnsi="Arial" w:cs="Arial"/>
          <w:color w:val="000000"/>
          <w:sz w:val="20"/>
          <w:szCs w:val="20"/>
          <w:lang w:eastAsia="pt-BR"/>
        </w:rPr>
        <w:t>VII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93" w:name="art18§5dviii"/>
      <w:bookmarkEnd w:id="393"/>
      <w:r w:rsidRPr="002E4986">
        <w:rPr>
          <w:rFonts w:ascii="Arial" w:eastAsia="Times New Roman" w:hAnsi="Arial" w:cs="Arial"/>
          <w:color w:val="000000"/>
          <w:sz w:val="20"/>
          <w:szCs w:val="20"/>
          <w:lang w:eastAsia="pt-BR"/>
        </w:rPr>
        <w:t>VIII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94" w:name="art18§5dix"/>
      <w:bookmarkEnd w:id="394"/>
      <w:r w:rsidRPr="002E4986">
        <w:rPr>
          <w:rFonts w:ascii="Arial" w:eastAsia="Times New Roman" w:hAnsi="Arial" w:cs="Arial"/>
          <w:color w:val="000000"/>
          <w:sz w:val="20"/>
          <w:szCs w:val="20"/>
          <w:lang w:eastAsia="pt-BR"/>
        </w:rPr>
        <w:t>IX - empresas montadoras de estandes para feiras;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95" w:name="art18§5dx"/>
      <w:bookmarkEnd w:id="395"/>
      <w:r w:rsidRPr="002E4986">
        <w:rPr>
          <w:rFonts w:ascii="Arial" w:eastAsia="Times New Roman" w:hAnsi="Arial" w:cs="Arial"/>
          <w:color w:val="000000"/>
          <w:sz w:val="20"/>
          <w:szCs w:val="20"/>
          <w:lang w:eastAsia="pt-BR"/>
        </w:rPr>
        <w:t>X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96" w:name="art18§5dxi"/>
      <w:bookmarkEnd w:id="396"/>
      <w:r w:rsidRPr="002E4986">
        <w:rPr>
          <w:rFonts w:ascii="Arial" w:eastAsia="Times New Roman" w:hAnsi="Arial" w:cs="Arial"/>
          <w:color w:val="000000"/>
          <w:sz w:val="20"/>
          <w:szCs w:val="20"/>
          <w:lang w:eastAsia="pt-BR"/>
        </w:rPr>
        <w:t>XI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97" w:name="art18§5dxii"/>
      <w:bookmarkEnd w:id="397"/>
      <w:r w:rsidRPr="002E4986">
        <w:rPr>
          <w:rFonts w:ascii="Arial" w:eastAsia="Times New Roman" w:hAnsi="Arial" w:cs="Arial"/>
          <w:color w:val="000000"/>
          <w:sz w:val="20"/>
          <w:szCs w:val="20"/>
          <w:lang w:eastAsia="pt-BR"/>
        </w:rPr>
        <w:t>XII - laboratórios de análises clínicas ou de patologia clínica;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98" w:name="art18§5dxiii"/>
      <w:bookmarkEnd w:id="398"/>
      <w:r w:rsidRPr="002E4986">
        <w:rPr>
          <w:rFonts w:ascii="Arial" w:eastAsia="Times New Roman" w:hAnsi="Arial" w:cs="Arial"/>
          <w:color w:val="000000"/>
          <w:sz w:val="20"/>
          <w:szCs w:val="20"/>
          <w:lang w:eastAsia="pt-BR"/>
        </w:rPr>
        <w:t>XIII - serviços de tomografia, diagnósticos médicos por imagem, registros gráficos e métodos óticos, bem como ressonância magnética;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399" w:name="art18§5dxiv"/>
      <w:bookmarkEnd w:id="399"/>
      <w:r w:rsidRPr="002E4986">
        <w:rPr>
          <w:rFonts w:ascii="Arial" w:eastAsia="Times New Roman" w:hAnsi="Arial" w:cs="Arial"/>
          <w:color w:val="000000"/>
          <w:sz w:val="20"/>
          <w:szCs w:val="20"/>
          <w:lang w:eastAsia="pt-BR"/>
        </w:rPr>
        <w:t>XIV - serviços de prótese em geral.</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00" w:name="art18§5e"/>
      <w:bookmarkEnd w:id="400"/>
      <w:r w:rsidRPr="002E4986">
        <w:rPr>
          <w:rFonts w:ascii="Arial" w:eastAsia="Times New Roman" w:hAnsi="Arial" w:cs="Arial"/>
          <w:strike/>
          <w:color w:val="000000"/>
          <w:sz w:val="20"/>
          <w:szCs w:val="20"/>
          <w:lang w:eastAsia="pt-BR"/>
        </w:rPr>
        <w:t>§ 5º-E  Sem prejuízo do disposto no </w:t>
      </w:r>
      <w:hyperlink r:id="rId234" w:anchor="art17" w:history="1">
        <w:r w:rsidRPr="002E4986">
          <w:rPr>
            <w:rFonts w:ascii="Arial" w:eastAsia="Times New Roman" w:hAnsi="Arial" w:cs="Arial"/>
            <w:strike/>
            <w:sz w:val="20"/>
            <w:szCs w:val="20"/>
            <w:lang w:eastAsia="pt-BR"/>
          </w:rPr>
          <w:t>§ 1º do art. 17 desta Lei Complementar</w:t>
        </w:r>
      </w:hyperlink>
      <w:r w:rsidRPr="002E4986">
        <w:rPr>
          <w:rFonts w:ascii="Arial" w:eastAsia="Times New Roman" w:hAnsi="Arial" w:cs="Arial"/>
          <w:strike/>
          <w:color w:val="000000"/>
          <w:sz w:val="20"/>
          <w:szCs w:val="20"/>
          <w:lang w:eastAsia="pt-BR"/>
        </w:rPr>
        <w:t>, as atividades de prestação de serviços de comunicação e de transportes interestadual e intermunicipal de cargas serão tributadas na forma do </w:t>
      </w:r>
      <w:hyperlink r:id="rId235" w:anchor="anexoiii" w:history="1">
        <w:r w:rsidRPr="002E4986">
          <w:rPr>
            <w:rFonts w:ascii="Arial" w:eastAsia="Times New Roman" w:hAnsi="Arial" w:cs="Arial"/>
            <w:strike/>
            <w:sz w:val="20"/>
            <w:szCs w:val="20"/>
            <w:lang w:eastAsia="pt-BR"/>
          </w:rPr>
          <w:t>Anexo III</w:t>
        </w:r>
      </w:hyperlink>
      <w:r w:rsidRPr="002E4986">
        <w:rPr>
          <w:rFonts w:ascii="Arial" w:eastAsia="Times New Roman" w:hAnsi="Arial" w:cs="Arial"/>
          <w:strike/>
          <w:color w:val="000000"/>
          <w:sz w:val="20"/>
          <w:szCs w:val="20"/>
          <w:lang w:eastAsia="pt-BR"/>
        </w:rPr>
        <w:t>, deduzida a parcela correspondente ao ISS e acrescida a parcela correspondente ao ICMS prevista no </w:t>
      </w:r>
      <w:hyperlink r:id="rId236" w:anchor="anexoi" w:history="1">
        <w:r w:rsidRPr="002E4986">
          <w:rPr>
            <w:rFonts w:ascii="Arial" w:eastAsia="Times New Roman" w:hAnsi="Arial" w:cs="Arial"/>
            <w:strike/>
            <w:sz w:val="20"/>
            <w:szCs w:val="20"/>
            <w:lang w:eastAsia="pt-BR"/>
          </w:rPr>
          <w:t>Anexo I</w:t>
        </w:r>
      </w:hyperlink>
      <w:r w:rsidRPr="002E4986">
        <w:rPr>
          <w:rFonts w:ascii="Arial" w:eastAsia="Times New Roman" w:hAnsi="Arial" w:cs="Arial"/>
          <w:strike/>
          <w:color w:val="000000"/>
          <w:sz w:val="20"/>
          <w:szCs w:val="20"/>
          <w:lang w:eastAsia="pt-BR"/>
        </w:rPr>
        <w:t>.</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01" w:name="art18§5e."/>
      <w:bookmarkEnd w:id="401"/>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-E.  Sem prejuízo do disposto no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do art. 17 desta Lei Complementar, as atividades de prestação de serviços de comunicação e de transportes interestadual e intermunicipal de cargas, e de transportes autorizados no inciso VI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do art. 17, inclusive na modalidade fluvial, serão tributadas na forma do Anexo III, deduzida a parcela correspondente ao ISS e acrescida a parcela correspondente ao ICMS prevista no Anexo I.                    </w:t>
      </w:r>
      <w:hyperlink r:id="rId237"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02" w:name="art18§5f"/>
      <w:bookmarkEnd w:id="402"/>
      <w:r w:rsidRPr="002E4986">
        <w:rPr>
          <w:rFonts w:ascii="Arial" w:eastAsia="Times New Roman" w:hAnsi="Arial" w:cs="Arial"/>
          <w:strike/>
          <w:color w:val="000000"/>
          <w:sz w:val="20"/>
          <w:szCs w:val="20"/>
          <w:lang w:eastAsia="pt-BR"/>
        </w:rPr>
        <w:t>§ 5º-F As atividades de prestação de serviços referidas no </w:t>
      </w:r>
      <w:hyperlink r:id="rId238" w:anchor="art17" w:history="1">
        <w:r w:rsidRPr="002E4986">
          <w:rPr>
            <w:rFonts w:ascii="Arial" w:eastAsia="Times New Roman" w:hAnsi="Arial" w:cs="Arial"/>
            <w:strike/>
            <w:sz w:val="20"/>
            <w:szCs w:val="20"/>
            <w:lang w:eastAsia="pt-BR"/>
          </w:rPr>
          <w:t>§ 2º do  art. 17 desta Lei Complementar</w:t>
        </w:r>
      </w:hyperlink>
      <w:r w:rsidRPr="002E4986">
        <w:rPr>
          <w:rFonts w:ascii="Arial" w:eastAsia="Times New Roman" w:hAnsi="Arial" w:cs="Arial"/>
          <w:strike/>
          <w:color w:val="000000"/>
          <w:sz w:val="20"/>
          <w:szCs w:val="20"/>
          <w:lang w:eastAsia="pt-BR"/>
        </w:rPr>
        <w:t> serão tributadas na forma do </w:t>
      </w:r>
      <w:hyperlink r:id="rId239" w:anchor="anexoiii" w:history="1">
        <w:r w:rsidRPr="002E4986">
          <w:rPr>
            <w:rFonts w:ascii="Arial" w:eastAsia="Times New Roman" w:hAnsi="Arial" w:cs="Arial"/>
            <w:strike/>
            <w:sz w:val="20"/>
            <w:szCs w:val="20"/>
            <w:lang w:eastAsia="pt-BR"/>
          </w:rPr>
          <w:t>Anexo III desta Lei Complementar</w:t>
        </w:r>
      </w:hyperlink>
      <w:r w:rsidRPr="002E4986">
        <w:rPr>
          <w:rFonts w:ascii="Arial" w:eastAsia="Times New Roman" w:hAnsi="Arial" w:cs="Arial"/>
          <w:strike/>
          <w:color w:val="000000"/>
          <w:sz w:val="20"/>
          <w:szCs w:val="20"/>
          <w:lang w:eastAsia="pt-BR"/>
        </w:rPr>
        <w:t>, salvo se, para alguma dessas atividades, houver previsão expressa de tributação na forma dos </w:t>
      </w:r>
      <w:hyperlink r:id="rId240" w:anchor="anexoiv" w:history="1">
        <w:r w:rsidRPr="002E4986">
          <w:rPr>
            <w:rFonts w:ascii="Arial" w:eastAsia="Times New Roman" w:hAnsi="Arial" w:cs="Arial"/>
            <w:strike/>
            <w:sz w:val="20"/>
            <w:szCs w:val="20"/>
            <w:lang w:eastAsia="pt-BR"/>
          </w:rPr>
          <w:t>Anexos IV ou V desta Lei Complementar</w:t>
        </w:r>
      </w:hyperlink>
      <w:r w:rsidRPr="002E4986">
        <w:rPr>
          <w:rFonts w:ascii="Arial" w:eastAsia="Times New Roman" w:hAnsi="Arial" w:cs="Arial"/>
          <w:strike/>
          <w:color w:val="000000"/>
          <w:sz w:val="20"/>
          <w:szCs w:val="20"/>
          <w:lang w:eastAsia="pt-BR"/>
        </w:rPr>
        <w:t>.</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03" w:name="art18§f."/>
      <w:bookmarkEnd w:id="403"/>
      <w:r w:rsidRPr="002E4986">
        <w:rPr>
          <w:rFonts w:ascii="Arial" w:eastAsia="Times New Roman" w:hAnsi="Arial" w:cs="Arial"/>
          <w:strike/>
          <w:color w:val="000000"/>
          <w:sz w:val="20"/>
          <w:szCs w:val="20"/>
          <w:lang w:eastAsia="pt-BR"/>
        </w:rPr>
        <w:t>§ 5</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-F.  As atividades de prestação de serviços referidas no § 2</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do art. 17 desta Lei Complementar serão tributadas na forma do Anexo III desta Lei Complementar, salvo se, para alguma dessas atividades, houver previsão expressa de tributação na forma dos Anexos IV, V ou VI desta Lei Complementar.                         </w:t>
      </w:r>
      <w:hyperlink r:id="rId241" w:anchor="art1" w:history="1">
        <w:r w:rsidRPr="002E4986">
          <w:rPr>
            <w:rFonts w:ascii="Arial" w:eastAsia="Times New Roman" w:hAnsi="Arial" w:cs="Arial"/>
            <w:strike/>
            <w:sz w:val="20"/>
            <w:szCs w:val="20"/>
            <w:lang w:eastAsia="pt-BR"/>
          </w:rPr>
          <w:t>(Redação dada pela Lei Complementar nº 147, de 2014)</w:t>
        </w:r>
      </w:hyperlink>
      <w:r w:rsidRPr="002E4986">
        <w:rPr>
          <w:rFonts w:ascii="Arial" w:eastAsia="Times New Roman" w:hAnsi="Arial" w:cs="Arial"/>
          <w:strike/>
          <w:color w:val="000000"/>
          <w:sz w:val="20"/>
          <w:szCs w:val="20"/>
          <w:lang w:eastAsia="pt-BR"/>
        </w:rPr>
        <w:t>     </w:t>
      </w:r>
      <w:hyperlink r:id="rId242" w:anchor="art15i" w:history="1">
        <w:r w:rsidRPr="002E4986">
          <w:rPr>
            <w:rFonts w:ascii="Arial" w:eastAsia="Times New Roman" w:hAnsi="Arial" w:cs="Arial"/>
            <w:strike/>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04" w:name="art18§5f.."/>
      <w:bookmarkEnd w:id="404"/>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pacing w:val="2"/>
          <w:sz w:val="20"/>
          <w:szCs w:val="20"/>
          <w:u w:val="single"/>
          <w:vertAlign w:val="superscript"/>
          <w:lang w:eastAsia="pt-BR"/>
        </w:rPr>
        <w:t>o</w:t>
      </w:r>
      <w:r w:rsidRPr="002E4986">
        <w:rPr>
          <w:rFonts w:ascii="Arial" w:eastAsia="Times New Roman" w:hAnsi="Arial" w:cs="Arial"/>
          <w:color w:val="000000"/>
          <w:sz w:val="20"/>
          <w:szCs w:val="20"/>
          <w:lang w:eastAsia="pt-BR"/>
        </w:rPr>
        <w:t>-F.</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at</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vidades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prestação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servi</w:t>
      </w:r>
      <w:r w:rsidRPr="002E4986">
        <w:rPr>
          <w:rFonts w:ascii="Arial" w:eastAsia="Times New Roman" w:hAnsi="Arial" w:cs="Arial"/>
          <w:color w:val="000000"/>
          <w:spacing w:val="2"/>
          <w:sz w:val="20"/>
          <w:szCs w:val="20"/>
          <w:lang w:eastAsia="pt-BR"/>
        </w:rPr>
        <w:t>ç</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re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eridas no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do art.</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z w:val="20"/>
          <w:szCs w:val="20"/>
          <w:lang w:eastAsia="pt-BR"/>
        </w:rPr>
        <w:t>17</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z w:val="20"/>
          <w:szCs w:val="20"/>
          <w:lang w:eastAsia="pt-BR"/>
        </w:rPr>
        <w:t>desta</w:t>
      </w:r>
      <w:r w:rsidRPr="002E4986">
        <w:rPr>
          <w:rFonts w:ascii="Arial" w:eastAsia="Times New Roman" w:hAnsi="Arial" w:cs="Arial"/>
          <w:color w:val="000000"/>
          <w:spacing w:val="26"/>
          <w:sz w:val="20"/>
          <w:szCs w:val="20"/>
          <w:lang w:eastAsia="pt-BR"/>
        </w:rPr>
        <w:t> </w:t>
      </w:r>
      <w:r w:rsidRPr="002E4986">
        <w:rPr>
          <w:rFonts w:ascii="Arial" w:eastAsia="Times New Roman" w:hAnsi="Arial" w:cs="Arial"/>
          <w:color w:val="000000"/>
          <w:sz w:val="20"/>
          <w:szCs w:val="20"/>
          <w:lang w:eastAsia="pt-BR"/>
        </w:rPr>
        <w:t>Lei</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entar</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serão</w:t>
      </w:r>
      <w:r w:rsidRPr="002E4986">
        <w:rPr>
          <w:rFonts w:ascii="Arial" w:eastAsia="Times New Roman" w:hAnsi="Arial" w:cs="Arial"/>
          <w:color w:val="000000"/>
          <w:spacing w:val="26"/>
          <w:sz w:val="20"/>
          <w:szCs w:val="20"/>
          <w:lang w:eastAsia="pt-BR"/>
        </w:rPr>
        <w:t> </w:t>
      </w:r>
      <w:r w:rsidRPr="002E4986">
        <w:rPr>
          <w:rFonts w:ascii="Arial" w:eastAsia="Times New Roman" w:hAnsi="Arial" w:cs="Arial"/>
          <w:color w:val="000000"/>
          <w:sz w:val="20"/>
          <w:szCs w:val="20"/>
          <w:lang w:eastAsia="pt-BR"/>
        </w:rPr>
        <w:t>tr</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bu</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adas</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z w:val="20"/>
          <w:szCs w:val="20"/>
          <w:lang w:eastAsia="pt-BR"/>
        </w:rPr>
        <w:t>An</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xo III</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z w:val="20"/>
          <w:szCs w:val="20"/>
          <w:lang w:eastAsia="pt-BR"/>
        </w:rPr>
        <w:t>desta</w:t>
      </w:r>
      <w:r w:rsidRPr="002E4986">
        <w:rPr>
          <w:rFonts w:ascii="Arial" w:eastAsia="Times New Roman" w:hAnsi="Arial" w:cs="Arial"/>
          <w:color w:val="000000"/>
          <w:spacing w:val="19"/>
          <w:sz w:val="20"/>
          <w:szCs w:val="20"/>
          <w:lang w:eastAsia="pt-BR"/>
        </w:rPr>
        <w:t> </w:t>
      </w:r>
      <w:r w:rsidRPr="002E4986">
        <w:rPr>
          <w:rFonts w:ascii="Arial" w:eastAsia="Times New Roman" w:hAnsi="Arial" w:cs="Arial"/>
          <w:color w:val="000000"/>
          <w:sz w:val="20"/>
          <w:szCs w:val="20"/>
          <w:lang w:eastAsia="pt-BR"/>
        </w:rPr>
        <w:t>Lei</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em</w:t>
      </w:r>
      <w:r w:rsidRPr="002E4986">
        <w:rPr>
          <w:rFonts w:ascii="Arial" w:eastAsia="Times New Roman" w:hAnsi="Arial" w:cs="Arial"/>
          <w:color w:val="000000"/>
          <w:sz w:val="20"/>
          <w:szCs w:val="20"/>
          <w:lang w:eastAsia="pt-BR"/>
        </w:rPr>
        <w:t>entar,</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salvo</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g</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dessas</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ati</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idad</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 houver</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prev</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são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expr</w:t>
      </w:r>
      <w:r w:rsidRPr="002E4986">
        <w:rPr>
          <w:rFonts w:ascii="Arial" w:eastAsia="Times New Roman" w:hAnsi="Arial" w:cs="Arial"/>
          <w:color w:val="000000"/>
          <w:spacing w:val="4"/>
          <w:sz w:val="20"/>
          <w:szCs w:val="20"/>
          <w:lang w:eastAsia="pt-BR"/>
        </w:rPr>
        <w:t>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sa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tributaç</w:t>
      </w:r>
      <w:r w:rsidRPr="002E4986">
        <w:rPr>
          <w:rFonts w:ascii="Arial" w:eastAsia="Times New Roman" w:hAnsi="Arial" w:cs="Arial"/>
          <w:color w:val="000000"/>
          <w:spacing w:val="2"/>
          <w:sz w:val="20"/>
          <w:szCs w:val="20"/>
          <w:lang w:eastAsia="pt-BR"/>
        </w:rPr>
        <w:t>ã</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Ane</w:t>
      </w:r>
      <w:r w:rsidRPr="002E4986">
        <w:rPr>
          <w:rFonts w:ascii="Arial" w:eastAsia="Times New Roman" w:hAnsi="Arial" w:cs="Arial"/>
          <w:color w:val="000000"/>
          <w:spacing w:val="2"/>
          <w:sz w:val="20"/>
          <w:szCs w:val="20"/>
          <w:lang w:eastAsia="pt-BR"/>
        </w:rPr>
        <w:t>x</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IV</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ou</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V desta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Lei</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Co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men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ar.                        </w:t>
      </w:r>
      <w:hyperlink r:id="rId243"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244"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05" w:name="art18§5g"/>
      <w:bookmarkEnd w:id="405"/>
      <w:r w:rsidRPr="002E4986">
        <w:rPr>
          <w:rFonts w:ascii="Arial" w:eastAsia="Times New Roman" w:hAnsi="Arial" w:cs="Arial"/>
          <w:strike/>
          <w:color w:val="000000"/>
          <w:sz w:val="20"/>
          <w:szCs w:val="20"/>
          <w:lang w:eastAsia="pt-BR"/>
        </w:rPr>
        <w:lastRenderedPageBreak/>
        <w:t>§ 5</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-G. As atividades com incidência simultânea de IPI e de ISS serão tributadas na forma do </w:t>
      </w:r>
      <w:hyperlink r:id="rId245" w:anchor="anexoii" w:history="1">
        <w:r w:rsidRPr="002E4986">
          <w:rPr>
            <w:rFonts w:ascii="Arial" w:eastAsia="Times New Roman" w:hAnsi="Arial" w:cs="Arial"/>
            <w:strike/>
            <w:sz w:val="20"/>
            <w:szCs w:val="20"/>
            <w:lang w:eastAsia="pt-BR"/>
          </w:rPr>
          <w:t>Anexo II desta Lei Complementar</w:t>
        </w:r>
      </w:hyperlink>
      <w:r w:rsidRPr="002E4986">
        <w:rPr>
          <w:rFonts w:ascii="Arial" w:eastAsia="Times New Roman" w:hAnsi="Arial" w:cs="Arial"/>
          <w:strike/>
          <w:color w:val="000000"/>
          <w:sz w:val="20"/>
          <w:szCs w:val="20"/>
          <w:lang w:eastAsia="pt-BR"/>
        </w:rPr>
        <w:t>, deduzida a parcela correspondente ao ICMS e acrescida a parcela correspondente ao ISS prevista no </w:t>
      </w:r>
      <w:hyperlink r:id="rId246" w:anchor="anexoiii" w:history="1">
        <w:r w:rsidRPr="002E4986">
          <w:rPr>
            <w:rFonts w:ascii="Arial" w:eastAsia="Times New Roman" w:hAnsi="Arial" w:cs="Arial"/>
            <w:strike/>
            <w:sz w:val="20"/>
            <w:szCs w:val="20"/>
            <w:lang w:eastAsia="pt-BR"/>
          </w:rPr>
          <w:t>Anexo III desta Lei Complementar</w:t>
        </w:r>
      </w:hyperlink>
      <w:r w:rsidRPr="002E4986">
        <w:rPr>
          <w:rFonts w:ascii="Arial" w:eastAsia="Times New Roman" w:hAnsi="Arial" w:cs="Arial"/>
          <w:strike/>
          <w:color w:val="000000"/>
          <w:sz w:val="20"/>
          <w:szCs w:val="20"/>
          <w:lang w:eastAsia="pt-BR"/>
        </w:rPr>
        <w:t>.</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06" w:name="art18§g."/>
      <w:bookmarkEnd w:id="406"/>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-G.  (</w:t>
      </w:r>
      <w:hyperlink r:id="rId247" w:anchor="art16" w:history="1">
        <w:r w:rsidRPr="002E4986">
          <w:rPr>
            <w:rFonts w:ascii="Arial" w:eastAsia="Times New Roman" w:hAnsi="Arial" w:cs="Arial"/>
            <w:sz w:val="20"/>
            <w:szCs w:val="20"/>
            <w:lang w:eastAsia="pt-BR"/>
          </w:rPr>
          <w:t>Revogado</w:t>
        </w:r>
      </w:hyperlink>
      <w:r w:rsidRPr="002E4986">
        <w:rPr>
          <w:rFonts w:ascii="Arial" w:eastAsia="Times New Roman" w:hAnsi="Arial" w:cs="Arial"/>
          <w:color w:val="000000"/>
          <w:sz w:val="20"/>
          <w:szCs w:val="20"/>
          <w:lang w:eastAsia="pt-BR"/>
        </w:rPr>
        <w:t>).                     </w:t>
      </w:r>
      <w:hyperlink r:id="rId248" w:anchor="art1" w:history="1">
        <w:r w:rsidRPr="002E4986">
          <w:rPr>
            <w:rFonts w:ascii="Arial" w:eastAsia="Times New Roman" w:hAnsi="Arial" w:cs="Arial"/>
            <w:sz w:val="20"/>
            <w:szCs w:val="20"/>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249"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07" w:name="art18§5h"/>
      <w:bookmarkEnd w:id="407"/>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-H.  A vedação de que trata o </w:t>
      </w:r>
      <w:hyperlink r:id="rId250" w:anchor="art17" w:history="1">
        <w:r w:rsidRPr="002E4986">
          <w:rPr>
            <w:rFonts w:ascii="Arial" w:eastAsia="Times New Roman" w:hAnsi="Arial" w:cs="Arial"/>
            <w:sz w:val="20"/>
            <w:szCs w:val="20"/>
            <w:lang w:eastAsia="pt-BR"/>
          </w:rPr>
          <w:t>inciso XII do </w:t>
        </w:r>
        <w:r w:rsidRPr="002E4986">
          <w:rPr>
            <w:rFonts w:ascii="Arial" w:eastAsia="Times New Roman" w:hAnsi="Arial" w:cs="Arial"/>
            <w:b/>
            <w:bCs/>
            <w:sz w:val="20"/>
            <w:szCs w:val="20"/>
            <w:lang w:eastAsia="pt-BR"/>
          </w:rPr>
          <w:t>caput</w:t>
        </w:r>
        <w:r w:rsidRPr="002E4986">
          <w:rPr>
            <w:rFonts w:ascii="Arial" w:eastAsia="Times New Roman" w:hAnsi="Arial" w:cs="Arial"/>
            <w:sz w:val="20"/>
            <w:szCs w:val="20"/>
            <w:lang w:eastAsia="pt-BR"/>
          </w:rPr>
          <w:t> do art. 17 desta Lei Complementar</w:t>
        </w:r>
      </w:hyperlink>
      <w:r w:rsidRPr="002E4986">
        <w:rPr>
          <w:rFonts w:ascii="Arial" w:eastAsia="Times New Roman" w:hAnsi="Arial" w:cs="Arial"/>
          <w:color w:val="000000"/>
          <w:sz w:val="20"/>
          <w:szCs w:val="20"/>
          <w:lang w:eastAsia="pt-BR"/>
        </w:rPr>
        <w:t> não se aplica às atividades referidas no §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-C deste artigo.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08" w:name="art18§5i"/>
      <w:bookmarkEnd w:id="408"/>
      <w:r w:rsidRPr="002E4986">
        <w:rPr>
          <w:rFonts w:ascii="Arial" w:eastAsia="Times New Roman" w:hAnsi="Arial" w:cs="Arial"/>
          <w:strike/>
          <w:color w:val="000000"/>
          <w:sz w:val="20"/>
          <w:szCs w:val="20"/>
          <w:lang w:eastAsia="pt-BR"/>
        </w:rPr>
        <w:t>§ 5</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-I.  Sem prejuízo do disposto no § 1</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do art. 17 desta Lei Complementar, as seguintes atividades de prestação de serviços serão tributadas na forma do Anexo VI desta Lei Complementar:                  </w:t>
      </w:r>
      <w:hyperlink r:id="rId251" w:anchor="art1" w:history="1">
        <w:r w:rsidRPr="002E4986">
          <w:rPr>
            <w:rFonts w:ascii="Arial" w:eastAsia="Times New Roman" w:hAnsi="Arial" w:cs="Arial"/>
            <w:strike/>
            <w:sz w:val="20"/>
            <w:szCs w:val="20"/>
            <w:lang w:eastAsia="pt-BR"/>
          </w:rPr>
          <w:t>(Incluído pela Lei Complementar nº 147, de 2014)</w:t>
        </w:r>
      </w:hyperlink>
      <w:r w:rsidRPr="002E4986">
        <w:rPr>
          <w:rFonts w:ascii="Arial" w:eastAsia="Times New Roman" w:hAnsi="Arial" w:cs="Arial"/>
          <w:strike/>
          <w:color w:val="000000"/>
          <w:sz w:val="20"/>
          <w:szCs w:val="20"/>
          <w:lang w:eastAsia="pt-BR"/>
        </w:rPr>
        <w:t>      </w:t>
      </w:r>
      <w:hyperlink r:id="rId252" w:anchor="art15i" w:history="1">
        <w:r w:rsidRPr="002E4986">
          <w:rPr>
            <w:rFonts w:ascii="Arial" w:eastAsia="Times New Roman" w:hAnsi="Arial" w:cs="Arial"/>
            <w:strike/>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09" w:name="art18§5i.."/>
      <w:bookmarkEnd w:id="409"/>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pacing w:val="2"/>
          <w:sz w:val="20"/>
          <w:szCs w:val="20"/>
          <w:u w:val="single"/>
          <w:vertAlign w:val="superscript"/>
          <w:lang w:eastAsia="pt-BR"/>
        </w:rPr>
        <w:t>o</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62"/>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62"/>
          <w:sz w:val="20"/>
          <w:szCs w:val="20"/>
          <w:lang w:eastAsia="pt-BR"/>
        </w:rPr>
        <w:t> </w:t>
      </w:r>
      <w:r w:rsidRPr="002E4986">
        <w:rPr>
          <w:rFonts w:ascii="Arial" w:eastAsia="Times New Roman" w:hAnsi="Arial" w:cs="Arial"/>
          <w:color w:val="000000"/>
          <w:sz w:val="20"/>
          <w:szCs w:val="20"/>
          <w:lang w:eastAsia="pt-BR"/>
        </w:rPr>
        <w:t>preju</w:t>
      </w:r>
      <w:r w:rsidRPr="002E4986">
        <w:rPr>
          <w:rFonts w:ascii="Arial" w:eastAsia="Times New Roman" w:hAnsi="Arial" w:cs="Arial"/>
          <w:color w:val="000000"/>
          <w:spacing w:val="2"/>
          <w:sz w:val="20"/>
          <w:szCs w:val="20"/>
          <w:lang w:eastAsia="pt-BR"/>
        </w:rPr>
        <w:t>í</w:t>
      </w:r>
      <w:r w:rsidRPr="002E4986">
        <w:rPr>
          <w:rFonts w:ascii="Arial" w:eastAsia="Times New Roman" w:hAnsi="Arial" w:cs="Arial"/>
          <w:color w:val="000000"/>
          <w:sz w:val="20"/>
          <w:szCs w:val="20"/>
          <w:lang w:eastAsia="pt-BR"/>
        </w:rPr>
        <w:t>zo</w:t>
      </w:r>
      <w:r w:rsidRPr="002E4986">
        <w:rPr>
          <w:rFonts w:ascii="Arial" w:eastAsia="Times New Roman" w:hAnsi="Arial" w:cs="Arial"/>
          <w:color w:val="000000"/>
          <w:spacing w:val="60"/>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64"/>
          <w:sz w:val="20"/>
          <w:szCs w:val="20"/>
          <w:lang w:eastAsia="pt-BR"/>
        </w:rPr>
        <w:t> </w:t>
      </w:r>
      <w:r w:rsidRPr="002E4986">
        <w:rPr>
          <w:rFonts w:ascii="Arial" w:eastAsia="Times New Roman" w:hAnsi="Arial" w:cs="Arial"/>
          <w:color w:val="000000"/>
          <w:sz w:val="20"/>
          <w:szCs w:val="20"/>
          <w:lang w:eastAsia="pt-BR"/>
        </w:rPr>
        <w:t>disp</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sto</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64"/>
          <w:sz w:val="20"/>
          <w:szCs w:val="20"/>
          <w:lang w:eastAsia="pt-BR"/>
        </w:rPr>
        <w:t> </w:t>
      </w:r>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do</w:t>
      </w:r>
      <w:r w:rsidRPr="002E4986">
        <w:rPr>
          <w:rFonts w:ascii="Arial" w:eastAsia="Times New Roman" w:hAnsi="Arial" w:cs="Arial"/>
          <w:color w:val="000000"/>
          <w:spacing w:val="64"/>
          <w:sz w:val="20"/>
          <w:szCs w:val="20"/>
          <w:lang w:eastAsia="pt-BR"/>
        </w:rPr>
        <w:t> </w:t>
      </w:r>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63"/>
          <w:sz w:val="20"/>
          <w:szCs w:val="20"/>
          <w:lang w:eastAsia="pt-BR"/>
        </w:rPr>
        <w:t> </w:t>
      </w:r>
      <w:r w:rsidRPr="002E4986">
        <w:rPr>
          <w:rFonts w:ascii="Arial" w:eastAsia="Times New Roman" w:hAnsi="Arial" w:cs="Arial"/>
          <w:color w:val="000000"/>
          <w:spacing w:val="2"/>
          <w:sz w:val="20"/>
          <w:szCs w:val="20"/>
          <w:lang w:eastAsia="pt-BR"/>
        </w:rPr>
        <w:t>1</w:t>
      </w:r>
      <w:r w:rsidRPr="002E4986">
        <w:rPr>
          <w:rFonts w:ascii="Arial" w:eastAsia="Times New Roman" w:hAnsi="Arial" w:cs="Arial"/>
          <w:color w:val="000000"/>
          <w:sz w:val="20"/>
          <w:szCs w:val="20"/>
          <w:lang w:eastAsia="pt-BR"/>
        </w:rPr>
        <w:t>7</w:t>
      </w:r>
      <w:r w:rsidRPr="002E4986">
        <w:rPr>
          <w:rFonts w:ascii="Arial" w:eastAsia="Times New Roman" w:hAnsi="Arial" w:cs="Arial"/>
          <w:color w:val="000000"/>
          <w:spacing w:val="6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ta</w:t>
      </w:r>
      <w:r w:rsidRPr="002E4986">
        <w:rPr>
          <w:rFonts w:ascii="Arial" w:eastAsia="Times New Roman" w:hAnsi="Arial" w:cs="Arial"/>
          <w:color w:val="000000"/>
          <w:spacing w:val="61"/>
          <w:sz w:val="20"/>
          <w:szCs w:val="20"/>
          <w:lang w:eastAsia="pt-BR"/>
        </w:rPr>
        <w:t> </w:t>
      </w:r>
      <w:r w:rsidRPr="002E4986">
        <w:rPr>
          <w:rFonts w:ascii="Arial" w:eastAsia="Times New Roman" w:hAnsi="Arial" w:cs="Arial"/>
          <w:color w:val="000000"/>
          <w:sz w:val="20"/>
          <w:szCs w:val="20"/>
          <w:lang w:eastAsia="pt-BR"/>
        </w:rPr>
        <w:t>Lei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ntar, as</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2"/>
          <w:sz w:val="20"/>
          <w:szCs w:val="20"/>
          <w:lang w:eastAsia="pt-BR"/>
        </w:rPr>
        <w:t>g</w:t>
      </w:r>
      <w:r w:rsidRPr="002E4986">
        <w:rPr>
          <w:rFonts w:ascii="Arial" w:eastAsia="Times New Roman" w:hAnsi="Arial" w:cs="Arial"/>
          <w:color w:val="000000"/>
          <w:sz w:val="20"/>
          <w:szCs w:val="20"/>
          <w:lang w:eastAsia="pt-BR"/>
        </w:rPr>
        <w:t>uintes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ativid</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des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estação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serviç</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ão tributadas</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3"/>
          <w:sz w:val="20"/>
          <w:szCs w:val="20"/>
          <w:lang w:eastAsia="pt-BR"/>
        </w:rPr>
        <w:t>n</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pacing w:val="3"/>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Anexo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V</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pacing w:val="3"/>
          <w:sz w:val="20"/>
          <w:szCs w:val="20"/>
          <w:lang w:eastAsia="pt-BR"/>
        </w:rPr>
        <w:t>d</w:t>
      </w:r>
      <w:r w:rsidRPr="002E4986">
        <w:rPr>
          <w:rFonts w:ascii="Arial" w:eastAsia="Times New Roman" w:hAnsi="Arial" w:cs="Arial"/>
          <w:color w:val="000000"/>
          <w:sz w:val="20"/>
          <w:szCs w:val="20"/>
          <w:lang w:eastAsia="pt-BR"/>
        </w:rPr>
        <w:t>esta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Lei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enta</w:t>
      </w:r>
      <w:r w:rsidRPr="002E4986">
        <w:rPr>
          <w:rFonts w:ascii="Arial" w:eastAsia="Times New Roman" w:hAnsi="Arial" w:cs="Arial"/>
          <w:color w:val="000000"/>
          <w:spacing w:val="3"/>
          <w:sz w:val="20"/>
          <w:szCs w:val="20"/>
          <w:lang w:eastAsia="pt-BR"/>
        </w:rPr>
        <w:t>r</w:t>
      </w:r>
      <w:r w:rsidRPr="002E4986">
        <w:rPr>
          <w:rFonts w:ascii="Arial" w:eastAsia="Times New Roman" w:hAnsi="Arial" w:cs="Arial"/>
          <w:color w:val="000000"/>
          <w:sz w:val="20"/>
          <w:szCs w:val="20"/>
          <w:lang w:eastAsia="pt-BR"/>
        </w:rPr>
        <w:t>:                </w:t>
      </w:r>
      <w:hyperlink r:id="rId253"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254"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410" w:name="art18§5i.i"/>
      <w:bookmarkEnd w:id="410"/>
      <w:r w:rsidRPr="002E4986">
        <w:rPr>
          <w:rFonts w:ascii="Arial" w:eastAsia="Times New Roman" w:hAnsi="Arial" w:cs="Arial"/>
          <w:strike/>
          <w:color w:val="000000"/>
          <w:sz w:val="20"/>
          <w:szCs w:val="20"/>
          <w:lang w:eastAsia="pt-BR"/>
        </w:rPr>
        <w:t>I - medicina, inclusive laboratorial e enfermagem;              </w:t>
      </w:r>
      <w:hyperlink r:id="rId255" w:anchor="art1" w:history="1">
        <w:r w:rsidRPr="002E4986">
          <w:rPr>
            <w:rFonts w:ascii="Arial" w:eastAsia="Times New Roman" w:hAnsi="Arial" w:cs="Arial"/>
            <w:strike/>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256" w:anchor="art10" w:history="1">
        <w:r w:rsidRPr="002E4986">
          <w:rPr>
            <w:rFonts w:ascii="Arial" w:eastAsia="Times New Roman" w:hAnsi="Arial" w:cs="Arial"/>
            <w:sz w:val="20"/>
            <w:szCs w:val="20"/>
            <w:lang w:eastAsia="pt-BR"/>
          </w:rPr>
          <w:t>(Revogado pela Lei Complementar nº 155, de 2016)</w:t>
        </w:r>
      </w:hyperlink>
      <w:r w:rsidRPr="002E4986">
        <w:rPr>
          <w:rFonts w:ascii="Arial" w:eastAsia="Times New Roman" w:hAnsi="Arial" w:cs="Arial"/>
          <w:color w:val="000000"/>
          <w:sz w:val="20"/>
          <w:szCs w:val="20"/>
          <w:lang w:eastAsia="pt-BR"/>
        </w:rPr>
        <w:t>        </w:t>
      </w:r>
      <w:hyperlink r:id="rId257" w:anchor="art10" w:history="1">
        <w:r w:rsidRPr="002E4986">
          <w:rPr>
            <w:rFonts w:ascii="Arial" w:eastAsia="Times New Roman" w:hAnsi="Arial" w:cs="Arial"/>
            <w:sz w:val="20"/>
            <w:szCs w:val="20"/>
            <w:lang w:eastAsia="pt-BR"/>
          </w:rPr>
          <w:t>(Vigência)</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411" w:name="art18§5i.ii"/>
      <w:bookmarkEnd w:id="411"/>
      <w:r w:rsidRPr="002E4986">
        <w:rPr>
          <w:rFonts w:ascii="Arial" w:eastAsia="Times New Roman" w:hAnsi="Arial" w:cs="Arial"/>
          <w:color w:val="000000"/>
          <w:sz w:val="20"/>
          <w:szCs w:val="20"/>
          <w:lang w:eastAsia="pt-BR"/>
        </w:rPr>
        <w:t>II - medicina veterinária;                   </w:t>
      </w:r>
      <w:hyperlink r:id="rId258"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259"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after="0" w:line="240" w:lineRule="auto"/>
        <w:ind w:firstLine="570"/>
        <w:jc w:val="both"/>
        <w:rPr>
          <w:rFonts w:ascii="Times New Roman" w:eastAsia="Times New Roman" w:hAnsi="Times New Roman" w:cs="Times New Roman"/>
          <w:color w:val="000000"/>
          <w:sz w:val="27"/>
          <w:szCs w:val="27"/>
          <w:lang w:eastAsia="pt-BR"/>
        </w:rPr>
      </w:pPr>
      <w:bookmarkStart w:id="412" w:name="art18§5i.iii"/>
      <w:bookmarkEnd w:id="412"/>
      <w:r w:rsidRPr="002E4986">
        <w:rPr>
          <w:rFonts w:ascii="Arial" w:eastAsia="Times New Roman" w:hAnsi="Arial" w:cs="Arial"/>
          <w:strike/>
          <w:color w:val="000000"/>
          <w:sz w:val="20"/>
          <w:szCs w:val="20"/>
          <w:lang w:eastAsia="pt-BR"/>
        </w:rPr>
        <w:t>III - odontologia;                     </w:t>
      </w:r>
      <w:hyperlink r:id="rId260" w:anchor="art1" w:history="1">
        <w:r w:rsidRPr="002E4986">
          <w:rPr>
            <w:rFonts w:ascii="Arial" w:eastAsia="Times New Roman" w:hAnsi="Arial" w:cs="Arial"/>
            <w:strike/>
            <w:sz w:val="20"/>
            <w:szCs w:val="20"/>
            <w:lang w:eastAsia="pt-BR"/>
          </w:rPr>
          <w:t>(Incluído pela Lei Complementar nº 147, de 2014)</w:t>
        </w:r>
      </w:hyperlink>
      <w:r w:rsidRPr="002E4986">
        <w:rPr>
          <w:rFonts w:ascii="Arial" w:eastAsia="Times New Roman" w:hAnsi="Arial" w:cs="Arial"/>
          <w:strike/>
          <w:color w:val="000000"/>
          <w:sz w:val="20"/>
          <w:szCs w:val="20"/>
          <w:lang w:eastAsia="pt-BR"/>
        </w:rPr>
        <w:t> </w:t>
      </w:r>
      <w:r w:rsidRPr="002E4986">
        <w:rPr>
          <w:rFonts w:ascii="Arial" w:eastAsia="Times New Roman" w:hAnsi="Arial" w:cs="Arial"/>
          <w:color w:val="000000"/>
          <w:sz w:val="20"/>
          <w:szCs w:val="20"/>
          <w:lang w:eastAsia="pt-BR"/>
        </w:rPr>
        <w:t>                    </w:t>
      </w:r>
      <w:hyperlink r:id="rId261" w:anchor="art10" w:history="1">
        <w:r w:rsidRPr="002E4986">
          <w:rPr>
            <w:rFonts w:ascii="Arial" w:eastAsia="Times New Roman" w:hAnsi="Arial" w:cs="Arial"/>
            <w:sz w:val="20"/>
            <w:szCs w:val="20"/>
            <w:lang w:eastAsia="pt-BR"/>
          </w:rPr>
          <w:t>(Revogado pela Lei Complementar nº 155, de 2016)</w:t>
        </w:r>
      </w:hyperlink>
      <w:r w:rsidRPr="002E4986">
        <w:rPr>
          <w:rFonts w:ascii="Arial" w:eastAsia="Times New Roman" w:hAnsi="Arial" w:cs="Arial"/>
          <w:color w:val="000000"/>
          <w:sz w:val="20"/>
          <w:szCs w:val="20"/>
          <w:lang w:eastAsia="pt-BR"/>
        </w:rPr>
        <w:t>           </w:t>
      </w:r>
      <w:hyperlink r:id="rId262" w:anchor="art10" w:history="1">
        <w:r w:rsidRPr="002E4986">
          <w:rPr>
            <w:rFonts w:ascii="Arial" w:eastAsia="Times New Roman" w:hAnsi="Arial" w:cs="Arial"/>
            <w:sz w:val="20"/>
            <w:szCs w:val="20"/>
            <w:lang w:eastAsia="pt-BR"/>
          </w:rPr>
          <w:t>(Vigência)</w:t>
        </w:r>
      </w:hyperlink>
    </w:p>
    <w:p w:rsidR="002E4986" w:rsidRPr="002E4986" w:rsidRDefault="002E4986" w:rsidP="002E4986">
      <w:pPr>
        <w:spacing w:after="0" w:line="240" w:lineRule="auto"/>
        <w:ind w:firstLine="570"/>
        <w:jc w:val="both"/>
        <w:rPr>
          <w:rFonts w:ascii="Times New Roman" w:eastAsia="Times New Roman" w:hAnsi="Times New Roman" w:cs="Times New Roman"/>
          <w:color w:val="000000"/>
          <w:sz w:val="27"/>
          <w:szCs w:val="27"/>
          <w:lang w:eastAsia="pt-BR"/>
        </w:rPr>
      </w:pPr>
      <w:bookmarkStart w:id="413" w:name="art18§5i.iv"/>
      <w:bookmarkEnd w:id="413"/>
      <w:r w:rsidRPr="002E4986">
        <w:rPr>
          <w:rFonts w:ascii="Arial" w:eastAsia="Times New Roman" w:hAnsi="Arial" w:cs="Arial"/>
          <w:strike/>
          <w:color w:val="000000"/>
          <w:sz w:val="20"/>
          <w:szCs w:val="20"/>
          <w:lang w:eastAsia="pt-BR"/>
        </w:rPr>
        <w:t>IV - psicologia, psicanálise, terapia ocupacional, acupuntura, podologia, fonoaudiologia, clínicas de nutrição e de vacinação e bancos de leite;                   </w:t>
      </w:r>
      <w:hyperlink r:id="rId263" w:anchor="art1" w:history="1">
        <w:r w:rsidRPr="002E4986">
          <w:rPr>
            <w:rFonts w:ascii="Arial" w:eastAsia="Times New Roman" w:hAnsi="Arial" w:cs="Arial"/>
            <w:strike/>
            <w:sz w:val="20"/>
            <w:szCs w:val="20"/>
            <w:lang w:eastAsia="pt-BR"/>
          </w:rPr>
          <w:t>(Incluído pela Lei Complementar nº 147, de 2014)</w:t>
        </w:r>
      </w:hyperlink>
      <w:r w:rsidRPr="002E4986">
        <w:rPr>
          <w:rFonts w:ascii="Arial" w:eastAsia="Times New Roman" w:hAnsi="Arial" w:cs="Arial"/>
          <w:strike/>
          <w:color w:val="000000"/>
          <w:sz w:val="20"/>
          <w:szCs w:val="20"/>
          <w:lang w:eastAsia="pt-BR"/>
        </w:rPr>
        <w:t>        </w:t>
      </w:r>
      <w:hyperlink r:id="rId264" w:anchor="art15i" w:history="1">
        <w:r w:rsidRPr="002E4986">
          <w:rPr>
            <w:rFonts w:ascii="Arial" w:eastAsia="Times New Roman" w:hAnsi="Arial" w:cs="Arial"/>
            <w:strike/>
            <w:sz w:val="20"/>
            <w:szCs w:val="20"/>
            <w:lang w:eastAsia="pt-BR"/>
          </w:rPr>
          <w:t>(Produção de efeito)</w:t>
        </w:r>
      </w:hyperlink>
      <w:r w:rsidRPr="002E4986">
        <w:rPr>
          <w:rFonts w:ascii="Arial" w:eastAsia="Times New Roman" w:hAnsi="Arial" w:cs="Arial"/>
          <w:color w:val="000000"/>
          <w:sz w:val="20"/>
          <w:szCs w:val="20"/>
          <w:lang w:eastAsia="pt-BR"/>
        </w:rPr>
        <w:t>                  </w:t>
      </w:r>
      <w:hyperlink r:id="rId265" w:anchor="art10" w:history="1">
        <w:r w:rsidRPr="002E4986">
          <w:rPr>
            <w:rFonts w:ascii="Arial" w:eastAsia="Times New Roman" w:hAnsi="Arial" w:cs="Arial"/>
            <w:sz w:val="20"/>
            <w:szCs w:val="20"/>
            <w:lang w:eastAsia="pt-BR"/>
          </w:rPr>
          <w:t>(Revogado pela Lei Complementar nº 155, de 2016)</w:t>
        </w:r>
      </w:hyperlink>
      <w:r w:rsidRPr="002E4986">
        <w:rPr>
          <w:rFonts w:ascii="Arial" w:eastAsia="Times New Roman" w:hAnsi="Arial" w:cs="Arial"/>
          <w:color w:val="000000"/>
          <w:sz w:val="20"/>
          <w:szCs w:val="20"/>
          <w:lang w:eastAsia="pt-BR"/>
        </w:rPr>
        <w:t>           </w:t>
      </w:r>
      <w:hyperlink r:id="rId266" w:anchor="art10" w:history="1">
        <w:r w:rsidRPr="002E4986">
          <w:rPr>
            <w:rFonts w:ascii="Arial" w:eastAsia="Times New Roman" w:hAnsi="Arial" w:cs="Arial"/>
            <w:sz w:val="20"/>
            <w:szCs w:val="20"/>
            <w:lang w:eastAsia="pt-BR"/>
          </w:rPr>
          <w:t>(Vigência)</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414" w:name="art18§5i.v"/>
      <w:bookmarkEnd w:id="414"/>
      <w:r w:rsidRPr="002E4986">
        <w:rPr>
          <w:rFonts w:ascii="Arial" w:eastAsia="Times New Roman" w:hAnsi="Arial" w:cs="Arial"/>
          <w:color w:val="000000"/>
          <w:sz w:val="20"/>
          <w:szCs w:val="20"/>
          <w:lang w:eastAsia="pt-BR"/>
        </w:rPr>
        <w:t>V - serviços de comissaria, de despachantes, de tradução e de interpretação;                     </w:t>
      </w:r>
      <w:hyperlink r:id="rId267"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268"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415" w:name="art18§5i.vi"/>
      <w:bookmarkEnd w:id="415"/>
      <w:r w:rsidRPr="002E4986">
        <w:rPr>
          <w:rFonts w:ascii="Arial" w:eastAsia="Times New Roman" w:hAnsi="Arial" w:cs="Arial"/>
          <w:strike/>
          <w:color w:val="000000"/>
          <w:sz w:val="20"/>
          <w:szCs w:val="20"/>
          <w:lang w:eastAsia="pt-BR"/>
        </w:rPr>
        <w:t>VI - arquitetura, engenharia, medição, cartografia, topografia, geologia, geodésia, testes, suporte e análises técnicas e tecnológicas, pesquisa, </w:t>
      </w:r>
      <w:r w:rsidRPr="002E4986">
        <w:rPr>
          <w:rFonts w:ascii="Arial" w:eastAsia="Times New Roman" w:hAnsi="Arial" w:cs="Arial"/>
          <w:b/>
          <w:bCs/>
          <w:strike/>
          <w:color w:val="000000"/>
          <w:sz w:val="20"/>
          <w:szCs w:val="20"/>
          <w:lang w:eastAsia="pt-BR"/>
        </w:rPr>
        <w:t>design</w:t>
      </w:r>
      <w:r w:rsidRPr="002E4986">
        <w:rPr>
          <w:rFonts w:ascii="Arial" w:eastAsia="Times New Roman" w:hAnsi="Arial" w:cs="Arial"/>
          <w:strike/>
          <w:color w:val="000000"/>
          <w:sz w:val="20"/>
          <w:szCs w:val="20"/>
          <w:lang w:eastAsia="pt-BR"/>
        </w:rPr>
        <w:t>, desenho e agronomia;                       </w:t>
      </w:r>
      <w:hyperlink r:id="rId269" w:anchor="art1" w:history="1">
        <w:r w:rsidRPr="002E4986">
          <w:rPr>
            <w:rFonts w:ascii="Arial" w:eastAsia="Times New Roman" w:hAnsi="Arial" w:cs="Arial"/>
            <w:strike/>
            <w:sz w:val="20"/>
            <w:szCs w:val="20"/>
            <w:lang w:eastAsia="pt-BR"/>
          </w:rPr>
          <w:t>(Incluído pela Lei Complementar nº 147, de 2014)</w:t>
        </w:r>
      </w:hyperlink>
      <w:r w:rsidRPr="002E4986">
        <w:rPr>
          <w:rFonts w:ascii="Arial" w:eastAsia="Times New Roman" w:hAnsi="Arial" w:cs="Arial"/>
          <w:strike/>
          <w:color w:val="000000"/>
          <w:sz w:val="20"/>
          <w:szCs w:val="20"/>
          <w:lang w:eastAsia="pt-BR"/>
        </w:rPr>
        <w:t>      </w:t>
      </w:r>
      <w:hyperlink r:id="rId270" w:anchor="art15i" w:history="1">
        <w:r w:rsidRPr="002E4986">
          <w:rPr>
            <w:rFonts w:ascii="Arial" w:eastAsia="Times New Roman" w:hAnsi="Arial" w:cs="Arial"/>
            <w:strike/>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16" w:name="art18§5i.vi."/>
      <w:bookmarkEnd w:id="416"/>
      <w:r w:rsidRPr="002E4986">
        <w:rPr>
          <w:rFonts w:ascii="Arial" w:eastAsia="Times New Roman" w:hAnsi="Arial" w:cs="Arial"/>
          <w:color w:val="000000"/>
          <w:sz w:val="20"/>
          <w:szCs w:val="20"/>
          <w:lang w:eastAsia="pt-BR"/>
        </w:rPr>
        <w:t>VI - engenharia, medição, cartogra</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ia, topogra</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ia, geolog</w:t>
      </w:r>
      <w:r w:rsidRPr="002E4986">
        <w:rPr>
          <w:rFonts w:ascii="Arial" w:eastAsia="Times New Roman" w:hAnsi="Arial" w:cs="Arial"/>
          <w:color w:val="000000"/>
          <w:spacing w:val="-1"/>
          <w:sz w:val="20"/>
          <w:szCs w:val="20"/>
          <w:lang w:eastAsia="pt-BR"/>
        </w:rPr>
        <w:t>i</w:t>
      </w:r>
      <w:r w:rsidRPr="002E4986">
        <w:rPr>
          <w:rFonts w:ascii="Arial" w:eastAsia="Times New Roman" w:hAnsi="Arial" w:cs="Arial"/>
          <w:color w:val="000000"/>
          <w:sz w:val="20"/>
          <w:szCs w:val="20"/>
          <w:lang w:eastAsia="pt-BR"/>
        </w:rPr>
        <w:t>a, geodésia,</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z w:val="20"/>
          <w:szCs w:val="20"/>
          <w:lang w:eastAsia="pt-BR"/>
        </w:rPr>
        <w:t>t</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stes,</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upo</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te</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0"/>
          <w:sz w:val="20"/>
          <w:szCs w:val="20"/>
          <w:lang w:eastAsia="pt-BR"/>
        </w:rPr>
        <w:t> </w:t>
      </w:r>
      <w:r w:rsidRPr="002E4986">
        <w:rPr>
          <w:rFonts w:ascii="Arial" w:eastAsia="Times New Roman" w:hAnsi="Arial" w:cs="Arial"/>
          <w:color w:val="000000"/>
          <w:sz w:val="20"/>
          <w:szCs w:val="20"/>
          <w:lang w:eastAsia="pt-BR"/>
        </w:rPr>
        <w:t>anális</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técnic</w:t>
      </w:r>
      <w:r w:rsidRPr="002E4986">
        <w:rPr>
          <w:rFonts w:ascii="Arial" w:eastAsia="Times New Roman" w:hAnsi="Arial" w:cs="Arial"/>
          <w:color w:val="000000"/>
          <w:spacing w:val="3"/>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0"/>
          <w:sz w:val="20"/>
          <w:szCs w:val="20"/>
          <w:lang w:eastAsia="pt-BR"/>
        </w:rPr>
        <w:t> </w:t>
      </w:r>
      <w:r w:rsidRPr="002E4986">
        <w:rPr>
          <w:rFonts w:ascii="Arial" w:eastAsia="Times New Roman" w:hAnsi="Arial" w:cs="Arial"/>
          <w:color w:val="000000"/>
          <w:sz w:val="20"/>
          <w:szCs w:val="20"/>
          <w:lang w:eastAsia="pt-BR"/>
        </w:rPr>
        <w:t>tecnológ</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cas,</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pe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qui</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pacing w:val="6"/>
          <w:sz w:val="20"/>
          <w:szCs w:val="20"/>
          <w:lang w:eastAsia="pt-BR"/>
        </w:rPr>
        <w:t>a</w:t>
      </w:r>
      <w:r w:rsidRPr="002E4986">
        <w:rPr>
          <w:rFonts w:ascii="Arial" w:eastAsia="Times New Roman" w:hAnsi="Arial" w:cs="Arial"/>
          <w:color w:val="000000"/>
          <w:sz w:val="20"/>
          <w:szCs w:val="20"/>
          <w:lang w:eastAsia="pt-BR"/>
        </w:rPr>
        <w:t>, </w:t>
      </w:r>
      <w:r w:rsidRPr="002E4986">
        <w:rPr>
          <w:rFonts w:ascii="Arial" w:eastAsia="Times New Roman" w:hAnsi="Arial" w:cs="Arial"/>
          <w:b/>
          <w:bCs/>
          <w:color w:val="000000"/>
          <w:sz w:val="20"/>
          <w:szCs w:val="20"/>
          <w:lang w:eastAsia="pt-BR"/>
        </w:rPr>
        <w:t>design</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senho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agr</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n</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ia;                        </w:t>
      </w:r>
      <w:hyperlink r:id="rId271"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272"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417" w:name="art18§5i.vii"/>
      <w:bookmarkEnd w:id="417"/>
      <w:r w:rsidRPr="002E4986">
        <w:rPr>
          <w:rFonts w:ascii="Arial" w:eastAsia="Times New Roman" w:hAnsi="Arial" w:cs="Arial"/>
          <w:color w:val="000000"/>
          <w:sz w:val="20"/>
          <w:szCs w:val="20"/>
          <w:lang w:eastAsia="pt-BR"/>
        </w:rPr>
        <w:t>VII - representação comercial e demais atividades de intermediação de negócios e serviços de terceiros;            </w:t>
      </w:r>
      <w:hyperlink r:id="rId273"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274"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418" w:name="art18§5i.viii"/>
      <w:bookmarkEnd w:id="418"/>
      <w:r w:rsidRPr="002E4986">
        <w:rPr>
          <w:rFonts w:ascii="Arial" w:eastAsia="Times New Roman" w:hAnsi="Arial" w:cs="Arial"/>
          <w:color w:val="000000"/>
          <w:sz w:val="20"/>
          <w:szCs w:val="20"/>
          <w:lang w:eastAsia="pt-BR"/>
        </w:rPr>
        <w:t>VIII - perícia, leilão e avaliação;            </w:t>
      </w:r>
      <w:hyperlink r:id="rId275"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276"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419" w:name="art18§5i.ix"/>
      <w:bookmarkEnd w:id="419"/>
      <w:r w:rsidRPr="002E4986">
        <w:rPr>
          <w:rFonts w:ascii="Arial" w:eastAsia="Times New Roman" w:hAnsi="Arial" w:cs="Arial"/>
          <w:color w:val="000000"/>
          <w:sz w:val="20"/>
          <w:szCs w:val="20"/>
          <w:lang w:eastAsia="pt-BR"/>
        </w:rPr>
        <w:lastRenderedPageBreak/>
        <w:t>IX - auditoria, economia, consultoria, gestão, organização, controle e administração;             </w:t>
      </w:r>
      <w:hyperlink r:id="rId277"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278"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420" w:name="art18§5i.x"/>
      <w:bookmarkEnd w:id="420"/>
      <w:r w:rsidRPr="002E4986">
        <w:rPr>
          <w:rFonts w:ascii="Arial" w:eastAsia="Times New Roman" w:hAnsi="Arial" w:cs="Arial"/>
          <w:color w:val="000000"/>
          <w:sz w:val="20"/>
          <w:szCs w:val="20"/>
          <w:lang w:eastAsia="pt-BR"/>
        </w:rPr>
        <w:t>X - jornalismo e publicidade;            </w:t>
      </w:r>
      <w:hyperlink r:id="rId279"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280"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421" w:name="art18§5i.xi"/>
      <w:bookmarkEnd w:id="421"/>
      <w:r w:rsidRPr="002E4986">
        <w:rPr>
          <w:rFonts w:ascii="Arial" w:eastAsia="Times New Roman" w:hAnsi="Arial" w:cs="Arial"/>
          <w:color w:val="000000"/>
          <w:sz w:val="20"/>
          <w:szCs w:val="20"/>
          <w:lang w:eastAsia="pt-BR"/>
        </w:rPr>
        <w:t>XI - agenciamento, exceto de mão de obra;            </w:t>
      </w:r>
      <w:hyperlink r:id="rId281"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282"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422" w:name="art18§5i.xii"/>
      <w:bookmarkEnd w:id="422"/>
      <w:r w:rsidRPr="002E4986">
        <w:rPr>
          <w:rFonts w:ascii="Arial" w:eastAsia="Times New Roman" w:hAnsi="Arial" w:cs="Arial"/>
          <w:strike/>
          <w:color w:val="000000"/>
          <w:sz w:val="20"/>
          <w:szCs w:val="20"/>
          <w:lang w:eastAsia="pt-BR"/>
        </w:rPr>
        <w:t>XII - outras atividades do setor de serviços que tenham por finalidade a prestação de serviços decorrentes do exercício de atividade intelectual, de natureza técnica, científica, desportiva, artística ou cultural, que constitua profissão regulamentada ou não, desde que não sujeitas à tributação na forma dos Anexos III, IV ou V desta Lei Complementar.                              </w:t>
      </w:r>
      <w:hyperlink r:id="rId283" w:anchor="art1" w:history="1">
        <w:r w:rsidRPr="002E4986">
          <w:rPr>
            <w:rFonts w:ascii="Arial" w:eastAsia="Times New Roman" w:hAnsi="Arial" w:cs="Arial"/>
            <w:strike/>
            <w:sz w:val="20"/>
            <w:szCs w:val="20"/>
            <w:lang w:eastAsia="pt-BR"/>
          </w:rPr>
          <w:t>(Incluído pela Lei Complementar nº 147, de 2014)</w:t>
        </w:r>
      </w:hyperlink>
      <w:r w:rsidRPr="002E4986">
        <w:rPr>
          <w:rFonts w:ascii="Arial" w:eastAsia="Times New Roman" w:hAnsi="Arial" w:cs="Arial"/>
          <w:strike/>
          <w:color w:val="000000"/>
          <w:sz w:val="20"/>
          <w:szCs w:val="20"/>
          <w:lang w:eastAsia="pt-BR"/>
        </w:rPr>
        <w:t>      </w:t>
      </w:r>
      <w:hyperlink r:id="rId284" w:anchor="art15i" w:history="1">
        <w:r w:rsidRPr="002E4986">
          <w:rPr>
            <w:rFonts w:ascii="Arial" w:eastAsia="Times New Roman" w:hAnsi="Arial" w:cs="Arial"/>
            <w:strike/>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23" w:name="art18§5ixii."/>
      <w:bookmarkEnd w:id="423"/>
      <w:r w:rsidRPr="002E4986">
        <w:rPr>
          <w:rFonts w:ascii="Arial" w:eastAsia="Times New Roman" w:hAnsi="Arial" w:cs="Arial"/>
          <w:color w:val="000000"/>
          <w:sz w:val="20"/>
          <w:szCs w:val="20"/>
          <w:lang w:eastAsia="pt-BR"/>
        </w:rPr>
        <w:t>XII - outras ativ</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es do setor de serv</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ços</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tenh</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m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or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inalidade a prestaç</w:t>
      </w:r>
      <w:r w:rsidRPr="002E4986">
        <w:rPr>
          <w:rFonts w:ascii="Arial" w:eastAsia="Times New Roman" w:hAnsi="Arial" w:cs="Arial"/>
          <w:color w:val="000000"/>
          <w:spacing w:val="3"/>
          <w:sz w:val="20"/>
          <w:szCs w:val="20"/>
          <w:lang w:eastAsia="pt-BR"/>
        </w:rPr>
        <w:t>ã</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45"/>
          <w:sz w:val="20"/>
          <w:szCs w:val="20"/>
          <w:lang w:eastAsia="pt-BR"/>
        </w:rPr>
        <w:t> </w:t>
      </w:r>
      <w:r w:rsidRPr="002E4986">
        <w:rPr>
          <w:rFonts w:ascii="Arial" w:eastAsia="Times New Roman" w:hAnsi="Arial" w:cs="Arial"/>
          <w:color w:val="000000"/>
          <w:sz w:val="20"/>
          <w:szCs w:val="20"/>
          <w:lang w:eastAsia="pt-BR"/>
        </w:rPr>
        <w:t>de serviç</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 decor</w:t>
      </w:r>
      <w:r w:rsidRPr="002E4986">
        <w:rPr>
          <w:rFonts w:ascii="Arial" w:eastAsia="Times New Roman" w:hAnsi="Arial" w:cs="Arial"/>
          <w:color w:val="000000"/>
          <w:spacing w:val="3"/>
          <w:sz w:val="20"/>
          <w:szCs w:val="20"/>
          <w:lang w:eastAsia="pt-BR"/>
        </w:rPr>
        <w:t>r</w:t>
      </w:r>
      <w:r w:rsidRPr="002E4986">
        <w:rPr>
          <w:rFonts w:ascii="Arial" w:eastAsia="Times New Roman" w:hAnsi="Arial" w:cs="Arial"/>
          <w:color w:val="000000"/>
          <w:sz w:val="20"/>
          <w:szCs w:val="20"/>
          <w:lang w:eastAsia="pt-BR"/>
        </w:rPr>
        <w:t>entes do</w:t>
      </w:r>
      <w:r w:rsidRPr="002E4986">
        <w:rPr>
          <w:rFonts w:ascii="Arial" w:eastAsia="Times New Roman" w:hAnsi="Arial" w:cs="Arial"/>
          <w:color w:val="000000"/>
          <w:spacing w:val="52"/>
          <w:sz w:val="20"/>
          <w:szCs w:val="20"/>
          <w:lang w:eastAsia="pt-BR"/>
        </w:rPr>
        <w:t> </w:t>
      </w:r>
      <w:r w:rsidRPr="002E4986">
        <w:rPr>
          <w:rFonts w:ascii="Arial" w:eastAsia="Times New Roman" w:hAnsi="Arial" w:cs="Arial"/>
          <w:color w:val="000000"/>
          <w:sz w:val="20"/>
          <w:szCs w:val="20"/>
          <w:lang w:eastAsia="pt-BR"/>
        </w:rPr>
        <w:t>ex</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4"/>
          <w:sz w:val="20"/>
          <w:szCs w:val="20"/>
          <w:lang w:eastAsia="pt-BR"/>
        </w:rPr>
        <w:t>c</w:t>
      </w:r>
      <w:r w:rsidRPr="002E4986">
        <w:rPr>
          <w:rFonts w:ascii="Arial" w:eastAsia="Times New Roman" w:hAnsi="Arial" w:cs="Arial"/>
          <w:color w:val="000000"/>
          <w:sz w:val="20"/>
          <w:szCs w:val="20"/>
          <w:lang w:eastAsia="pt-BR"/>
        </w:rPr>
        <w:t>ício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 ativida</w:t>
      </w:r>
      <w:r w:rsidRPr="002E4986">
        <w:rPr>
          <w:rFonts w:ascii="Arial" w:eastAsia="Times New Roman" w:hAnsi="Arial" w:cs="Arial"/>
          <w:color w:val="000000"/>
          <w:spacing w:val="-1"/>
          <w:sz w:val="20"/>
          <w:szCs w:val="20"/>
          <w:lang w:eastAsia="pt-BR"/>
        </w:rPr>
        <w:t>d</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intel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ctual,</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natureza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técnic</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cientí</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ica, desport</w:t>
      </w:r>
      <w:r w:rsidRPr="002E4986">
        <w:rPr>
          <w:rFonts w:ascii="Arial" w:eastAsia="Times New Roman" w:hAnsi="Arial" w:cs="Arial"/>
          <w:color w:val="000000"/>
          <w:spacing w:val="-1"/>
          <w:sz w:val="20"/>
          <w:szCs w:val="20"/>
          <w:lang w:eastAsia="pt-BR"/>
        </w:rPr>
        <w:t>i</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a, artíst</w:t>
      </w:r>
      <w:r w:rsidRPr="002E4986">
        <w:rPr>
          <w:rFonts w:ascii="Arial" w:eastAsia="Times New Roman" w:hAnsi="Arial" w:cs="Arial"/>
          <w:color w:val="000000"/>
          <w:spacing w:val="-1"/>
          <w:sz w:val="20"/>
          <w:szCs w:val="20"/>
          <w:lang w:eastAsia="pt-BR"/>
        </w:rPr>
        <w:t>i</w:t>
      </w:r>
      <w:r w:rsidRPr="002E4986">
        <w:rPr>
          <w:rFonts w:ascii="Arial" w:eastAsia="Times New Roman" w:hAnsi="Arial" w:cs="Arial"/>
          <w:color w:val="000000"/>
          <w:sz w:val="20"/>
          <w:szCs w:val="20"/>
          <w:lang w:eastAsia="pt-BR"/>
        </w:rPr>
        <w:t>ca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ou</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cu</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tural,</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const</w:t>
      </w:r>
      <w:r w:rsidRPr="002E4986">
        <w:rPr>
          <w:rFonts w:ascii="Arial" w:eastAsia="Times New Roman" w:hAnsi="Arial" w:cs="Arial"/>
          <w:color w:val="000000"/>
          <w:spacing w:val="1"/>
          <w:sz w:val="20"/>
          <w:szCs w:val="20"/>
          <w:lang w:eastAsia="pt-BR"/>
        </w:rPr>
        <w:t>i</w:t>
      </w:r>
      <w:r w:rsidRPr="002E4986">
        <w:rPr>
          <w:rFonts w:ascii="Arial" w:eastAsia="Times New Roman" w:hAnsi="Arial" w:cs="Arial"/>
          <w:color w:val="000000"/>
          <w:sz w:val="20"/>
          <w:szCs w:val="20"/>
          <w:lang w:eastAsia="pt-BR"/>
        </w:rPr>
        <w:t>tua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ro</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issão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regul</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ntada ou</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n</w:t>
      </w:r>
      <w:r w:rsidRPr="002E4986">
        <w:rPr>
          <w:rFonts w:ascii="Arial" w:eastAsia="Times New Roman" w:hAnsi="Arial" w:cs="Arial"/>
          <w:color w:val="000000"/>
          <w:spacing w:val="2"/>
          <w:sz w:val="20"/>
          <w:szCs w:val="20"/>
          <w:lang w:eastAsia="pt-BR"/>
        </w:rPr>
        <w:t>ã</w:t>
      </w:r>
      <w:r w:rsidRPr="002E4986">
        <w:rPr>
          <w:rFonts w:ascii="Arial" w:eastAsia="Times New Roman" w:hAnsi="Arial" w:cs="Arial"/>
          <w:color w:val="000000"/>
          <w:sz w:val="20"/>
          <w:szCs w:val="20"/>
          <w:lang w:eastAsia="pt-BR"/>
        </w:rPr>
        <w:t>o, desde</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39"/>
          <w:sz w:val="20"/>
          <w:szCs w:val="20"/>
          <w:lang w:eastAsia="pt-BR"/>
        </w:rPr>
        <w:t> </w:t>
      </w:r>
      <w:r w:rsidRPr="002E4986">
        <w:rPr>
          <w:rFonts w:ascii="Arial" w:eastAsia="Times New Roman" w:hAnsi="Arial" w:cs="Arial"/>
          <w:color w:val="000000"/>
          <w:sz w:val="20"/>
          <w:szCs w:val="20"/>
          <w:lang w:eastAsia="pt-BR"/>
        </w:rPr>
        <w:t>não</w:t>
      </w:r>
      <w:r w:rsidRPr="002E4986">
        <w:rPr>
          <w:rFonts w:ascii="Arial" w:eastAsia="Times New Roman" w:hAnsi="Arial" w:cs="Arial"/>
          <w:color w:val="000000"/>
          <w:spacing w:val="39"/>
          <w:sz w:val="20"/>
          <w:szCs w:val="20"/>
          <w:lang w:eastAsia="pt-BR"/>
        </w:rPr>
        <w:t> </w:t>
      </w:r>
      <w:r w:rsidRPr="002E4986">
        <w:rPr>
          <w:rFonts w:ascii="Arial" w:eastAsia="Times New Roman" w:hAnsi="Arial" w:cs="Arial"/>
          <w:color w:val="000000"/>
          <w:sz w:val="20"/>
          <w:szCs w:val="20"/>
          <w:lang w:eastAsia="pt-BR"/>
        </w:rPr>
        <w:t>sujeit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à</w:t>
      </w:r>
      <w:r w:rsidRPr="002E4986">
        <w:rPr>
          <w:rFonts w:ascii="Arial" w:eastAsia="Times New Roman" w:hAnsi="Arial" w:cs="Arial"/>
          <w:color w:val="000000"/>
          <w:spacing w:val="39"/>
          <w:sz w:val="20"/>
          <w:szCs w:val="20"/>
          <w:lang w:eastAsia="pt-BR"/>
        </w:rPr>
        <w:t> </w:t>
      </w:r>
      <w:r w:rsidRPr="002E4986">
        <w:rPr>
          <w:rFonts w:ascii="Arial" w:eastAsia="Times New Roman" w:hAnsi="Arial" w:cs="Arial"/>
          <w:color w:val="000000"/>
          <w:sz w:val="20"/>
          <w:szCs w:val="20"/>
          <w:lang w:eastAsia="pt-BR"/>
        </w:rPr>
        <w:t>tribu</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ação</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41"/>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orma</w:t>
      </w:r>
      <w:r w:rsidRPr="002E4986">
        <w:rPr>
          <w:rFonts w:ascii="Arial" w:eastAsia="Times New Roman" w:hAnsi="Arial" w:cs="Arial"/>
          <w:color w:val="000000"/>
          <w:spacing w:val="37"/>
          <w:sz w:val="20"/>
          <w:szCs w:val="20"/>
          <w:lang w:eastAsia="pt-BR"/>
        </w:rPr>
        <w:t> </w:t>
      </w:r>
      <w:r w:rsidRPr="002E4986">
        <w:rPr>
          <w:rFonts w:ascii="Arial" w:eastAsia="Times New Roman" w:hAnsi="Arial" w:cs="Arial"/>
          <w:color w:val="000000"/>
          <w:sz w:val="20"/>
          <w:szCs w:val="20"/>
          <w:lang w:eastAsia="pt-BR"/>
        </w:rPr>
        <w:t>dos</w:t>
      </w:r>
      <w:r w:rsidRPr="002E4986">
        <w:rPr>
          <w:rFonts w:ascii="Arial" w:eastAsia="Times New Roman" w:hAnsi="Arial" w:cs="Arial"/>
          <w:color w:val="000000"/>
          <w:spacing w:val="36"/>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nexos</w:t>
      </w:r>
      <w:r w:rsidRPr="002E4986">
        <w:rPr>
          <w:rFonts w:ascii="Arial" w:eastAsia="Times New Roman" w:hAnsi="Arial" w:cs="Arial"/>
          <w:color w:val="000000"/>
          <w:spacing w:val="35"/>
          <w:sz w:val="20"/>
          <w:szCs w:val="20"/>
          <w:lang w:eastAsia="pt-BR"/>
        </w:rPr>
        <w:t> </w:t>
      </w:r>
      <w:r w:rsidRPr="002E4986">
        <w:rPr>
          <w:rFonts w:ascii="Arial" w:eastAsia="Times New Roman" w:hAnsi="Arial" w:cs="Arial"/>
          <w:color w:val="000000"/>
          <w:sz w:val="20"/>
          <w:szCs w:val="20"/>
          <w:lang w:eastAsia="pt-BR"/>
        </w:rPr>
        <w:t>III</w:t>
      </w:r>
      <w:r w:rsidRPr="002E4986">
        <w:rPr>
          <w:rFonts w:ascii="Arial" w:eastAsia="Times New Roman" w:hAnsi="Arial" w:cs="Arial"/>
          <w:color w:val="000000"/>
          <w:spacing w:val="37"/>
          <w:sz w:val="20"/>
          <w:szCs w:val="20"/>
          <w:lang w:eastAsia="pt-BR"/>
        </w:rPr>
        <w:t> </w:t>
      </w:r>
      <w:r w:rsidRPr="002E4986">
        <w:rPr>
          <w:rFonts w:ascii="Arial" w:eastAsia="Times New Roman" w:hAnsi="Arial" w:cs="Arial"/>
          <w:color w:val="000000"/>
          <w:sz w:val="20"/>
          <w:szCs w:val="20"/>
          <w:lang w:eastAsia="pt-BR"/>
        </w:rPr>
        <w:t>ou</w:t>
      </w:r>
      <w:r w:rsidRPr="002E4986">
        <w:rPr>
          <w:rFonts w:ascii="Arial" w:eastAsia="Times New Roman" w:hAnsi="Arial" w:cs="Arial"/>
          <w:color w:val="000000"/>
          <w:spacing w:val="39"/>
          <w:sz w:val="20"/>
          <w:szCs w:val="20"/>
          <w:lang w:eastAsia="pt-BR"/>
        </w:rPr>
        <w:t> </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V desta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Lei</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Co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men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ar.                       </w:t>
      </w:r>
      <w:hyperlink r:id="rId285"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286"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24" w:name="art18§5j"/>
      <w:bookmarkEnd w:id="424"/>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pacing w:val="2"/>
          <w:sz w:val="20"/>
          <w:szCs w:val="20"/>
          <w:u w:val="single"/>
          <w:vertAlign w:val="superscript"/>
          <w:lang w:eastAsia="pt-BR"/>
        </w:rPr>
        <w:t>o</w:t>
      </w:r>
      <w:r w:rsidRPr="002E4986">
        <w:rPr>
          <w:rFonts w:ascii="Arial" w:eastAsia="Times New Roman" w:hAnsi="Arial" w:cs="Arial"/>
          <w:color w:val="000000"/>
          <w:sz w:val="20"/>
          <w:szCs w:val="20"/>
          <w:lang w:eastAsia="pt-BR"/>
        </w:rPr>
        <w:t>-J.</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ativ</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dades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prestação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serviç</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que se re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ere</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pacing w:val="7"/>
          <w:sz w:val="20"/>
          <w:szCs w:val="20"/>
          <w:u w:val="single"/>
          <w:vertAlign w:val="superscript"/>
          <w:lang w:eastAsia="pt-BR"/>
        </w:rPr>
        <w:t>o</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serão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tri</w:t>
      </w:r>
      <w:r w:rsidRPr="002E4986">
        <w:rPr>
          <w:rFonts w:ascii="Arial" w:eastAsia="Times New Roman" w:hAnsi="Arial" w:cs="Arial"/>
          <w:color w:val="000000"/>
          <w:spacing w:val="2"/>
          <w:sz w:val="20"/>
          <w:szCs w:val="20"/>
          <w:lang w:eastAsia="pt-BR"/>
        </w:rPr>
        <w:t>b</w:t>
      </w:r>
      <w:r w:rsidRPr="002E4986">
        <w:rPr>
          <w:rFonts w:ascii="Arial" w:eastAsia="Times New Roman" w:hAnsi="Arial" w:cs="Arial"/>
          <w:color w:val="000000"/>
          <w:sz w:val="20"/>
          <w:szCs w:val="20"/>
          <w:lang w:eastAsia="pt-BR"/>
        </w:rPr>
        <w:t>utadas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a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exo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III</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desta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Lei</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entar</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ca</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o a</w:t>
      </w:r>
      <w:r w:rsidRPr="002E4986">
        <w:rPr>
          <w:rFonts w:ascii="Arial" w:eastAsia="Times New Roman" w:hAnsi="Arial" w:cs="Arial"/>
          <w:color w:val="000000"/>
          <w:spacing w:val="32"/>
          <w:sz w:val="20"/>
          <w:szCs w:val="20"/>
          <w:lang w:eastAsia="pt-BR"/>
        </w:rPr>
        <w:t> </w:t>
      </w:r>
      <w:r w:rsidRPr="002E4986">
        <w:rPr>
          <w:rFonts w:ascii="Arial" w:eastAsia="Times New Roman" w:hAnsi="Arial" w:cs="Arial"/>
          <w:color w:val="000000"/>
          <w:sz w:val="20"/>
          <w:szCs w:val="20"/>
          <w:lang w:eastAsia="pt-BR"/>
        </w:rPr>
        <w:t>razão</w:t>
      </w:r>
      <w:r w:rsidRPr="002E4986">
        <w:rPr>
          <w:rFonts w:ascii="Arial" w:eastAsia="Times New Roman" w:hAnsi="Arial" w:cs="Arial"/>
          <w:color w:val="000000"/>
          <w:spacing w:val="30"/>
          <w:sz w:val="20"/>
          <w:szCs w:val="20"/>
          <w:lang w:eastAsia="pt-BR"/>
        </w:rPr>
        <w:t> </w:t>
      </w:r>
      <w:r w:rsidRPr="002E4986">
        <w:rPr>
          <w:rFonts w:ascii="Arial" w:eastAsia="Times New Roman" w:hAnsi="Arial" w:cs="Arial"/>
          <w:color w:val="000000"/>
          <w:sz w:val="20"/>
          <w:szCs w:val="20"/>
          <w:lang w:eastAsia="pt-BR"/>
        </w:rPr>
        <w:t>entre</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2"/>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olha</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salári</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5"/>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2"/>
          <w:sz w:val="20"/>
          <w:szCs w:val="20"/>
          <w:lang w:eastAsia="pt-BR"/>
        </w:rPr>
        <w:t> </w:t>
      </w:r>
      <w:r w:rsidRPr="002E4986">
        <w:rPr>
          <w:rFonts w:ascii="Arial" w:eastAsia="Times New Roman" w:hAnsi="Arial" w:cs="Arial"/>
          <w:color w:val="000000"/>
          <w:sz w:val="20"/>
          <w:szCs w:val="20"/>
          <w:lang w:eastAsia="pt-BR"/>
        </w:rPr>
        <w:t>rec</w:t>
      </w:r>
      <w:r w:rsidRPr="002E4986">
        <w:rPr>
          <w:rFonts w:ascii="Arial" w:eastAsia="Times New Roman" w:hAnsi="Arial" w:cs="Arial"/>
          <w:color w:val="000000"/>
          <w:spacing w:val="3"/>
          <w:sz w:val="20"/>
          <w:szCs w:val="20"/>
          <w:lang w:eastAsia="pt-BR"/>
        </w:rPr>
        <w:t>e</w:t>
      </w:r>
      <w:r w:rsidRPr="002E4986">
        <w:rPr>
          <w:rFonts w:ascii="Arial" w:eastAsia="Times New Roman" w:hAnsi="Arial" w:cs="Arial"/>
          <w:color w:val="000000"/>
          <w:sz w:val="20"/>
          <w:szCs w:val="20"/>
          <w:lang w:eastAsia="pt-BR"/>
        </w:rPr>
        <w:t>ita</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z w:val="20"/>
          <w:szCs w:val="20"/>
          <w:lang w:eastAsia="pt-BR"/>
        </w:rPr>
        <w:t>bruta</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ssoa</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z w:val="20"/>
          <w:szCs w:val="20"/>
          <w:lang w:eastAsia="pt-BR"/>
        </w:rPr>
        <w:t>juríd</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ca seja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igual</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3"/>
          <w:sz w:val="20"/>
          <w:szCs w:val="20"/>
          <w:lang w:eastAsia="pt-BR"/>
        </w:rPr>
        <w:t>o</w:t>
      </w:r>
      <w:r w:rsidRPr="002E4986">
        <w:rPr>
          <w:rFonts w:ascii="Arial" w:eastAsia="Times New Roman" w:hAnsi="Arial" w:cs="Arial"/>
          <w:color w:val="000000"/>
          <w:sz w:val="20"/>
          <w:szCs w:val="20"/>
          <w:lang w:eastAsia="pt-BR"/>
        </w:rPr>
        <w:t>u</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super</w:t>
      </w:r>
      <w:r w:rsidRPr="002E4986">
        <w:rPr>
          <w:rFonts w:ascii="Arial" w:eastAsia="Times New Roman" w:hAnsi="Arial" w:cs="Arial"/>
          <w:color w:val="000000"/>
          <w:spacing w:val="3"/>
          <w:sz w:val="20"/>
          <w:szCs w:val="20"/>
          <w:lang w:eastAsia="pt-BR"/>
        </w:rPr>
        <w:t>i</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28%</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(vinte</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oito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por</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3"/>
          <w:sz w:val="20"/>
          <w:szCs w:val="20"/>
          <w:lang w:eastAsia="pt-BR"/>
        </w:rPr>
        <w:t>c</w:t>
      </w:r>
      <w:r w:rsidRPr="002E4986">
        <w:rPr>
          <w:rFonts w:ascii="Arial" w:eastAsia="Times New Roman" w:hAnsi="Arial" w:cs="Arial"/>
          <w:color w:val="000000"/>
          <w:sz w:val="20"/>
          <w:szCs w:val="20"/>
          <w:lang w:eastAsia="pt-BR"/>
        </w:rPr>
        <w:t>ento).                        </w:t>
      </w:r>
      <w:hyperlink r:id="rId287"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288"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25" w:name="art18§5k"/>
      <w:bookmarkEnd w:id="425"/>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pacing w:val="2"/>
          <w:sz w:val="20"/>
          <w:szCs w:val="20"/>
          <w:u w:val="single"/>
          <w:vertAlign w:val="superscript"/>
          <w:lang w:eastAsia="pt-BR"/>
        </w:rPr>
        <w:t>o</w:t>
      </w:r>
      <w:r w:rsidRPr="002E4986">
        <w:rPr>
          <w:rFonts w:ascii="Arial" w:eastAsia="Times New Roman" w:hAnsi="Arial" w:cs="Arial"/>
          <w:color w:val="000000"/>
          <w:sz w:val="20"/>
          <w:szCs w:val="20"/>
          <w:lang w:eastAsia="pt-BR"/>
        </w:rPr>
        <w:t>-K.</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cálculo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razão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re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em os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pacing w:val="4"/>
          <w:sz w:val="20"/>
          <w:szCs w:val="20"/>
          <w:u w:val="single"/>
          <w:vertAlign w:val="superscript"/>
          <w:lang w:eastAsia="pt-BR"/>
        </w:rPr>
        <w:t>o</w:t>
      </w:r>
      <w:r w:rsidRPr="002E4986">
        <w:rPr>
          <w:rFonts w:ascii="Arial" w:eastAsia="Times New Roman" w:hAnsi="Arial" w:cs="Arial"/>
          <w:color w:val="000000"/>
          <w:sz w:val="20"/>
          <w:szCs w:val="20"/>
          <w:lang w:eastAsia="pt-BR"/>
        </w:rPr>
        <w:t>-J</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pacing w:val="2"/>
          <w:sz w:val="20"/>
          <w:szCs w:val="20"/>
          <w:u w:val="single"/>
          <w:vertAlign w:val="superscript"/>
          <w:lang w:eastAsia="pt-BR"/>
        </w:rPr>
        <w:t>o</w:t>
      </w:r>
      <w:r w:rsidRPr="002E4986">
        <w:rPr>
          <w:rFonts w:ascii="Arial" w:eastAsia="Times New Roman" w:hAnsi="Arial" w:cs="Arial"/>
          <w:color w:val="000000"/>
          <w:sz w:val="20"/>
          <w:szCs w:val="20"/>
          <w:lang w:eastAsia="pt-BR"/>
        </w:rPr>
        <w:t>-M, serão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consi</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erados,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pacing w:val="2"/>
          <w:sz w:val="20"/>
          <w:szCs w:val="20"/>
          <w:lang w:eastAsia="pt-BR"/>
        </w:rPr>
        <w:t>re</w:t>
      </w:r>
      <w:r w:rsidRPr="002E4986">
        <w:rPr>
          <w:rFonts w:ascii="Arial" w:eastAsia="Times New Roman" w:hAnsi="Arial" w:cs="Arial"/>
          <w:color w:val="000000"/>
          <w:sz w:val="20"/>
          <w:szCs w:val="20"/>
          <w:lang w:eastAsia="pt-BR"/>
        </w:rPr>
        <w:t>spectiv</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te, os</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mo</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tantes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pag</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au</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eridos nos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doze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eses</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nteriores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per</w:t>
      </w:r>
      <w:r w:rsidRPr="002E4986">
        <w:rPr>
          <w:rFonts w:ascii="Arial" w:eastAsia="Times New Roman" w:hAnsi="Arial" w:cs="Arial"/>
          <w:color w:val="000000"/>
          <w:spacing w:val="2"/>
          <w:sz w:val="20"/>
          <w:szCs w:val="20"/>
          <w:lang w:eastAsia="pt-BR"/>
        </w:rPr>
        <w:t>í</w:t>
      </w:r>
      <w:r w:rsidRPr="002E4986">
        <w:rPr>
          <w:rFonts w:ascii="Arial" w:eastAsia="Times New Roman" w:hAnsi="Arial" w:cs="Arial"/>
          <w:color w:val="000000"/>
          <w:sz w:val="20"/>
          <w:szCs w:val="20"/>
          <w:lang w:eastAsia="pt-BR"/>
        </w:rPr>
        <w:t>odo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apuração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ins</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 enquadr</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nto</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eg</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tribu</w:t>
      </w:r>
      <w:r w:rsidRPr="002E4986">
        <w:rPr>
          <w:rFonts w:ascii="Arial" w:eastAsia="Times New Roman" w:hAnsi="Arial" w:cs="Arial"/>
          <w:color w:val="000000"/>
          <w:spacing w:val="-1"/>
          <w:sz w:val="20"/>
          <w:szCs w:val="20"/>
          <w:lang w:eastAsia="pt-BR"/>
        </w:rPr>
        <w:t>t</w:t>
      </w:r>
      <w:r w:rsidRPr="002E4986">
        <w:rPr>
          <w:rFonts w:ascii="Arial" w:eastAsia="Times New Roman" w:hAnsi="Arial" w:cs="Arial"/>
          <w:color w:val="000000"/>
          <w:sz w:val="20"/>
          <w:szCs w:val="20"/>
          <w:lang w:eastAsia="pt-BR"/>
        </w:rPr>
        <w:t>ár</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1"/>
          <w:sz w:val="20"/>
          <w:szCs w:val="20"/>
          <w:lang w:eastAsia="pt-BR"/>
        </w:rPr>
        <w:t>S</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mp</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es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Naciona</w:t>
      </w:r>
      <w:r w:rsidRPr="002E4986">
        <w:rPr>
          <w:rFonts w:ascii="Arial" w:eastAsia="Times New Roman" w:hAnsi="Arial" w:cs="Arial"/>
          <w:color w:val="000000"/>
          <w:spacing w:val="-1"/>
          <w:sz w:val="20"/>
          <w:szCs w:val="20"/>
          <w:lang w:eastAsia="pt-BR"/>
        </w:rPr>
        <w:t>l</w:t>
      </w:r>
      <w:r w:rsidRPr="002E4986">
        <w:rPr>
          <w:rFonts w:ascii="Arial" w:eastAsia="Times New Roman" w:hAnsi="Arial" w:cs="Arial"/>
          <w:color w:val="000000"/>
          <w:sz w:val="20"/>
          <w:szCs w:val="20"/>
          <w:lang w:eastAsia="pt-BR"/>
        </w:rPr>
        <w:t>.                       </w:t>
      </w:r>
      <w:hyperlink r:id="rId289"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290"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26" w:name="art18§5l"/>
      <w:bookmarkEnd w:id="426"/>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pacing w:val="1"/>
          <w:sz w:val="20"/>
          <w:szCs w:val="20"/>
          <w:u w:val="single"/>
          <w:vertAlign w:val="superscript"/>
          <w:lang w:eastAsia="pt-BR"/>
        </w:rPr>
        <w:t>o</w:t>
      </w:r>
      <w:r w:rsidRPr="002E4986">
        <w:rPr>
          <w:rFonts w:ascii="Arial" w:eastAsia="Times New Roman" w:hAnsi="Arial" w:cs="Arial"/>
          <w:color w:val="000000"/>
          <w:sz w:val="20"/>
          <w:szCs w:val="20"/>
          <w:lang w:eastAsia="pt-BR"/>
        </w:rPr>
        <w:t>-L.</w:t>
      </w:r>
      <w:r w:rsidRPr="002E4986">
        <w:rPr>
          <w:rFonts w:ascii="Arial" w:eastAsia="Times New Roman" w:hAnsi="Arial" w:cs="Arial"/>
          <w:color w:val="000000"/>
          <w:spacing w:val="63"/>
          <w:sz w:val="20"/>
          <w:szCs w:val="20"/>
          <w:lang w:eastAsia="pt-BR"/>
        </w:rPr>
        <w:t>  </w:t>
      </w:r>
      <w:hyperlink r:id="rId291" w:history="1">
        <w:r w:rsidRPr="002E4986">
          <w:rPr>
            <w:rFonts w:ascii="Arial" w:eastAsia="Times New Roman" w:hAnsi="Arial" w:cs="Arial"/>
            <w:sz w:val="20"/>
            <w:szCs w:val="20"/>
            <w:lang w:eastAsia="pt-BR"/>
          </w:rPr>
          <w:t>(VETADO)</w:t>
        </w:r>
      </w:hyperlink>
      <w:r w:rsidRPr="002E4986">
        <w:rPr>
          <w:rFonts w:ascii="Arial" w:eastAsia="Times New Roman" w:hAnsi="Arial" w:cs="Arial"/>
          <w:color w:val="000000"/>
          <w:sz w:val="20"/>
          <w:szCs w:val="20"/>
          <w:lang w:eastAsia="pt-BR"/>
        </w:rPr>
        <w:t>.           </w:t>
      </w:r>
      <w:hyperlink r:id="rId292"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293"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27" w:name="art18§5m"/>
      <w:bookmarkEnd w:id="427"/>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pacing w:val="2"/>
          <w:sz w:val="20"/>
          <w:szCs w:val="20"/>
          <w:u w:val="single"/>
          <w:vertAlign w:val="superscript"/>
          <w:lang w:eastAsia="pt-BR"/>
        </w:rPr>
        <w:t>o</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Qu</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ndo 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rel</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ção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entre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olha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al</w:t>
      </w:r>
      <w:r w:rsidRPr="002E4986">
        <w:rPr>
          <w:rFonts w:ascii="Arial" w:eastAsia="Times New Roman" w:hAnsi="Arial" w:cs="Arial"/>
          <w:color w:val="000000"/>
          <w:sz w:val="20"/>
          <w:szCs w:val="20"/>
          <w:lang w:eastAsia="pt-BR"/>
        </w:rPr>
        <w:t>ários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receita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bruta da</w:t>
      </w:r>
      <w:r w:rsidRPr="002E4986">
        <w:rPr>
          <w:rFonts w:ascii="Arial" w:eastAsia="Times New Roman" w:hAnsi="Arial" w:cs="Arial"/>
          <w:color w:val="000000"/>
          <w:spacing w:val="19"/>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cro</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ou</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9"/>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esa</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9"/>
          <w:sz w:val="20"/>
          <w:szCs w:val="20"/>
          <w:lang w:eastAsia="pt-BR"/>
        </w:rPr>
        <w:t> </w:t>
      </w:r>
      <w:r w:rsidRPr="002E4986">
        <w:rPr>
          <w:rFonts w:ascii="Arial" w:eastAsia="Times New Roman" w:hAnsi="Arial" w:cs="Arial"/>
          <w:color w:val="000000"/>
          <w:sz w:val="20"/>
          <w:szCs w:val="20"/>
          <w:lang w:eastAsia="pt-BR"/>
        </w:rPr>
        <w:t>pequ</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porte</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in</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erior</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2</w:t>
      </w:r>
      <w:r w:rsidRPr="002E4986">
        <w:rPr>
          <w:rFonts w:ascii="Arial" w:eastAsia="Times New Roman" w:hAnsi="Arial" w:cs="Arial"/>
          <w:color w:val="000000"/>
          <w:spacing w:val="-2"/>
          <w:sz w:val="20"/>
          <w:szCs w:val="20"/>
          <w:lang w:eastAsia="pt-BR"/>
        </w:rPr>
        <w:t>8</w:t>
      </w:r>
      <w:r w:rsidRPr="002E4986">
        <w:rPr>
          <w:rFonts w:ascii="Arial" w:eastAsia="Times New Roman" w:hAnsi="Arial" w:cs="Arial"/>
          <w:color w:val="000000"/>
          <w:sz w:val="20"/>
          <w:szCs w:val="20"/>
          <w:lang w:eastAsia="pt-BR"/>
        </w:rPr>
        <w:t>% (vinte</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oito</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por</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z w:val="20"/>
          <w:szCs w:val="20"/>
          <w:lang w:eastAsia="pt-BR"/>
        </w:rPr>
        <w:t>cen</w:t>
      </w:r>
      <w:r w:rsidRPr="002E4986">
        <w:rPr>
          <w:rFonts w:ascii="Arial" w:eastAsia="Times New Roman" w:hAnsi="Arial" w:cs="Arial"/>
          <w:color w:val="000000"/>
          <w:spacing w:val="2"/>
          <w:sz w:val="20"/>
          <w:szCs w:val="20"/>
          <w:lang w:eastAsia="pt-BR"/>
        </w:rPr>
        <w:t>to</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serão</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trib</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tadas</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pacing w:val="5"/>
          <w:sz w:val="20"/>
          <w:szCs w:val="20"/>
          <w:lang w:eastAsia="pt-BR"/>
        </w:rPr>
        <w:t>f</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exo</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V</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es</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 Lei</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le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entar</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pacing w:val="3"/>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tividades</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evistas:                   </w:t>
      </w:r>
      <w:hyperlink r:id="rId294"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295"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28" w:name="art18§5mi"/>
      <w:bookmarkEnd w:id="428"/>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nos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inc</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sos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2"/>
          <w:sz w:val="20"/>
          <w:szCs w:val="20"/>
          <w:lang w:eastAsia="pt-BR"/>
        </w:rPr>
        <w:t>X</w:t>
      </w:r>
      <w:r w:rsidRPr="002E4986">
        <w:rPr>
          <w:rFonts w:ascii="Arial" w:eastAsia="Times New Roman" w:hAnsi="Arial" w:cs="Arial"/>
          <w:color w:val="000000"/>
          <w:sz w:val="20"/>
          <w:szCs w:val="20"/>
          <w:lang w:eastAsia="pt-BR"/>
        </w:rPr>
        <w:t>VI, XVIII, XIX, XX</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XXI do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pacing w:val="3"/>
          <w:sz w:val="20"/>
          <w:szCs w:val="20"/>
          <w:u w:val="single"/>
          <w:vertAlign w:val="superscript"/>
          <w:lang w:eastAsia="pt-BR"/>
        </w:rPr>
        <w:t>o</w:t>
      </w:r>
      <w:r w:rsidRPr="002E4986">
        <w:rPr>
          <w:rFonts w:ascii="Arial" w:eastAsia="Times New Roman" w:hAnsi="Arial" w:cs="Arial"/>
          <w:color w:val="000000"/>
          <w:sz w:val="20"/>
          <w:szCs w:val="20"/>
          <w:lang w:eastAsia="pt-BR"/>
        </w:rPr>
        <w:t>-B</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st</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artigo;                   </w:t>
      </w:r>
      <w:hyperlink r:id="rId296"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297"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29" w:name="art18§5mii"/>
      <w:bookmarkEnd w:id="429"/>
      <w:r w:rsidRPr="002E4986">
        <w:rPr>
          <w:rFonts w:ascii="Arial" w:eastAsia="Times New Roman" w:hAnsi="Arial" w:cs="Arial"/>
          <w:color w:val="000000"/>
          <w:sz w:val="20"/>
          <w:szCs w:val="20"/>
          <w:lang w:eastAsia="pt-BR"/>
        </w:rPr>
        <w:t>II</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pacing w:val="2"/>
          <w:sz w:val="20"/>
          <w:szCs w:val="20"/>
          <w:u w:val="single"/>
          <w:vertAlign w:val="superscript"/>
          <w:lang w:eastAsia="pt-BR"/>
        </w:rPr>
        <w:t>o</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deste</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
          <w:sz w:val="20"/>
          <w:szCs w:val="20"/>
          <w:lang w:eastAsia="pt-BR"/>
        </w:rPr>
        <w:t>r</w:t>
      </w:r>
      <w:r w:rsidRPr="002E4986">
        <w:rPr>
          <w:rFonts w:ascii="Arial" w:eastAsia="Times New Roman" w:hAnsi="Arial" w:cs="Arial"/>
          <w:color w:val="000000"/>
          <w:sz w:val="20"/>
          <w:szCs w:val="20"/>
          <w:lang w:eastAsia="pt-BR"/>
        </w:rPr>
        <w:t>tigo.                    </w:t>
      </w:r>
      <w:hyperlink r:id="rId298"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299"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30" w:name="art18§6"/>
      <w:bookmarkEnd w:id="430"/>
      <w:r w:rsidRPr="002E4986">
        <w:rPr>
          <w:rFonts w:ascii="Arial" w:eastAsia="Times New Roman" w:hAnsi="Arial" w:cs="Arial"/>
          <w:color w:val="000000"/>
          <w:sz w:val="20"/>
          <w:szCs w:val="20"/>
          <w:lang w:eastAsia="pt-BR"/>
        </w:rPr>
        <w:t>§ 6</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No caso dos serviços previstos no </w:t>
      </w:r>
      <w:hyperlink r:id="rId300" w:anchor="art6%C2%A72" w:history="1">
        <w:r w:rsidRPr="002E4986">
          <w:rPr>
            <w:rFonts w:ascii="Arial" w:eastAsia="Times New Roman" w:hAnsi="Arial" w:cs="Arial"/>
            <w:sz w:val="20"/>
            <w:szCs w:val="20"/>
            <w:lang w:eastAsia="pt-BR"/>
          </w:rPr>
          <w:t>§ 2</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do art. 6</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da Lei Complementar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116, de 31 de julho de 2003</w:t>
        </w:r>
      </w:hyperlink>
      <w:r w:rsidRPr="002E4986">
        <w:rPr>
          <w:rFonts w:ascii="Arial" w:eastAsia="Times New Roman" w:hAnsi="Arial" w:cs="Arial"/>
          <w:color w:val="000000"/>
          <w:sz w:val="20"/>
          <w:szCs w:val="20"/>
          <w:lang w:eastAsia="pt-BR"/>
        </w:rPr>
        <w:t>, prestados pelas microempresas e pelas empresas de pequeno porte, o tomador do serviço deverá reter o montante correspondente na forma da legislação do município onde estiver localizado, observado o disposto no </w:t>
      </w:r>
      <w:hyperlink r:id="rId301" w:anchor="art21" w:history="1">
        <w:r w:rsidRPr="002E4986">
          <w:rPr>
            <w:rFonts w:ascii="Arial" w:eastAsia="Times New Roman" w:hAnsi="Arial" w:cs="Arial"/>
            <w:sz w:val="20"/>
            <w:szCs w:val="20"/>
            <w:lang w:eastAsia="pt-BR"/>
          </w:rPr>
          <w:t>§4</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do art. 21 desta Lei Complementar</w:t>
        </w:r>
      </w:hyperlink>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31" w:name="art18§7"/>
      <w:bookmarkEnd w:id="431"/>
      <w:r w:rsidRPr="002E4986">
        <w:rPr>
          <w:rFonts w:ascii="Arial" w:eastAsia="Times New Roman" w:hAnsi="Arial" w:cs="Arial"/>
          <w:strike/>
          <w:color w:val="000000"/>
          <w:sz w:val="20"/>
          <w:szCs w:val="20"/>
          <w:lang w:eastAsia="pt-BR"/>
        </w:rPr>
        <w:lastRenderedPageBreak/>
        <w:t>§ 7</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A sociedade de propósito específico de que trata o </w:t>
      </w:r>
      <w:hyperlink r:id="rId302" w:anchor="art56" w:history="1">
        <w:r w:rsidRPr="002E4986">
          <w:rPr>
            <w:rFonts w:ascii="Arial" w:eastAsia="Times New Roman" w:hAnsi="Arial" w:cs="Arial"/>
            <w:strike/>
            <w:sz w:val="20"/>
            <w:szCs w:val="20"/>
            <w:lang w:eastAsia="pt-BR"/>
          </w:rPr>
          <w:t>art. 56 desta Lei Complementar</w:t>
        </w:r>
      </w:hyperlink>
      <w:r w:rsidRPr="002E4986">
        <w:rPr>
          <w:rFonts w:ascii="Arial" w:eastAsia="Times New Roman" w:hAnsi="Arial" w:cs="Arial"/>
          <w:strike/>
          <w:color w:val="000000"/>
          <w:sz w:val="20"/>
          <w:szCs w:val="20"/>
          <w:lang w:eastAsia="pt-BR"/>
        </w:rPr>
        <w:t> que houver adquirido mercadorias de microempresa ou empresa de pequeno porte que seja sua sócia, bem como a empresa comercial exportadora que houver adquirido mercadorias de empresa optante pelo Simples Nacional, com o fim específico de exportação para o exterior, que, no prazo de 180 (cento e oitenta) dias, contado da data da emissão da nota fiscal pela vendedora, não comprovar o seu embarque para o exterior ficará sujeita ao pagamento de todos os impostos e contribuições que deixaram de ser pagos pela empresa vendedora, acrescidos de juros de mora e multa, de mora ou de ofício, calculados na forma da legislação que rege a cobrança do tributo não pago, aplicável à sociedade de propósito específico ou à própria comercial exportadora.</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32" w:name="art18§7."/>
      <w:bookmarkEnd w:id="432"/>
      <w:r w:rsidRPr="002E4986">
        <w:rPr>
          <w:rFonts w:ascii="Arial" w:eastAsia="Times New Roman" w:hAnsi="Arial" w:cs="Arial"/>
          <w:color w:val="000000"/>
          <w:sz w:val="20"/>
          <w:szCs w:val="20"/>
          <w:lang w:eastAsia="pt-BR"/>
        </w:rPr>
        <w:t>§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sociedade de propósito específico de que trata o art. 56 desta Lei Complementar que houver adquirido mercadorias de microempresa ou empresa de pequeno porte que seja sua sócia, bem como a empresa comercial exportadora que houver adquirido mercadorias ou serviços de empresa optante pelo Simples Nacional, com o fim específico de exportação para o exterior, que, no prazo de 180 (cento e oitenta) dias, contado da data da emissão da nota fiscal pela vendedora, não comprovar o seu embarque para o exterior ficará sujeita ao pagamento de todos os impostos e contribuições que deixaram de ser pagos pela empresa vendedora, acrescidos de juros de mora e multa, de mora ou de ofício, calculados na forma da legislação relativa à cobrança do tributo não pago, aplicável à sociedade de propósito específico ou à própria comercial exportadora.                       </w:t>
      </w:r>
      <w:hyperlink r:id="rId303" w:anchor="art1" w:history="1">
        <w:r w:rsidRPr="002E4986">
          <w:rPr>
            <w:rFonts w:ascii="Arial" w:eastAsia="Times New Roman" w:hAnsi="Arial" w:cs="Arial"/>
            <w:sz w:val="20"/>
            <w:szCs w:val="20"/>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304"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33" w:name="art18§8"/>
      <w:bookmarkEnd w:id="433"/>
      <w:r w:rsidRPr="002E4986">
        <w:rPr>
          <w:rFonts w:ascii="Arial" w:eastAsia="Times New Roman" w:hAnsi="Arial" w:cs="Arial"/>
          <w:color w:val="000000"/>
          <w:sz w:val="20"/>
          <w:szCs w:val="20"/>
          <w:lang w:eastAsia="pt-BR"/>
        </w:rPr>
        <w:t>§ 8</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Para efeito do disposto no §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considera-se vencido o prazo para o pagamento na data em que a empresa vendedora deveria fazê-lo, caso a venda houvesse sido efetuada para o mercado interno.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34" w:name="art18§9"/>
      <w:bookmarkEnd w:id="434"/>
      <w:r w:rsidRPr="002E4986">
        <w:rPr>
          <w:rFonts w:ascii="Arial" w:eastAsia="Times New Roman" w:hAnsi="Arial" w:cs="Arial"/>
          <w:color w:val="000000"/>
          <w:sz w:val="20"/>
          <w:szCs w:val="20"/>
          <w:lang w:eastAsia="pt-BR"/>
        </w:rPr>
        <w:t>§ 9</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Relativamente à contribuição patronal previdenciária, devida pela vendedora, a sociedade de propósito específico de que trata o </w:t>
      </w:r>
      <w:hyperlink r:id="rId305" w:anchor="art56" w:history="1">
        <w:r w:rsidRPr="002E4986">
          <w:rPr>
            <w:rFonts w:ascii="Arial" w:eastAsia="Times New Roman" w:hAnsi="Arial" w:cs="Arial"/>
            <w:sz w:val="20"/>
            <w:szCs w:val="20"/>
            <w:lang w:eastAsia="pt-BR"/>
          </w:rPr>
          <w:t>art. 56 desta Lei Complementar </w:t>
        </w:r>
      </w:hyperlink>
      <w:r w:rsidRPr="002E4986">
        <w:rPr>
          <w:rFonts w:ascii="Arial" w:eastAsia="Times New Roman" w:hAnsi="Arial" w:cs="Arial"/>
          <w:color w:val="000000"/>
          <w:sz w:val="20"/>
          <w:szCs w:val="20"/>
          <w:lang w:eastAsia="pt-BR"/>
        </w:rPr>
        <w:t>ou a comercial exportadora deverão recolher, no prazo previsto no § 8</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o valor correspondente a 11% (onze por cento) do valor das mercadorias não exportadas nos termos do §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35" w:name="art18§10"/>
      <w:bookmarkEnd w:id="435"/>
      <w:r w:rsidRPr="002E4986">
        <w:rPr>
          <w:rFonts w:ascii="Arial" w:eastAsia="Times New Roman" w:hAnsi="Arial" w:cs="Arial"/>
          <w:color w:val="000000"/>
          <w:sz w:val="20"/>
          <w:szCs w:val="20"/>
          <w:lang w:eastAsia="pt-BR"/>
        </w:rPr>
        <w:t>§ 10. Na hipótese do §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a sociedade de propósito específico de que trata o </w:t>
      </w:r>
      <w:hyperlink r:id="rId306" w:anchor="art56" w:history="1">
        <w:r w:rsidRPr="002E4986">
          <w:rPr>
            <w:rFonts w:ascii="Arial" w:eastAsia="Times New Roman" w:hAnsi="Arial" w:cs="Arial"/>
            <w:sz w:val="20"/>
            <w:szCs w:val="20"/>
            <w:lang w:eastAsia="pt-BR"/>
          </w:rPr>
          <w:t>art. 56 desta Lei Complementar</w:t>
        </w:r>
      </w:hyperlink>
      <w:r w:rsidRPr="002E4986">
        <w:rPr>
          <w:rFonts w:ascii="Arial" w:eastAsia="Times New Roman" w:hAnsi="Arial" w:cs="Arial"/>
          <w:color w:val="000000"/>
          <w:sz w:val="20"/>
          <w:szCs w:val="20"/>
          <w:lang w:eastAsia="pt-BR"/>
        </w:rPr>
        <w:t> ou a empresa comercial exportadora não poderão deduzir do montante devido qualquer valor a título de crédito de Imposto sobre Produtos Industrializados - IPI da Contribuição para o PIS/PASEP ou da COFINS, decorrente da aquisição das mercadorias e serviços objeto da incidência.</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36" w:name="art18§11"/>
      <w:bookmarkEnd w:id="436"/>
      <w:r w:rsidRPr="002E4986">
        <w:rPr>
          <w:rFonts w:ascii="Arial" w:eastAsia="Times New Roman" w:hAnsi="Arial" w:cs="Arial"/>
          <w:color w:val="000000"/>
          <w:sz w:val="20"/>
          <w:szCs w:val="20"/>
          <w:lang w:eastAsia="pt-BR"/>
        </w:rPr>
        <w:t>§ 11. Na hipótese do §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a sociedade de propósito específico ou a empresa comercial exportadora deverão pagar, também, os impostos e contribuições devidos nas vendas para o mercado interno, caso, por qualquer forma, tenham alienado ou utilizado as mercadorias.</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37" w:name="art18§12"/>
      <w:bookmarkEnd w:id="437"/>
      <w:r w:rsidRPr="002E4986">
        <w:rPr>
          <w:rFonts w:ascii="Arial" w:eastAsia="Times New Roman" w:hAnsi="Arial" w:cs="Arial"/>
          <w:strike/>
          <w:color w:val="000000"/>
          <w:sz w:val="20"/>
          <w:szCs w:val="20"/>
          <w:lang w:eastAsia="pt-BR"/>
        </w:rPr>
        <w:t>§ 12. Na apuração do montante devido no mês relativo a cada tributo, o contribuinte que apure receitas mencionadas nos incisos IV e V do § 4o deste artigo terá direito a redução do valor a ser recolhido na forma do Simples Nacional calculada nos termos dos §§ 13 e 14 deste artigo.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38" w:name="art18§12."/>
      <w:bookmarkEnd w:id="438"/>
      <w:r w:rsidRPr="002E4986">
        <w:rPr>
          <w:rFonts w:ascii="Arial" w:eastAsia="Times New Roman" w:hAnsi="Arial" w:cs="Arial"/>
          <w:color w:val="000000"/>
          <w:sz w:val="20"/>
          <w:szCs w:val="20"/>
          <w:lang w:eastAsia="pt-BR"/>
        </w:rPr>
        <w:t>§ 12.  Na apuração do montante devido no mês relativo a cada tributo, para o contribuinte que apure receitas mencionadas nos incisos I a III e V do §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-A deste artigo, serão consideradas as reduções relativas aos tributos já recolhidos, ou sobre os quais tenha havido tributação monofásica, isenção, redução ou, no caso do ISS, que o valor tenha sido objeto de retenção ou seja devido diretamente ao Município.                     </w:t>
      </w:r>
      <w:hyperlink r:id="rId307"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39" w:name="art18§13"/>
      <w:bookmarkEnd w:id="439"/>
      <w:r w:rsidRPr="002E4986">
        <w:rPr>
          <w:rFonts w:ascii="Arial" w:eastAsia="Times New Roman" w:hAnsi="Arial" w:cs="Arial"/>
          <w:strike/>
          <w:color w:val="000000"/>
          <w:sz w:val="20"/>
          <w:szCs w:val="20"/>
          <w:lang w:eastAsia="pt-BR"/>
        </w:rPr>
        <w:t>§ 13. Para efeito de determinação da redução de que trata o § 12 deste artigo, as receitas serão discriminadas em comerciais, industriais ou de prestação de serviços na forma dos </w:t>
      </w:r>
      <w:hyperlink r:id="rId308" w:anchor="anexoi" w:history="1">
        <w:r w:rsidRPr="002E4986">
          <w:rPr>
            <w:rFonts w:ascii="Arial" w:eastAsia="Times New Roman" w:hAnsi="Arial" w:cs="Arial"/>
            <w:strike/>
            <w:sz w:val="20"/>
            <w:szCs w:val="20"/>
            <w:lang w:eastAsia="pt-BR"/>
          </w:rPr>
          <w:t>Anexos I, II, III, IV e V desta Lei Complementar</w:t>
        </w:r>
      </w:hyperlink>
      <w:r w:rsidRPr="002E4986">
        <w:rPr>
          <w:rFonts w:ascii="Arial" w:eastAsia="Times New Roman" w:hAnsi="Arial" w:cs="Arial"/>
          <w:strike/>
          <w:color w:val="000000"/>
          <w:sz w:val="20"/>
          <w:szCs w:val="20"/>
          <w:lang w:eastAsia="pt-BR"/>
        </w:rPr>
        <w:t>.</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40" w:name="art18§13."/>
      <w:bookmarkEnd w:id="440"/>
      <w:r w:rsidRPr="002E4986">
        <w:rPr>
          <w:rFonts w:ascii="Arial" w:eastAsia="Times New Roman" w:hAnsi="Arial" w:cs="Arial"/>
          <w:strike/>
          <w:color w:val="000000"/>
          <w:sz w:val="20"/>
          <w:szCs w:val="20"/>
          <w:lang w:eastAsia="pt-BR"/>
        </w:rPr>
        <w:lastRenderedPageBreak/>
        <w:t>§ 13.  Para efeito de determinação da redução de que trata o § 12 deste artigo, as receitas serão discriminadas em comerciais, industriais ou de prestação de serviços na forma dos Anexos I, II, III, IV, V e VI desta Lei Complementar.                         </w:t>
      </w:r>
      <w:hyperlink r:id="rId309" w:anchor="art1" w:history="1">
        <w:r w:rsidRPr="002E4986">
          <w:rPr>
            <w:rFonts w:ascii="Arial" w:eastAsia="Times New Roman" w:hAnsi="Arial" w:cs="Arial"/>
            <w:strike/>
            <w:sz w:val="20"/>
            <w:szCs w:val="20"/>
            <w:lang w:eastAsia="pt-BR"/>
          </w:rPr>
          <w:t>(Redação dada pela Lei Complementar nº 147, de 2014)</w:t>
        </w:r>
      </w:hyperlink>
      <w:r w:rsidRPr="002E4986">
        <w:rPr>
          <w:rFonts w:ascii="Arial" w:eastAsia="Times New Roman" w:hAnsi="Arial" w:cs="Arial"/>
          <w:strike/>
          <w:color w:val="000000"/>
          <w:sz w:val="20"/>
          <w:szCs w:val="20"/>
          <w:lang w:eastAsia="pt-BR"/>
        </w:rPr>
        <w:t>      </w:t>
      </w:r>
      <w:hyperlink r:id="rId310" w:anchor="art15i" w:history="1">
        <w:r w:rsidRPr="002E4986">
          <w:rPr>
            <w:rFonts w:ascii="Arial" w:eastAsia="Times New Roman" w:hAnsi="Arial" w:cs="Arial"/>
            <w:strike/>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41" w:name="art18§13.."/>
      <w:bookmarkEnd w:id="441"/>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13.</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eito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ete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inação da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eduç</w:t>
      </w:r>
      <w:r w:rsidRPr="002E4986">
        <w:rPr>
          <w:rFonts w:ascii="Arial" w:eastAsia="Times New Roman" w:hAnsi="Arial" w:cs="Arial"/>
          <w:color w:val="000000"/>
          <w:spacing w:val="3"/>
          <w:sz w:val="20"/>
          <w:szCs w:val="20"/>
          <w:lang w:eastAsia="pt-BR"/>
        </w:rPr>
        <w:t>ã</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tra</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12 deste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artigo, as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receitas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serão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discr</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inad</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em</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merciais,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in</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ustri</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is ou</w:t>
      </w:r>
      <w:r w:rsidRPr="002E4986">
        <w:rPr>
          <w:rFonts w:ascii="Arial" w:eastAsia="Times New Roman" w:hAnsi="Arial" w:cs="Arial"/>
          <w:color w:val="000000"/>
          <w:spacing w:val="33"/>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prestação</w:t>
      </w:r>
      <w:r w:rsidRPr="002E4986">
        <w:rPr>
          <w:rFonts w:ascii="Arial" w:eastAsia="Times New Roman" w:hAnsi="Arial" w:cs="Arial"/>
          <w:color w:val="000000"/>
          <w:spacing w:val="26"/>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viços,</w:t>
      </w:r>
      <w:r w:rsidRPr="002E4986">
        <w:rPr>
          <w:rFonts w:ascii="Arial" w:eastAsia="Times New Roman" w:hAnsi="Arial" w:cs="Arial"/>
          <w:color w:val="000000"/>
          <w:spacing w:val="27"/>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2"/>
          <w:sz w:val="20"/>
          <w:szCs w:val="20"/>
          <w:lang w:eastAsia="pt-BR"/>
        </w:rPr>
        <w:t> </w:t>
      </w:r>
      <w:r w:rsidRPr="002E4986">
        <w:rPr>
          <w:rFonts w:ascii="Arial" w:eastAsia="Times New Roman" w:hAnsi="Arial" w:cs="Arial"/>
          <w:color w:val="000000"/>
          <w:sz w:val="20"/>
          <w:szCs w:val="20"/>
          <w:lang w:eastAsia="pt-BR"/>
        </w:rPr>
        <w:t>dos</w:t>
      </w:r>
      <w:r w:rsidRPr="002E4986">
        <w:rPr>
          <w:rFonts w:ascii="Arial" w:eastAsia="Times New Roman" w:hAnsi="Arial" w:cs="Arial"/>
          <w:color w:val="000000"/>
          <w:spacing w:val="32"/>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nexos</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II,</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III,</w:t>
      </w:r>
      <w:r w:rsidRPr="002E4986">
        <w:rPr>
          <w:rFonts w:ascii="Arial" w:eastAsia="Times New Roman" w:hAnsi="Arial" w:cs="Arial"/>
          <w:color w:val="000000"/>
          <w:spacing w:val="33"/>
          <w:sz w:val="20"/>
          <w:szCs w:val="20"/>
          <w:lang w:eastAsia="pt-BR"/>
        </w:rPr>
        <w:t> </w:t>
      </w:r>
      <w:r w:rsidRPr="002E4986">
        <w:rPr>
          <w:rFonts w:ascii="Arial" w:eastAsia="Times New Roman" w:hAnsi="Arial" w:cs="Arial"/>
          <w:color w:val="000000"/>
          <w:sz w:val="20"/>
          <w:szCs w:val="20"/>
          <w:lang w:eastAsia="pt-BR"/>
        </w:rPr>
        <w:t>IV</w:t>
      </w:r>
      <w:r w:rsidRPr="002E4986">
        <w:rPr>
          <w:rFonts w:ascii="Arial" w:eastAsia="Times New Roman" w:hAnsi="Arial" w:cs="Arial"/>
          <w:color w:val="000000"/>
          <w:spacing w:val="33"/>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7"/>
          <w:sz w:val="20"/>
          <w:szCs w:val="20"/>
          <w:lang w:eastAsia="pt-BR"/>
        </w:rPr>
        <w:t> </w:t>
      </w:r>
      <w:r w:rsidRPr="002E4986">
        <w:rPr>
          <w:rFonts w:ascii="Arial" w:eastAsia="Times New Roman" w:hAnsi="Arial" w:cs="Arial"/>
          <w:color w:val="000000"/>
          <w:sz w:val="20"/>
          <w:szCs w:val="20"/>
          <w:lang w:eastAsia="pt-BR"/>
        </w:rPr>
        <w:t>V desta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Lei</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Co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men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ar.                    </w:t>
      </w:r>
      <w:hyperlink r:id="rId311"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312"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42" w:name="art18§14"/>
      <w:bookmarkEnd w:id="442"/>
      <w:r w:rsidRPr="002E4986">
        <w:rPr>
          <w:rFonts w:ascii="Arial" w:eastAsia="Times New Roman" w:hAnsi="Arial" w:cs="Arial"/>
          <w:strike/>
          <w:color w:val="000000"/>
          <w:sz w:val="20"/>
          <w:szCs w:val="20"/>
          <w:lang w:eastAsia="pt-BR"/>
        </w:rPr>
        <w:t>§ 14. A redução no montante a ser recolhido do Simples Nacional no mês relativo aos valores das receitas de que tratam os incisos IV e V do § 4</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deste artigo corresponderá:</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43" w:name="art18§14."/>
      <w:bookmarkEnd w:id="443"/>
      <w:r w:rsidRPr="002E4986">
        <w:rPr>
          <w:rFonts w:ascii="Arial" w:eastAsia="Times New Roman" w:hAnsi="Arial" w:cs="Arial"/>
          <w:strike/>
          <w:color w:val="000000"/>
          <w:sz w:val="20"/>
          <w:szCs w:val="20"/>
          <w:lang w:eastAsia="pt-BR"/>
        </w:rPr>
        <w:t>§ 14.  A redução no montante a ser recolhido no Simples Nacional relativo aos valores das receitas decorrentes da exportação de que trata o inciso IV do § 4</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-A deste artigo corresponderá tão somente aos percentuais relativos à Cofins, à Contribuição para o PIS/Pasep, ao IPI, ao ICMS e ao ISS, constantes dos Anexos I a VI desta Lei Complementar.                     </w:t>
      </w:r>
      <w:hyperlink r:id="rId313" w:anchor="art1" w:history="1">
        <w:r w:rsidRPr="002E4986">
          <w:rPr>
            <w:rFonts w:ascii="Arial" w:eastAsia="Times New Roman" w:hAnsi="Arial" w:cs="Arial"/>
            <w:strike/>
            <w:sz w:val="20"/>
            <w:szCs w:val="20"/>
            <w:lang w:eastAsia="pt-BR"/>
          </w:rPr>
          <w:t>(Redação dada pela Lei Complementar nº 147, de 2014)</w:t>
        </w:r>
      </w:hyperlink>
      <w:r w:rsidRPr="002E4986">
        <w:rPr>
          <w:rFonts w:ascii="Arial" w:eastAsia="Times New Roman" w:hAnsi="Arial" w:cs="Arial"/>
          <w:strike/>
          <w:color w:val="000000"/>
          <w:sz w:val="20"/>
          <w:szCs w:val="20"/>
          <w:lang w:eastAsia="pt-BR"/>
        </w:rPr>
        <w:t>      </w:t>
      </w:r>
      <w:hyperlink r:id="rId314" w:anchor="art15i" w:history="1">
        <w:r w:rsidRPr="002E4986">
          <w:rPr>
            <w:rFonts w:ascii="Arial" w:eastAsia="Times New Roman" w:hAnsi="Arial" w:cs="Arial"/>
            <w:strike/>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44" w:name="art18§14.."/>
      <w:bookmarkEnd w:id="444"/>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14.</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redução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montante 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ser</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reco</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hido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mples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N</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cional relativo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aos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alores</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receitas</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decor</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entes</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exportação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tra</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 o inciso</w:t>
      </w:r>
      <w:r w:rsidRPr="002E4986">
        <w:rPr>
          <w:rFonts w:ascii="Arial" w:eastAsia="Times New Roman" w:hAnsi="Arial" w:cs="Arial"/>
          <w:color w:val="000000"/>
          <w:spacing w:val="61"/>
          <w:sz w:val="20"/>
          <w:szCs w:val="20"/>
          <w:lang w:eastAsia="pt-BR"/>
        </w:rPr>
        <w:t> </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V</w:t>
      </w:r>
      <w:r w:rsidRPr="002E4986">
        <w:rPr>
          <w:rFonts w:ascii="Arial" w:eastAsia="Times New Roman" w:hAnsi="Arial" w:cs="Arial"/>
          <w:color w:val="000000"/>
          <w:spacing w:val="64"/>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64"/>
          <w:sz w:val="20"/>
          <w:szCs w:val="20"/>
          <w:lang w:eastAsia="pt-BR"/>
        </w:rPr>
        <w:t> </w:t>
      </w:r>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pacing w:val="4"/>
          <w:sz w:val="20"/>
          <w:szCs w:val="20"/>
          <w:u w:val="single"/>
          <w:vertAlign w:val="superscript"/>
          <w:lang w:eastAsia="pt-BR"/>
        </w:rPr>
        <w:t>o</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62"/>
          <w:sz w:val="20"/>
          <w:szCs w:val="20"/>
          <w:lang w:eastAsia="pt-BR"/>
        </w:rPr>
        <w:t> </w:t>
      </w:r>
      <w:r w:rsidRPr="002E4986">
        <w:rPr>
          <w:rFonts w:ascii="Arial" w:eastAsia="Times New Roman" w:hAnsi="Arial" w:cs="Arial"/>
          <w:color w:val="000000"/>
          <w:sz w:val="20"/>
          <w:szCs w:val="20"/>
          <w:lang w:eastAsia="pt-BR"/>
        </w:rPr>
        <w:t>deste</w:t>
      </w:r>
      <w:r w:rsidRPr="002E4986">
        <w:rPr>
          <w:rFonts w:ascii="Arial" w:eastAsia="Times New Roman" w:hAnsi="Arial" w:cs="Arial"/>
          <w:color w:val="000000"/>
          <w:spacing w:val="62"/>
          <w:sz w:val="20"/>
          <w:szCs w:val="20"/>
          <w:lang w:eastAsia="pt-BR"/>
        </w:rPr>
        <w:t> </w:t>
      </w:r>
      <w:r w:rsidRPr="002E4986">
        <w:rPr>
          <w:rFonts w:ascii="Arial" w:eastAsia="Times New Roman" w:hAnsi="Arial" w:cs="Arial"/>
          <w:color w:val="000000"/>
          <w:sz w:val="20"/>
          <w:szCs w:val="20"/>
          <w:lang w:eastAsia="pt-BR"/>
        </w:rPr>
        <w:t>ar</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igo</w:t>
      </w:r>
      <w:r w:rsidRPr="002E4986">
        <w:rPr>
          <w:rFonts w:ascii="Arial" w:eastAsia="Times New Roman" w:hAnsi="Arial" w:cs="Arial"/>
          <w:color w:val="000000"/>
          <w:spacing w:val="61"/>
          <w:sz w:val="20"/>
          <w:szCs w:val="20"/>
          <w:lang w:eastAsia="pt-BR"/>
        </w:rPr>
        <w:t> </w:t>
      </w:r>
      <w:r w:rsidRPr="002E4986">
        <w:rPr>
          <w:rFonts w:ascii="Arial" w:eastAsia="Times New Roman" w:hAnsi="Arial" w:cs="Arial"/>
          <w:color w:val="000000"/>
          <w:sz w:val="20"/>
          <w:szCs w:val="20"/>
          <w:lang w:eastAsia="pt-BR"/>
        </w:rPr>
        <w:t>cor</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ponderá</w:t>
      </w:r>
      <w:r w:rsidRPr="002E4986">
        <w:rPr>
          <w:rFonts w:ascii="Arial" w:eastAsia="Times New Roman" w:hAnsi="Arial" w:cs="Arial"/>
          <w:color w:val="000000"/>
          <w:spacing w:val="52"/>
          <w:sz w:val="20"/>
          <w:szCs w:val="20"/>
          <w:lang w:eastAsia="pt-BR"/>
        </w:rPr>
        <w:t> </w:t>
      </w:r>
      <w:r w:rsidRPr="002E4986">
        <w:rPr>
          <w:rFonts w:ascii="Arial" w:eastAsia="Times New Roman" w:hAnsi="Arial" w:cs="Arial"/>
          <w:color w:val="000000"/>
          <w:sz w:val="20"/>
          <w:szCs w:val="20"/>
          <w:lang w:eastAsia="pt-BR"/>
        </w:rPr>
        <w:t>tão s</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te</w:t>
      </w:r>
      <w:r w:rsidRPr="002E4986">
        <w:rPr>
          <w:rFonts w:ascii="Arial" w:eastAsia="Times New Roman" w:hAnsi="Arial" w:cs="Arial"/>
          <w:color w:val="000000"/>
          <w:spacing w:val="60"/>
          <w:sz w:val="20"/>
          <w:szCs w:val="20"/>
          <w:lang w:eastAsia="pt-BR"/>
        </w:rPr>
        <w:t> </w:t>
      </w:r>
      <w:r w:rsidRPr="002E4986">
        <w:rPr>
          <w:rFonts w:ascii="Arial" w:eastAsia="Times New Roman" w:hAnsi="Arial" w:cs="Arial"/>
          <w:color w:val="000000"/>
          <w:sz w:val="20"/>
          <w:szCs w:val="20"/>
          <w:lang w:eastAsia="pt-BR"/>
        </w:rPr>
        <w:t>às alíquo</w:t>
      </w:r>
      <w:r w:rsidRPr="002E4986">
        <w:rPr>
          <w:rFonts w:ascii="Arial" w:eastAsia="Times New Roman" w:hAnsi="Arial" w:cs="Arial"/>
          <w:color w:val="000000"/>
          <w:spacing w:val="-1"/>
          <w:sz w:val="20"/>
          <w:szCs w:val="20"/>
          <w:lang w:eastAsia="pt-BR"/>
        </w:rPr>
        <w:t>t</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etivas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relat</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vas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à</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ins,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à</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ntri</w:t>
      </w:r>
      <w:r w:rsidRPr="002E4986">
        <w:rPr>
          <w:rFonts w:ascii="Arial" w:eastAsia="Times New Roman" w:hAnsi="Arial" w:cs="Arial"/>
          <w:color w:val="000000"/>
          <w:spacing w:val="2"/>
          <w:sz w:val="20"/>
          <w:szCs w:val="20"/>
          <w:lang w:eastAsia="pt-BR"/>
        </w:rPr>
        <w:t>b</w:t>
      </w:r>
      <w:r w:rsidRPr="002E4986">
        <w:rPr>
          <w:rFonts w:ascii="Arial" w:eastAsia="Times New Roman" w:hAnsi="Arial" w:cs="Arial"/>
          <w:color w:val="000000"/>
          <w:sz w:val="20"/>
          <w:szCs w:val="20"/>
          <w:lang w:eastAsia="pt-BR"/>
        </w:rPr>
        <w:t>uição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IS/Pa</w:t>
      </w:r>
      <w:r w:rsidRPr="002E4986">
        <w:rPr>
          <w:rFonts w:ascii="Arial" w:eastAsia="Times New Roman" w:hAnsi="Arial" w:cs="Arial"/>
          <w:color w:val="000000"/>
          <w:spacing w:val="1"/>
          <w:sz w:val="20"/>
          <w:szCs w:val="20"/>
          <w:lang w:eastAsia="pt-BR"/>
        </w:rPr>
        <w:t>s</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 ao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IPI,</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ICMS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ao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SS,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ap</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radas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co</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base</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nos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Anexos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V</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des</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 Lei</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le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entar.                   </w:t>
      </w:r>
      <w:hyperlink r:id="rId315"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316"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45" w:name="art18§14i"/>
      <w:bookmarkEnd w:id="445"/>
      <w:r w:rsidRPr="002E4986">
        <w:rPr>
          <w:rFonts w:ascii="Arial" w:eastAsia="Times New Roman" w:hAnsi="Arial" w:cs="Arial"/>
          <w:strike/>
          <w:color w:val="000000"/>
          <w:sz w:val="20"/>
          <w:szCs w:val="20"/>
          <w:lang w:eastAsia="pt-BR"/>
        </w:rPr>
        <w:t>I - no caso de revenda de mercadorias:</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46" w:name="art18§14ia"/>
      <w:bookmarkEnd w:id="446"/>
      <w:r w:rsidRPr="002E4986">
        <w:rPr>
          <w:rFonts w:ascii="Arial" w:eastAsia="Times New Roman" w:hAnsi="Arial" w:cs="Arial"/>
          <w:strike/>
          <w:color w:val="000000"/>
          <w:sz w:val="20"/>
          <w:szCs w:val="20"/>
          <w:lang w:eastAsia="pt-BR"/>
        </w:rPr>
        <w:t>a) ao percentual que incidiria sobre o montante total de receita, caso não houvesse nenhuma redução, previsto no </w:t>
      </w:r>
      <w:hyperlink r:id="rId317" w:anchor="anexoi" w:history="1">
        <w:r w:rsidRPr="002E4986">
          <w:rPr>
            <w:rFonts w:ascii="Arial" w:eastAsia="Times New Roman" w:hAnsi="Arial" w:cs="Arial"/>
            <w:strike/>
            <w:sz w:val="20"/>
            <w:szCs w:val="20"/>
            <w:lang w:eastAsia="pt-BR"/>
          </w:rPr>
          <w:t>Anexo I desta Lei Complementar</w:t>
        </w:r>
      </w:hyperlink>
      <w:r w:rsidRPr="002E4986">
        <w:rPr>
          <w:rFonts w:ascii="Arial" w:eastAsia="Times New Roman" w:hAnsi="Arial" w:cs="Arial"/>
          <w:strike/>
          <w:color w:val="000000"/>
          <w:sz w:val="20"/>
          <w:szCs w:val="20"/>
          <w:lang w:eastAsia="pt-BR"/>
        </w:rPr>
        <w:t>, relativo à COFINS, aplicado sobre a respectiva parcela de receita referida nos incisos IV ou V do § 4</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deste artigo, conforme o caso;</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47" w:name="art18§14ib"/>
      <w:bookmarkEnd w:id="447"/>
      <w:r w:rsidRPr="002E4986">
        <w:rPr>
          <w:rFonts w:ascii="Arial" w:eastAsia="Times New Roman" w:hAnsi="Arial" w:cs="Arial"/>
          <w:strike/>
          <w:color w:val="000000"/>
          <w:sz w:val="20"/>
          <w:szCs w:val="20"/>
          <w:lang w:eastAsia="pt-BR"/>
        </w:rPr>
        <w:t>b) ao percentual que incidiria sobre o montante total de receita, caso não houvesse nenhuma redução, previsto no </w:t>
      </w:r>
      <w:hyperlink r:id="rId318" w:anchor="anexoi" w:history="1">
        <w:r w:rsidRPr="002E4986">
          <w:rPr>
            <w:rFonts w:ascii="Arial" w:eastAsia="Times New Roman" w:hAnsi="Arial" w:cs="Arial"/>
            <w:strike/>
            <w:sz w:val="20"/>
            <w:szCs w:val="20"/>
            <w:lang w:eastAsia="pt-BR"/>
          </w:rPr>
          <w:t>Anexo I desta Lei Complementar</w:t>
        </w:r>
      </w:hyperlink>
      <w:r w:rsidRPr="002E4986">
        <w:rPr>
          <w:rFonts w:ascii="Arial" w:eastAsia="Times New Roman" w:hAnsi="Arial" w:cs="Arial"/>
          <w:strike/>
          <w:color w:val="000000"/>
          <w:sz w:val="20"/>
          <w:szCs w:val="20"/>
          <w:lang w:eastAsia="pt-BR"/>
        </w:rPr>
        <w:t>, relativo à Contribuição para o PIS/PASEP, aplicado sobre a respectiva parcela de receita referida nos incisos IV ou V do § 4</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deste artigo, conforme o caso;</w:t>
      </w:r>
    </w:p>
    <w:p w:rsidR="002E4986" w:rsidRPr="002E4986" w:rsidRDefault="002E4986" w:rsidP="002E4986">
      <w:pPr>
        <w:spacing w:after="225" w:line="240" w:lineRule="auto"/>
        <w:ind w:firstLine="567"/>
        <w:jc w:val="both"/>
        <w:rPr>
          <w:rFonts w:ascii="Times New Roman" w:eastAsia="Times New Roman" w:hAnsi="Times New Roman" w:cs="Times New Roman"/>
          <w:color w:val="000000"/>
          <w:sz w:val="27"/>
          <w:szCs w:val="27"/>
          <w:lang w:eastAsia="pt-BR"/>
        </w:rPr>
      </w:pPr>
      <w:bookmarkStart w:id="448" w:name="art18§14ic"/>
      <w:bookmarkEnd w:id="448"/>
      <w:r w:rsidRPr="002E4986">
        <w:rPr>
          <w:rFonts w:ascii="Arial" w:eastAsia="Times New Roman" w:hAnsi="Arial" w:cs="Arial"/>
          <w:strike/>
          <w:color w:val="000000"/>
          <w:sz w:val="20"/>
          <w:szCs w:val="20"/>
          <w:lang w:eastAsia="pt-BR"/>
        </w:rPr>
        <w:t>c) ao percentual que incidiria sobre o montante total de receita, caso não houvesse nenhuma redução, previsto no </w:t>
      </w:r>
      <w:hyperlink r:id="rId319" w:anchor="anexoi" w:history="1">
        <w:r w:rsidRPr="002E4986">
          <w:rPr>
            <w:rFonts w:ascii="Arial" w:eastAsia="Times New Roman" w:hAnsi="Arial" w:cs="Arial"/>
            <w:strike/>
            <w:sz w:val="20"/>
            <w:szCs w:val="20"/>
            <w:lang w:eastAsia="pt-BR"/>
          </w:rPr>
          <w:t>Anexo I desta Lei Complementar</w:t>
        </w:r>
      </w:hyperlink>
      <w:r w:rsidRPr="002E4986">
        <w:rPr>
          <w:rFonts w:ascii="Arial" w:eastAsia="Times New Roman" w:hAnsi="Arial" w:cs="Arial"/>
          <w:strike/>
          <w:color w:val="000000"/>
          <w:sz w:val="20"/>
          <w:szCs w:val="20"/>
          <w:lang w:eastAsia="pt-BR"/>
        </w:rPr>
        <w:t>, relativo ao ICMS, aplicado sobre a respectiva parcela de receita referida nos incisos IV ou V do § 4</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deste artigo, conforme o caso;</w:t>
      </w:r>
    </w:p>
    <w:p w:rsidR="002E4986" w:rsidRPr="002E4986" w:rsidRDefault="002E4986" w:rsidP="002E4986">
      <w:pPr>
        <w:spacing w:after="225" w:line="240" w:lineRule="auto"/>
        <w:ind w:firstLine="567"/>
        <w:jc w:val="both"/>
        <w:rPr>
          <w:rFonts w:ascii="Times New Roman" w:eastAsia="Times New Roman" w:hAnsi="Times New Roman" w:cs="Times New Roman"/>
          <w:color w:val="000000"/>
          <w:sz w:val="27"/>
          <w:szCs w:val="27"/>
          <w:lang w:eastAsia="pt-BR"/>
        </w:rPr>
      </w:pPr>
      <w:bookmarkStart w:id="449" w:name="art18§14i."/>
      <w:bookmarkEnd w:id="449"/>
      <w:r w:rsidRPr="002E4986">
        <w:rPr>
          <w:rFonts w:ascii="Arial" w:eastAsia="Times New Roman" w:hAnsi="Arial" w:cs="Arial"/>
          <w:color w:val="000000"/>
          <w:sz w:val="20"/>
          <w:szCs w:val="20"/>
          <w:lang w:eastAsia="pt-BR"/>
        </w:rPr>
        <w:t>I - (</w:t>
      </w:r>
      <w:hyperlink r:id="rId320" w:anchor="art16" w:history="1">
        <w:r w:rsidRPr="002E4986">
          <w:rPr>
            <w:rFonts w:ascii="Arial" w:eastAsia="Times New Roman" w:hAnsi="Arial" w:cs="Arial"/>
            <w:sz w:val="20"/>
            <w:szCs w:val="20"/>
            <w:lang w:eastAsia="pt-BR"/>
          </w:rPr>
          <w:t>Revogado</w:t>
        </w:r>
      </w:hyperlink>
      <w:r w:rsidRPr="002E4986">
        <w:rPr>
          <w:rFonts w:ascii="Arial" w:eastAsia="Times New Roman" w:hAnsi="Arial" w:cs="Arial"/>
          <w:color w:val="000000"/>
          <w:sz w:val="20"/>
          <w:szCs w:val="20"/>
          <w:lang w:eastAsia="pt-BR"/>
        </w:rPr>
        <w:t>);                  </w:t>
      </w:r>
      <w:hyperlink r:id="rId321" w:anchor="art1" w:history="1">
        <w:r w:rsidRPr="002E4986">
          <w:rPr>
            <w:rFonts w:ascii="Arial" w:eastAsia="Times New Roman" w:hAnsi="Arial" w:cs="Arial"/>
            <w:sz w:val="20"/>
            <w:szCs w:val="20"/>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322"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50" w:name="art18§14ii"/>
      <w:bookmarkEnd w:id="450"/>
      <w:r w:rsidRPr="002E4986">
        <w:rPr>
          <w:rFonts w:ascii="Arial" w:eastAsia="Times New Roman" w:hAnsi="Arial" w:cs="Arial"/>
          <w:strike/>
          <w:color w:val="000000"/>
          <w:sz w:val="20"/>
          <w:szCs w:val="20"/>
          <w:lang w:eastAsia="pt-BR"/>
        </w:rPr>
        <w:t>II - no caso de venda de mercadorias industrializadas pelo contribuinte:</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51" w:name="art18§14iia"/>
      <w:bookmarkEnd w:id="451"/>
      <w:r w:rsidRPr="002E4986">
        <w:rPr>
          <w:rFonts w:ascii="Arial" w:eastAsia="Times New Roman" w:hAnsi="Arial" w:cs="Arial"/>
          <w:strike/>
          <w:color w:val="000000"/>
          <w:sz w:val="20"/>
          <w:szCs w:val="20"/>
          <w:lang w:eastAsia="pt-BR"/>
        </w:rPr>
        <w:t>a) ao percentual que incidiria sobre o montante total de receita, caso não houvesse nenhuma redução, previsto no </w:t>
      </w:r>
      <w:hyperlink r:id="rId323" w:anchor="anexoii" w:history="1">
        <w:r w:rsidRPr="002E4986">
          <w:rPr>
            <w:rFonts w:ascii="Arial" w:eastAsia="Times New Roman" w:hAnsi="Arial" w:cs="Arial"/>
            <w:strike/>
            <w:sz w:val="20"/>
            <w:szCs w:val="20"/>
            <w:lang w:eastAsia="pt-BR"/>
          </w:rPr>
          <w:t>Anexo II desta Lei Complementar</w:t>
        </w:r>
      </w:hyperlink>
      <w:r w:rsidRPr="002E4986">
        <w:rPr>
          <w:rFonts w:ascii="Arial" w:eastAsia="Times New Roman" w:hAnsi="Arial" w:cs="Arial"/>
          <w:strike/>
          <w:color w:val="000000"/>
          <w:sz w:val="20"/>
          <w:szCs w:val="20"/>
          <w:lang w:eastAsia="pt-BR"/>
        </w:rPr>
        <w:t>, relativo à COFINS, aplicado sobre a respectiva parcela de receita referida nos incisos IV ou V do § 4</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deste artigo, conforme o caso;</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52" w:name="art18§14iib"/>
      <w:bookmarkEnd w:id="452"/>
      <w:r w:rsidRPr="002E4986">
        <w:rPr>
          <w:rFonts w:ascii="Arial" w:eastAsia="Times New Roman" w:hAnsi="Arial" w:cs="Arial"/>
          <w:strike/>
          <w:color w:val="000000"/>
          <w:sz w:val="20"/>
          <w:szCs w:val="20"/>
          <w:lang w:eastAsia="pt-BR"/>
        </w:rPr>
        <w:t>b) ao percentual que incidiria sobre o montante total de receita, caso não houvesse nenhuma redução, previsto no A</w:t>
      </w:r>
      <w:hyperlink r:id="rId324" w:anchor="anexoii" w:history="1">
        <w:r w:rsidRPr="002E4986">
          <w:rPr>
            <w:rFonts w:ascii="Arial" w:eastAsia="Times New Roman" w:hAnsi="Arial" w:cs="Arial"/>
            <w:strike/>
            <w:sz w:val="20"/>
            <w:szCs w:val="20"/>
            <w:lang w:eastAsia="pt-BR"/>
          </w:rPr>
          <w:t>nexo II desta Lei Complementar</w:t>
        </w:r>
      </w:hyperlink>
      <w:r w:rsidRPr="002E4986">
        <w:rPr>
          <w:rFonts w:ascii="Arial" w:eastAsia="Times New Roman" w:hAnsi="Arial" w:cs="Arial"/>
          <w:strike/>
          <w:color w:val="000000"/>
          <w:sz w:val="20"/>
          <w:szCs w:val="20"/>
          <w:lang w:eastAsia="pt-BR"/>
        </w:rPr>
        <w:t>, relativo à Contribuição para o PIS/PASEP, aplicado sobre a respectiva parcela de receita referida nos incisos IV ou V do § 4</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deste artigo, conforme o caso;</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53" w:name="art18§14iic"/>
      <w:bookmarkEnd w:id="453"/>
      <w:r w:rsidRPr="002E4986">
        <w:rPr>
          <w:rFonts w:ascii="Arial" w:eastAsia="Times New Roman" w:hAnsi="Arial" w:cs="Arial"/>
          <w:strike/>
          <w:color w:val="000000"/>
          <w:sz w:val="20"/>
          <w:szCs w:val="20"/>
          <w:lang w:eastAsia="pt-BR"/>
        </w:rPr>
        <w:t>c) ao percentual que incidiria sobre o montante total de receita, caso não houvesse nenhuma redução, previsto no </w:t>
      </w:r>
      <w:hyperlink r:id="rId325" w:anchor="anexoii" w:history="1">
        <w:r w:rsidRPr="002E4986">
          <w:rPr>
            <w:rFonts w:ascii="Arial" w:eastAsia="Times New Roman" w:hAnsi="Arial" w:cs="Arial"/>
            <w:strike/>
            <w:sz w:val="20"/>
            <w:szCs w:val="20"/>
            <w:lang w:eastAsia="pt-BR"/>
          </w:rPr>
          <w:t>Anexo II desta Lei Complementar</w:t>
        </w:r>
      </w:hyperlink>
      <w:r w:rsidRPr="002E4986">
        <w:rPr>
          <w:rFonts w:ascii="Arial" w:eastAsia="Times New Roman" w:hAnsi="Arial" w:cs="Arial"/>
          <w:strike/>
          <w:color w:val="000000"/>
          <w:sz w:val="20"/>
          <w:szCs w:val="20"/>
          <w:lang w:eastAsia="pt-BR"/>
        </w:rPr>
        <w:t>, relativo ao ICMS, aplicado sobre a respectiva parcela de receita referida nos incisos IV ou V do § 4</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deste artigo, conforme o caso;</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54" w:name="art18§14iid"/>
      <w:bookmarkEnd w:id="454"/>
      <w:r w:rsidRPr="002E4986">
        <w:rPr>
          <w:rFonts w:ascii="Arial" w:eastAsia="Times New Roman" w:hAnsi="Arial" w:cs="Arial"/>
          <w:strike/>
          <w:color w:val="000000"/>
          <w:sz w:val="20"/>
          <w:szCs w:val="20"/>
          <w:lang w:eastAsia="pt-BR"/>
        </w:rPr>
        <w:t>d) ao percentual que incidiria sobre o montante total de receita, caso não houvesse nenhuma redução, previsto no </w:t>
      </w:r>
      <w:hyperlink r:id="rId326" w:anchor="anexoii" w:history="1">
        <w:r w:rsidRPr="002E4986">
          <w:rPr>
            <w:rFonts w:ascii="Arial" w:eastAsia="Times New Roman" w:hAnsi="Arial" w:cs="Arial"/>
            <w:strike/>
            <w:sz w:val="20"/>
            <w:szCs w:val="20"/>
            <w:lang w:eastAsia="pt-BR"/>
          </w:rPr>
          <w:t>Anexo II desta Lei Complementar</w:t>
        </w:r>
      </w:hyperlink>
      <w:r w:rsidRPr="002E4986">
        <w:rPr>
          <w:rFonts w:ascii="Arial" w:eastAsia="Times New Roman" w:hAnsi="Arial" w:cs="Arial"/>
          <w:strike/>
          <w:color w:val="000000"/>
          <w:sz w:val="20"/>
          <w:szCs w:val="20"/>
          <w:lang w:eastAsia="pt-BR"/>
        </w:rPr>
        <w:t xml:space="preserve">, relativo ao IPI, aplicado sobre </w:t>
      </w:r>
      <w:r w:rsidRPr="002E4986">
        <w:rPr>
          <w:rFonts w:ascii="Arial" w:eastAsia="Times New Roman" w:hAnsi="Arial" w:cs="Arial"/>
          <w:strike/>
          <w:color w:val="000000"/>
          <w:sz w:val="20"/>
          <w:szCs w:val="20"/>
          <w:lang w:eastAsia="pt-BR"/>
        </w:rPr>
        <w:lastRenderedPageBreak/>
        <w:t>a respectiva parcela de receita referida nos incisos IV ou V do § 4</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deste artigo, conforme o caso.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55" w:name="art18§14ii."/>
      <w:bookmarkEnd w:id="455"/>
      <w:r w:rsidRPr="002E4986">
        <w:rPr>
          <w:rFonts w:ascii="Arial" w:eastAsia="Times New Roman" w:hAnsi="Arial" w:cs="Arial"/>
          <w:color w:val="000000"/>
          <w:sz w:val="20"/>
          <w:szCs w:val="20"/>
          <w:lang w:eastAsia="pt-BR"/>
        </w:rPr>
        <w:t>II - (</w:t>
      </w:r>
      <w:hyperlink r:id="rId327" w:anchor="art16" w:history="1">
        <w:r w:rsidRPr="002E4986">
          <w:rPr>
            <w:rFonts w:ascii="Arial" w:eastAsia="Times New Roman" w:hAnsi="Arial" w:cs="Arial"/>
            <w:sz w:val="20"/>
            <w:szCs w:val="20"/>
            <w:lang w:eastAsia="pt-BR"/>
          </w:rPr>
          <w:t>Revogado</w:t>
        </w:r>
      </w:hyperlink>
      <w:r w:rsidRPr="002E4986">
        <w:rPr>
          <w:rFonts w:ascii="Arial" w:eastAsia="Times New Roman" w:hAnsi="Arial" w:cs="Arial"/>
          <w:color w:val="000000"/>
          <w:sz w:val="20"/>
          <w:szCs w:val="20"/>
          <w:lang w:eastAsia="pt-BR"/>
        </w:rPr>
        <w:t>).            </w:t>
      </w:r>
      <w:hyperlink r:id="rId328" w:anchor="art1" w:history="1">
        <w:r w:rsidRPr="002E4986">
          <w:rPr>
            <w:rFonts w:ascii="Arial" w:eastAsia="Times New Roman" w:hAnsi="Arial" w:cs="Arial"/>
            <w:sz w:val="20"/>
            <w:szCs w:val="20"/>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329"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56" w:name="art18§15"/>
      <w:bookmarkEnd w:id="456"/>
      <w:r w:rsidRPr="002E4986">
        <w:rPr>
          <w:rFonts w:ascii="Arial" w:eastAsia="Times New Roman" w:hAnsi="Arial" w:cs="Arial"/>
          <w:color w:val="000000"/>
          <w:sz w:val="20"/>
          <w:szCs w:val="20"/>
          <w:lang w:eastAsia="pt-BR"/>
        </w:rPr>
        <w:t>§ 15. Será disponibilizado sistema eletrônico para realização do cálculo simplificado do valor mensal devido referente ao Simples Nacional.</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57" w:name="art18§15a"/>
      <w:bookmarkEnd w:id="457"/>
      <w:r w:rsidRPr="002E4986">
        <w:rPr>
          <w:rFonts w:ascii="Arial" w:eastAsia="Times New Roman" w:hAnsi="Arial" w:cs="Arial"/>
          <w:color w:val="000000"/>
          <w:sz w:val="20"/>
          <w:szCs w:val="20"/>
          <w:lang w:eastAsia="pt-BR"/>
        </w:rPr>
        <w:t>§ 15-A.  As informações prestadas no sistema eletrônico de cálculo de que trata o § 15: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58" w:name="art18§15ai"/>
      <w:bookmarkEnd w:id="458"/>
      <w:r w:rsidRPr="002E4986">
        <w:rPr>
          <w:rFonts w:ascii="Arial" w:eastAsia="Times New Roman" w:hAnsi="Arial" w:cs="Arial"/>
          <w:color w:val="000000"/>
          <w:sz w:val="20"/>
          <w:szCs w:val="20"/>
          <w:lang w:eastAsia="pt-BR"/>
        </w:rPr>
        <w:t>I - têm caráter declaratório, constituindo confissão de dívida e instrumento hábil e suficiente para a exigência dos tributos e contribuições que não tenham sido recolhidos resultantes das informações nele prestadas; e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59" w:name="art18§15aii"/>
      <w:bookmarkEnd w:id="459"/>
      <w:r w:rsidRPr="002E4986">
        <w:rPr>
          <w:rFonts w:ascii="Arial" w:eastAsia="Times New Roman" w:hAnsi="Arial" w:cs="Arial"/>
          <w:color w:val="000000"/>
          <w:sz w:val="20"/>
          <w:szCs w:val="20"/>
          <w:lang w:eastAsia="pt-BR"/>
        </w:rPr>
        <w:t>II - deverão ser fornecidas à Secretaria da Receita Federal do Brasil até o vencimento do prazo para pagamento dos tributos devidos no Simples Nacional em cada mês, relativamente aos fatos geradores ocorridos no mês anterior. </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60" w:name="art18§16"/>
      <w:bookmarkEnd w:id="460"/>
      <w:r w:rsidRPr="002E4986">
        <w:rPr>
          <w:rFonts w:ascii="Arial" w:eastAsia="Times New Roman" w:hAnsi="Arial" w:cs="Arial"/>
          <w:strike/>
          <w:color w:val="000000"/>
          <w:sz w:val="20"/>
          <w:szCs w:val="20"/>
          <w:lang w:eastAsia="pt-BR"/>
        </w:rPr>
        <w:t>§ 16.  Na hipótese do § 12 do art. 3</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a parcela de receita bruta que exceder o montante determinado no § 10 daquele artigo estará sujeita às alíquotas máximas previstas nos </w:t>
      </w:r>
      <w:hyperlink r:id="rId330" w:anchor="anexoi" w:history="1">
        <w:r w:rsidRPr="002E4986">
          <w:rPr>
            <w:rFonts w:ascii="Arial" w:eastAsia="Times New Roman" w:hAnsi="Arial" w:cs="Arial"/>
            <w:strike/>
            <w:sz w:val="20"/>
            <w:szCs w:val="20"/>
            <w:lang w:eastAsia="pt-BR"/>
          </w:rPr>
          <w:t>Anexos I a V desta Lei Complementar</w:t>
        </w:r>
      </w:hyperlink>
      <w:r w:rsidRPr="002E4986">
        <w:rPr>
          <w:rFonts w:ascii="Arial" w:eastAsia="Times New Roman" w:hAnsi="Arial" w:cs="Arial"/>
          <w:strike/>
          <w:color w:val="000000"/>
          <w:sz w:val="20"/>
          <w:szCs w:val="20"/>
          <w:lang w:eastAsia="pt-BR"/>
        </w:rPr>
        <w:t>, proporcionalmente conforme o caso, acrescidas de 20% (vinte por cento).</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61" w:name="art16."/>
      <w:bookmarkEnd w:id="461"/>
      <w:r w:rsidRPr="002E4986">
        <w:rPr>
          <w:rFonts w:ascii="Arial" w:eastAsia="Times New Roman" w:hAnsi="Arial" w:cs="Arial"/>
          <w:strike/>
          <w:color w:val="000000"/>
          <w:sz w:val="20"/>
          <w:szCs w:val="20"/>
          <w:lang w:eastAsia="pt-BR"/>
        </w:rPr>
        <w:t>§ 16.  Na hipótese do § 12 do art. 3</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a parcela de receita bruta que exceder o montante determinado no § 10 daquele artigo estará sujeita às alíquotas máximas previstas nos Anexos I a VI desta Lei Complementar, proporcionalmente conforme o caso, acrescidas de 20% (vinte por cento).                  </w:t>
      </w:r>
      <w:hyperlink r:id="rId331" w:anchor="art1" w:history="1">
        <w:r w:rsidRPr="002E4986">
          <w:rPr>
            <w:rFonts w:ascii="Arial" w:eastAsia="Times New Roman" w:hAnsi="Arial" w:cs="Arial"/>
            <w:strike/>
            <w:sz w:val="20"/>
            <w:szCs w:val="20"/>
            <w:lang w:eastAsia="pt-BR"/>
          </w:rPr>
          <w:t>(Redação dada pela Lei Complementar nº 147, de 2014)</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62" w:name="art18§16.."/>
      <w:bookmarkEnd w:id="462"/>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16.</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hip</w:t>
      </w:r>
      <w:r w:rsidRPr="002E4986">
        <w:rPr>
          <w:rFonts w:ascii="Arial" w:eastAsia="Times New Roman" w:hAnsi="Arial" w:cs="Arial"/>
          <w:color w:val="000000"/>
          <w:spacing w:val="2"/>
          <w:sz w:val="20"/>
          <w:szCs w:val="20"/>
          <w:lang w:eastAsia="pt-BR"/>
        </w:rPr>
        <w:t>ó</w:t>
      </w:r>
      <w:r w:rsidRPr="002E4986">
        <w:rPr>
          <w:rFonts w:ascii="Arial" w:eastAsia="Times New Roman" w:hAnsi="Arial" w:cs="Arial"/>
          <w:color w:val="000000"/>
          <w:sz w:val="20"/>
          <w:szCs w:val="20"/>
          <w:lang w:eastAsia="pt-BR"/>
        </w:rPr>
        <w:t>tese do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12</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3</w:t>
      </w:r>
      <w:r w:rsidRPr="002E4986">
        <w:rPr>
          <w:rFonts w:ascii="Arial" w:eastAsia="Times New Roman" w:hAnsi="Arial" w:cs="Arial"/>
          <w:color w:val="000000"/>
          <w:spacing w:val="1"/>
          <w:sz w:val="20"/>
          <w:szCs w:val="20"/>
          <w:u w:val="single"/>
          <w:vertAlign w:val="superscript"/>
          <w:lang w:eastAsia="pt-BR"/>
        </w:rPr>
        <w:t>o</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parce</w:t>
      </w:r>
      <w:r w:rsidRPr="002E4986">
        <w:rPr>
          <w:rFonts w:ascii="Arial" w:eastAsia="Times New Roman" w:hAnsi="Arial" w:cs="Arial"/>
          <w:color w:val="000000"/>
          <w:spacing w:val="3"/>
          <w:sz w:val="20"/>
          <w:szCs w:val="20"/>
          <w:lang w:eastAsia="pt-BR"/>
        </w:rPr>
        <w:t>l</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receita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bru</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que exceder</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tante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4"/>
          <w:sz w:val="20"/>
          <w:szCs w:val="20"/>
          <w:lang w:eastAsia="pt-BR"/>
        </w:rPr>
        <w:t>e</w:t>
      </w:r>
      <w:r w:rsidRPr="002E4986">
        <w:rPr>
          <w:rFonts w:ascii="Arial" w:eastAsia="Times New Roman" w:hAnsi="Arial" w:cs="Arial"/>
          <w:color w:val="000000"/>
          <w:sz w:val="20"/>
          <w:szCs w:val="20"/>
          <w:lang w:eastAsia="pt-BR"/>
        </w:rPr>
        <w:t>te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inado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10</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uele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artigo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es</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ará</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sujei</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 às alíquot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á</w:t>
      </w:r>
      <w:r w:rsidRPr="002E4986">
        <w:rPr>
          <w:rFonts w:ascii="Arial" w:eastAsia="Times New Roman" w:hAnsi="Arial" w:cs="Arial"/>
          <w:color w:val="000000"/>
          <w:spacing w:val="2"/>
          <w:sz w:val="20"/>
          <w:szCs w:val="20"/>
          <w:lang w:eastAsia="pt-BR"/>
        </w:rPr>
        <w:t>xi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 previst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 nos</w:t>
      </w:r>
      <w:r w:rsidRPr="002E4986">
        <w:rPr>
          <w:rFonts w:ascii="Arial" w:eastAsia="Times New Roman" w:hAnsi="Arial" w:cs="Arial"/>
          <w:color w:val="000000"/>
          <w:spacing w:val="60"/>
          <w:sz w:val="20"/>
          <w:szCs w:val="20"/>
          <w:lang w:eastAsia="pt-BR"/>
        </w:rPr>
        <w:t> </w:t>
      </w:r>
      <w:r w:rsidRPr="002E4986">
        <w:rPr>
          <w:rFonts w:ascii="Arial" w:eastAsia="Times New Roman" w:hAnsi="Arial" w:cs="Arial"/>
          <w:color w:val="000000"/>
          <w:sz w:val="20"/>
          <w:szCs w:val="20"/>
          <w:lang w:eastAsia="pt-BR"/>
        </w:rPr>
        <w:t>An</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xos I a V</w:t>
      </w:r>
      <w:r w:rsidRPr="002E4986">
        <w:rPr>
          <w:rFonts w:ascii="Arial" w:eastAsia="Times New Roman" w:hAnsi="Arial" w:cs="Arial"/>
          <w:color w:val="000000"/>
          <w:spacing w:val="60"/>
          <w:sz w:val="20"/>
          <w:szCs w:val="20"/>
          <w:lang w:eastAsia="pt-BR"/>
        </w:rPr>
        <w:t> </w:t>
      </w:r>
      <w:r w:rsidRPr="002E4986">
        <w:rPr>
          <w:rFonts w:ascii="Arial" w:eastAsia="Times New Roman" w:hAnsi="Arial" w:cs="Arial"/>
          <w:color w:val="000000"/>
          <w:sz w:val="20"/>
          <w:szCs w:val="20"/>
          <w:lang w:eastAsia="pt-BR"/>
        </w:rPr>
        <w:t>des</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 </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ei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ntar,</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pr</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po</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ciona</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con</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caso.                 </w:t>
      </w:r>
      <w:hyperlink r:id="rId332"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333"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63" w:name="art18§16a"/>
      <w:bookmarkEnd w:id="463"/>
      <w:r w:rsidRPr="002E4986">
        <w:rPr>
          <w:rFonts w:ascii="Arial" w:eastAsia="Times New Roman" w:hAnsi="Arial" w:cs="Arial"/>
          <w:color w:val="000000"/>
          <w:sz w:val="20"/>
          <w:szCs w:val="20"/>
          <w:lang w:eastAsia="pt-BR"/>
        </w:rPr>
        <w:t>§ 16-A.  O disposto no § 16 aplica-se, ainda, às hipóteses de que trata o </w:t>
      </w:r>
      <w:hyperlink r:id="rId334" w:anchor="art3" w:history="1">
        <w:r w:rsidRPr="002E4986">
          <w:rPr>
            <w:rFonts w:ascii="Arial" w:eastAsia="Times New Roman" w:hAnsi="Arial" w:cs="Arial"/>
            <w:sz w:val="20"/>
            <w:szCs w:val="20"/>
            <w:lang w:eastAsia="pt-BR"/>
          </w:rPr>
          <w:t>§ 9</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do art. 3</w:t>
        </w:r>
        <w:r w:rsidRPr="002E4986">
          <w:rPr>
            <w:rFonts w:ascii="Arial" w:eastAsia="Times New Roman" w:hAnsi="Arial" w:cs="Arial"/>
            <w:sz w:val="20"/>
            <w:szCs w:val="20"/>
            <w:vertAlign w:val="superscript"/>
            <w:lang w:eastAsia="pt-BR"/>
          </w:rPr>
          <w:t>o</w:t>
        </w:r>
      </w:hyperlink>
      <w:r w:rsidRPr="002E4986">
        <w:rPr>
          <w:rFonts w:ascii="Arial" w:eastAsia="Times New Roman" w:hAnsi="Arial" w:cs="Arial"/>
          <w:color w:val="000000"/>
          <w:sz w:val="20"/>
          <w:szCs w:val="20"/>
          <w:lang w:eastAsia="pt-BR"/>
        </w:rPr>
        <w:t>, a partir do mês em que ocorrer o excesso do limite da receita bruta anual e até o mês anterior aos efeitos da exclusão. </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64" w:name="art18§17"/>
      <w:bookmarkEnd w:id="464"/>
      <w:r w:rsidRPr="002E4986">
        <w:rPr>
          <w:rFonts w:ascii="Arial" w:eastAsia="Times New Roman" w:hAnsi="Arial" w:cs="Arial"/>
          <w:strike/>
          <w:color w:val="000000"/>
          <w:sz w:val="20"/>
          <w:szCs w:val="20"/>
          <w:lang w:eastAsia="pt-BR"/>
        </w:rPr>
        <w:t>§ 17.  Na hipótese do </w:t>
      </w:r>
      <w:hyperlink r:id="rId335" w:anchor="art3" w:history="1">
        <w:r w:rsidRPr="002E4986">
          <w:rPr>
            <w:rFonts w:ascii="Arial" w:eastAsia="Times New Roman" w:hAnsi="Arial" w:cs="Arial"/>
            <w:strike/>
            <w:sz w:val="20"/>
            <w:szCs w:val="20"/>
            <w:lang w:eastAsia="pt-BR"/>
          </w:rPr>
          <w:t>§ 13 do art. 3</w:t>
        </w:r>
        <w:r w:rsidRPr="002E4986">
          <w:rPr>
            <w:rFonts w:ascii="Arial" w:eastAsia="Times New Roman" w:hAnsi="Arial" w:cs="Arial"/>
            <w:strike/>
            <w:sz w:val="20"/>
            <w:szCs w:val="20"/>
            <w:vertAlign w:val="superscript"/>
            <w:lang w:eastAsia="pt-BR"/>
          </w:rPr>
          <w:t>o</w:t>
        </w:r>
      </w:hyperlink>
      <w:r w:rsidRPr="002E4986">
        <w:rPr>
          <w:rFonts w:ascii="Arial" w:eastAsia="Times New Roman" w:hAnsi="Arial" w:cs="Arial"/>
          <w:strike/>
          <w:color w:val="000000"/>
          <w:sz w:val="20"/>
          <w:szCs w:val="20"/>
          <w:lang w:eastAsia="pt-BR"/>
        </w:rPr>
        <w:t>, a parcela de receita bruta que exceder os montantes determinados no § 11 daquele artigo estará sujeita, em relação aos percentuais aplicáveis ao ICMS e ao ISS, às alíquotas máximas correspondentes a essas faixas previstas nos Anexos I a V desta Lei Complementar, proporcionalmente conforme o caso, acrescidas de 20% (vinte por cento). </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65" w:name="art18§17."/>
      <w:bookmarkEnd w:id="465"/>
      <w:r w:rsidRPr="002E4986">
        <w:rPr>
          <w:rFonts w:ascii="Arial" w:eastAsia="Times New Roman" w:hAnsi="Arial" w:cs="Arial"/>
          <w:strike/>
          <w:color w:val="000000"/>
          <w:sz w:val="20"/>
          <w:szCs w:val="20"/>
          <w:lang w:eastAsia="pt-BR"/>
        </w:rPr>
        <w:t>§ 17.  Na hipótese do § 13 do art. 3</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a parcela de receita bruta que exceder os montantes determinados no § 11 daquele artigo estará sujeita, em relação aos percentuais aplicáveis ao ICMS e ao ISS, às alíquotas máximas correspondentes a essas faixas previstas nos Anexos I a VI desta Lei Complementar, proporcionalmente conforme o caso, acrescidas de 20% (vinte por cento).                 </w:t>
      </w:r>
      <w:hyperlink r:id="rId336" w:anchor="art1" w:history="1">
        <w:r w:rsidRPr="002E4986">
          <w:rPr>
            <w:rFonts w:ascii="Arial" w:eastAsia="Times New Roman" w:hAnsi="Arial" w:cs="Arial"/>
            <w:strike/>
            <w:sz w:val="20"/>
            <w:szCs w:val="20"/>
            <w:lang w:eastAsia="pt-BR"/>
          </w:rPr>
          <w:t>(Redação dada pela Lei Complementar nº 147, de 2014)</w:t>
        </w:r>
      </w:hyperlink>
      <w:r w:rsidRPr="002E4986">
        <w:rPr>
          <w:rFonts w:ascii="Arial" w:eastAsia="Times New Roman" w:hAnsi="Arial" w:cs="Arial"/>
          <w:strike/>
          <w:color w:val="000000"/>
          <w:sz w:val="20"/>
          <w:szCs w:val="20"/>
          <w:lang w:eastAsia="pt-BR"/>
        </w:rPr>
        <w:t>      </w:t>
      </w:r>
      <w:hyperlink r:id="rId337" w:anchor="art15i" w:history="1">
        <w:r w:rsidRPr="002E4986">
          <w:rPr>
            <w:rFonts w:ascii="Arial" w:eastAsia="Times New Roman" w:hAnsi="Arial" w:cs="Arial"/>
            <w:strike/>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66" w:name="art18§17.."/>
      <w:bookmarkEnd w:id="466"/>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17. </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hip</w:t>
      </w:r>
      <w:r w:rsidRPr="002E4986">
        <w:rPr>
          <w:rFonts w:ascii="Arial" w:eastAsia="Times New Roman" w:hAnsi="Arial" w:cs="Arial"/>
          <w:color w:val="000000"/>
          <w:spacing w:val="2"/>
          <w:sz w:val="20"/>
          <w:szCs w:val="20"/>
          <w:lang w:eastAsia="pt-BR"/>
        </w:rPr>
        <w:t>ó</w:t>
      </w:r>
      <w:r w:rsidRPr="002E4986">
        <w:rPr>
          <w:rFonts w:ascii="Arial" w:eastAsia="Times New Roman" w:hAnsi="Arial" w:cs="Arial"/>
          <w:color w:val="000000"/>
          <w:sz w:val="20"/>
          <w:szCs w:val="20"/>
          <w:lang w:eastAsia="pt-BR"/>
        </w:rPr>
        <w:t>tese do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13</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3</w:t>
      </w:r>
      <w:r w:rsidRPr="002E4986">
        <w:rPr>
          <w:rFonts w:ascii="Arial" w:eastAsia="Times New Roman" w:hAnsi="Arial" w:cs="Arial"/>
          <w:color w:val="000000"/>
          <w:spacing w:val="1"/>
          <w:sz w:val="20"/>
          <w:szCs w:val="20"/>
          <w:u w:val="single"/>
          <w:vertAlign w:val="superscript"/>
          <w:lang w:eastAsia="pt-BR"/>
        </w:rPr>
        <w:t>o</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parce</w:t>
      </w:r>
      <w:r w:rsidRPr="002E4986">
        <w:rPr>
          <w:rFonts w:ascii="Arial" w:eastAsia="Times New Roman" w:hAnsi="Arial" w:cs="Arial"/>
          <w:color w:val="000000"/>
          <w:spacing w:val="3"/>
          <w:sz w:val="20"/>
          <w:szCs w:val="20"/>
          <w:lang w:eastAsia="pt-BR"/>
        </w:rPr>
        <w:t>l</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receita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bru</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que exceder</w:t>
      </w:r>
      <w:r w:rsidRPr="002E4986">
        <w:rPr>
          <w:rFonts w:ascii="Arial" w:eastAsia="Times New Roman" w:hAnsi="Arial" w:cs="Arial"/>
          <w:color w:val="000000"/>
          <w:spacing w:val="57"/>
          <w:sz w:val="20"/>
          <w:szCs w:val="20"/>
          <w:lang w:eastAsia="pt-BR"/>
        </w:rPr>
        <w:t> </w:t>
      </w:r>
      <w:r w:rsidRPr="002E4986">
        <w:rPr>
          <w:rFonts w:ascii="Arial" w:eastAsia="Times New Roman" w:hAnsi="Arial" w:cs="Arial"/>
          <w:color w:val="000000"/>
          <w:sz w:val="20"/>
          <w:szCs w:val="20"/>
          <w:lang w:eastAsia="pt-BR"/>
        </w:rPr>
        <w:t>os montan</w:t>
      </w:r>
      <w:r w:rsidRPr="002E4986">
        <w:rPr>
          <w:rFonts w:ascii="Arial" w:eastAsia="Times New Roman" w:hAnsi="Arial" w:cs="Arial"/>
          <w:color w:val="000000"/>
          <w:spacing w:val="-1"/>
          <w:sz w:val="20"/>
          <w:szCs w:val="20"/>
          <w:lang w:eastAsia="pt-BR"/>
        </w:rPr>
        <w:t>t</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57"/>
          <w:sz w:val="20"/>
          <w:szCs w:val="20"/>
          <w:lang w:eastAsia="pt-BR"/>
        </w:rPr>
        <w:t> </w:t>
      </w:r>
      <w:r w:rsidRPr="002E4986">
        <w:rPr>
          <w:rFonts w:ascii="Arial" w:eastAsia="Times New Roman" w:hAnsi="Arial" w:cs="Arial"/>
          <w:color w:val="000000"/>
          <w:sz w:val="20"/>
          <w:szCs w:val="20"/>
          <w:lang w:eastAsia="pt-BR"/>
        </w:rPr>
        <w:t>dete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ina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51"/>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63"/>
          <w:sz w:val="20"/>
          <w:szCs w:val="20"/>
          <w:lang w:eastAsia="pt-BR"/>
        </w:rPr>
        <w:t> </w:t>
      </w:r>
      <w:r w:rsidRPr="002E4986">
        <w:rPr>
          <w:rFonts w:ascii="Arial" w:eastAsia="Times New Roman" w:hAnsi="Arial" w:cs="Arial"/>
          <w:color w:val="000000"/>
          <w:sz w:val="20"/>
          <w:szCs w:val="20"/>
          <w:lang w:eastAsia="pt-BR"/>
        </w:rPr>
        <w:t>§ </w:t>
      </w:r>
      <w:r w:rsidRPr="002E4986">
        <w:rPr>
          <w:rFonts w:ascii="Arial" w:eastAsia="Times New Roman" w:hAnsi="Arial" w:cs="Arial"/>
          <w:color w:val="000000"/>
          <w:spacing w:val="2"/>
          <w:sz w:val="20"/>
          <w:szCs w:val="20"/>
          <w:lang w:eastAsia="pt-BR"/>
        </w:rPr>
        <w:t>1</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pacing w:val="63"/>
          <w:sz w:val="20"/>
          <w:szCs w:val="20"/>
          <w:lang w:eastAsia="pt-BR"/>
        </w:rPr>
        <w:t> </w:t>
      </w:r>
      <w:r w:rsidRPr="002E4986">
        <w:rPr>
          <w:rFonts w:ascii="Arial" w:eastAsia="Times New Roman" w:hAnsi="Arial" w:cs="Arial"/>
          <w:color w:val="000000"/>
          <w:sz w:val="20"/>
          <w:szCs w:val="20"/>
          <w:lang w:eastAsia="pt-BR"/>
        </w:rPr>
        <w:t>daquele</w:t>
      </w:r>
      <w:r w:rsidRPr="002E4986">
        <w:rPr>
          <w:rFonts w:ascii="Arial" w:eastAsia="Times New Roman" w:hAnsi="Arial" w:cs="Arial"/>
          <w:color w:val="000000"/>
          <w:spacing w:val="56"/>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tigo</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z w:val="20"/>
          <w:szCs w:val="20"/>
          <w:lang w:eastAsia="pt-BR"/>
        </w:rPr>
        <w:t>es</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á sujeita,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relação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aos</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percentua</w:t>
      </w:r>
      <w:r w:rsidRPr="002E4986">
        <w:rPr>
          <w:rFonts w:ascii="Arial" w:eastAsia="Times New Roman" w:hAnsi="Arial" w:cs="Arial"/>
          <w:color w:val="000000"/>
          <w:spacing w:val="3"/>
          <w:sz w:val="20"/>
          <w:szCs w:val="20"/>
          <w:lang w:eastAsia="pt-BR"/>
        </w:rPr>
        <w:t>i</w:t>
      </w:r>
      <w:r w:rsidRPr="002E4986">
        <w:rPr>
          <w:rFonts w:ascii="Arial" w:eastAsia="Times New Roman" w:hAnsi="Arial" w:cs="Arial"/>
          <w:color w:val="000000"/>
          <w:sz w:val="20"/>
          <w:szCs w:val="20"/>
          <w:lang w:eastAsia="pt-BR"/>
        </w:rPr>
        <w:t>s aplic</w:t>
      </w:r>
      <w:r w:rsidRPr="002E4986">
        <w:rPr>
          <w:rFonts w:ascii="Arial" w:eastAsia="Times New Roman" w:hAnsi="Arial" w:cs="Arial"/>
          <w:color w:val="000000"/>
          <w:spacing w:val="3"/>
          <w:sz w:val="20"/>
          <w:szCs w:val="20"/>
          <w:lang w:eastAsia="pt-BR"/>
        </w:rPr>
        <w:t>á</w:t>
      </w:r>
      <w:r w:rsidRPr="002E4986">
        <w:rPr>
          <w:rFonts w:ascii="Arial" w:eastAsia="Times New Roman" w:hAnsi="Arial" w:cs="Arial"/>
          <w:color w:val="000000"/>
          <w:sz w:val="20"/>
          <w:szCs w:val="20"/>
          <w:lang w:eastAsia="pt-BR"/>
        </w:rPr>
        <w:t>veis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ao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IC</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ISS,</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pacing w:val="2"/>
          <w:sz w:val="20"/>
          <w:szCs w:val="20"/>
          <w:lang w:eastAsia="pt-BR"/>
        </w:rPr>
        <w:t>à</w:t>
      </w:r>
      <w:r w:rsidRPr="002E4986">
        <w:rPr>
          <w:rFonts w:ascii="Arial" w:eastAsia="Times New Roman" w:hAnsi="Arial" w:cs="Arial"/>
          <w:color w:val="000000"/>
          <w:sz w:val="20"/>
          <w:szCs w:val="20"/>
          <w:lang w:eastAsia="pt-BR"/>
        </w:rPr>
        <w:t>s alíquo</w:t>
      </w:r>
      <w:r w:rsidRPr="002E4986">
        <w:rPr>
          <w:rFonts w:ascii="Arial" w:eastAsia="Times New Roman" w:hAnsi="Arial" w:cs="Arial"/>
          <w:color w:val="000000"/>
          <w:spacing w:val="-1"/>
          <w:sz w:val="20"/>
          <w:szCs w:val="20"/>
          <w:lang w:eastAsia="pt-BR"/>
        </w:rPr>
        <w:t>t</w:t>
      </w:r>
      <w:r w:rsidRPr="002E4986">
        <w:rPr>
          <w:rFonts w:ascii="Arial" w:eastAsia="Times New Roman" w:hAnsi="Arial" w:cs="Arial"/>
          <w:color w:val="000000"/>
          <w:sz w:val="20"/>
          <w:szCs w:val="20"/>
          <w:lang w:eastAsia="pt-BR"/>
        </w:rPr>
        <w:t>as máx</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orrespond</w:t>
      </w:r>
      <w:r w:rsidRPr="002E4986">
        <w:rPr>
          <w:rFonts w:ascii="Arial" w:eastAsia="Times New Roman" w:hAnsi="Arial" w:cs="Arial"/>
          <w:color w:val="000000"/>
          <w:spacing w:val="1"/>
          <w:sz w:val="20"/>
          <w:szCs w:val="20"/>
          <w:lang w:eastAsia="pt-BR"/>
        </w:rPr>
        <w:t>e</w:t>
      </w:r>
      <w:r w:rsidRPr="002E4986">
        <w:rPr>
          <w:rFonts w:ascii="Arial" w:eastAsia="Times New Roman" w:hAnsi="Arial" w:cs="Arial"/>
          <w:color w:val="000000"/>
          <w:sz w:val="20"/>
          <w:szCs w:val="20"/>
          <w:lang w:eastAsia="pt-BR"/>
        </w:rPr>
        <w:t>ntes a es</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as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4"/>
          <w:sz w:val="20"/>
          <w:szCs w:val="20"/>
          <w:lang w:eastAsia="pt-BR"/>
        </w:rPr>
        <w:t>i</w:t>
      </w:r>
      <w:r w:rsidRPr="002E4986">
        <w:rPr>
          <w:rFonts w:ascii="Arial" w:eastAsia="Times New Roman" w:hAnsi="Arial" w:cs="Arial"/>
          <w:color w:val="000000"/>
          <w:sz w:val="20"/>
          <w:szCs w:val="20"/>
          <w:lang w:eastAsia="pt-BR"/>
        </w:rPr>
        <w:t>xas previst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 </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os Anexos</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V</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ta</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ntar,</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pro</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orciona</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con</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orme 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caso.                  </w:t>
      </w:r>
      <w:hyperlink r:id="rId338"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339"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67" w:name="art18§17a"/>
      <w:bookmarkEnd w:id="467"/>
      <w:r w:rsidRPr="002E4986">
        <w:rPr>
          <w:rFonts w:ascii="Arial" w:eastAsia="Times New Roman" w:hAnsi="Arial" w:cs="Arial"/>
          <w:color w:val="000000"/>
          <w:sz w:val="20"/>
          <w:szCs w:val="20"/>
          <w:lang w:eastAsia="pt-BR"/>
        </w:rPr>
        <w:lastRenderedPageBreak/>
        <w:t>§ 17-A.  O disposto no § 17 aplica-se, ainda, à hipótese de que trata o </w:t>
      </w:r>
      <w:hyperlink r:id="rId340" w:anchor="art20" w:history="1">
        <w:r w:rsidRPr="002E4986">
          <w:rPr>
            <w:rFonts w:ascii="Arial" w:eastAsia="Times New Roman" w:hAnsi="Arial" w:cs="Arial"/>
            <w:sz w:val="20"/>
            <w:szCs w:val="20"/>
            <w:lang w:eastAsia="pt-BR"/>
          </w:rPr>
          <w:t>§ 1</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do art. 20</w:t>
        </w:r>
      </w:hyperlink>
      <w:r w:rsidRPr="002E4986">
        <w:rPr>
          <w:rFonts w:ascii="Arial" w:eastAsia="Times New Roman" w:hAnsi="Arial" w:cs="Arial"/>
          <w:color w:val="000000"/>
          <w:sz w:val="20"/>
          <w:szCs w:val="20"/>
          <w:lang w:eastAsia="pt-BR"/>
        </w:rPr>
        <w:t>, a partir do mês em que ocorrer o excesso do limite da receita bruta anual e até o mês anterior aos efeitos do impedimento.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68" w:name="art18§18"/>
      <w:bookmarkEnd w:id="468"/>
      <w:r w:rsidRPr="002E4986">
        <w:rPr>
          <w:rFonts w:ascii="Arial" w:eastAsia="Times New Roman" w:hAnsi="Arial" w:cs="Arial"/>
          <w:strike/>
          <w:color w:val="000000"/>
          <w:sz w:val="20"/>
          <w:szCs w:val="20"/>
          <w:lang w:eastAsia="pt-BR"/>
        </w:rPr>
        <w:t>§ 18.  Os Estados, o Distrito Federal e os Municípios, no âmbito de suas respectivas competências, poderão estabelecer, na forma definida pelo Comitê Gestor, independentemente da receita bruta recebida no mês pelo contribuinte, valores fixos mensais para o recolhimento do ICMS e do ISS devido por microempresa que aufira receita bruta, no ano-calendário anterior, de até R$ 120.000,00 (cento e vinte mil reais), ficando a microempresa sujeita a esses valores durante todo o ano-calendário.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69" w:name="art18§18."/>
      <w:bookmarkEnd w:id="469"/>
      <w:r w:rsidRPr="002E4986">
        <w:rPr>
          <w:rFonts w:ascii="Arial" w:eastAsia="Times New Roman" w:hAnsi="Arial" w:cs="Arial"/>
          <w:color w:val="000000"/>
          <w:sz w:val="20"/>
          <w:szCs w:val="20"/>
          <w:lang w:eastAsia="pt-BR"/>
        </w:rPr>
        <w:t>§ 18.  Os Estados, o Distrito Federal e os Municípios, no âmbito das respectivas competências, poderão estabelecer, na forma definida pelo Comitê Gestor, independentemente da receita bruta recebida no mês pelo contribuinte, valores fixos mensais para o recolhimento do ICMS e do ISS devido por microempresa que aufira receita bruta, no ano-calendário anterior, de até o limite máximo previsto na segunda faixa de receitas brutas anuais constantes dos Anexos I a VI, ficando a microempresa sujeita a esses valores durante todo o ano-calendário, ressalvado o disposto no § 18-A.                   </w:t>
      </w:r>
      <w:hyperlink r:id="rId341" w:anchor="art1" w:history="1">
        <w:r w:rsidRPr="002E4986">
          <w:rPr>
            <w:rFonts w:ascii="Arial" w:eastAsia="Times New Roman" w:hAnsi="Arial" w:cs="Arial"/>
            <w:sz w:val="20"/>
            <w:szCs w:val="20"/>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342"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70" w:name="art18§18a"/>
      <w:bookmarkEnd w:id="470"/>
      <w:r w:rsidRPr="002E4986">
        <w:rPr>
          <w:rFonts w:ascii="Arial" w:eastAsia="Times New Roman" w:hAnsi="Arial" w:cs="Arial"/>
          <w:color w:val="000000"/>
          <w:sz w:val="20"/>
          <w:szCs w:val="20"/>
          <w:lang w:eastAsia="pt-BR"/>
        </w:rPr>
        <w:t>§ 18-A.  A microempresa que, no ano-calendário, exceder o limite de receita bruta previsto no § 18 fica impedida de recolher o ICMS ou o ISS pela sistemática de valor fixo, a partir do mês subsequente à ocorrência do excesso, sujeitando-se à apuração desses tributos na forma das demais empresas optantes pelo Simples Nacional.                  </w:t>
      </w:r>
      <w:hyperlink r:id="rId343"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344"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71" w:name="art18§19"/>
      <w:bookmarkEnd w:id="471"/>
      <w:r w:rsidRPr="002E4986">
        <w:rPr>
          <w:rFonts w:ascii="Arial" w:eastAsia="Times New Roman" w:hAnsi="Arial" w:cs="Arial"/>
          <w:color w:val="000000"/>
          <w:sz w:val="20"/>
          <w:szCs w:val="20"/>
          <w:lang w:eastAsia="pt-BR"/>
        </w:rPr>
        <w:t>§ 19.  Os valores estabelecidos no § 18 deste artigo não poderão exceder a 50% (cinqüenta por cento) do maior recolhimento possível do tributo para a faixa de enquadramento prevista na tabela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respeitados os acréscimos decorrentes do tipo de atividade da empresa estabelecidos no §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72" w:name="art18§20"/>
      <w:bookmarkEnd w:id="472"/>
      <w:r w:rsidRPr="002E4986">
        <w:rPr>
          <w:rFonts w:ascii="Arial" w:eastAsia="Times New Roman" w:hAnsi="Arial" w:cs="Arial"/>
          <w:color w:val="000000"/>
          <w:sz w:val="20"/>
          <w:szCs w:val="20"/>
          <w:lang w:eastAsia="pt-BR"/>
        </w:rPr>
        <w:t>§ 20.  Na hipótese em que o Estado, o Município ou o Distrito Federal concedam isenção ou redução do ICMS ou do ISS devido por microempresa ou empresa de pequeno porte, ou ainda determine recolhimento de valor fixo para esses tributos, na forma do § 18 deste artigo, será realizada redução proporcional ou ajuste do valor a ser recolhido, na forma definida em resolução do Comitê Gestor.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73" w:name="art18§20a"/>
      <w:bookmarkEnd w:id="473"/>
      <w:r w:rsidRPr="002E4986">
        <w:rPr>
          <w:rFonts w:ascii="Arial" w:eastAsia="Times New Roman" w:hAnsi="Arial" w:cs="Arial"/>
          <w:color w:val="000000"/>
          <w:sz w:val="20"/>
          <w:szCs w:val="20"/>
          <w:lang w:eastAsia="pt-BR"/>
        </w:rPr>
        <w:t>§ 20-A.  A concessão dos benefícios de que trata o § 20 deste artigo poderá ser realizada: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74" w:name="art18§20ai"/>
      <w:bookmarkEnd w:id="474"/>
      <w:r w:rsidRPr="002E4986">
        <w:rPr>
          <w:rFonts w:ascii="Arial" w:eastAsia="Times New Roman" w:hAnsi="Arial" w:cs="Arial"/>
          <w:color w:val="000000"/>
          <w:sz w:val="20"/>
          <w:szCs w:val="20"/>
          <w:lang w:eastAsia="pt-BR"/>
        </w:rPr>
        <w:t>I - mediante deliberação exclusiva e unilateral do Estado, do Distrito Federal ou do Município concedente;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75" w:name="art18§20aii"/>
      <w:bookmarkEnd w:id="475"/>
      <w:r w:rsidRPr="002E4986">
        <w:rPr>
          <w:rFonts w:ascii="Arial" w:eastAsia="Times New Roman" w:hAnsi="Arial" w:cs="Arial"/>
          <w:color w:val="000000"/>
          <w:sz w:val="20"/>
          <w:szCs w:val="20"/>
          <w:lang w:eastAsia="pt-BR"/>
        </w:rPr>
        <w:t>II - de modo diferenciado para cada ramo de atividade.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76" w:name="art18§20b"/>
      <w:bookmarkEnd w:id="476"/>
      <w:r w:rsidRPr="002E4986">
        <w:rPr>
          <w:rFonts w:ascii="Arial" w:eastAsia="Times New Roman" w:hAnsi="Arial" w:cs="Arial"/>
          <w:color w:val="000000"/>
          <w:sz w:val="20"/>
          <w:szCs w:val="20"/>
          <w:lang w:eastAsia="pt-BR"/>
        </w:rPr>
        <w:t>§ 20-B.  A União, os Estados e o Distrito Federal poderão, em lei específica destinada à ME ou EPP optante pelo Simples Nacional, estabelecer isenção ou redução de COFINS, Contribuição para o PIS/PASEP e ICMS para produtos da cesta básica, discriminando a abrangência da sua concessão.                   </w:t>
      </w:r>
      <w:hyperlink r:id="rId345"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77" w:name="art18§21"/>
      <w:bookmarkEnd w:id="477"/>
      <w:r w:rsidRPr="002E4986">
        <w:rPr>
          <w:rFonts w:ascii="Arial" w:eastAsia="Times New Roman" w:hAnsi="Arial" w:cs="Arial"/>
          <w:color w:val="000000"/>
          <w:sz w:val="20"/>
          <w:szCs w:val="20"/>
          <w:lang w:eastAsia="pt-BR"/>
        </w:rPr>
        <w:t>§ 21.  O valor a ser recolhido na forma do disposto no § 20 deste artigo, exclusivamente na hipótese de isenção, não integrará o montante a ser partilhado com o respectivo Município, Estado ou Distrito Federal.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78" w:name="art18§22"/>
      <w:bookmarkEnd w:id="478"/>
      <w:r w:rsidRPr="002E4986">
        <w:rPr>
          <w:rFonts w:ascii="Arial" w:eastAsia="Times New Roman" w:hAnsi="Arial" w:cs="Arial"/>
          <w:color w:val="000000"/>
          <w:sz w:val="20"/>
          <w:szCs w:val="20"/>
          <w:lang w:eastAsia="pt-BR"/>
        </w:rPr>
        <w:t>§ 22.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79" w:name="art18§22a"/>
      <w:bookmarkEnd w:id="479"/>
      <w:r w:rsidRPr="002E4986">
        <w:rPr>
          <w:rFonts w:ascii="Arial" w:eastAsia="Times New Roman" w:hAnsi="Arial" w:cs="Arial"/>
          <w:color w:val="000000"/>
          <w:sz w:val="20"/>
          <w:szCs w:val="20"/>
          <w:lang w:eastAsia="pt-BR"/>
        </w:rPr>
        <w:t>§ 22-A.  A atividade constante do inciso XIV do § 5</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-B deste artigo recolherá o ISS em valor fixo, na forma da legislação municipal.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80" w:name="art18§22b"/>
      <w:bookmarkEnd w:id="480"/>
      <w:r w:rsidRPr="002E4986">
        <w:rPr>
          <w:rFonts w:ascii="Arial" w:eastAsia="Times New Roman" w:hAnsi="Arial" w:cs="Arial"/>
          <w:color w:val="000000"/>
          <w:sz w:val="20"/>
          <w:szCs w:val="20"/>
          <w:lang w:eastAsia="pt-BR"/>
        </w:rPr>
        <w:lastRenderedPageBreak/>
        <w:t>§ 22-B.  Os escritórios de serviços contábeis, individualmente ou por meio de suas entidades representativas de classe, deverão: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81" w:name="art18§22bi"/>
      <w:bookmarkEnd w:id="481"/>
      <w:r w:rsidRPr="002E4986">
        <w:rPr>
          <w:rFonts w:ascii="Arial" w:eastAsia="Times New Roman" w:hAnsi="Arial" w:cs="Arial"/>
          <w:color w:val="000000"/>
          <w:sz w:val="20"/>
          <w:szCs w:val="20"/>
          <w:lang w:eastAsia="pt-BR"/>
        </w:rPr>
        <w:t>I – promover atendimento gratuito relativo à inscrição, à opção de que  trata o </w:t>
      </w:r>
      <w:hyperlink r:id="rId346" w:anchor="art18a" w:history="1">
        <w:r w:rsidRPr="002E4986">
          <w:rPr>
            <w:rFonts w:ascii="Arial" w:eastAsia="Times New Roman" w:hAnsi="Arial" w:cs="Arial"/>
            <w:sz w:val="20"/>
            <w:szCs w:val="20"/>
            <w:lang w:eastAsia="pt-BR"/>
          </w:rPr>
          <w:t>art. 18-A desta Lei Complementar</w:t>
        </w:r>
      </w:hyperlink>
      <w:r w:rsidRPr="002E4986">
        <w:rPr>
          <w:rFonts w:ascii="Arial" w:eastAsia="Times New Roman" w:hAnsi="Arial" w:cs="Arial"/>
          <w:color w:val="000000"/>
          <w:sz w:val="20"/>
          <w:szCs w:val="20"/>
          <w:lang w:eastAsia="pt-BR"/>
        </w:rPr>
        <w:t> e à primeira declaração anual simplificada da  microempresa  individual, podendo, para tanto, por meio de suas entidades representativas de classe, firmar convênios e acordos com a União, os Estados, o Distrito Federal e os Municípios, por intermédio dos seus órgãos vinculados;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82" w:name="art18§22bii"/>
      <w:bookmarkEnd w:id="482"/>
      <w:r w:rsidRPr="002E4986">
        <w:rPr>
          <w:rFonts w:ascii="Arial" w:eastAsia="Times New Roman" w:hAnsi="Arial" w:cs="Arial"/>
          <w:color w:val="000000"/>
          <w:sz w:val="20"/>
          <w:szCs w:val="20"/>
          <w:lang w:eastAsia="pt-BR"/>
        </w:rPr>
        <w:t>II – fornecer, na forma estabelecida pelo Comitê Gestor, resultados de pesquisas quantitativas e qualitativas relativas às microempresas e empresas de pequeno porte optantes pelo Simples Nacional por eles atendidas;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83" w:name="art18§22biii"/>
      <w:bookmarkEnd w:id="483"/>
      <w:r w:rsidRPr="002E4986">
        <w:rPr>
          <w:rFonts w:ascii="Arial" w:eastAsia="Times New Roman" w:hAnsi="Arial" w:cs="Arial"/>
          <w:color w:val="000000"/>
          <w:sz w:val="20"/>
          <w:szCs w:val="20"/>
          <w:lang w:eastAsia="pt-BR"/>
        </w:rPr>
        <w:t>III – promover eventos de orientação fiscal, contábil e tributária para as microempresas e empresas de pequeno porte optantes pelo Simples Nacional por eles atendidas.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84" w:name="art18§22c"/>
      <w:bookmarkEnd w:id="484"/>
      <w:r w:rsidRPr="002E4986">
        <w:rPr>
          <w:rFonts w:ascii="Arial" w:eastAsia="Times New Roman" w:hAnsi="Arial" w:cs="Arial"/>
          <w:color w:val="000000"/>
          <w:sz w:val="20"/>
          <w:szCs w:val="20"/>
          <w:lang w:eastAsia="pt-BR"/>
        </w:rPr>
        <w:t>§ 22-C.  Na hipótese de descumprimento das obrigações de que trata o § 22-B deste artigo, o escritório será excluído do Simples Nacional, com efeitos a partir do mês subseqüente ao do descumprimento, na forma regulamentada pelo Comitê Gestor.</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85" w:name="art18§23"/>
      <w:bookmarkEnd w:id="485"/>
      <w:r w:rsidRPr="002E4986">
        <w:rPr>
          <w:rFonts w:ascii="Arial" w:eastAsia="Times New Roman" w:hAnsi="Arial" w:cs="Arial"/>
          <w:color w:val="000000"/>
          <w:sz w:val="20"/>
          <w:szCs w:val="20"/>
          <w:lang w:eastAsia="pt-BR"/>
        </w:rPr>
        <w:t>§ 23. Da base de cálculo do ISS será abatido o material fornecido pelo prestador dos serviços previstos nos </w:t>
      </w:r>
      <w:hyperlink r:id="rId347" w:anchor="anexo" w:history="1">
        <w:r w:rsidRPr="002E4986">
          <w:rPr>
            <w:rFonts w:ascii="Arial" w:eastAsia="Times New Roman" w:hAnsi="Arial" w:cs="Arial"/>
            <w:sz w:val="20"/>
            <w:szCs w:val="20"/>
            <w:lang w:eastAsia="pt-BR"/>
          </w:rPr>
          <w:t>itens 7.02 e 7.05 da lista de serviços anexa à Lei Complementar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116, de 31 de julho de 2003</w:t>
        </w:r>
      </w:hyperlink>
      <w:r w:rsidRPr="002E4986">
        <w:rPr>
          <w:rFonts w:ascii="Arial" w:eastAsia="Times New Roman" w:hAnsi="Arial" w:cs="Arial"/>
          <w:color w:val="000000"/>
          <w:sz w:val="20"/>
          <w:szCs w:val="20"/>
          <w:lang w:eastAsia="pt-BR"/>
        </w:rPr>
        <w:t>.</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86" w:name="art18§24"/>
      <w:bookmarkEnd w:id="486"/>
      <w:r w:rsidRPr="002E4986">
        <w:rPr>
          <w:rFonts w:ascii="Arial" w:eastAsia="Times New Roman" w:hAnsi="Arial" w:cs="Arial"/>
          <w:strike/>
          <w:color w:val="000000"/>
          <w:sz w:val="20"/>
          <w:szCs w:val="20"/>
          <w:lang w:eastAsia="pt-BR"/>
        </w:rPr>
        <w:t>§ 24. Para efeito de aplicação do </w:t>
      </w:r>
      <w:hyperlink r:id="rId348" w:anchor="anexov" w:history="1">
        <w:r w:rsidRPr="002E4986">
          <w:rPr>
            <w:rFonts w:ascii="Arial" w:eastAsia="Times New Roman" w:hAnsi="Arial" w:cs="Arial"/>
            <w:strike/>
            <w:sz w:val="20"/>
            <w:szCs w:val="20"/>
            <w:lang w:eastAsia="pt-BR"/>
          </w:rPr>
          <w:t>Anexo V desta Lei Complementar</w:t>
        </w:r>
      </w:hyperlink>
      <w:r w:rsidRPr="002E4986">
        <w:rPr>
          <w:rFonts w:ascii="Arial" w:eastAsia="Times New Roman" w:hAnsi="Arial" w:cs="Arial"/>
          <w:strike/>
          <w:color w:val="000000"/>
          <w:sz w:val="20"/>
          <w:szCs w:val="20"/>
          <w:lang w:eastAsia="pt-BR"/>
        </w:rPr>
        <w:t>, considera-se folha de salários, incluídos encargos, o montante pago, nos 12 (doze) meses anteriores ao do período de apuração, a título de remunerações a pessoas físicas decorrentes do trabalho, incluídas retiradas de pró-labore, acrescidos do montante efetivamente recolhido a título de contribuição patronal previdenciária e para o FGTS. </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87" w:name="art18§24."/>
      <w:bookmarkEnd w:id="487"/>
      <w:r w:rsidRPr="002E4986">
        <w:rPr>
          <w:rFonts w:ascii="Arial" w:eastAsia="Times New Roman" w:hAnsi="Arial" w:cs="Arial"/>
          <w:strike/>
          <w:color w:val="000000"/>
          <w:sz w:val="20"/>
          <w:szCs w:val="20"/>
          <w:lang w:eastAsia="pt-BR"/>
        </w:rPr>
        <w:t>§ 24.  Para efeito de aplicação dos Anexos V e VI desta Lei Complementar, considera-se folha de salários, incluídos encargos, o montante pago, nos 12 (doze) meses anteriores ao do período de apuração, a título de remunerações a pessoas físicas decorrentes do trabalho, incluídas retiradas de pró-labore, acrescidos do montante efetivamente recolhido a título de contribuição patronal previdenciária e para o FGTS.               </w:t>
      </w:r>
      <w:hyperlink r:id="rId349" w:anchor="art1" w:history="1">
        <w:r w:rsidRPr="002E4986">
          <w:rPr>
            <w:rFonts w:ascii="Arial" w:eastAsia="Times New Roman" w:hAnsi="Arial" w:cs="Arial"/>
            <w:strike/>
            <w:sz w:val="20"/>
            <w:szCs w:val="20"/>
            <w:lang w:eastAsia="pt-BR"/>
          </w:rPr>
          <w:t>(Redação dada pela Lei Complementar nº 147, de 2014)</w:t>
        </w:r>
      </w:hyperlink>
      <w:r w:rsidRPr="002E4986">
        <w:rPr>
          <w:rFonts w:ascii="Arial" w:eastAsia="Times New Roman" w:hAnsi="Arial" w:cs="Arial"/>
          <w:strike/>
          <w:color w:val="000000"/>
          <w:sz w:val="20"/>
          <w:szCs w:val="20"/>
          <w:lang w:eastAsia="pt-BR"/>
        </w:rPr>
        <w:t>      </w:t>
      </w:r>
      <w:hyperlink r:id="rId350" w:anchor="art15i" w:history="1">
        <w:r w:rsidRPr="002E4986">
          <w:rPr>
            <w:rFonts w:ascii="Arial" w:eastAsia="Times New Roman" w:hAnsi="Arial" w:cs="Arial"/>
            <w:strike/>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488" w:name="art18§24.."/>
      <w:bookmarkEnd w:id="488"/>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24.</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eito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aplicação do §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-K, considera-se folha de salários,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incluíd</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 en</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argos, 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ont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nte p</w:t>
      </w:r>
      <w:r w:rsidRPr="002E4986">
        <w:rPr>
          <w:rFonts w:ascii="Arial" w:eastAsia="Times New Roman" w:hAnsi="Arial" w:cs="Arial"/>
          <w:color w:val="000000"/>
          <w:spacing w:val="2"/>
          <w:sz w:val="20"/>
          <w:szCs w:val="20"/>
          <w:lang w:eastAsia="pt-BR"/>
        </w:rPr>
        <w:t>ag</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nos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oze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mes</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 anteriores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ao</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período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apuração,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títu</w:t>
      </w:r>
      <w:r w:rsidRPr="002E4986">
        <w:rPr>
          <w:rFonts w:ascii="Arial" w:eastAsia="Times New Roman" w:hAnsi="Arial" w:cs="Arial"/>
          <w:color w:val="000000"/>
          <w:spacing w:val="-1"/>
          <w:sz w:val="20"/>
          <w:szCs w:val="20"/>
          <w:lang w:eastAsia="pt-BR"/>
        </w:rPr>
        <w:t>l</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remuneraçõ</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 a</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pes</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ísicas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decorrentes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trabalho,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acres</w:t>
      </w:r>
      <w:r w:rsidRPr="002E4986">
        <w:rPr>
          <w:rFonts w:ascii="Arial" w:eastAsia="Times New Roman" w:hAnsi="Arial" w:cs="Arial"/>
          <w:color w:val="000000"/>
          <w:spacing w:val="3"/>
          <w:sz w:val="20"/>
          <w:szCs w:val="20"/>
          <w:lang w:eastAsia="pt-BR"/>
        </w:rPr>
        <w:t>c</w:t>
      </w:r>
      <w:r w:rsidRPr="002E4986">
        <w:rPr>
          <w:rFonts w:ascii="Arial" w:eastAsia="Times New Roman" w:hAnsi="Arial" w:cs="Arial"/>
          <w:color w:val="000000"/>
          <w:sz w:val="20"/>
          <w:szCs w:val="20"/>
          <w:lang w:eastAsia="pt-BR"/>
        </w:rPr>
        <w:t>ido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ont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nte 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etiv</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nte recolhido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títu</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contribuição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patr</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n</w:t>
      </w:r>
      <w:r w:rsidRPr="002E4986">
        <w:rPr>
          <w:rFonts w:ascii="Arial" w:eastAsia="Times New Roman" w:hAnsi="Arial" w:cs="Arial"/>
          <w:color w:val="000000"/>
          <w:spacing w:val="3"/>
          <w:sz w:val="20"/>
          <w:szCs w:val="20"/>
          <w:lang w:eastAsia="pt-BR"/>
        </w:rPr>
        <w:t>a</w:t>
      </w:r>
      <w:r w:rsidRPr="002E4986">
        <w:rPr>
          <w:rFonts w:ascii="Arial" w:eastAsia="Times New Roman" w:hAnsi="Arial" w:cs="Arial"/>
          <w:color w:val="000000"/>
          <w:sz w:val="20"/>
          <w:szCs w:val="20"/>
          <w:lang w:eastAsia="pt-BR"/>
        </w:rPr>
        <w:t>l</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previdenciár</w:t>
      </w:r>
      <w:r w:rsidRPr="002E4986">
        <w:rPr>
          <w:rFonts w:ascii="Arial" w:eastAsia="Times New Roman" w:hAnsi="Arial" w:cs="Arial"/>
          <w:color w:val="000000"/>
          <w:spacing w:val="3"/>
          <w:sz w:val="20"/>
          <w:szCs w:val="20"/>
          <w:lang w:eastAsia="pt-BR"/>
        </w:rPr>
        <w:t>i</w:t>
      </w:r>
      <w:r w:rsidRPr="002E4986">
        <w:rPr>
          <w:rFonts w:ascii="Arial" w:eastAsia="Times New Roman" w:hAnsi="Arial" w:cs="Arial"/>
          <w:color w:val="000000"/>
          <w:sz w:val="20"/>
          <w:szCs w:val="20"/>
          <w:lang w:eastAsia="pt-BR"/>
        </w:rPr>
        <w:t>a e</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FG</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S, incluídas</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retirad</w:t>
      </w:r>
      <w:r w:rsidRPr="002E4986">
        <w:rPr>
          <w:rFonts w:ascii="Arial" w:eastAsia="Times New Roman" w:hAnsi="Arial" w:cs="Arial"/>
          <w:color w:val="000000"/>
          <w:spacing w:val="3"/>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pr</w:t>
      </w:r>
      <w:r w:rsidRPr="002E4986">
        <w:rPr>
          <w:rFonts w:ascii="Arial" w:eastAsia="Times New Roman" w:hAnsi="Arial" w:cs="Arial"/>
          <w:color w:val="000000"/>
          <w:spacing w:val="2"/>
          <w:sz w:val="20"/>
          <w:szCs w:val="20"/>
          <w:lang w:eastAsia="pt-BR"/>
        </w:rPr>
        <w:t>ó</w:t>
      </w:r>
      <w:r w:rsidRPr="002E4986">
        <w:rPr>
          <w:rFonts w:ascii="Arial" w:eastAsia="Times New Roman" w:hAnsi="Arial" w:cs="Arial"/>
          <w:color w:val="000000"/>
          <w:sz w:val="20"/>
          <w:szCs w:val="20"/>
          <w:lang w:eastAsia="pt-BR"/>
        </w:rPr>
        <w:t>-labore.                  </w:t>
      </w:r>
      <w:hyperlink r:id="rId351"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352"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89" w:name="art18§25"/>
      <w:bookmarkEnd w:id="489"/>
      <w:r w:rsidRPr="002E4986">
        <w:rPr>
          <w:rFonts w:ascii="Arial" w:eastAsia="Times New Roman" w:hAnsi="Arial" w:cs="Arial"/>
          <w:color w:val="000000"/>
          <w:sz w:val="20"/>
          <w:szCs w:val="20"/>
          <w:lang w:eastAsia="pt-BR"/>
        </w:rPr>
        <w:t>§ 25.  Para efeito do disposto no § 24 deste artigo, deverão ser consideradas tão somente as remunerações informadas na forma prevista no </w:t>
      </w:r>
      <w:hyperlink r:id="rId353" w:anchor="art32iv" w:history="1">
        <w:r w:rsidRPr="002E4986">
          <w:rPr>
            <w:rFonts w:ascii="Arial" w:eastAsia="Times New Roman" w:hAnsi="Arial" w:cs="Arial"/>
            <w:sz w:val="20"/>
            <w:szCs w:val="20"/>
            <w:lang w:eastAsia="pt-BR"/>
          </w:rPr>
          <w:t>inciso IV do </w:t>
        </w:r>
        <w:r w:rsidRPr="002E4986">
          <w:rPr>
            <w:rFonts w:ascii="Arial" w:eastAsia="Times New Roman" w:hAnsi="Arial" w:cs="Arial"/>
            <w:b/>
            <w:bCs/>
            <w:sz w:val="20"/>
            <w:szCs w:val="20"/>
            <w:lang w:eastAsia="pt-BR"/>
          </w:rPr>
          <w:t>caput </w:t>
        </w:r>
        <w:r w:rsidRPr="002E4986">
          <w:rPr>
            <w:rFonts w:ascii="Arial" w:eastAsia="Times New Roman" w:hAnsi="Arial" w:cs="Arial"/>
            <w:sz w:val="20"/>
            <w:szCs w:val="20"/>
            <w:lang w:eastAsia="pt-BR"/>
          </w:rPr>
          <w:t>do art. 32 da Lei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8.212, de 24 de julho de 1991</w:t>
        </w:r>
      </w:hyperlink>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90" w:name="art18§26"/>
      <w:bookmarkEnd w:id="490"/>
      <w:r w:rsidRPr="002E4986">
        <w:rPr>
          <w:rFonts w:ascii="Arial" w:eastAsia="Times New Roman" w:hAnsi="Arial" w:cs="Arial"/>
          <w:color w:val="000000"/>
          <w:sz w:val="20"/>
          <w:szCs w:val="20"/>
          <w:lang w:eastAsia="pt-BR"/>
        </w:rPr>
        <w:t>§ 26.  Não são considerados, para efeito do disposto no § 24, valores pagos a título de aluguéis e de distribuição de lucros, observado o disposto no </w:t>
      </w:r>
      <w:hyperlink r:id="rId354" w:anchor="art14" w:history="1">
        <w:r w:rsidRPr="002E4986">
          <w:rPr>
            <w:rFonts w:ascii="Arial" w:eastAsia="Times New Roman" w:hAnsi="Arial" w:cs="Arial"/>
            <w:sz w:val="20"/>
            <w:szCs w:val="20"/>
            <w:lang w:eastAsia="pt-BR"/>
          </w:rPr>
          <w:t>§ 1</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do art. 14</w:t>
        </w:r>
      </w:hyperlink>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91" w:name="art18§27"/>
      <w:bookmarkEnd w:id="491"/>
      <w:r w:rsidRPr="002E4986">
        <w:rPr>
          <w:rFonts w:ascii="Arial" w:eastAsia="Times New Roman" w:hAnsi="Arial" w:cs="Arial"/>
          <w:color w:val="000000"/>
          <w:spacing w:val="-2"/>
          <w:sz w:val="20"/>
          <w:szCs w:val="20"/>
          <w:lang w:eastAsia="pt-BR"/>
        </w:rPr>
        <w:t>§ 27.</w:t>
      </w:r>
      <w:r w:rsidRPr="002E4986">
        <w:rPr>
          <w:rFonts w:ascii="Arial" w:eastAsia="Times New Roman" w:hAnsi="Arial" w:cs="Arial"/>
          <w:color w:val="000000"/>
          <w:sz w:val="20"/>
          <w:szCs w:val="20"/>
          <w:lang w:eastAsia="pt-BR"/>
        </w:rPr>
        <w:t> </w:t>
      </w:r>
      <w:r w:rsidRPr="002E4986">
        <w:rPr>
          <w:rFonts w:ascii="Arial" w:eastAsia="Times New Roman" w:hAnsi="Arial" w:cs="Arial"/>
          <w:color w:val="000000"/>
          <w:spacing w:val="44"/>
          <w:sz w:val="20"/>
          <w:szCs w:val="20"/>
          <w:lang w:eastAsia="pt-BR"/>
        </w:rPr>
        <w:t> </w:t>
      </w:r>
      <w:hyperlink r:id="rId355" w:history="1">
        <w:r w:rsidRPr="002E4986">
          <w:rPr>
            <w:rFonts w:ascii="Arial" w:eastAsia="Times New Roman" w:hAnsi="Arial" w:cs="Arial"/>
            <w:sz w:val="20"/>
            <w:szCs w:val="20"/>
            <w:lang w:eastAsia="pt-BR"/>
          </w:rPr>
          <w:t>(VETADO)</w:t>
        </w:r>
      </w:hyperlink>
      <w:r w:rsidRPr="002E4986">
        <w:rPr>
          <w:rFonts w:ascii="Arial" w:eastAsia="Times New Roman" w:hAnsi="Arial" w:cs="Arial"/>
          <w:color w:val="000000"/>
          <w:sz w:val="20"/>
          <w:szCs w:val="20"/>
          <w:lang w:eastAsia="pt-BR"/>
        </w:rPr>
        <w:t>.             </w:t>
      </w:r>
      <w:hyperlink r:id="rId356"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357"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92" w:name="art18a"/>
      <w:bookmarkEnd w:id="492"/>
      <w:r w:rsidRPr="002E4986">
        <w:rPr>
          <w:rFonts w:ascii="Arial" w:eastAsia="Times New Roman" w:hAnsi="Arial" w:cs="Arial"/>
          <w:color w:val="000000"/>
          <w:sz w:val="20"/>
          <w:szCs w:val="20"/>
          <w:lang w:eastAsia="pt-BR"/>
        </w:rPr>
        <w:t>Art. 18-A.  O Microempreendedor Individual - MEI poderá optar pelo recolhimento dos impostos e contribuições abrangidos pelo Simples Nacional em valores fixos mensais, independentemente da receita bruta por ele auferida no mês, na forma prevista neste artigo.</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493" w:name="art18a§1"/>
      <w:bookmarkEnd w:id="493"/>
      <w:r w:rsidRPr="002E4986">
        <w:rPr>
          <w:rFonts w:ascii="Arial" w:eastAsia="Times New Roman" w:hAnsi="Arial" w:cs="Arial"/>
          <w:strike/>
          <w:color w:val="000000"/>
          <w:sz w:val="20"/>
          <w:szCs w:val="20"/>
          <w:lang w:eastAsia="pt-BR"/>
        </w:rPr>
        <w:lastRenderedPageBreak/>
        <w:t>§ 1</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Para os efeitos desta Lei Complementar, considera-se MEI o empresário individual a que se refere o </w:t>
      </w:r>
      <w:hyperlink r:id="rId358" w:anchor="art966" w:history="1">
        <w:r w:rsidRPr="002E4986">
          <w:rPr>
            <w:rFonts w:ascii="Arial" w:eastAsia="Times New Roman" w:hAnsi="Arial" w:cs="Arial"/>
            <w:strike/>
            <w:sz w:val="20"/>
            <w:szCs w:val="20"/>
            <w:lang w:eastAsia="pt-BR"/>
          </w:rPr>
          <w:t>art. 966 da Lei n</w:t>
        </w:r>
        <w:r w:rsidRPr="002E4986">
          <w:rPr>
            <w:rFonts w:ascii="Arial" w:eastAsia="Times New Roman" w:hAnsi="Arial" w:cs="Arial"/>
            <w:strike/>
            <w:sz w:val="20"/>
            <w:szCs w:val="20"/>
            <w:vertAlign w:val="superscript"/>
            <w:lang w:eastAsia="pt-BR"/>
          </w:rPr>
          <w:t>o</w:t>
        </w:r>
        <w:r w:rsidRPr="002E4986">
          <w:rPr>
            <w:rFonts w:ascii="Arial" w:eastAsia="Times New Roman" w:hAnsi="Arial" w:cs="Arial"/>
            <w:strike/>
            <w:sz w:val="20"/>
            <w:szCs w:val="20"/>
            <w:lang w:eastAsia="pt-BR"/>
          </w:rPr>
          <w:t> 10.406, de 10 de janeiro de 2002</w:t>
        </w:r>
      </w:hyperlink>
      <w:r w:rsidRPr="002E4986">
        <w:rPr>
          <w:rFonts w:ascii="Arial" w:eastAsia="Times New Roman" w:hAnsi="Arial" w:cs="Arial"/>
          <w:strike/>
          <w:color w:val="000000"/>
          <w:sz w:val="20"/>
          <w:szCs w:val="20"/>
          <w:lang w:eastAsia="pt-BR"/>
        </w:rPr>
        <w:t> (Código Civil), que tenha auferido receita bruta, no ano-calendário anterior, de até R$ 60.000,00 (sessenta mil reais), optante pelo Simples Nacional e que não esteja impedido de optar pela sistemática prevista neste artigo. </w:t>
      </w:r>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494" w:name="art18a§1."/>
      <w:bookmarkEnd w:id="494"/>
      <w:r w:rsidRPr="002E4986">
        <w:rPr>
          <w:rFonts w:ascii="Arial" w:eastAsia="Times New Roman" w:hAnsi="Arial" w:cs="Arial"/>
          <w:strike/>
          <w:color w:val="000000"/>
          <w:sz w:val="20"/>
          <w:szCs w:val="20"/>
          <w:lang w:eastAsia="pt-BR"/>
        </w:rPr>
        <w:t>§</w:t>
      </w:r>
      <w:r w:rsidRPr="002E4986">
        <w:rPr>
          <w:rFonts w:ascii="Arial" w:eastAsia="Times New Roman" w:hAnsi="Arial" w:cs="Arial"/>
          <w:strike/>
          <w:color w:val="000000"/>
          <w:spacing w:val="13"/>
          <w:sz w:val="20"/>
          <w:szCs w:val="20"/>
          <w:lang w:eastAsia="pt-BR"/>
        </w:rPr>
        <w:t> </w:t>
      </w:r>
      <w:r w:rsidRPr="002E4986">
        <w:rPr>
          <w:rFonts w:ascii="Arial" w:eastAsia="Times New Roman" w:hAnsi="Arial" w:cs="Arial"/>
          <w:strike/>
          <w:color w:val="000000"/>
          <w:sz w:val="20"/>
          <w:szCs w:val="20"/>
          <w:lang w:eastAsia="pt-BR"/>
        </w:rPr>
        <w:t>1</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pacing w:val="13"/>
          <w:sz w:val="20"/>
          <w:szCs w:val="20"/>
          <w:lang w:eastAsia="pt-BR"/>
        </w:rPr>
        <w:t>  </w:t>
      </w:r>
      <w:r w:rsidRPr="002E4986">
        <w:rPr>
          <w:rFonts w:ascii="Arial" w:eastAsia="Times New Roman" w:hAnsi="Arial" w:cs="Arial"/>
          <w:strike/>
          <w:color w:val="000000"/>
          <w:sz w:val="20"/>
          <w:szCs w:val="20"/>
          <w:lang w:eastAsia="pt-BR"/>
        </w:rPr>
        <w:t>Para</w:t>
      </w:r>
      <w:r w:rsidRPr="002E4986">
        <w:rPr>
          <w:rFonts w:ascii="Arial" w:eastAsia="Times New Roman" w:hAnsi="Arial" w:cs="Arial"/>
          <w:strike/>
          <w:color w:val="000000"/>
          <w:spacing w:val="9"/>
          <w:sz w:val="20"/>
          <w:szCs w:val="20"/>
          <w:lang w:eastAsia="pt-BR"/>
        </w:rPr>
        <w:t> </w:t>
      </w:r>
      <w:r w:rsidRPr="002E4986">
        <w:rPr>
          <w:rFonts w:ascii="Arial" w:eastAsia="Times New Roman" w:hAnsi="Arial" w:cs="Arial"/>
          <w:strike/>
          <w:color w:val="000000"/>
          <w:sz w:val="20"/>
          <w:szCs w:val="20"/>
          <w:lang w:eastAsia="pt-BR"/>
        </w:rPr>
        <w:t>os</w:t>
      </w:r>
      <w:r w:rsidRPr="002E4986">
        <w:rPr>
          <w:rFonts w:ascii="Arial" w:eastAsia="Times New Roman" w:hAnsi="Arial" w:cs="Arial"/>
          <w:strike/>
          <w:color w:val="000000"/>
          <w:spacing w:val="12"/>
          <w:sz w:val="20"/>
          <w:szCs w:val="20"/>
          <w:lang w:eastAsia="pt-BR"/>
        </w:rPr>
        <w:t> </w:t>
      </w:r>
      <w:r w:rsidRPr="002E4986">
        <w:rPr>
          <w:rFonts w:ascii="Arial" w:eastAsia="Times New Roman" w:hAnsi="Arial" w:cs="Arial"/>
          <w:strike/>
          <w:color w:val="000000"/>
          <w:sz w:val="20"/>
          <w:szCs w:val="20"/>
          <w:lang w:eastAsia="pt-BR"/>
        </w:rPr>
        <w:t>e</w:t>
      </w:r>
      <w:r w:rsidRPr="002E4986">
        <w:rPr>
          <w:rFonts w:ascii="Arial" w:eastAsia="Times New Roman" w:hAnsi="Arial" w:cs="Arial"/>
          <w:strike/>
          <w:color w:val="000000"/>
          <w:spacing w:val="2"/>
          <w:sz w:val="20"/>
          <w:szCs w:val="20"/>
          <w:lang w:eastAsia="pt-BR"/>
        </w:rPr>
        <w:t>f</w:t>
      </w:r>
      <w:r w:rsidRPr="002E4986">
        <w:rPr>
          <w:rFonts w:ascii="Arial" w:eastAsia="Times New Roman" w:hAnsi="Arial" w:cs="Arial"/>
          <w:strike/>
          <w:color w:val="000000"/>
          <w:sz w:val="20"/>
          <w:szCs w:val="20"/>
          <w:lang w:eastAsia="pt-BR"/>
        </w:rPr>
        <w:t>eitos</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d</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sta</w:t>
      </w:r>
      <w:r w:rsidRPr="002E4986">
        <w:rPr>
          <w:rFonts w:ascii="Arial" w:eastAsia="Times New Roman" w:hAnsi="Arial" w:cs="Arial"/>
          <w:strike/>
          <w:color w:val="000000"/>
          <w:spacing w:val="9"/>
          <w:sz w:val="20"/>
          <w:szCs w:val="20"/>
          <w:lang w:eastAsia="pt-BR"/>
        </w:rPr>
        <w:t> </w:t>
      </w:r>
      <w:r w:rsidRPr="002E4986">
        <w:rPr>
          <w:rFonts w:ascii="Arial" w:eastAsia="Times New Roman" w:hAnsi="Arial" w:cs="Arial"/>
          <w:strike/>
          <w:color w:val="000000"/>
          <w:sz w:val="20"/>
          <w:szCs w:val="20"/>
          <w:lang w:eastAsia="pt-BR"/>
        </w:rPr>
        <w:t>L</w:t>
      </w:r>
      <w:r w:rsidRPr="002E4986">
        <w:rPr>
          <w:rFonts w:ascii="Arial" w:eastAsia="Times New Roman" w:hAnsi="Arial" w:cs="Arial"/>
          <w:strike/>
          <w:color w:val="000000"/>
          <w:spacing w:val="3"/>
          <w:sz w:val="20"/>
          <w:szCs w:val="20"/>
          <w:lang w:eastAsia="pt-BR"/>
        </w:rPr>
        <w:t>e</w:t>
      </w:r>
      <w:r w:rsidRPr="002E4986">
        <w:rPr>
          <w:rFonts w:ascii="Arial" w:eastAsia="Times New Roman" w:hAnsi="Arial" w:cs="Arial"/>
          <w:strike/>
          <w:color w:val="000000"/>
          <w:sz w:val="20"/>
          <w:szCs w:val="20"/>
          <w:lang w:eastAsia="pt-BR"/>
        </w:rPr>
        <w:t>i</w:t>
      </w:r>
      <w:r w:rsidRPr="002E4986">
        <w:rPr>
          <w:rFonts w:ascii="Arial" w:eastAsia="Times New Roman" w:hAnsi="Arial" w:cs="Arial"/>
          <w:strike/>
          <w:color w:val="000000"/>
          <w:spacing w:val="11"/>
          <w:sz w:val="20"/>
          <w:szCs w:val="20"/>
          <w:lang w:eastAsia="pt-BR"/>
        </w:rPr>
        <w:t> </w:t>
      </w:r>
      <w:r w:rsidRPr="002E4986">
        <w:rPr>
          <w:rFonts w:ascii="Arial" w:eastAsia="Times New Roman" w:hAnsi="Arial" w:cs="Arial"/>
          <w:strike/>
          <w:color w:val="000000"/>
          <w:sz w:val="20"/>
          <w:szCs w:val="20"/>
          <w:lang w:eastAsia="pt-BR"/>
        </w:rPr>
        <w:t>C</w:t>
      </w:r>
      <w:r w:rsidRPr="002E4986">
        <w:rPr>
          <w:rFonts w:ascii="Arial" w:eastAsia="Times New Roman" w:hAnsi="Arial" w:cs="Arial"/>
          <w:strike/>
          <w:color w:val="000000"/>
          <w:spacing w:val="2"/>
          <w:sz w:val="20"/>
          <w:szCs w:val="20"/>
          <w:lang w:eastAsia="pt-BR"/>
        </w:rPr>
        <w:t>o</w:t>
      </w:r>
      <w:r w:rsidRPr="002E4986">
        <w:rPr>
          <w:rFonts w:ascii="Arial" w:eastAsia="Times New Roman" w:hAnsi="Arial" w:cs="Arial"/>
          <w:strike/>
          <w:color w:val="000000"/>
          <w:sz w:val="20"/>
          <w:szCs w:val="20"/>
          <w:lang w:eastAsia="pt-BR"/>
        </w:rPr>
        <w:t>mpl</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ntar, consider</w:t>
      </w:r>
      <w:r w:rsidRPr="002E4986">
        <w:rPr>
          <w:rFonts w:ascii="Arial" w:eastAsia="Times New Roman" w:hAnsi="Arial" w:cs="Arial"/>
          <w:strike/>
          <w:color w:val="000000"/>
          <w:spacing w:val="2"/>
          <w:sz w:val="20"/>
          <w:szCs w:val="20"/>
          <w:lang w:eastAsia="pt-BR"/>
        </w:rPr>
        <w:t>a</w:t>
      </w:r>
      <w:r w:rsidRPr="002E4986">
        <w:rPr>
          <w:rFonts w:ascii="Arial" w:eastAsia="Times New Roman" w:hAnsi="Arial" w:cs="Arial"/>
          <w:strike/>
          <w:color w:val="000000"/>
          <w:sz w:val="20"/>
          <w:szCs w:val="20"/>
          <w:lang w:eastAsia="pt-BR"/>
        </w:rPr>
        <w:t>-</w:t>
      </w:r>
      <w:r w:rsidRPr="002E4986">
        <w:rPr>
          <w:rFonts w:ascii="Arial" w:eastAsia="Times New Roman" w:hAnsi="Arial" w:cs="Arial"/>
          <w:strike/>
          <w:color w:val="000000"/>
          <w:spacing w:val="2"/>
          <w:sz w:val="20"/>
          <w:szCs w:val="20"/>
          <w:lang w:eastAsia="pt-BR"/>
        </w:rPr>
        <w:t>s</w:t>
      </w:r>
      <w:r w:rsidRPr="002E4986">
        <w:rPr>
          <w:rFonts w:ascii="Arial" w:eastAsia="Times New Roman" w:hAnsi="Arial" w:cs="Arial"/>
          <w:strike/>
          <w:color w:val="000000"/>
          <w:sz w:val="20"/>
          <w:szCs w:val="20"/>
          <w:lang w:eastAsia="pt-BR"/>
        </w:rPr>
        <w:t>e</w:t>
      </w:r>
      <w:r w:rsidRPr="002E4986">
        <w:rPr>
          <w:rFonts w:ascii="Arial" w:eastAsia="Times New Roman" w:hAnsi="Arial" w:cs="Arial"/>
          <w:strike/>
          <w:color w:val="000000"/>
          <w:spacing w:val="1"/>
          <w:sz w:val="20"/>
          <w:szCs w:val="20"/>
          <w:lang w:eastAsia="pt-BR"/>
        </w:rPr>
        <w:t> </w:t>
      </w:r>
      <w:r w:rsidRPr="002E4986">
        <w:rPr>
          <w:rFonts w:ascii="Arial" w:eastAsia="Times New Roman" w:hAnsi="Arial" w:cs="Arial"/>
          <w:strike/>
          <w:color w:val="000000"/>
          <w:sz w:val="20"/>
          <w:szCs w:val="20"/>
          <w:lang w:eastAsia="pt-BR"/>
        </w:rPr>
        <w:t>MEI</w:t>
      </w:r>
      <w:r w:rsidRPr="002E4986">
        <w:rPr>
          <w:rFonts w:ascii="Arial" w:eastAsia="Times New Roman" w:hAnsi="Arial" w:cs="Arial"/>
          <w:strike/>
          <w:color w:val="000000"/>
          <w:spacing w:val="11"/>
          <w:sz w:val="20"/>
          <w:szCs w:val="20"/>
          <w:lang w:eastAsia="pt-BR"/>
        </w:rPr>
        <w:t> </w:t>
      </w:r>
      <w:r w:rsidRPr="002E4986">
        <w:rPr>
          <w:rFonts w:ascii="Arial" w:eastAsia="Times New Roman" w:hAnsi="Arial" w:cs="Arial"/>
          <w:strike/>
          <w:color w:val="000000"/>
          <w:sz w:val="20"/>
          <w:szCs w:val="20"/>
          <w:lang w:eastAsia="pt-BR"/>
        </w:rPr>
        <w:t>o empresário</w:t>
      </w:r>
      <w:r w:rsidRPr="002E4986">
        <w:rPr>
          <w:rFonts w:ascii="Arial" w:eastAsia="Times New Roman" w:hAnsi="Arial" w:cs="Arial"/>
          <w:strike/>
          <w:color w:val="000000"/>
          <w:spacing w:val="-1"/>
          <w:sz w:val="20"/>
          <w:szCs w:val="20"/>
          <w:lang w:eastAsia="pt-BR"/>
        </w:rPr>
        <w:t> </w:t>
      </w:r>
      <w:r w:rsidRPr="002E4986">
        <w:rPr>
          <w:rFonts w:ascii="Arial" w:eastAsia="Times New Roman" w:hAnsi="Arial" w:cs="Arial"/>
          <w:strike/>
          <w:color w:val="000000"/>
          <w:sz w:val="20"/>
          <w:szCs w:val="20"/>
          <w:lang w:eastAsia="pt-BR"/>
        </w:rPr>
        <w:t>indiv</w:t>
      </w:r>
      <w:r w:rsidRPr="002E4986">
        <w:rPr>
          <w:rFonts w:ascii="Arial" w:eastAsia="Times New Roman" w:hAnsi="Arial" w:cs="Arial"/>
          <w:strike/>
          <w:color w:val="000000"/>
          <w:spacing w:val="-1"/>
          <w:sz w:val="20"/>
          <w:szCs w:val="20"/>
          <w:lang w:eastAsia="pt-BR"/>
        </w:rPr>
        <w:t>i</w:t>
      </w:r>
      <w:r w:rsidRPr="002E4986">
        <w:rPr>
          <w:rFonts w:ascii="Arial" w:eastAsia="Times New Roman" w:hAnsi="Arial" w:cs="Arial"/>
          <w:strike/>
          <w:color w:val="000000"/>
          <w:spacing w:val="2"/>
          <w:sz w:val="20"/>
          <w:szCs w:val="20"/>
          <w:lang w:eastAsia="pt-BR"/>
        </w:rPr>
        <w:t>d</w:t>
      </w:r>
      <w:r w:rsidRPr="002E4986">
        <w:rPr>
          <w:rFonts w:ascii="Arial" w:eastAsia="Times New Roman" w:hAnsi="Arial" w:cs="Arial"/>
          <w:strike/>
          <w:color w:val="000000"/>
          <w:sz w:val="20"/>
          <w:szCs w:val="20"/>
          <w:lang w:eastAsia="pt-BR"/>
        </w:rPr>
        <w:t>ual que</w:t>
      </w:r>
      <w:r w:rsidRPr="002E4986">
        <w:rPr>
          <w:rFonts w:ascii="Arial" w:eastAsia="Times New Roman" w:hAnsi="Arial" w:cs="Arial"/>
          <w:strike/>
          <w:color w:val="000000"/>
          <w:spacing w:val="5"/>
          <w:sz w:val="20"/>
          <w:szCs w:val="20"/>
          <w:lang w:eastAsia="pt-BR"/>
        </w:rPr>
        <w:t> </w:t>
      </w:r>
      <w:r w:rsidRPr="002E4986">
        <w:rPr>
          <w:rFonts w:ascii="Arial" w:eastAsia="Times New Roman" w:hAnsi="Arial" w:cs="Arial"/>
          <w:strike/>
          <w:color w:val="000000"/>
          <w:sz w:val="20"/>
          <w:szCs w:val="20"/>
          <w:lang w:eastAsia="pt-BR"/>
        </w:rPr>
        <w:t>se</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en</w:t>
      </w:r>
      <w:r w:rsidRPr="002E4986">
        <w:rPr>
          <w:rFonts w:ascii="Arial" w:eastAsia="Times New Roman" w:hAnsi="Arial" w:cs="Arial"/>
          <w:strike/>
          <w:color w:val="000000"/>
          <w:spacing w:val="2"/>
          <w:sz w:val="20"/>
          <w:szCs w:val="20"/>
          <w:lang w:eastAsia="pt-BR"/>
        </w:rPr>
        <w:t>q</w:t>
      </w:r>
      <w:r w:rsidRPr="002E4986">
        <w:rPr>
          <w:rFonts w:ascii="Arial" w:eastAsia="Times New Roman" w:hAnsi="Arial" w:cs="Arial"/>
          <w:strike/>
          <w:color w:val="000000"/>
          <w:sz w:val="20"/>
          <w:szCs w:val="20"/>
          <w:lang w:eastAsia="pt-BR"/>
        </w:rPr>
        <w:t>uadre</w:t>
      </w:r>
      <w:r w:rsidRPr="002E4986">
        <w:rPr>
          <w:rFonts w:ascii="Arial" w:eastAsia="Times New Roman" w:hAnsi="Arial" w:cs="Arial"/>
          <w:strike/>
          <w:color w:val="000000"/>
          <w:spacing w:val="-1"/>
          <w:sz w:val="20"/>
          <w:szCs w:val="20"/>
          <w:lang w:eastAsia="pt-BR"/>
        </w:rPr>
        <w:t> </w:t>
      </w:r>
      <w:r w:rsidRPr="002E4986">
        <w:rPr>
          <w:rFonts w:ascii="Arial" w:eastAsia="Times New Roman" w:hAnsi="Arial" w:cs="Arial"/>
          <w:strike/>
          <w:color w:val="000000"/>
          <w:sz w:val="20"/>
          <w:szCs w:val="20"/>
          <w:lang w:eastAsia="pt-BR"/>
        </w:rPr>
        <w:t>na</w:t>
      </w:r>
      <w:r w:rsidRPr="002E4986">
        <w:rPr>
          <w:rFonts w:ascii="Arial" w:eastAsia="Times New Roman" w:hAnsi="Arial" w:cs="Arial"/>
          <w:strike/>
          <w:color w:val="000000"/>
          <w:spacing w:val="9"/>
          <w:sz w:val="20"/>
          <w:szCs w:val="20"/>
          <w:lang w:eastAsia="pt-BR"/>
        </w:rPr>
        <w:t> </w:t>
      </w:r>
      <w:r w:rsidRPr="002E4986">
        <w:rPr>
          <w:rFonts w:ascii="Arial" w:eastAsia="Times New Roman" w:hAnsi="Arial" w:cs="Arial"/>
          <w:strike/>
          <w:color w:val="000000"/>
          <w:sz w:val="20"/>
          <w:szCs w:val="20"/>
          <w:lang w:eastAsia="pt-BR"/>
        </w:rPr>
        <w:t>de</w:t>
      </w:r>
      <w:r w:rsidRPr="002E4986">
        <w:rPr>
          <w:rFonts w:ascii="Arial" w:eastAsia="Times New Roman" w:hAnsi="Arial" w:cs="Arial"/>
          <w:strike/>
          <w:color w:val="000000"/>
          <w:spacing w:val="2"/>
          <w:sz w:val="20"/>
          <w:szCs w:val="20"/>
          <w:lang w:eastAsia="pt-BR"/>
        </w:rPr>
        <w:t>f</w:t>
      </w:r>
      <w:r w:rsidRPr="002E4986">
        <w:rPr>
          <w:rFonts w:ascii="Arial" w:eastAsia="Times New Roman" w:hAnsi="Arial" w:cs="Arial"/>
          <w:strike/>
          <w:color w:val="000000"/>
          <w:sz w:val="20"/>
          <w:szCs w:val="20"/>
          <w:lang w:eastAsia="pt-BR"/>
        </w:rPr>
        <w:t>inição</w:t>
      </w:r>
      <w:r w:rsidRPr="002E4986">
        <w:rPr>
          <w:rFonts w:ascii="Arial" w:eastAsia="Times New Roman" w:hAnsi="Arial" w:cs="Arial"/>
          <w:strike/>
          <w:color w:val="000000"/>
          <w:spacing w:val="-1"/>
          <w:sz w:val="20"/>
          <w:szCs w:val="20"/>
          <w:lang w:eastAsia="pt-BR"/>
        </w:rPr>
        <w:t> </w:t>
      </w:r>
      <w:r w:rsidRPr="002E4986">
        <w:rPr>
          <w:rFonts w:ascii="Arial" w:eastAsia="Times New Roman" w:hAnsi="Arial" w:cs="Arial"/>
          <w:strike/>
          <w:color w:val="000000"/>
          <w:sz w:val="20"/>
          <w:szCs w:val="20"/>
          <w:lang w:eastAsia="pt-BR"/>
        </w:rPr>
        <w:t>do</w:t>
      </w:r>
      <w:r w:rsidRPr="002E4986">
        <w:rPr>
          <w:rFonts w:ascii="Arial" w:eastAsia="Times New Roman" w:hAnsi="Arial" w:cs="Arial"/>
          <w:strike/>
          <w:color w:val="000000"/>
          <w:spacing w:val="6"/>
          <w:sz w:val="20"/>
          <w:szCs w:val="20"/>
          <w:lang w:eastAsia="pt-BR"/>
        </w:rPr>
        <w:t> </w:t>
      </w:r>
      <w:hyperlink r:id="rId359" w:anchor="art966" w:history="1">
        <w:r w:rsidRPr="002E4986">
          <w:rPr>
            <w:rFonts w:ascii="Arial" w:eastAsia="Times New Roman" w:hAnsi="Arial" w:cs="Arial"/>
            <w:strike/>
            <w:sz w:val="20"/>
            <w:szCs w:val="20"/>
            <w:lang w:eastAsia="pt-BR"/>
          </w:rPr>
          <w:t>art. 966 da Lei nº 10.406, de 10 de janeiro de 2002 </w:t>
        </w:r>
      </w:hyperlink>
      <w:r w:rsidRPr="002E4986">
        <w:rPr>
          <w:rFonts w:ascii="Arial" w:eastAsia="Times New Roman" w:hAnsi="Arial" w:cs="Arial"/>
          <w:strike/>
          <w:color w:val="000000"/>
          <w:sz w:val="20"/>
          <w:szCs w:val="20"/>
          <w:lang w:eastAsia="pt-BR"/>
        </w:rPr>
        <w:t>- Código Civil, ou</w:t>
      </w:r>
      <w:r w:rsidRPr="002E4986">
        <w:rPr>
          <w:rFonts w:ascii="Arial" w:eastAsia="Times New Roman" w:hAnsi="Arial" w:cs="Arial"/>
          <w:strike/>
          <w:color w:val="000000"/>
          <w:spacing w:val="6"/>
          <w:sz w:val="20"/>
          <w:szCs w:val="20"/>
          <w:lang w:eastAsia="pt-BR"/>
        </w:rPr>
        <w:t> </w:t>
      </w:r>
      <w:r w:rsidRPr="002E4986">
        <w:rPr>
          <w:rFonts w:ascii="Arial" w:eastAsia="Times New Roman" w:hAnsi="Arial" w:cs="Arial"/>
          <w:strike/>
          <w:color w:val="000000"/>
          <w:sz w:val="20"/>
          <w:szCs w:val="20"/>
          <w:lang w:eastAsia="pt-BR"/>
        </w:rPr>
        <w:t>o empreende</w:t>
      </w:r>
      <w:r w:rsidRPr="002E4986">
        <w:rPr>
          <w:rFonts w:ascii="Arial" w:eastAsia="Times New Roman" w:hAnsi="Arial" w:cs="Arial"/>
          <w:strike/>
          <w:color w:val="000000"/>
          <w:spacing w:val="2"/>
          <w:sz w:val="20"/>
          <w:szCs w:val="20"/>
          <w:lang w:eastAsia="pt-BR"/>
        </w:rPr>
        <w:t>d</w:t>
      </w:r>
      <w:r w:rsidRPr="002E4986">
        <w:rPr>
          <w:rFonts w:ascii="Arial" w:eastAsia="Times New Roman" w:hAnsi="Arial" w:cs="Arial"/>
          <w:strike/>
          <w:color w:val="000000"/>
          <w:sz w:val="20"/>
          <w:szCs w:val="20"/>
          <w:lang w:eastAsia="pt-BR"/>
        </w:rPr>
        <w:t>or que</w:t>
      </w:r>
      <w:r w:rsidRPr="002E4986">
        <w:rPr>
          <w:rFonts w:ascii="Arial" w:eastAsia="Times New Roman" w:hAnsi="Arial" w:cs="Arial"/>
          <w:strike/>
          <w:color w:val="000000"/>
          <w:spacing w:val="16"/>
          <w:sz w:val="20"/>
          <w:szCs w:val="20"/>
          <w:lang w:eastAsia="pt-BR"/>
        </w:rPr>
        <w:t> </w:t>
      </w:r>
      <w:r w:rsidRPr="002E4986">
        <w:rPr>
          <w:rFonts w:ascii="Arial" w:eastAsia="Times New Roman" w:hAnsi="Arial" w:cs="Arial"/>
          <w:strike/>
          <w:color w:val="000000"/>
          <w:sz w:val="20"/>
          <w:szCs w:val="20"/>
          <w:lang w:eastAsia="pt-BR"/>
        </w:rPr>
        <w:t>exerça</w:t>
      </w:r>
      <w:r w:rsidRPr="002E4986">
        <w:rPr>
          <w:rFonts w:ascii="Arial" w:eastAsia="Times New Roman" w:hAnsi="Arial" w:cs="Arial"/>
          <w:strike/>
          <w:color w:val="000000"/>
          <w:spacing w:val="8"/>
          <w:sz w:val="20"/>
          <w:szCs w:val="20"/>
          <w:lang w:eastAsia="pt-BR"/>
        </w:rPr>
        <w:t> </w:t>
      </w:r>
      <w:r w:rsidRPr="002E4986">
        <w:rPr>
          <w:rFonts w:ascii="Arial" w:eastAsia="Times New Roman" w:hAnsi="Arial" w:cs="Arial"/>
          <w:strike/>
          <w:color w:val="000000"/>
          <w:sz w:val="20"/>
          <w:szCs w:val="20"/>
          <w:lang w:eastAsia="pt-BR"/>
        </w:rPr>
        <w:t>as</w:t>
      </w:r>
      <w:r w:rsidRPr="002E4986">
        <w:rPr>
          <w:rFonts w:ascii="Arial" w:eastAsia="Times New Roman" w:hAnsi="Arial" w:cs="Arial"/>
          <w:strike/>
          <w:color w:val="000000"/>
          <w:spacing w:val="16"/>
          <w:sz w:val="20"/>
          <w:szCs w:val="20"/>
          <w:lang w:eastAsia="pt-BR"/>
        </w:rPr>
        <w:t> </w:t>
      </w:r>
      <w:r w:rsidRPr="002E4986">
        <w:rPr>
          <w:rFonts w:ascii="Arial" w:eastAsia="Times New Roman" w:hAnsi="Arial" w:cs="Arial"/>
          <w:strike/>
          <w:color w:val="000000"/>
          <w:sz w:val="20"/>
          <w:szCs w:val="20"/>
          <w:lang w:eastAsia="pt-BR"/>
        </w:rPr>
        <w:t>ativida</w:t>
      </w:r>
      <w:r w:rsidRPr="002E4986">
        <w:rPr>
          <w:rFonts w:ascii="Arial" w:eastAsia="Times New Roman" w:hAnsi="Arial" w:cs="Arial"/>
          <w:strike/>
          <w:color w:val="000000"/>
          <w:spacing w:val="-1"/>
          <w:sz w:val="20"/>
          <w:szCs w:val="20"/>
          <w:lang w:eastAsia="pt-BR"/>
        </w:rPr>
        <w:t>d</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s</w:t>
      </w:r>
      <w:r w:rsidRPr="002E4986">
        <w:rPr>
          <w:rFonts w:ascii="Arial" w:eastAsia="Times New Roman" w:hAnsi="Arial" w:cs="Arial"/>
          <w:strike/>
          <w:color w:val="000000"/>
          <w:spacing w:val="4"/>
          <w:sz w:val="20"/>
          <w:szCs w:val="20"/>
          <w:lang w:eastAsia="pt-BR"/>
        </w:rPr>
        <w:t> </w:t>
      </w:r>
      <w:r w:rsidRPr="002E4986">
        <w:rPr>
          <w:rFonts w:ascii="Arial" w:eastAsia="Times New Roman" w:hAnsi="Arial" w:cs="Arial"/>
          <w:strike/>
          <w:color w:val="000000"/>
          <w:sz w:val="20"/>
          <w:szCs w:val="20"/>
          <w:lang w:eastAsia="pt-BR"/>
        </w:rPr>
        <w:t>de</w:t>
      </w:r>
      <w:r w:rsidRPr="002E4986">
        <w:rPr>
          <w:rFonts w:ascii="Arial" w:eastAsia="Times New Roman" w:hAnsi="Arial" w:cs="Arial"/>
          <w:strike/>
          <w:color w:val="000000"/>
          <w:spacing w:val="12"/>
          <w:sz w:val="20"/>
          <w:szCs w:val="20"/>
          <w:lang w:eastAsia="pt-BR"/>
        </w:rPr>
        <w:t> </w:t>
      </w:r>
      <w:r w:rsidRPr="002E4986">
        <w:rPr>
          <w:rFonts w:ascii="Arial" w:eastAsia="Times New Roman" w:hAnsi="Arial" w:cs="Arial"/>
          <w:strike/>
          <w:color w:val="000000"/>
          <w:sz w:val="20"/>
          <w:szCs w:val="20"/>
          <w:lang w:eastAsia="pt-BR"/>
        </w:rPr>
        <w:t>in</w:t>
      </w:r>
      <w:r w:rsidRPr="002E4986">
        <w:rPr>
          <w:rFonts w:ascii="Arial" w:eastAsia="Times New Roman" w:hAnsi="Arial" w:cs="Arial"/>
          <w:strike/>
          <w:color w:val="000000"/>
          <w:spacing w:val="2"/>
          <w:sz w:val="20"/>
          <w:szCs w:val="20"/>
          <w:lang w:eastAsia="pt-BR"/>
        </w:rPr>
        <w:t>d</w:t>
      </w:r>
      <w:r w:rsidRPr="002E4986">
        <w:rPr>
          <w:rFonts w:ascii="Arial" w:eastAsia="Times New Roman" w:hAnsi="Arial" w:cs="Arial"/>
          <w:strike/>
          <w:color w:val="000000"/>
          <w:sz w:val="20"/>
          <w:szCs w:val="20"/>
          <w:lang w:eastAsia="pt-BR"/>
        </w:rPr>
        <w:t>ustria</w:t>
      </w:r>
      <w:r w:rsidRPr="002E4986">
        <w:rPr>
          <w:rFonts w:ascii="Arial" w:eastAsia="Times New Roman" w:hAnsi="Arial" w:cs="Arial"/>
          <w:strike/>
          <w:color w:val="000000"/>
          <w:spacing w:val="-1"/>
          <w:sz w:val="20"/>
          <w:szCs w:val="20"/>
          <w:lang w:eastAsia="pt-BR"/>
        </w:rPr>
        <w:t>l</w:t>
      </w:r>
      <w:r w:rsidRPr="002E4986">
        <w:rPr>
          <w:rFonts w:ascii="Arial" w:eastAsia="Times New Roman" w:hAnsi="Arial" w:cs="Arial"/>
          <w:strike/>
          <w:color w:val="000000"/>
          <w:sz w:val="20"/>
          <w:szCs w:val="20"/>
          <w:lang w:eastAsia="pt-BR"/>
        </w:rPr>
        <w:t>i</w:t>
      </w:r>
      <w:r w:rsidRPr="002E4986">
        <w:rPr>
          <w:rFonts w:ascii="Arial" w:eastAsia="Times New Roman" w:hAnsi="Arial" w:cs="Arial"/>
          <w:strike/>
          <w:color w:val="000000"/>
          <w:spacing w:val="2"/>
          <w:sz w:val="20"/>
          <w:szCs w:val="20"/>
          <w:lang w:eastAsia="pt-BR"/>
        </w:rPr>
        <w:t>z</w:t>
      </w:r>
      <w:r w:rsidRPr="002E4986">
        <w:rPr>
          <w:rFonts w:ascii="Arial" w:eastAsia="Times New Roman" w:hAnsi="Arial" w:cs="Arial"/>
          <w:strike/>
          <w:color w:val="000000"/>
          <w:sz w:val="20"/>
          <w:szCs w:val="20"/>
          <w:lang w:eastAsia="pt-BR"/>
        </w:rPr>
        <w:t>aç</w:t>
      </w:r>
      <w:r w:rsidRPr="002E4986">
        <w:rPr>
          <w:rFonts w:ascii="Arial" w:eastAsia="Times New Roman" w:hAnsi="Arial" w:cs="Arial"/>
          <w:strike/>
          <w:color w:val="000000"/>
          <w:spacing w:val="2"/>
          <w:sz w:val="20"/>
          <w:szCs w:val="20"/>
          <w:lang w:eastAsia="pt-BR"/>
        </w:rPr>
        <w:t>ã</w:t>
      </w:r>
      <w:r w:rsidRPr="002E4986">
        <w:rPr>
          <w:rFonts w:ascii="Arial" w:eastAsia="Times New Roman" w:hAnsi="Arial" w:cs="Arial"/>
          <w:strike/>
          <w:color w:val="000000"/>
          <w:sz w:val="20"/>
          <w:szCs w:val="20"/>
          <w:lang w:eastAsia="pt-BR"/>
        </w:rPr>
        <w:t>o, c</w:t>
      </w:r>
      <w:r w:rsidRPr="002E4986">
        <w:rPr>
          <w:rFonts w:ascii="Arial" w:eastAsia="Times New Roman" w:hAnsi="Arial" w:cs="Arial"/>
          <w:strike/>
          <w:color w:val="000000"/>
          <w:spacing w:val="2"/>
          <w:sz w:val="20"/>
          <w:szCs w:val="20"/>
          <w:lang w:eastAsia="pt-BR"/>
        </w:rPr>
        <w:t>o</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ercializa</w:t>
      </w:r>
      <w:r w:rsidRPr="002E4986">
        <w:rPr>
          <w:rFonts w:ascii="Arial" w:eastAsia="Times New Roman" w:hAnsi="Arial" w:cs="Arial"/>
          <w:strike/>
          <w:color w:val="000000"/>
          <w:spacing w:val="3"/>
          <w:sz w:val="20"/>
          <w:szCs w:val="20"/>
          <w:lang w:eastAsia="pt-BR"/>
        </w:rPr>
        <w:t>ç</w:t>
      </w:r>
      <w:r w:rsidRPr="002E4986">
        <w:rPr>
          <w:rFonts w:ascii="Arial" w:eastAsia="Times New Roman" w:hAnsi="Arial" w:cs="Arial"/>
          <w:strike/>
          <w:color w:val="000000"/>
          <w:sz w:val="20"/>
          <w:szCs w:val="20"/>
          <w:lang w:eastAsia="pt-BR"/>
        </w:rPr>
        <w:t>ão e</w:t>
      </w:r>
      <w:r w:rsidRPr="002E4986">
        <w:rPr>
          <w:rFonts w:ascii="Arial" w:eastAsia="Times New Roman" w:hAnsi="Arial" w:cs="Arial"/>
          <w:strike/>
          <w:color w:val="000000"/>
          <w:spacing w:val="16"/>
          <w:sz w:val="20"/>
          <w:szCs w:val="20"/>
          <w:lang w:eastAsia="pt-BR"/>
        </w:rPr>
        <w:t> </w:t>
      </w:r>
      <w:r w:rsidRPr="002E4986">
        <w:rPr>
          <w:rFonts w:ascii="Arial" w:eastAsia="Times New Roman" w:hAnsi="Arial" w:cs="Arial"/>
          <w:strike/>
          <w:color w:val="000000"/>
          <w:sz w:val="20"/>
          <w:szCs w:val="20"/>
          <w:lang w:eastAsia="pt-BR"/>
        </w:rPr>
        <w:t>pr</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stação</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de</w:t>
      </w:r>
      <w:r w:rsidRPr="002E4986">
        <w:rPr>
          <w:rFonts w:ascii="Arial" w:eastAsia="Times New Roman" w:hAnsi="Arial" w:cs="Arial"/>
          <w:strike/>
          <w:color w:val="000000"/>
          <w:spacing w:val="14"/>
          <w:sz w:val="20"/>
          <w:szCs w:val="20"/>
          <w:lang w:eastAsia="pt-BR"/>
        </w:rPr>
        <w:t> </w:t>
      </w:r>
      <w:r w:rsidRPr="002E4986">
        <w:rPr>
          <w:rFonts w:ascii="Arial" w:eastAsia="Times New Roman" w:hAnsi="Arial" w:cs="Arial"/>
          <w:strike/>
          <w:color w:val="000000"/>
          <w:sz w:val="20"/>
          <w:szCs w:val="20"/>
          <w:lang w:eastAsia="pt-BR"/>
        </w:rPr>
        <w:t>ser</w:t>
      </w:r>
      <w:r w:rsidRPr="002E4986">
        <w:rPr>
          <w:rFonts w:ascii="Arial" w:eastAsia="Times New Roman" w:hAnsi="Arial" w:cs="Arial"/>
          <w:strike/>
          <w:color w:val="000000"/>
          <w:spacing w:val="2"/>
          <w:sz w:val="20"/>
          <w:szCs w:val="20"/>
          <w:lang w:eastAsia="pt-BR"/>
        </w:rPr>
        <w:t>v</w:t>
      </w:r>
      <w:r w:rsidRPr="002E4986">
        <w:rPr>
          <w:rFonts w:ascii="Arial" w:eastAsia="Times New Roman" w:hAnsi="Arial" w:cs="Arial"/>
          <w:strike/>
          <w:color w:val="000000"/>
          <w:sz w:val="20"/>
          <w:szCs w:val="20"/>
          <w:lang w:eastAsia="pt-BR"/>
        </w:rPr>
        <w:t>iç</w:t>
      </w:r>
      <w:r w:rsidRPr="002E4986">
        <w:rPr>
          <w:rFonts w:ascii="Arial" w:eastAsia="Times New Roman" w:hAnsi="Arial" w:cs="Arial"/>
          <w:strike/>
          <w:color w:val="000000"/>
          <w:spacing w:val="2"/>
          <w:sz w:val="20"/>
          <w:szCs w:val="20"/>
          <w:lang w:eastAsia="pt-BR"/>
        </w:rPr>
        <w:t>o</w:t>
      </w:r>
      <w:r w:rsidRPr="002E4986">
        <w:rPr>
          <w:rFonts w:ascii="Arial" w:eastAsia="Times New Roman" w:hAnsi="Arial" w:cs="Arial"/>
          <w:strike/>
          <w:color w:val="000000"/>
          <w:sz w:val="20"/>
          <w:szCs w:val="20"/>
          <w:lang w:eastAsia="pt-BR"/>
        </w:rPr>
        <w:t>s</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no</w:t>
      </w:r>
      <w:r w:rsidRPr="002E4986">
        <w:rPr>
          <w:rFonts w:ascii="Arial" w:eastAsia="Times New Roman" w:hAnsi="Arial" w:cs="Arial"/>
          <w:strike/>
          <w:color w:val="000000"/>
          <w:spacing w:val="13"/>
          <w:sz w:val="20"/>
          <w:szCs w:val="20"/>
          <w:lang w:eastAsia="pt-BR"/>
        </w:rPr>
        <w:t> </w:t>
      </w:r>
      <w:r w:rsidRPr="002E4986">
        <w:rPr>
          <w:rFonts w:ascii="Arial" w:eastAsia="Times New Roman" w:hAnsi="Arial" w:cs="Arial"/>
          <w:strike/>
          <w:color w:val="000000"/>
          <w:sz w:val="20"/>
          <w:szCs w:val="20"/>
          <w:lang w:eastAsia="pt-BR"/>
        </w:rPr>
        <w:t>âmbito</w:t>
      </w:r>
      <w:r w:rsidRPr="002E4986">
        <w:rPr>
          <w:rFonts w:ascii="Arial" w:eastAsia="Times New Roman" w:hAnsi="Arial" w:cs="Arial"/>
          <w:strike/>
          <w:color w:val="000000"/>
          <w:spacing w:val="9"/>
          <w:sz w:val="20"/>
          <w:szCs w:val="20"/>
          <w:lang w:eastAsia="pt-BR"/>
        </w:rPr>
        <w:t> </w:t>
      </w:r>
      <w:r w:rsidRPr="002E4986">
        <w:rPr>
          <w:rFonts w:ascii="Arial" w:eastAsia="Times New Roman" w:hAnsi="Arial" w:cs="Arial"/>
          <w:strike/>
          <w:color w:val="000000"/>
          <w:sz w:val="20"/>
          <w:szCs w:val="20"/>
          <w:lang w:eastAsia="pt-BR"/>
        </w:rPr>
        <w:t>rural, que tenha auferido receita bruta, no ano-calendário</w:t>
      </w:r>
      <w:r w:rsidRPr="002E4986">
        <w:rPr>
          <w:rFonts w:ascii="Arial" w:eastAsia="Times New Roman" w:hAnsi="Arial" w:cs="Arial"/>
          <w:strike/>
          <w:color w:val="000000"/>
          <w:spacing w:val="-20"/>
          <w:sz w:val="20"/>
          <w:szCs w:val="20"/>
          <w:lang w:eastAsia="pt-BR"/>
        </w:rPr>
        <w:t> </w:t>
      </w:r>
      <w:r w:rsidRPr="002E4986">
        <w:rPr>
          <w:rFonts w:ascii="Arial" w:eastAsia="Times New Roman" w:hAnsi="Arial" w:cs="Arial"/>
          <w:strike/>
          <w:color w:val="000000"/>
          <w:sz w:val="20"/>
          <w:szCs w:val="20"/>
          <w:lang w:eastAsia="pt-BR"/>
        </w:rPr>
        <w:t>ant</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rior,</w:t>
      </w:r>
      <w:r w:rsidRPr="002E4986">
        <w:rPr>
          <w:rFonts w:ascii="Arial" w:eastAsia="Times New Roman" w:hAnsi="Arial" w:cs="Arial"/>
          <w:strike/>
          <w:color w:val="000000"/>
          <w:spacing w:val="-2"/>
          <w:sz w:val="20"/>
          <w:szCs w:val="20"/>
          <w:lang w:eastAsia="pt-BR"/>
        </w:rPr>
        <w:t> </w:t>
      </w:r>
      <w:r w:rsidRPr="002E4986">
        <w:rPr>
          <w:rFonts w:ascii="Arial" w:eastAsia="Times New Roman" w:hAnsi="Arial" w:cs="Arial"/>
          <w:strike/>
          <w:color w:val="000000"/>
          <w:sz w:val="20"/>
          <w:szCs w:val="20"/>
          <w:lang w:eastAsia="pt-BR"/>
        </w:rPr>
        <w:t>de</w:t>
      </w:r>
      <w:r w:rsidRPr="002E4986">
        <w:rPr>
          <w:rFonts w:ascii="Arial" w:eastAsia="Times New Roman" w:hAnsi="Arial" w:cs="Arial"/>
          <w:strike/>
          <w:color w:val="000000"/>
          <w:spacing w:val="5"/>
          <w:sz w:val="20"/>
          <w:szCs w:val="20"/>
          <w:lang w:eastAsia="pt-BR"/>
        </w:rPr>
        <w:t> </w:t>
      </w:r>
      <w:r w:rsidRPr="002E4986">
        <w:rPr>
          <w:rFonts w:ascii="Arial" w:eastAsia="Times New Roman" w:hAnsi="Arial" w:cs="Arial"/>
          <w:strike/>
          <w:color w:val="000000"/>
          <w:sz w:val="20"/>
          <w:szCs w:val="20"/>
          <w:lang w:eastAsia="pt-BR"/>
        </w:rPr>
        <w:t>até</w:t>
      </w:r>
      <w:r w:rsidRPr="002E4986">
        <w:rPr>
          <w:rFonts w:ascii="Arial" w:eastAsia="Times New Roman" w:hAnsi="Arial" w:cs="Arial"/>
          <w:strike/>
          <w:color w:val="000000"/>
          <w:spacing w:val="4"/>
          <w:sz w:val="20"/>
          <w:szCs w:val="20"/>
          <w:lang w:eastAsia="pt-BR"/>
        </w:rPr>
        <w:t> </w:t>
      </w:r>
      <w:r w:rsidRPr="002E4986">
        <w:rPr>
          <w:rFonts w:ascii="Arial" w:eastAsia="Times New Roman" w:hAnsi="Arial" w:cs="Arial"/>
          <w:strike/>
          <w:color w:val="000000"/>
          <w:sz w:val="20"/>
          <w:szCs w:val="20"/>
          <w:lang w:eastAsia="pt-BR"/>
        </w:rPr>
        <w:t>R$</w:t>
      </w:r>
      <w:r w:rsidRPr="002E4986">
        <w:rPr>
          <w:rFonts w:ascii="Arial" w:eastAsia="Times New Roman" w:hAnsi="Arial" w:cs="Arial"/>
          <w:strike/>
          <w:color w:val="000000"/>
          <w:spacing w:val="4"/>
          <w:sz w:val="20"/>
          <w:szCs w:val="20"/>
          <w:lang w:eastAsia="pt-BR"/>
        </w:rPr>
        <w:t> </w:t>
      </w:r>
      <w:r w:rsidRPr="002E4986">
        <w:rPr>
          <w:rFonts w:ascii="Arial" w:eastAsia="Times New Roman" w:hAnsi="Arial" w:cs="Arial"/>
          <w:strike/>
          <w:color w:val="000000"/>
          <w:sz w:val="20"/>
          <w:szCs w:val="20"/>
          <w:lang w:eastAsia="pt-BR"/>
        </w:rPr>
        <w:t>81.000</w:t>
      </w:r>
      <w:r w:rsidRPr="002E4986">
        <w:rPr>
          <w:rFonts w:ascii="Arial" w:eastAsia="Times New Roman" w:hAnsi="Arial" w:cs="Arial"/>
          <w:strike/>
          <w:color w:val="000000"/>
          <w:spacing w:val="1"/>
          <w:sz w:val="20"/>
          <w:szCs w:val="20"/>
          <w:lang w:eastAsia="pt-BR"/>
        </w:rPr>
        <w:t>,</w:t>
      </w:r>
      <w:r w:rsidRPr="002E4986">
        <w:rPr>
          <w:rFonts w:ascii="Arial" w:eastAsia="Times New Roman" w:hAnsi="Arial" w:cs="Arial"/>
          <w:strike/>
          <w:color w:val="000000"/>
          <w:sz w:val="20"/>
          <w:szCs w:val="20"/>
          <w:lang w:eastAsia="pt-BR"/>
        </w:rPr>
        <w:t>00 (oitenta</w:t>
      </w:r>
      <w:r w:rsidRPr="002E4986">
        <w:rPr>
          <w:rFonts w:ascii="Arial" w:eastAsia="Times New Roman" w:hAnsi="Arial" w:cs="Arial"/>
          <w:strike/>
          <w:color w:val="000000"/>
          <w:spacing w:val="1"/>
          <w:sz w:val="20"/>
          <w:szCs w:val="20"/>
          <w:lang w:eastAsia="pt-BR"/>
        </w:rPr>
        <w:t> </w:t>
      </w:r>
      <w:r w:rsidRPr="002E4986">
        <w:rPr>
          <w:rFonts w:ascii="Arial" w:eastAsia="Times New Roman" w:hAnsi="Arial" w:cs="Arial"/>
          <w:strike/>
          <w:color w:val="000000"/>
          <w:sz w:val="20"/>
          <w:szCs w:val="20"/>
          <w:lang w:eastAsia="pt-BR"/>
        </w:rPr>
        <w:t>e</w:t>
      </w:r>
      <w:r w:rsidRPr="002E4986">
        <w:rPr>
          <w:rFonts w:ascii="Arial" w:eastAsia="Times New Roman" w:hAnsi="Arial" w:cs="Arial"/>
          <w:strike/>
          <w:color w:val="000000"/>
          <w:spacing w:val="8"/>
          <w:sz w:val="20"/>
          <w:szCs w:val="20"/>
          <w:lang w:eastAsia="pt-BR"/>
        </w:rPr>
        <w:t> </w:t>
      </w:r>
      <w:r w:rsidRPr="002E4986">
        <w:rPr>
          <w:rFonts w:ascii="Arial" w:eastAsia="Times New Roman" w:hAnsi="Arial" w:cs="Arial"/>
          <w:strike/>
          <w:color w:val="000000"/>
          <w:spacing w:val="2"/>
          <w:sz w:val="20"/>
          <w:szCs w:val="20"/>
          <w:lang w:eastAsia="pt-BR"/>
        </w:rPr>
        <w:t>u</w:t>
      </w:r>
      <w:r w:rsidRPr="002E4986">
        <w:rPr>
          <w:rFonts w:ascii="Arial" w:eastAsia="Times New Roman" w:hAnsi="Arial" w:cs="Arial"/>
          <w:strike/>
          <w:color w:val="000000"/>
          <w:sz w:val="20"/>
          <w:szCs w:val="20"/>
          <w:lang w:eastAsia="pt-BR"/>
        </w:rPr>
        <w:t>m</w:t>
      </w:r>
      <w:r w:rsidRPr="002E4986">
        <w:rPr>
          <w:rFonts w:ascii="Arial" w:eastAsia="Times New Roman" w:hAnsi="Arial" w:cs="Arial"/>
          <w:strike/>
          <w:color w:val="000000"/>
          <w:spacing w:val="4"/>
          <w:sz w:val="20"/>
          <w:szCs w:val="20"/>
          <w:lang w:eastAsia="pt-BR"/>
        </w:rPr>
        <w:t> </w:t>
      </w:r>
      <w:r w:rsidRPr="002E4986">
        <w:rPr>
          <w:rFonts w:ascii="Arial" w:eastAsia="Times New Roman" w:hAnsi="Arial" w:cs="Arial"/>
          <w:strike/>
          <w:color w:val="000000"/>
          <w:spacing w:val="-3"/>
          <w:sz w:val="20"/>
          <w:szCs w:val="20"/>
          <w:lang w:eastAsia="pt-BR"/>
        </w:rPr>
        <w:t>m</w:t>
      </w:r>
      <w:r w:rsidRPr="002E4986">
        <w:rPr>
          <w:rFonts w:ascii="Arial" w:eastAsia="Times New Roman" w:hAnsi="Arial" w:cs="Arial"/>
          <w:strike/>
          <w:color w:val="000000"/>
          <w:spacing w:val="2"/>
          <w:sz w:val="20"/>
          <w:szCs w:val="20"/>
          <w:lang w:eastAsia="pt-BR"/>
        </w:rPr>
        <w:t>i</w:t>
      </w:r>
      <w:r w:rsidRPr="002E4986">
        <w:rPr>
          <w:rFonts w:ascii="Arial" w:eastAsia="Times New Roman" w:hAnsi="Arial" w:cs="Arial"/>
          <w:strike/>
          <w:color w:val="000000"/>
          <w:sz w:val="20"/>
          <w:szCs w:val="20"/>
          <w:lang w:eastAsia="pt-BR"/>
        </w:rPr>
        <w:t>l</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reai</w:t>
      </w:r>
      <w:r w:rsidRPr="002E4986">
        <w:rPr>
          <w:rFonts w:ascii="Arial" w:eastAsia="Times New Roman" w:hAnsi="Arial" w:cs="Arial"/>
          <w:strike/>
          <w:color w:val="000000"/>
          <w:spacing w:val="2"/>
          <w:sz w:val="20"/>
          <w:szCs w:val="20"/>
          <w:lang w:eastAsia="pt-BR"/>
        </w:rPr>
        <w:t>s</w:t>
      </w:r>
      <w:r w:rsidRPr="002E4986">
        <w:rPr>
          <w:rFonts w:ascii="Arial" w:eastAsia="Times New Roman" w:hAnsi="Arial" w:cs="Arial"/>
          <w:strike/>
          <w:color w:val="000000"/>
          <w:sz w:val="20"/>
          <w:szCs w:val="20"/>
          <w:lang w:eastAsia="pt-BR"/>
        </w:rPr>
        <w:t>),</w:t>
      </w:r>
      <w:r w:rsidRPr="002E4986">
        <w:rPr>
          <w:rFonts w:ascii="Arial" w:eastAsia="Times New Roman" w:hAnsi="Arial" w:cs="Arial"/>
          <w:strike/>
          <w:color w:val="000000"/>
          <w:spacing w:val="3"/>
          <w:sz w:val="20"/>
          <w:szCs w:val="20"/>
          <w:lang w:eastAsia="pt-BR"/>
        </w:rPr>
        <w:t> </w:t>
      </w:r>
      <w:r w:rsidRPr="002E4986">
        <w:rPr>
          <w:rFonts w:ascii="Arial" w:eastAsia="Times New Roman" w:hAnsi="Arial" w:cs="Arial"/>
          <w:strike/>
          <w:color w:val="000000"/>
          <w:sz w:val="20"/>
          <w:szCs w:val="20"/>
          <w:lang w:eastAsia="pt-BR"/>
        </w:rPr>
        <w:t>que</w:t>
      </w:r>
      <w:r w:rsidRPr="002E4986">
        <w:rPr>
          <w:rFonts w:ascii="Arial" w:eastAsia="Times New Roman" w:hAnsi="Arial" w:cs="Arial"/>
          <w:strike/>
          <w:color w:val="000000"/>
          <w:spacing w:val="5"/>
          <w:sz w:val="20"/>
          <w:szCs w:val="20"/>
          <w:lang w:eastAsia="pt-BR"/>
        </w:rPr>
        <w:t> </w:t>
      </w:r>
      <w:r w:rsidRPr="002E4986">
        <w:rPr>
          <w:rFonts w:ascii="Arial" w:eastAsia="Times New Roman" w:hAnsi="Arial" w:cs="Arial"/>
          <w:strike/>
          <w:color w:val="000000"/>
          <w:sz w:val="20"/>
          <w:szCs w:val="20"/>
          <w:lang w:eastAsia="pt-BR"/>
        </w:rPr>
        <w:t>seja</w:t>
      </w:r>
      <w:r w:rsidRPr="002E4986">
        <w:rPr>
          <w:rFonts w:ascii="Arial" w:eastAsia="Times New Roman" w:hAnsi="Arial" w:cs="Arial"/>
          <w:strike/>
          <w:color w:val="000000"/>
          <w:spacing w:val="5"/>
          <w:sz w:val="20"/>
          <w:szCs w:val="20"/>
          <w:lang w:eastAsia="pt-BR"/>
        </w:rPr>
        <w:t> </w:t>
      </w:r>
      <w:r w:rsidRPr="002E4986">
        <w:rPr>
          <w:rFonts w:ascii="Arial" w:eastAsia="Times New Roman" w:hAnsi="Arial" w:cs="Arial"/>
          <w:strike/>
          <w:color w:val="000000"/>
          <w:sz w:val="20"/>
          <w:szCs w:val="20"/>
          <w:lang w:eastAsia="pt-BR"/>
        </w:rPr>
        <w:t>optante</w:t>
      </w:r>
      <w:r w:rsidRPr="002E4986">
        <w:rPr>
          <w:rFonts w:ascii="Arial" w:eastAsia="Times New Roman" w:hAnsi="Arial" w:cs="Arial"/>
          <w:strike/>
          <w:color w:val="000000"/>
          <w:spacing w:val="1"/>
          <w:sz w:val="20"/>
          <w:szCs w:val="20"/>
          <w:lang w:eastAsia="pt-BR"/>
        </w:rPr>
        <w:t> </w:t>
      </w:r>
      <w:r w:rsidRPr="002E4986">
        <w:rPr>
          <w:rFonts w:ascii="Arial" w:eastAsia="Times New Roman" w:hAnsi="Arial" w:cs="Arial"/>
          <w:strike/>
          <w:color w:val="000000"/>
          <w:sz w:val="20"/>
          <w:szCs w:val="20"/>
          <w:lang w:eastAsia="pt-BR"/>
        </w:rPr>
        <w:t>pelo</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Si</w:t>
      </w:r>
      <w:r w:rsidRPr="002E4986">
        <w:rPr>
          <w:rFonts w:ascii="Arial" w:eastAsia="Times New Roman" w:hAnsi="Arial" w:cs="Arial"/>
          <w:strike/>
          <w:color w:val="000000"/>
          <w:spacing w:val="-3"/>
          <w:sz w:val="20"/>
          <w:szCs w:val="20"/>
          <w:lang w:eastAsia="pt-BR"/>
        </w:rPr>
        <w:t>m</w:t>
      </w:r>
      <w:r w:rsidRPr="002E4986">
        <w:rPr>
          <w:rFonts w:ascii="Arial" w:eastAsia="Times New Roman" w:hAnsi="Arial" w:cs="Arial"/>
          <w:strike/>
          <w:color w:val="000000"/>
          <w:sz w:val="20"/>
          <w:szCs w:val="20"/>
          <w:lang w:eastAsia="pt-BR"/>
        </w:rPr>
        <w:t>p</w:t>
      </w:r>
      <w:r w:rsidRPr="002E4986">
        <w:rPr>
          <w:rFonts w:ascii="Arial" w:eastAsia="Times New Roman" w:hAnsi="Arial" w:cs="Arial"/>
          <w:strike/>
          <w:color w:val="000000"/>
          <w:spacing w:val="2"/>
          <w:sz w:val="20"/>
          <w:szCs w:val="20"/>
          <w:lang w:eastAsia="pt-BR"/>
        </w:rPr>
        <w:t>l</w:t>
      </w:r>
      <w:r w:rsidRPr="002E4986">
        <w:rPr>
          <w:rFonts w:ascii="Arial" w:eastAsia="Times New Roman" w:hAnsi="Arial" w:cs="Arial"/>
          <w:strike/>
          <w:color w:val="000000"/>
          <w:sz w:val="20"/>
          <w:szCs w:val="20"/>
          <w:lang w:eastAsia="pt-BR"/>
        </w:rPr>
        <w:t>es</w:t>
      </w:r>
      <w:r w:rsidRPr="002E4986">
        <w:rPr>
          <w:rFonts w:ascii="Arial" w:eastAsia="Times New Roman" w:hAnsi="Arial" w:cs="Arial"/>
          <w:strike/>
          <w:color w:val="000000"/>
          <w:spacing w:val="1"/>
          <w:sz w:val="20"/>
          <w:szCs w:val="20"/>
          <w:lang w:eastAsia="pt-BR"/>
        </w:rPr>
        <w:t> </w:t>
      </w:r>
      <w:r w:rsidRPr="002E4986">
        <w:rPr>
          <w:rFonts w:ascii="Arial" w:eastAsia="Times New Roman" w:hAnsi="Arial" w:cs="Arial"/>
          <w:strike/>
          <w:color w:val="000000"/>
          <w:sz w:val="20"/>
          <w:szCs w:val="20"/>
          <w:lang w:eastAsia="pt-BR"/>
        </w:rPr>
        <w:t>Nacional e</w:t>
      </w:r>
      <w:r w:rsidRPr="002E4986">
        <w:rPr>
          <w:rFonts w:ascii="Arial" w:eastAsia="Times New Roman" w:hAnsi="Arial" w:cs="Arial"/>
          <w:strike/>
          <w:color w:val="000000"/>
          <w:spacing w:val="8"/>
          <w:sz w:val="20"/>
          <w:szCs w:val="20"/>
          <w:lang w:eastAsia="pt-BR"/>
        </w:rPr>
        <w:t> </w:t>
      </w:r>
      <w:r w:rsidRPr="002E4986">
        <w:rPr>
          <w:rFonts w:ascii="Arial" w:eastAsia="Times New Roman" w:hAnsi="Arial" w:cs="Arial"/>
          <w:strike/>
          <w:color w:val="000000"/>
          <w:sz w:val="20"/>
          <w:szCs w:val="20"/>
          <w:lang w:eastAsia="pt-BR"/>
        </w:rPr>
        <w:t>q</w:t>
      </w:r>
      <w:r w:rsidRPr="002E4986">
        <w:rPr>
          <w:rFonts w:ascii="Arial" w:eastAsia="Times New Roman" w:hAnsi="Arial" w:cs="Arial"/>
          <w:strike/>
          <w:color w:val="000000"/>
          <w:spacing w:val="2"/>
          <w:sz w:val="20"/>
          <w:szCs w:val="20"/>
          <w:lang w:eastAsia="pt-BR"/>
        </w:rPr>
        <w:t>u</w:t>
      </w:r>
      <w:r w:rsidRPr="002E4986">
        <w:rPr>
          <w:rFonts w:ascii="Arial" w:eastAsia="Times New Roman" w:hAnsi="Arial" w:cs="Arial"/>
          <w:strike/>
          <w:color w:val="000000"/>
          <w:sz w:val="20"/>
          <w:szCs w:val="20"/>
          <w:lang w:eastAsia="pt-BR"/>
        </w:rPr>
        <w:t>e não</w:t>
      </w:r>
      <w:r w:rsidRPr="002E4986">
        <w:rPr>
          <w:rFonts w:ascii="Arial" w:eastAsia="Times New Roman" w:hAnsi="Arial" w:cs="Arial"/>
          <w:strike/>
          <w:color w:val="000000"/>
          <w:spacing w:val="-4"/>
          <w:sz w:val="20"/>
          <w:szCs w:val="20"/>
          <w:lang w:eastAsia="pt-BR"/>
        </w:rPr>
        <w:t> </w:t>
      </w:r>
      <w:r w:rsidRPr="002E4986">
        <w:rPr>
          <w:rFonts w:ascii="Arial" w:eastAsia="Times New Roman" w:hAnsi="Arial" w:cs="Arial"/>
          <w:strike/>
          <w:color w:val="000000"/>
          <w:sz w:val="20"/>
          <w:szCs w:val="20"/>
          <w:lang w:eastAsia="pt-BR"/>
        </w:rPr>
        <w:t>esteja</w:t>
      </w:r>
      <w:r w:rsidRPr="002E4986">
        <w:rPr>
          <w:rFonts w:ascii="Arial" w:eastAsia="Times New Roman" w:hAnsi="Arial" w:cs="Arial"/>
          <w:strike/>
          <w:color w:val="000000"/>
          <w:spacing w:val="-6"/>
          <w:sz w:val="20"/>
          <w:szCs w:val="20"/>
          <w:lang w:eastAsia="pt-BR"/>
        </w:rPr>
        <w:t> </w:t>
      </w:r>
      <w:r w:rsidRPr="002E4986">
        <w:rPr>
          <w:rFonts w:ascii="Arial" w:eastAsia="Times New Roman" w:hAnsi="Arial" w:cs="Arial"/>
          <w:strike/>
          <w:color w:val="000000"/>
          <w:spacing w:val="2"/>
          <w:sz w:val="20"/>
          <w:szCs w:val="20"/>
          <w:lang w:eastAsia="pt-BR"/>
        </w:rPr>
        <w:t>i</w:t>
      </w:r>
      <w:r w:rsidRPr="002E4986">
        <w:rPr>
          <w:rFonts w:ascii="Arial" w:eastAsia="Times New Roman" w:hAnsi="Arial" w:cs="Arial"/>
          <w:strike/>
          <w:color w:val="000000"/>
          <w:sz w:val="20"/>
          <w:szCs w:val="20"/>
          <w:lang w:eastAsia="pt-BR"/>
        </w:rPr>
        <w:t>mpedido</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de optar</w:t>
      </w:r>
      <w:r w:rsidRPr="002E4986">
        <w:rPr>
          <w:rFonts w:ascii="Arial" w:eastAsia="Times New Roman" w:hAnsi="Arial" w:cs="Arial"/>
          <w:strike/>
          <w:color w:val="000000"/>
          <w:spacing w:val="-5"/>
          <w:sz w:val="20"/>
          <w:szCs w:val="20"/>
          <w:lang w:eastAsia="pt-BR"/>
        </w:rPr>
        <w:t> </w:t>
      </w:r>
      <w:r w:rsidRPr="002E4986">
        <w:rPr>
          <w:rFonts w:ascii="Arial" w:eastAsia="Times New Roman" w:hAnsi="Arial" w:cs="Arial"/>
          <w:strike/>
          <w:color w:val="000000"/>
          <w:sz w:val="20"/>
          <w:szCs w:val="20"/>
          <w:lang w:eastAsia="pt-BR"/>
        </w:rPr>
        <w:t>pela</w:t>
      </w:r>
      <w:r w:rsidRPr="002E4986">
        <w:rPr>
          <w:rFonts w:ascii="Arial" w:eastAsia="Times New Roman" w:hAnsi="Arial" w:cs="Arial"/>
          <w:strike/>
          <w:color w:val="000000"/>
          <w:spacing w:val="-4"/>
          <w:sz w:val="20"/>
          <w:szCs w:val="20"/>
          <w:lang w:eastAsia="pt-BR"/>
        </w:rPr>
        <w:t> </w:t>
      </w:r>
      <w:r w:rsidRPr="002E4986">
        <w:rPr>
          <w:rFonts w:ascii="Arial" w:eastAsia="Times New Roman" w:hAnsi="Arial" w:cs="Arial"/>
          <w:strike/>
          <w:color w:val="000000"/>
          <w:sz w:val="20"/>
          <w:szCs w:val="20"/>
          <w:lang w:eastAsia="pt-BR"/>
        </w:rPr>
        <w:t>s</w:t>
      </w:r>
      <w:r w:rsidRPr="002E4986">
        <w:rPr>
          <w:rFonts w:ascii="Arial" w:eastAsia="Times New Roman" w:hAnsi="Arial" w:cs="Arial"/>
          <w:strike/>
          <w:color w:val="000000"/>
          <w:spacing w:val="2"/>
          <w:sz w:val="20"/>
          <w:szCs w:val="20"/>
          <w:lang w:eastAsia="pt-BR"/>
        </w:rPr>
        <w:t>i</w:t>
      </w:r>
      <w:r w:rsidRPr="002E4986">
        <w:rPr>
          <w:rFonts w:ascii="Arial" w:eastAsia="Times New Roman" w:hAnsi="Arial" w:cs="Arial"/>
          <w:strike/>
          <w:color w:val="000000"/>
          <w:sz w:val="20"/>
          <w:szCs w:val="20"/>
          <w:lang w:eastAsia="pt-BR"/>
        </w:rPr>
        <w:t>st</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áti</w:t>
      </w:r>
      <w:r w:rsidRPr="002E4986">
        <w:rPr>
          <w:rFonts w:ascii="Arial" w:eastAsia="Times New Roman" w:hAnsi="Arial" w:cs="Arial"/>
          <w:strike/>
          <w:color w:val="000000"/>
          <w:spacing w:val="2"/>
          <w:sz w:val="20"/>
          <w:szCs w:val="20"/>
          <w:lang w:eastAsia="pt-BR"/>
        </w:rPr>
        <w:t>c</w:t>
      </w:r>
      <w:r w:rsidRPr="002E4986">
        <w:rPr>
          <w:rFonts w:ascii="Arial" w:eastAsia="Times New Roman" w:hAnsi="Arial" w:cs="Arial"/>
          <w:strike/>
          <w:color w:val="000000"/>
          <w:sz w:val="20"/>
          <w:szCs w:val="20"/>
          <w:lang w:eastAsia="pt-BR"/>
        </w:rPr>
        <w:t>a</w:t>
      </w:r>
      <w:r w:rsidRPr="002E4986">
        <w:rPr>
          <w:rFonts w:ascii="Arial" w:eastAsia="Times New Roman" w:hAnsi="Arial" w:cs="Arial"/>
          <w:strike/>
          <w:color w:val="000000"/>
          <w:spacing w:val="-12"/>
          <w:sz w:val="20"/>
          <w:szCs w:val="20"/>
          <w:lang w:eastAsia="pt-BR"/>
        </w:rPr>
        <w:t> </w:t>
      </w:r>
      <w:r w:rsidRPr="002E4986">
        <w:rPr>
          <w:rFonts w:ascii="Arial" w:eastAsia="Times New Roman" w:hAnsi="Arial" w:cs="Arial"/>
          <w:strike/>
          <w:color w:val="000000"/>
          <w:spacing w:val="2"/>
          <w:sz w:val="20"/>
          <w:szCs w:val="20"/>
          <w:lang w:eastAsia="pt-BR"/>
        </w:rPr>
        <w:t>p</w:t>
      </w:r>
      <w:r w:rsidRPr="002E4986">
        <w:rPr>
          <w:rFonts w:ascii="Arial" w:eastAsia="Times New Roman" w:hAnsi="Arial" w:cs="Arial"/>
          <w:strike/>
          <w:color w:val="000000"/>
          <w:sz w:val="20"/>
          <w:szCs w:val="20"/>
          <w:lang w:eastAsia="pt-BR"/>
        </w:rPr>
        <w:t>revista</w:t>
      </w:r>
      <w:r w:rsidRPr="002E4986">
        <w:rPr>
          <w:rFonts w:ascii="Arial" w:eastAsia="Times New Roman" w:hAnsi="Arial" w:cs="Arial"/>
          <w:strike/>
          <w:color w:val="000000"/>
          <w:spacing w:val="-8"/>
          <w:sz w:val="20"/>
          <w:szCs w:val="20"/>
          <w:lang w:eastAsia="pt-BR"/>
        </w:rPr>
        <w:t> </w:t>
      </w:r>
      <w:r w:rsidRPr="002E4986">
        <w:rPr>
          <w:rFonts w:ascii="Arial" w:eastAsia="Times New Roman" w:hAnsi="Arial" w:cs="Arial"/>
          <w:strike/>
          <w:color w:val="000000"/>
          <w:sz w:val="20"/>
          <w:szCs w:val="20"/>
          <w:lang w:eastAsia="pt-BR"/>
        </w:rPr>
        <w:t>neste</w:t>
      </w:r>
      <w:r w:rsidRPr="002E4986">
        <w:rPr>
          <w:rFonts w:ascii="Arial" w:eastAsia="Times New Roman" w:hAnsi="Arial" w:cs="Arial"/>
          <w:strike/>
          <w:color w:val="000000"/>
          <w:spacing w:val="-3"/>
          <w:sz w:val="20"/>
          <w:szCs w:val="20"/>
          <w:lang w:eastAsia="pt-BR"/>
        </w:rPr>
        <w:t> </w:t>
      </w:r>
      <w:r w:rsidRPr="002E4986">
        <w:rPr>
          <w:rFonts w:ascii="Arial" w:eastAsia="Times New Roman" w:hAnsi="Arial" w:cs="Arial"/>
          <w:strike/>
          <w:color w:val="000000"/>
          <w:sz w:val="20"/>
          <w:szCs w:val="20"/>
          <w:lang w:eastAsia="pt-BR"/>
        </w:rPr>
        <w:t>artigo.                       </w:t>
      </w:r>
      <w:hyperlink r:id="rId360" w:anchor="art1" w:history="1">
        <w:r w:rsidRPr="002E4986">
          <w:rPr>
            <w:rFonts w:ascii="Arial" w:eastAsia="Times New Roman" w:hAnsi="Arial" w:cs="Arial"/>
            <w:strike/>
            <w:sz w:val="20"/>
            <w:szCs w:val="20"/>
            <w:lang w:eastAsia="pt-BR"/>
          </w:rPr>
          <w:t>(Redação dada pela Lei Complementar nº 155, de 2016)</w:t>
        </w:r>
      </w:hyperlink>
      <w:r w:rsidRPr="002E4986">
        <w:rPr>
          <w:rFonts w:ascii="Arial" w:eastAsia="Times New Roman" w:hAnsi="Arial" w:cs="Arial"/>
          <w:strike/>
          <w:color w:val="000000"/>
          <w:sz w:val="20"/>
          <w:szCs w:val="20"/>
          <w:lang w:eastAsia="pt-BR"/>
        </w:rPr>
        <w:t>      </w:t>
      </w:r>
      <w:hyperlink r:id="rId361" w:anchor="art11" w:history="1">
        <w:r w:rsidRPr="002E4986">
          <w:rPr>
            <w:rFonts w:ascii="Arial" w:eastAsia="Times New Roman" w:hAnsi="Arial" w:cs="Arial"/>
            <w:strike/>
            <w:sz w:val="20"/>
            <w:szCs w:val="20"/>
            <w:lang w:eastAsia="pt-BR"/>
          </w:rPr>
          <w:t>Produção de efeito</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495" w:name="art18a§1.0"/>
      <w:bookmarkEnd w:id="495"/>
      <w:r w:rsidRPr="002E4986">
        <w:rPr>
          <w:rFonts w:ascii="Arial" w:eastAsia="Times New Roman" w:hAnsi="Arial" w:cs="Arial"/>
          <w:color w:val="000000"/>
          <w:sz w:val="20"/>
          <w:szCs w:val="20"/>
          <w:lang w:eastAsia="pt-BR"/>
        </w:rPr>
        <w:t>§ 1º Para os efeitos desta Lei Complementar, considera-se MEI quem tenha auferido receita bruta, no ano-calendário anterior, de até R$ 81.000,00 (oitenta e um mil reais), que seja optante pelo Simples Nacional e que não esteja impedido de optar pela sistemática prevista neste artigo, e seja empresário individual que se enquadre na definição do art. 966 da Lei nº 10.406, de 10 de janeiro de 2002 (Código Civil), ou o empreendedor que exerça:   </w:t>
      </w:r>
      <w:hyperlink r:id="rId362" w:anchor="art1" w:history="1">
        <w:r w:rsidRPr="002E4986">
          <w:rPr>
            <w:rFonts w:ascii="Arial" w:eastAsia="Times New Roman" w:hAnsi="Arial" w:cs="Arial"/>
            <w:sz w:val="20"/>
            <w:szCs w:val="20"/>
            <w:lang w:eastAsia="pt-BR"/>
          </w:rPr>
          <w:t>(Redação dada pela Lei Complementar nº 188, de 2021)</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I - as atividades de que trata o § 4º-A deste artigo;   </w:t>
      </w:r>
      <w:hyperlink r:id="rId363" w:anchor="art1" w:history="1">
        <w:r w:rsidRPr="002E4986">
          <w:rPr>
            <w:rFonts w:ascii="Arial" w:eastAsia="Times New Roman" w:hAnsi="Arial" w:cs="Arial"/>
            <w:sz w:val="20"/>
            <w:szCs w:val="20"/>
            <w:lang w:eastAsia="pt-BR"/>
          </w:rPr>
          <w:t>(Incluído pela Lei Complementar nº 188, de 2021)</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II - as atividades de que trata o § 4º-B deste artigo estabelecidas pelo CGSN; e   </w:t>
      </w:r>
      <w:hyperlink r:id="rId364" w:anchor="art1" w:history="1">
        <w:r w:rsidRPr="002E4986">
          <w:rPr>
            <w:rFonts w:ascii="Arial" w:eastAsia="Times New Roman" w:hAnsi="Arial" w:cs="Arial"/>
            <w:sz w:val="20"/>
            <w:szCs w:val="20"/>
            <w:lang w:eastAsia="pt-BR"/>
          </w:rPr>
          <w:t>(Incluído pela Lei Complementar nº 188, de 2021)</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III - as atividades de industrialização, comercialização e prestação de serviços no âmbito rural.   </w:t>
      </w:r>
      <w:hyperlink r:id="rId365" w:anchor="art1" w:history="1">
        <w:r w:rsidRPr="002E4986">
          <w:rPr>
            <w:rFonts w:ascii="Arial" w:eastAsia="Times New Roman" w:hAnsi="Arial" w:cs="Arial"/>
            <w:sz w:val="20"/>
            <w:szCs w:val="20"/>
            <w:lang w:eastAsia="pt-BR"/>
          </w:rPr>
          <w:t>(Incluído pela Lei Complementar nº 188, de 2021)</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96" w:name="art18a§2"/>
      <w:bookmarkEnd w:id="496"/>
      <w:r w:rsidRPr="002E4986">
        <w:rPr>
          <w:rFonts w:ascii="Arial" w:eastAsia="Times New Roman" w:hAnsi="Arial" w:cs="Arial"/>
          <w:strike/>
          <w:color w:val="000000"/>
          <w:sz w:val="20"/>
          <w:szCs w:val="20"/>
          <w:lang w:eastAsia="pt-BR"/>
        </w:rPr>
        <w:t>§ 2º  No caso de início de atividades, o limite de que trata o § 1</w:t>
      </w:r>
      <w:r w:rsidRPr="002E4986">
        <w:rPr>
          <w:rFonts w:ascii="Arial" w:eastAsia="Times New Roman" w:hAnsi="Arial" w:cs="Arial"/>
          <w:b/>
          <w:bCs/>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será de R$ 5.000,00 (cinco mil reais) multiplicados pelo número de meses compreendido entre o início da atividade e o final do respectivo ano-calendário, consideradas as frações de meses como um mês inteiro.</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caso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de início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ativi</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ades,</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l</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mite</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trata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á de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6.750,00</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setecentos 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cin</w:t>
      </w:r>
      <w:r w:rsidRPr="002E4986">
        <w:rPr>
          <w:rFonts w:ascii="Arial" w:eastAsia="Times New Roman" w:hAnsi="Arial" w:cs="Arial"/>
          <w:color w:val="000000"/>
          <w:spacing w:val="2"/>
          <w:sz w:val="20"/>
          <w:szCs w:val="20"/>
          <w:lang w:eastAsia="pt-BR"/>
        </w:rPr>
        <w:t>qu</w:t>
      </w:r>
      <w:r w:rsidRPr="002E4986">
        <w:rPr>
          <w:rFonts w:ascii="Arial" w:eastAsia="Times New Roman" w:hAnsi="Arial" w:cs="Arial"/>
          <w:color w:val="000000"/>
          <w:sz w:val="20"/>
          <w:szCs w:val="20"/>
          <w:lang w:eastAsia="pt-BR"/>
        </w:rPr>
        <w:t>enta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reais)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ultip</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ica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os pelo</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z w:val="20"/>
          <w:szCs w:val="20"/>
          <w:lang w:eastAsia="pt-BR"/>
        </w:rPr>
        <w:t>n</w:t>
      </w:r>
      <w:r w:rsidRPr="002E4986">
        <w:rPr>
          <w:rFonts w:ascii="Arial" w:eastAsia="Times New Roman" w:hAnsi="Arial" w:cs="Arial"/>
          <w:color w:val="000000"/>
          <w:spacing w:val="2"/>
          <w:sz w:val="20"/>
          <w:szCs w:val="20"/>
          <w:lang w:eastAsia="pt-BR"/>
        </w:rPr>
        <w:t>ú</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ero</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es</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z w:val="20"/>
          <w:szCs w:val="20"/>
          <w:lang w:eastAsia="pt-BR"/>
        </w:rPr>
        <w:t>co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eendido</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tre</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início</w:t>
      </w:r>
      <w:r w:rsidRPr="002E4986">
        <w:rPr>
          <w:rFonts w:ascii="Arial" w:eastAsia="Times New Roman" w:hAnsi="Arial" w:cs="Arial"/>
          <w:color w:val="000000"/>
          <w:spacing w:val="27"/>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atividade</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5"/>
          <w:sz w:val="20"/>
          <w:szCs w:val="20"/>
          <w:lang w:eastAsia="pt-BR"/>
        </w:rPr>
        <w:t> </w:t>
      </w:r>
      <w:r w:rsidRPr="002E4986">
        <w:rPr>
          <w:rFonts w:ascii="Arial" w:eastAsia="Times New Roman" w:hAnsi="Arial" w:cs="Arial"/>
          <w:color w:val="000000"/>
          <w:sz w:val="20"/>
          <w:szCs w:val="20"/>
          <w:lang w:eastAsia="pt-BR"/>
        </w:rPr>
        <w:t>o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inal</w:t>
      </w:r>
      <w:r w:rsidRPr="002E4986">
        <w:rPr>
          <w:rFonts w:ascii="Arial" w:eastAsia="Times New Roman" w:hAnsi="Arial" w:cs="Arial"/>
          <w:color w:val="000000"/>
          <w:spacing w:val="26"/>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z w:val="20"/>
          <w:szCs w:val="20"/>
          <w:lang w:eastAsia="pt-BR"/>
        </w:rPr>
        <w:t>respectivo</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no</w:t>
      </w:r>
      <w:r w:rsidRPr="002E4986">
        <w:rPr>
          <w:rFonts w:ascii="Arial" w:eastAsia="Times New Roman" w:hAnsi="Arial" w:cs="Arial"/>
          <w:color w:val="000000"/>
          <w:sz w:val="20"/>
          <w:szCs w:val="20"/>
          <w:lang w:eastAsia="pt-BR"/>
        </w:rPr>
        <w:t>-calendário,</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onsider</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das</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rações</w:t>
      </w:r>
      <w:r w:rsidRPr="002E4986">
        <w:rPr>
          <w:rFonts w:ascii="Arial" w:eastAsia="Times New Roman" w:hAnsi="Arial" w:cs="Arial"/>
          <w:color w:val="000000"/>
          <w:spacing w:val="26"/>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es</w:t>
      </w:r>
      <w:r w:rsidRPr="002E4986">
        <w:rPr>
          <w:rFonts w:ascii="Arial" w:eastAsia="Times New Roman" w:hAnsi="Arial" w:cs="Arial"/>
          <w:color w:val="000000"/>
          <w:sz w:val="20"/>
          <w:szCs w:val="20"/>
          <w:lang w:eastAsia="pt-BR"/>
        </w:rPr>
        <w:t>es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mês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inte</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ro.                   </w:t>
      </w:r>
      <w:hyperlink r:id="rId366"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367"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497" w:name="art18a§3"/>
      <w:bookmarkEnd w:id="497"/>
      <w:r w:rsidRPr="002E4986">
        <w:rPr>
          <w:rFonts w:ascii="Arial" w:eastAsia="Times New Roman" w:hAnsi="Arial" w:cs="Arial"/>
          <w:color w:val="000000"/>
          <w:sz w:val="20"/>
          <w:szCs w:val="20"/>
          <w:lang w:eastAsia="pt-BR"/>
        </w:rPr>
        <w:t>§ 3</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Na vigência da opção pela sistemática de recolhimento prevista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98" w:name="art18a§3i"/>
      <w:bookmarkEnd w:id="498"/>
      <w:r w:rsidRPr="002E4986">
        <w:rPr>
          <w:rFonts w:ascii="Arial" w:eastAsia="Times New Roman" w:hAnsi="Arial" w:cs="Arial"/>
          <w:color w:val="000000"/>
          <w:sz w:val="20"/>
          <w:szCs w:val="20"/>
          <w:lang w:eastAsia="pt-BR"/>
        </w:rPr>
        <w:t>I – não se aplica o disposto no </w:t>
      </w:r>
      <w:hyperlink r:id="rId368" w:anchor="art18" w:history="1">
        <w:r w:rsidRPr="002E4986">
          <w:rPr>
            <w:rFonts w:ascii="Arial" w:eastAsia="Times New Roman" w:hAnsi="Arial" w:cs="Arial"/>
            <w:sz w:val="20"/>
            <w:szCs w:val="20"/>
            <w:lang w:eastAsia="pt-BR"/>
          </w:rPr>
          <w:t>§ 18 do art. 18 desta Lei Complementar</w:t>
        </w:r>
      </w:hyperlink>
      <w:r w:rsidRPr="002E4986">
        <w:rPr>
          <w:rFonts w:ascii="Arial" w:eastAsia="Times New Roman" w:hAnsi="Arial" w:cs="Arial"/>
          <w:color w:val="000000"/>
          <w:sz w:val="20"/>
          <w:szCs w:val="20"/>
          <w:lang w:eastAsia="pt-BR"/>
        </w:rPr>
        <w:t>;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499" w:name="art18a§3ii"/>
      <w:bookmarkEnd w:id="499"/>
      <w:r w:rsidRPr="002E4986">
        <w:rPr>
          <w:rFonts w:ascii="Arial" w:eastAsia="Times New Roman" w:hAnsi="Arial" w:cs="Arial"/>
          <w:color w:val="000000"/>
          <w:sz w:val="20"/>
          <w:szCs w:val="20"/>
          <w:lang w:eastAsia="pt-BR"/>
        </w:rPr>
        <w:t>II – não se aplica a redução prevista no </w:t>
      </w:r>
      <w:hyperlink r:id="rId369" w:anchor="art18" w:history="1">
        <w:r w:rsidRPr="002E4986">
          <w:rPr>
            <w:rFonts w:ascii="Arial" w:eastAsia="Times New Roman" w:hAnsi="Arial" w:cs="Arial"/>
            <w:sz w:val="20"/>
            <w:szCs w:val="20"/>
            <w:lang w:eastAsia="pt-BR"/>
          </w:rPr>
          <w:t>§ 20 do art. 18 desta Lei Complementar</w:t>
        </w:r>
      </w:hyperlink>
      <w:r w:rsidRPr="002E4986">
        <w:rPr>
          <w:rFonts w:ascii="Arial" w:eastAsia="Times New Roman" w:hAnsi="Arial" w:cs="Arial"/>
          <w:color w:val="000000"/>
          <w:sz w:val="20"/>
          <w:szCs w:val="20"/>
          <w:lang w:eastAsia="pt-BR"/>
        </w:rPr>
        <w:t> ou qualquer dedução na base de cálculo;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00" w:name="art18a§3iii"/>
      <w:bookmarkEnd w:id="500"/>
      <w:r w:rsidRPr="002E4986">
        <w:rPr>
          <w:rFonts w:ascii="Arial" w:eastAsia="Times New Roman" w:hAnsi="Arial" w:cs="Arial"/>
          <w:color w:val="000000"/>
          <w:sz w:val="20"/>
          <w:szCs w:val="20"/>
          <w:lang w:eastAsia="pt-BR"/>
        </w:rPr>
        <w:t>III - não se aplicam as isenções específicas para as microempresas e empresas de pequeno porte concedidas pelo Estado, Município ou Distrito Federal a partir de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 julho de 2007 que abranjam integralmente a faixa de receita bruta anual até o limite previsto no §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01" w:name="art18a§3iv"/>
      <w:bookmarkEnd w:id="501"/>
      <w:r w:rsidRPr="002E4986">
        <w:rPr>
          <w:rFonts w:ascii="Arial" w:eastAsia="Times New Roman" w:hAnsi="Arial" w:cs="Arial"/>
          <w:color w:val="000000"/>
          <w:sz w:val="20"/>
          <w:szCs w:val="20"/>
          <w:lang w:eastAsia="pt-BR"/>
        </w:rPr>
        <w:t>IV – a opção pelo enquadramento como Microempreendedor Individual importa opção pelo recolhimento da contribuição referida no </w:t>
      </w:r>
      <w:hyperlink r:id="rId370" w:anchor="art13" w:history="1">
        <w:r w:rsidRPr="002E4986">
          <w:rPr>
            <w:rFonts w:ascii="Arial" w:eastAsia="Times New Roman" w:hAnsi="Arial" w:cs="Arial"/>
            <w:sz w:val="20"/>
            <w:szCs w:val="20"/>
            <w:lang w:eastAsia="pt-BR"/>
          </w:rPr>
          <w:t>inciso X do § 1</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do art. 13 desta Lei Complementar</w:t>
        </w:r>
      </w:hyperlink>
      <w:r w:rsidRPr="002E4986">
        <w:rPr>
          <w:rFonts w:ascii="Arial" w:eastAsia="Times New Roman" w:hAnsi="Arial" w:cs="Arial"/>
          <w:color w:val="000000"/>
          <w:sz w:val="20"/>
          <w:szCs w:val="20"/>
          <w:lang w:eastAsia="pt-BR"/>
        </w:rPr>
        <w:t> na forma prevista no </w:t>
      </w:r>
      <w:hyperlink r:id="rId371" w:anchor="art21%C2%A72.." w:history="1">
        <w:r w:rsidRPr="002E4986">
          <w:rPr>
            <w:rFonts w:ascii="Arial" w:eastAsia="Times New Roman" w:hAnsi="Arial" w:cs="Arial"/>
            <w:sz w:val="20"/>
            <w:szCs w:val="20"/>
            <w:lang w:eastAsia="pt-BR"/>
          </w:rPr>
          <w:t>§ 2º do art. 21 da Lei nº 8.212, de 24 de julho de 1991</w:t>
        </w:r>
      </w:hyperlink>
      <w:r w:rsidRPr="002E4986">
        <w:rPr>
          <w:rFonts w:ascii="Arial" w:eastAsia="Times New Roman" w:hAnsi="Arial" w:cs="Arial"/>
          <w:color w:val="000000"/>
          <w:sz w:val="20"/>
          <w:szCs w:val="20"/>
          <w:lang w:eastAsia="pt-BR"/>
        </w:rPr>
        <w:t>;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02" w:name="art18a§3v"/>
      <w:bookmarkEnd w:id="502"/>
      <w:r w:rsidRPr="002E4986">
        <w:rPr>
          <w:rFonts w:ascii="Arial" w:eastAsia="Times New Roman" w:hAnsi="Arial" w:cs="Arial"/>
          <w:strike/>
          <w:color w:val="000000"/>
          <w:sz w:val="20"/>
          <w:szCs w:val="20"/>
          <w:lang w:eastAsia="pt-BR"/>
        </w:rPr>
        <w:lastRenderedPageBreak/>
        <w:t>V – o Microempreendedor Individual recolherá, na forma regulamentada pelo Comitê Gestor, valor fixo mensal correspondente à soma das seguintes parcelas:  </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503" w:name="art18a§3v."/>
      <w:bookmarkEnd w:id="503"/>
      <w:r w:rsidRPr="002E4986">
        <w:rPr>
          <w:rFonts w:ascii="Arial" w:eastAsia="Times New Roman" w:hAnsi="Arial" w:cs="Arial"/>
          <w:color w:val="000000"/>
          <w:sz w:val="20"/>
          <w:szCs w:val="20"/>
          <w:lang w:eastAsia="pt-BR"/>
        </w:rPr>
        <w:t>V – o ME</w:t>
      </w:r>
      <w:r w:rsidRPr="002E4986">
        <w:rPr>
          <w:rFonts w:ascii="Arial" w:eastAsia="Times New Roman" w:hAnsi="Arial" w:cs="Arial"/>
          <w:color w:val="000000"/>
          <w:spacing w:val="1"/>
          <w:sz w:val="20"/>
          <w:szCs w:val="20"/>
          <w:lang w:eastAsia="pt-BR"/>
        </w:rPr>
        <w:t>I</w:t>
      </w:r>
      <w:r w:rsidRPr="002E4986">
        <w:rPr>
          <w:rFonts w:ascii="Arial" w:eastAsia="Times New Roman" w:hAnsi="Arial" w:cs="Arial"/>
          <w:color w:val="000000"/>
          <w:sz w:val="20"/>
          <w:szCs w:val="20"/>
          <w:lang w:eastAsia="pt-BR"/>
        </w:rPr>
        <w:t>,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19"/>
          <w:sz w:val="20"/>
          <w:szCs w:val="20"/>
          <w:lang w:eastAsia="pt-BR"/>
        </w:rPr>
        <w:t> </w:t>
      </w:r>
      <w:r w:rsidRPr="002E4986">
        <w:rPr>
          <w:rFonts w:ascii="Arial" w:eastAsia="Times New Roman" w:hAnsi="Arial" w:cs="Arial"/>
          <w:color w:val="000000"/>
          <w:spacing w:val="2"/>
          <w:sz w:val="20"/>
          <w:szCs w:val="20"/>
          <w:lang w:eastAsia="pt-BR"/>
        </w:rPr>
        <w:t>re</w:t>
      </w:r>
      <w:r w:rsidRPr="002E4986">
        <w:rPr>
          <w:rFonts w:ascii="Arial" w:eastAsia="Times New Roman" w:hAnsi="Arial" w:cs="Arial"/>
          <w:color w:val="000000"/>
          <w:sz w:val="20"/>
          <w:szCs w:val="20"/>
          <w:lang w:eastAsia="pt-BR"/>
        </w:rPr>
        <w:t>ceita bruta anual ig</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al</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z w:val="20"/>
          <w:szCs w:val="20"/>
          <w:lang w:eastAsia="pt-BR"/>
        </w:rPr>
        <w:t>ou in</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erior a R$ 81.000,00</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w:t>
      </w:r>
      <w:r w:rsidRPr="002E4986">
        <w:rPr>
          <w:rFonts w:ascii="Arial" w:eastAsia="Times New Roman" w:hAnsi="Arial" w:cs="Arial"/>
          <w:color w:val="000000"/>
          <w:sz w:val="20"/>
          <w:szCs w:val="20"/>
          <w:lang w:eastAsia="pt-BR"/>
        </w:rPr>
        <w:t>oitenta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mil</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reais</w:t>
      </w:r>
      <w:r w:rsidRPr="002E4986">
        <w:rPr>
          <w:rFonts w:ascii="Arial" w:eastAsia="Times New Roman" w:hAnsi="Arial" w:cs="Arial"/>
          <w:color w:val="000000"/>
          <w:spacing w:val="2"/>
          <w:sz w:val="20"/>
          <w:szCs w:val="20"/>
          <w:lang w:eastAsia="pt-BR"/>
        </w:rPr>
        <w:t>)</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recolhe</w:t>
      </w:r>
      <w:r w:rsidRPr="002E4986">
        <w:rPr>
          <w:rFonts w:ascii="Arial" w:eastAsia="Times New Roman" w:hAnsi="Arial" w:cs="Arial"/>
          <w:color w:val="000000"/>
          <w:spacing w:val="3"/>
          <w:sz w:val="20"/>
          <w:szCs w:val="20"/>
          <w:lang w:eastAsia="pt-BR"/>
        </w:rPr>
        <w:t>r</w:t>
      </w:r>
      <w:r w:rsidRPr="002E4986">
        <w:rPr>
          <w:rFonts w:ascii="Arial" w:eastAsia="Times New Roman" w:hAnsi="Arial" w:cs="Arial"/>
          <w:color w:val="000000"/>
          <w:sz w:val="20"/>
          <w:szCs w:val="20"/>
          <w:lang w:eastAsia="pt-BR"/>
        </w:rPr>
        <w:t>á,</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re</w:t>
      </w:r>
      <w:r w:rsidRPr="002E4986">
        <w:rPr>
          <w:rFonts w:ascii="Arial" w:eastAsia="Times New Roman" w:hAnsi="Arial" w:cs="Arial"/>
          <w:color w:val="000000"/>
          <w:spacing w:val="2"/>
          <w:sz w:val="20"/>
          <w:szCs w:val="20"/>
          <w:lang w:eastAsia="pt-BR"/>
        </w:rPr>
        <w:t>g</w:t>
      </w:r>
      <w:r w:rsidRPr="002E4986">
        <w:rPr>
          <w:rFonts w:ascii="Arial" w:eastAsia="Times New Roman" w:hAnsi="Arial" w:cs="Arial"/>
          <w:color w:val="000000"/>
          <w:sz w:val="20"/>
          <w:szCs w:val="20"/>
          <w:lang w:eastAsia="pt-BR"/>
        </w:rPr>
        <w:t>ul</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w:t>
      </w:r>
      <w:r w:rsidRPr="002E4986">
        <w:rPr>
          <w:rFonts w:ascii="Arial" w:eastAsia="Times New Roman" w:hAnsi="Arial" w:cs="Arial"/>
          <w:color w:val="000000"/>
          <w:spacing w:val="2"/>
          <w:sz w:val="20"/>
          <w:szCs w:val="20"/>
          <w:lang w:eastAsia="pt-BR"/>
        </w:rPr>
        <w:t>ta</w:t>
      </w:r>
      <w:r w:rsidRPr="002E4986">
        <w:rPr>
          <w:rFonts w:ascii="Arial" w:eastAsia="Times New Roman" w:hAnsi="Arial" w:cs="Arial"/>
          <w:color w:val="000000"/>
          <w:sz w:val="20"/>
          <w:szCs w:val="20"/>
          <w:lang w:eastAsia="pt-BR"/>
        </w:rPr>
        <w:t>da pelo</w:t>
      </w:r>
      <w:r w:rsidRPr="002E4986">
        <w:rPr>
          <w:rFonts w:ascii="Arial" w:eastAsia="Times New Roman" w:hAnsi="Arial" w:cs="Arial"/>
          <w:color w:val="000000"/>
          <w:spacing w:val="53"/>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mitê</w:t>
      </w:r>
      <w:r w:rsidRPr="002E4986">
        <w:rPr>
          <w:rFonts w:ascii="Arial" w:eastAsia="Times New Roman" w:hAnsi="Arial" w:cs="Arial"/>
          <w:color w:val="000000"/>
          <w:spacing w:val="51"/>
          <w:sz w:val="20"/>
          <w:szCs w:val="20"/>
          <w:lang w:eastAsia="pt-BR"/>
        </w:rPr>
        <w:t> </w:t>
      </w:r>
      <w:r w:rsidRPr="002E4986">
        <w:rPr>
          <w:rFonts w:ascii="Arial" w:eastAsia="Times New Roman" w:hAnsi="Arial" w:cs="Arial"/>
          <w:color w:val="000000"/>
          <w:sz w:val="20"/>
          <w:szCs w:val="20"/>
          <w:lang w:eastAsia="pt-BR"/>
        </w:rPr>
        <w:t>Gestor,</w:t>
      </w:r>
      <w:r w:rsidRPr="002E4986">
        <w:rPr>
          <w:rFonts w:ascii="Arial" w:eastAsia="Times New Roman" w:hAnsi="Arial" w:cs="Arial"/>
          <w:color w:val="000000"/>
          <w:spacing w:val="54"/>
          <w:sz w:val="20"/>
          <w:szCs w:val="20"/>
          <w:lang w:eastAsia="pt-BR"/>
        </w:rPr>
        <w:t> </w:t>
      </w:r>
      <w:r w:rsidRPr="002E4986">
        <w:rPr>
          <w:rFonts w:ascii="Arial" w:eastAsia="Times New Roman" w:hAnsi="Arial" w:cs="Arial"/>
          <w:color w:val="000000"/>
          <w:sz w:val="20"/>
          <w:szCs w:val="20"/>
          <w:lang w:eastAsia="pt-BR"/>
        </w:rPr>
        <w:t>valor</w:t>
      </w:r>
      <w:r w:rsidRPr="002E4986">
        <w:rPr>
          <w:rFonts w:ascii="Arial" w:eastAsia="Times New Roman" w:hAnsi="Arial" w:cs="Arial"/>
          <w:color w:val="000000"/>
          <w:spacing w:val="52"/>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ixo</w:t>
      </w:r>
      <w:r w:rsidRPr="002E4986">
        <w:rPr>
          <w:rFonts w:ascii="Arial" w:eastAsia="Times New Roman" w:hAnsi="Arial" w:cs="Arial"/>
          <w:color w:val="000000"/>
          <w:spacing w:val="55"/>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sal</w:t>
      </w:r>
      <w:r w:rsidRPr="002E4986">
        <w:rPr>
          <w:rFonts w:ascii="Arial" w:eastAsia="Times New Roman" w:hAnsi="Arial" w:cs="Arial"/>
          <w:color w:val="000000"/>
          <w:spacing w:val="50"/>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or</w:t>
      </w:r>
      <w:r w:rsidRPr="002E4986">
        <w:rPr>
          <w:rFonts w:ascii="Arial" w:eastAsia="Times New Roman" w:hAnsi="Arial" w:cs="Arial"/>
          <w:color w:val="000000"/>
          <w:sz w:val="20"/>
          <w:szCs w:val="20"/>
          <w:lang w:eastAsia="pt-BR"/>
        </w:rPr>
        <w:t>respondente</w:t>
      </w:r>
      <w:r w:rsidRPr="002E4986">
        <w:rPr>
          <w:rFonts w:ascii="Arial" w:eastAsia="Times New Roman" w:hAnsi="Arial" w:cs="Arial"/>
          <w:color w:val="000000"/>
          <w:spacing w:val="44"/>
          <w:sz w:val="20"/>
          <w:szCs w:val="20"/>
          <w:lang w:eastAsia="pt-BR"/>
        </w:rPr>
        <w:t> </w:t>
      </w:r>
      <w:r w:rsidRPr="002E4986">
        <w:rPr>
          <w:rFonts w:ascii="Arial" w:eastAsia="Times New Roman" w:hAnsi="Arial" w:cs="Arial"/>
          <w:color w:val="000000"/>
          <w:sz w:val="20"/>
          <w:szCs w:val="20"/>
          <w:lang w:eastAsia="pt-BR"/>
        </w:rPr>
        <w:t>à</w:t>
      </w:r>
      <w:r w:rsidRPr="002E4986">
        <w:rPr>
          <w:rFonts w:ascii="Arial" w:eastAsia="Times New Roman" w:hAnsi="Arial" w:cs="Arial"/>
          <w:color w:val="000000"/>
          <w:spacing w:val="59"/>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55"/>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as seguintes</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3"/>
          <w:sz w:val="20"/>
          <w:szCs w:val="20"/>
          <w:lang w:eastAsia="pt-BR"/>
        </w:rPr>
        <w:t>p</w:t>
      </w:r>
      <w:r w:rsidRPr="002E4986">
        <w:rPr>
          <w:rFonts w:ascii="Arial" w:eastAsia="Times New Roman" w:hAnsi="Arial" w:cs="Arial"/>
          <w:color w:val="000000"/>
          <w:sz w:val="20"/>
          <w:szCs w:val="20"/>
          <w:lang w:eastAsia="pt-BR"/>
        </w:rPr>
        <w:t>arcelas:                     </w:t>
      </w:r>
      <w:hyperlink r:id="rId372"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373"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04" w:name="art18a§3va"/>
      <w:bookmarkEnd w:id="504"/>
      <w:r w:rsidRPr="002E4986">
        <w:rPr>
          <w:rFonts w:ascii="Arial" w:eastAsia="Times New Roman" w:hAnsi="Arial" w:cs="Arial"/>
          <w:color w:val="000000"/>
          <w:sz w:val="20"/>
          <w:szCs w:val="20"/>
          <w:lang w:eastAsia="pt-BR"/>
        </w:rPr>
        <w:t>a) R$ 45,65 (quarenta e cinco reais e sessenta e cinco centavos), a título da  contribuição prevista no inciso IV deste parágrafo;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05" w:name="art18a§3vb"/>
      <w:bookmarkEnd w:id="505"/>
      <w:r w:rsidRPr="002E4986">
        <w:rPr>
          <w:rFonts w:ascii="Arial" w:eastAsia="Times New Roman" w:hAnsi="Arial" w:cs="Arial"/>
          <w:color w:val="000000"/>
          <w:sz w:val="20"/>
          <w:szCs w:val="20"/>
          <w:lang w:eastAsia="pt-BR"/>
        </w:rPr>
        <w:t>b) R$ 1,00 (um real), a título do imposto referido no </w:t>
      </w:r>
      <w:hyperlink r:id="rId374" w:anchor="art13" w:history="1">
        <w:r w:rsidRPr="002E4986">
          <w:rPr>
            <w:rFonts w:ascii="Arial" w:eastAsia="Times New Roman" w:hAnsi="Arial" w:cs="Arial"/>
            <w:sz w:val="20"/>
            <w:szCs w:val="20"/>
            <w:lang w:eastAsia="pt-BR"/>
          </w:rPr>
          <w:t>inciso VII do </w:t>
        </w:r>
        <w:r w:rsidRPr="002E4986">
          <w:rPr>
            <w:rFonts w:ascii="Arial" w:eastAsia="Times New Roman" w:hAnsi="Arial" w:cs="Arial"/>
            <w:b/>
            <w:bCs/>
            <w:sz w:val="20"/>
            <w:szCs w:val="20"/>
            <w:lang w:eastAsia="pt-BR"/>
          </w:rPr>
          <w:t>caput</w:t>
        </w:r>
        <w:r w:rsidRPr="002E4986">
          <w:rPr>
            <w:rFonts w:ascii="Arial" w:eastAsia="Times New Roman" w:hAnsi="Arial" w:cs="Arial"/>
            <w:sz w:val="20"/>
            <w:szCs w:val="20"/>
            <w:lang w:eastAsia="pt-BR"/>
          </w:rPr>
          <w:t> do art. 13 desta Lei Complementar</w:t>
        </w:r>
      </w:hyperlink>
      <w:r w:rsidRPr="002E4986">
        <w:rPr>
          <w:rFonts w:ascii="Arial" w:eastAsia="Times New Roman" w:hAnsi="Arial" w:cs="Arial"/>
          <w:color w:val="000000"/>
          <w:sz w:val="20"/>
          <w:szCs w:val="20"/>
          <w:lang w:eastAsia="pt-BR"/>
        </w:rPr>
        <w:t>, caso seja contribuinte do ICMS; e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06" w:name="art18a§3vc"/>
      <w:bookmarkEnd w:id="506"/>
      <w:r w:rsidRPr="002E4986">
        <w:rPr>
          <w:rFonts w:ascii="Arial" w:eastAsia="Times New Roman" w:hAnsi="Arial" w:cs="Arial"/>
          <w:color w:val="000000"/>
          <w:sz w:val="20"/>
          <w:szCs w:val="20"/>
          <w:lang w:eastAsia="pt-BR"/>
        </w:rPr>
        <w:t>c) R$ 5,00 (cinco reais), a título do imposto referido no </w:t>
      </w:r>
      <w:hyperlink r:id="rId375" w:anchor="art13" w:history="1">
        <w:r w:rsidRPr="002E4986">
          <w:rPr>
            <w:rFonts w:ascii="Arial" w:eastAsia="Times New Roman" w:hAnsi="Arial" w:cs="Arial"/>
            <w:sz w:val="20"/>
            <w:szCs w:val="20"/>
            <w:lang w:eastAsia="pt-BR"/>
          </w:rPr>
          <w:t>inciso VIII do </w:t>
        </w:r>
        <w:r w:rsidRPr="002E4986">
          <w:rPr>
            <w:rFonts w:ascii="Arial" w:eastAsia="Times New Roman" w:hAnsi="Arial" w:cs="Arial"/>
            <w:b/>
            <w:bCs/>
            <w:sz w:val="20"/>
            <w:szCs w:val="20"/>
            <w:lang w:eastAsia="pt-BR"/>
          </w:rPr>
          <w:t>caput</w:t>
        </w:r>
        <w:r w:rsidRPr="002E4986">
          <w:rPr>
            <w:rFonts w:ascii="Arial" w:eastAsia="Times New Roman" w:hAnsi="Arial" w:cs="Arial"/>
            <w:sz w:val="20"/>
            <w:szCs w:val="20"/>
            <w:lang w:eastAsia="pt-BR"/>
          </w:rPr>
          <w:t> do art. 13 desta Lei Complementar</w:t>
        </w:r>
      </w:hyperlink>
      <w:r w:rsidRPr="002E4986">
        <w:rPr>
          <w:rFonts w:ascii="Arial" w:eastAsia="Times New Roman" w:hAnsi="Arial" w:cs="Arial"/>
          <w:color w:val="000000"/>
          <w:sz w:val="20"/>
          <w:szCs w:val="20"/>
          <w:lang w:eastAsia="pt-BR"/>
        </w:rPr>
        <w:t>, caso seja contribuinte do ISS;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07" w:name="art18a§3vi"/>
      <w:bookmarkEnd w:id="507"/>
      <w:r w:rsidRPr="002E4986">
        <w:rPr>
          <w:rFonts w:ascii="Arial" w:eastAsia="Times New Roman" w:hAnsi="Arial" w:cs="Arial"/>
          <w:color w:val="000000"/>
          <w:sz w:val="20"/>
          <w:szCs w:val="20"/>
          <w:lang w:eastAsia="pt-BR"/>
        </w:rPr>
        <w:t>VI – sem prejuízo do disposto nos </w:t>
      </w:r>
      <w:hyperlink r:id="rId376" w:anchor="art13" w:history="1">
        <w:r w:rsidRPr="002E4986">
          <w:rPr>
            <w:rFonts w:ascii="Arial" w:eastAsia="Times New Roman" w:hAnsi="Arial" w:cs="Arial"/>
            <w:sz w:val="20"/>
            <w:szCs w:val="20"/>
            <w:lang w:eastAsia="pt-BR"/>
          </w:rPr>
          <w:t>§§ 1</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a 3</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do art. 13</w:t>
        </w:r>
      </w:hyperlink>
      <w:r w:rsidRPr="002E4986">
        <w:rPr>
          <w:rFonts w:ascii="Arial" w:eastAsia="Times New Roman" w:hAnsi="Arial" w:cs="Arial"/>
          <w:color w:val="000000"/>
          <w:sz w:val="20"/>
          <w:szCs w:val="20"/>
          <w:lang w:eastAsia="pt-BR"/>
        </w:rPr>
        <w:t>, o MEI terá isenção dos tributos referidos nos incisos I a VI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daquele artigo, ressalvado o disposto no </w:t>
      </w:r>
      <w:hyperlink r:id="rId377" w:anchor="art18c" w:history="1">
        <w:r w:rsidRPr="002E4986">
          <w:rPr>
            <w:rFonts w:ascii="Arial" w:eastAsia="Times New Roman" w:hAnsi="Arial" w:cs="Arial"/>
            <w:sz w:val="20"/>
            <w:szCs w:val="20"/>
            <w:lang w:eastAsia="pt-BR"/>
          </w:rPr>
          <w:t>art. 18-C</w:t>
        </w:r>
      </w:hyperlink>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08" w:name="art18a§4"/>
      <w:bookmarkEnd w:id="508"/>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Não poderá optar pela sistemática de recolhimento prevista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o MEI: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09" w:name="art18a§4i"/>
      <w:bookmarkEnd w:id="509"/>
      <w:r w:rsidRPr="002E4986">
        <w:rPr>
          <w:rFonts w:ascii="Arial" w:eastAsia="Times New Roman" w:hAnsi="Arial" w:cs="Arial"/>
          <w:strike/>
          <w:color w:val="000000"/>
          <w:sz w:val="20"/>
          <w:szCs w:val="20"/>
          <w:lang w:eastAsia="pt-BR"/>
        </w:rPr>
        <w:t>I – cuja atividade seja tributada pelos </w:t>
      </w:r>
      <w:hyperlink r:id="rId378" w:anchor="anexoiv" w:history="1">
        <w:r w:rsidRPr="002E4986">
          <w:rPr>
            <w:rFonts w:ascii="Arial" w:eastAsia="Times New Roman" w:hAnsi="Arial" w:cs="Arial"/>
            <w:strike/>
            <w:sz w:val="20"/>
            <w:szCs w:val="20"/>
            <w:lang w:eastAsia="pt-BR"/>
          </w:rPr>
          <w:t>Anexos IV ou V desta Lei Complementar</w:t>
        </w:r>
      </w:hyperlink>
      <w:r w:rsidRPr="002E4986">
        <w:rPr>
          <w:rFonts w:ascii="Arial" w:eastAsia="Times New Roman" w:hAnsi="Arial" w:cs="Arial"/>
          <w:strike/>
          <w:color w:val="000000"/>
          <w:sz w:val="20"/>
          <w:szCs w:val="20"/>
          <w:lang w:eastAsia="pt-BR"/>
        </w:rPr>
        <w:t>, salvo autorização relativa a exercício de atividade isolada na forma regulamentada pelo Comitê Gestor;</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10" w:name="art18a§4i."/>
      <w:bookmarkEnd w:id="510"/>
      <w:r w:rsidRPr="002E4986">
        <w:rPr>
          <w:rFonts w:ascii="Arial" w:eastAsia="Times New Roman" w:hAnsi="Arial" w:cs="Arial"/>
          <w:color w:val="000000"/>
          <w:sz w:val="20"/>
          <w:szCs w:val="20"/>
          <w:lang w:eastAsia="pt-BR"/>
        </w:rPr>
        <w:t>I - cuja atividade seja tributada na forma dos Anexos V ou VI desta Lei Complementar, salvo autorização relativa a exercício de atividade isolada na forma regulamentada pelo CGSN;                   </w:t>
      </w:r>
      <w:hyperlink r:id="rId379" w:anchor="art1" w:history="1">
        <w:r w:rsidRPr="002E4986">
          <w:rPr>
            <w:rFonts w:ascii="Arial" w:eastAsia="Times New Roman" w:hAnsi="Arial" w:cs="Arial"/>
            <w:sz w:val="20"/>
            <w:szCs w:val="20"/>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380" w:anchor="art15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11" w:name="art18a§4ii"/>
      <w:bookmarkEnd w:id="511"/>
      <w:r w:rsidRPr="002E4986">
        <w:rPr>
          <w:rFonts w:ascii="Arial" w:eastAsia="Times New Roman" w:hAnsi="Arial" w:cs="Arial"/>
          <w:color w:val="000000"/>
          <w:sz w:val="20"/>
          <w:szCs w:val="20"/>
          <w:lang w:eastAsia="pt-BR"/>
        </w:rPr>
        <w:t>II - que possua mais de um estabelecimento;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12" w:name="art18a§4iii"/>
      <w:bookmarkEnd w:id="512"/>
      <w:r w:rsidRPr="002E4986">
        <w:rPr>
          <w:rFonts w:ascii="Arial" w:eastAsia="Times New Roman" w:hAnsi="Arial" w:cs="Arial"/>
          <w:color w:val="000000"/>
          <w:sz w:val="20"/>
          <w:szCs w:val="20"/>
          <w:lang w:eastAsia="pt-BR"/>
        </w:rPr>
        <w:t>III - que participe de outra empresa como titular, sócio ou administrador; ou</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13" w:name="art18a§4.iv"/>
      <w:bookmarkEnd w:id="513"/>
      <w:r w:rsidRPr="002E4986">
        <w:rPr>
          <w:rFonts w:ascii="Arial" w:eastAsia="Times New Roman" w:hAnsi="Arial" w:cs="Arial"/>
          <w:strike/>
          <w:color w:val="000000"/>
          <w:sz w:val="20"/>
          <w:szCs w:val="20"/>
          <w:lang w:eastAsia="pt-BR"/>
        </w:rPr>
        <w:t>IV - que contrate empregado</w:t>
      </w:r>
      <w:r w:rsidRPr="002E4986">
        <w:rPr>
          <w:rFonts w:ascii="Arial" w:eastAsia="Times New Roman" w:hAnsi="Arial" w:cs="Arial"/>
          <w:color w:val="000000"/>
          <w:sz w:val="20"/>
          <w:szCs w:val="20"/>
          <w:lang w:eastAsia="pt-BR"/>
        </w:rPr>
        <w:t>.                     </w:t>
      </w:r>
      <w:hyperlink r:id="rId381" w:anchor="art10" w:history="1">
        <w:r w:rsidRPr="002E4986">
          <w:rPr>
            <w:rFonts w:ascii="Arial" w:eastAsia="Times New Roman" w:hAnsi="Arial" w:cs="Arial"/>
            <w:sz w:val="20"/>
            <w:szCs w:val="20"/>
            <w:lang w:eastAsia="pt-BR"/>
          </w:rPr>
          <w:t>(Revogado pela Lei Complementar nº 155, de 2016)</w:t>
        </w:r>
      </w:hyperlink>
      <w:r w:rsidRPr="002E4986">
        <w:rPr>
          <w:rFonts w:ascii="Arial" w:eastAsia="Times New Roman" w:hAnsi="Arial" w:cs="Arial"/>
          <w:color w:val="000000"/>
          <w:sz w:val="20"/>
          <w:szCs w:val="20"/>
          <w:lang w:eastAsia="pt-BR"/>
        </w:rPr>
        <w:t>           </w:t>
      </w:r>
      <w:hyperlink r:id="rId382" w:anchor="art10" w:history="1">
        <w:r w:rsidRPr="002E4986">
          <w:rPr>
            <w:rFonts w:ascii="Arial" w:eastAsia="Times New Roman" w:hAnsi="Arial" w:cs="Arial"/>
            <w:sz w:val="20"/>
            <w:szCs w:val="20"/>
            <w:lang w:eastAsia="pt-BR"/>
          </w:rPr>
          <w:t>(Vigência)</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14" w:name="art18a§4v"/>
      <w:bookmarkEnd w:id="514"/>
      <w:r w:rsidRPr="002E4986">
        <w:rPr>
          <w:rFonts w:ascii="Arial" w:eastAsia="Times New Roman" w:hAnsi="Arial" w:cs="Arial"/>
          <w:color w:val="000000"/>
          <w:sz w:val="20"/>
          <w:szCs w:val="20"/>
          <w:lang w:eastAsia="pt-BR"/>
        </w:rPr>
        <w:t>V - constituído na forma de </w:t>
      </w:r>
      <w:r w:rsidRPr="002E4986">
        <w:rPr>
          <w:rFonts w:ascii="Arial" w:eastAsia="Times New Roman" w:hAnsi="Arial" w:cs="Arial"/>
          <w:b/>
          <w:bCs/>
          <w:color w:val="000000"/>
          <w:sz w:val="20"/>
          <w:szCs w:val="20"/>
          <w:lang w:eastAsia="pt-BR"/>
        </w:rPr>
        <w:t>startup</w:t>
      </w:r>
      <w:r w:rsidRPr="002E4986">
        <w:rPr>
          <w:rFonts w:ascii="Arial" w:eastAsia="Times New Roman" w:hAnsi="Arial" w:cs="Arial"/>
          <w:color w:val="000000"/>
          <w:sz w:val="20"/>
          <w:szCs w:val="20"/>
          <w:lang w:eastAsia="pt-BR"/>
        </w:rPr>
        <w:t>.                     </w:t>
      </w:r>
      <w:hyperlink r:id="rId383" w:anchor="art13" w:history="1">
        <w:r w:rsidRPr="002E4986">
          <w:rPr>
            <w:rFonts w:ascii="Arial" w:eastAsia="Times New Roman" w:hAnsi="Arial" w:cs="Arial"/>
            <w:sz w:val="20"/>
            <w:szCs w:val="20"/>
            <w:lang w:eastAsia="pt-BR"/>
          </w:rPr>
          <w:t>(Incluído pela Lei Complementar nº 167, de 2019)</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15" w:name="art18a§4a"/>
      <w:bookmarkEnd w:id="515"/>
      <w:r w:rsidRPr="002E4986">
        <w:rPr>
          <w:rFonts w:ascii="Arial" w:eastAsia="Times New Roman" w:hAnsi="Arial" w:cs="Arial"/>
          <w:color w:val="000000"/>
          <w:sz w:val="20"/>
          <w:szCs w:val="20"/>
          <w:lang w:eastAsia="pt-BR"/>
        </w:rPr>
        <w:t>§ 4</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-A.  Observadas as demais condições deste artigo, poderá optar pela sistemática de recolhimento prevista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o empresário individual que exerça atividade de comercialização e processamento de produtos de natureza extrativista.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16" w:name="art18a§4b"/>
      <w:bookmarkEnd w:id="516"/>
      <w:r w:rsidRPr="002E4986">
        <w:rPr>
          <w:rFonts w:ascii="Arial" w:eastAsia="Times New Roman" w:hAnsi="Arial" w:cs="Arial"/>
          <w:color w:val="000000"/>
          <w:sz w:val="20"/>
          <w:szCs w:val="20"/>
          <w:lang w:eastAsia="pt-BR"/>
        </w:rPr>
        <w:t>§ 4</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-B.  O  CGSN determinará as atividades autorizadas a optar pela sistemática de recolhimento de que trata este artigo, de forma a evitar a fragilização das relações de trabalho, bem como sobre a incidência do ICMS e do ISS.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17" w:name="art18a§5"/>
      <w:bookmarkEnd w:id="517"/>
      <w:r w:rsidRPr="002E4986">
        <w:rPr>
          <w:rFonts w:ascii="Arial" w:eastAsia="Times New Roman" w:hAnsi="Arial" w:cs="Arial"/>
          <w:color w:val="000000"/>
          <w:sz w:val="20"/>
          <w:szCs w:val="20"/>
          <w:lang w:eastAsia="pt-BR"/>
        </w:rPr>
        <w:t>§ 5</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opção de que trata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dar-se-á na forma a ser estabelecida em ato do Comitê Gestor, observando-se que: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18" w:name="art18a§5i"/>
      <w:bookmarkEnd w:id="518"/>
      <w:r w:rsidRPr="002E4986">
        <w:rPr>
          <w:rFonts w:ascii="Arial" w:eastAsia="Times New Roman" w:hAnsi="Arial" w:cs="Arial"/>
          <w:color w:val="000000"/>
          <w:sz w:val="20"/>
          <w:szCs w:val="20"/>
          <w:lang w:eastAsia="pt-BR"/>
        </w:rPr>
        <w:t>I - será irretratável para todo o ano-calendário;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19" w:name="art18a§5ii"/>
      <w:bookmarkEnd w:id="519"/>
      <w:r w:rsidRPr="002E4986">
        <w:rPr>
          <w:rFonts w:ascii="Arial" w:eastAsia="Times New Roman" w:hAnsi="Arial" w:cs="Arial"/>
          <w:color w:val="000000"/>
          <w:sz w:val="20"/>
          <w:szCs w:val="20"/>
          <w:lang w:eastAsia="pt-BR"/>
        </w:rPr>
        <w:t>II - deverá ser realizada no início do ano-calendário, na forma disciplinada pelo Comitê Gestor, produzindo efeitos a partir do primeiro dia do ano-calendário da opção, ressalvado o disposto no inciso III;</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20" w:name="art18a§5iii"/>
      <w:bookmarkEnd w:id="520"/>
      <w:r w:rsidRPr="002E4986">
        <w:rPr>
          <w:rFonts w:ascii="Arial" w:eastAsia="Times New Roman" w:hAnsi="Arial" w:cs="Arial"/>
          <w:color w:val="000000"/>
          <w:sz w:val="20"/>
          <w:szCs w:val="20"/>
          <w:lang w:eastAsia="pt-BR"/>
        </w:rPr>
        <w:lastRenderedPageBreak/>
        <w:t>III - produzirá efeitos a partir da data do início de atividade desde que exercida nos termos, prazo e condições a serem estabelecidos em ato do Comitê Gestor a que se refere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parágrafo.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21" w:name="art18a§6"/>
      <w:bookmarkEnd w:id="521"/>
      <w:r w:rsidRPr="002E4986">
        <w:rPr>
          <w:rFonts w:ascii="Arial" w:eastAsia="Times New Roman" w:hAnsi="Arial" w:cs="Arial"/>
          <w:color w:val="000000"/>
          <w:sz w:val="20"/>
          <w:szCs w:val="20"/>
          <w:lang w:eastAsia="pt-BR"/>
        </w:rPr>
        <w:t>§ 6</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 desenquadramento da sistemática de que trata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será realizado de ofício ou mediante comunicação do MEI.</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22" w:name="art18a§7"/>
      <w:bookmarkEnd w:id="522"/>
      <w:r w:rsidRPr="002E4986">
        <w:rPr>
          <w:rFonts w:ascii="Arial" w:eastAsia="Times New Roman" w:hAnsi="Arial" w:cs="Arial"/>
          <w:color w:val="000000"/>
          <w:sz w:val="20"/>
          <w:szCs w:val="20"/>
          <w:lang w:eastAsia="pt-BR"/>
        </w:rPr>
        <w:t>§ 7</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 desenquadramento mediante comunicação do MEI à Secretaria da Receita Federal do Brasil - RFB dar-se-á:</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23" w:name="art18a§7i"/>
      <w:bookmarkEnd w:id="523"/>
      <w:r w:rsidRPr="002E4986">
        <w:rPr>
          <w:rFonts w:ascii="Arial" w:eastAsia="Times New Roman" w:hAnsi="Arial" w:cs="Arial"/>
          <w:color w:val="000000"/>
          <w:sz w:val="20"/>
          <w:szCs w:val="20"/>
          <w:lang w:eastAsia="pt-BR"/>
        </w:rPr>
        <w:t>I - por opção, que deverá ser efetuada no início do ano-calendário, na forma disciplinada pelo Comitê Gestor, produzindo efeitos a partir de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 janeiro do ano-calendário da comunicação;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24" w:name="art18a§7ii"/>
      <w:bookmarkEnd w:id="524"/>
      <w:r w:rsidRPr="002E4986">
        <w:rPr>
          <w:rFonts w:ascii="Arial" w:eastAsia="Times New Roman" w:hAnsi="Arial" w:cs="Arial"/>
          <w:color w:val="000000"/>
          <w:sz w:val="20"/>
          <w:szCs w:val="20"/>
          <w:lang w:eastAsia="pt-BR"/>
        </w:rPr>
        <w:t>II - obrigatoriamente, quando o MEI incorrer em alguma das situações previstas no § 4</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 devendo a comunicação ser efetuada até o último dia útil do mês subseqüente àquele em que ocorrida a situação de vedação, produzindo efeitos a partir do mês subseqüente ao da ocorrência da situação impeditiva;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25" w:name="art18a§7iii"/>
      <w:bookmarkEnd w:id="525"/>
      <w:r w:rsidRPr="002E4986">
        <w:rPr>
          <w:rFonts w:ascii="Arial" w:eastAsia="Times New Roman" w:hAnsi="Arial" w:cs="Arial"/>
          <w:color w:val="000000"/>
          <w:sz w:val="20"/>
          <w:szCs w:val="20"/>
          <w:lang w:eastAsia="pt-BR"/>
        </w:rPr>
        <w:t>III - obrigatoriamente, quando o MEI exceder, no ano-calendário, o limite de receita bruta previsto no §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 devendo a comunicação ser efetuada até o último dia útil do mês subseqüente àquele em que ocorrido o excesso, produzindo efeitos: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26" w:name="art18a§7iiia"/>
      <w:bookmarkEnd w:id="526"/>
      <w:r w:rsidRPr="002E4986">
        <w:rPr>
          <w:rFonts w:ascii="Arial" w:eastAsia="Times New Roman" w:hAnsi="Arial" w:cs="Arial"/>
          <w:color w:val="000000"/>
          <w:sz w:val="20"/>
          <w:szCs w:val="20"/>
          <w:lang w:eastAsia="pt-BR"/>
        </w:rPr>
        <w:t>a) a partir de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 janeiro do ano-calendário subseqüente ao da ocorrência do excesso, na hipótese de não ter ultrapassado o referido limite em mais de 20% (vinte por cento);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27" w:name="art18a§7iiib"/>
      <w:bookmarkEnd w:id="527"/>
      <w:r w:rsidRPr="002E4986">
        <w:rPr>
          <w:rFonts w:ascii="Arial" w:eastAsia="Times New Roman" w:hAnsi="Arial" w:cs="Arial"/>
          <w:color w:val="000000"/>
          <w:sz w:val="20"/>
          <w:szCs w:val="20"/>
          <w:lang w:eastAsia="pt-BR"/>
        </w:rPr>
        <w:t>b) retroativamente a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 janeiro do ano-calendário da ocorrência do excesso, na hipótese de ter ultrapassado o referido limite em mais de 20% (vinte por cento);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28" w:name="art18a§7iv"/>
      <w:bookmarkEnd w:id="528"/>
      <w:r w:rsidRPr="002E4986">
        <w:rPr>
          <w:rFonts w:ascii="Arial" w:eastAsia="Times New Roman" w:hAnsi="Arial" w:cs="Arial"/>
          <w:color w:val="000000"/>
          <w:sz w:val="20"/>
          <w:szCs w:val="20"/>
          <w:lang w:eastAsia="pt-BR"/>
        </w:rPr>
        <w:t>IV - obrigatoriamente, quando o MEI exceder o limite de receita bruta previsto no § 2</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 devendo a comunicação ser efetuada até o último dia útil do mês subseqüente àquele em que ocorrido o excesso, produzindo efeitos: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29" w:name="art18a§7iva"/>
      <w:bookmarkEnd w:id="529"/>
      <w:r w:rsidRPr="002E4986">
        <w:rPr>
          <w:rFonts w:ascii="Arial" w:eastAsia="Times New Roman" w:hAnsi="Arial" w:cs="Arial"/>
          <w:color w:val="000000"/>
          <w:sz w:val="20"/>
          <w:szCs w:val="20"/>
          <w:lang w:eastAsia="pt-BR"/>
        </w:rPr>
        <w:t>a) a partir de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 janeiro do ano-calendário subseqüente ao da ocorrência do excesso, na hipótese de não ter ultrapassado o referido limite em mais de 20% (vinte por cento);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30" w:name="art18a§7ivb"/>
      <w:bookmarkEnd w:id="530"/>
      <w:r w:rsidRPr="002E4986">
        <w:rPr>
          <w:rFonts w:ascii="Arial" w:eastAsia="Times New Roman" w:hAnsi="Arial" w:cs="Arial"/>
          <w:color w:val="000000"/>
          <w:sz w:val="20"/>
          <w:szCs w:val="20"/>
          <w:lang w:eastAsia="pt-BR"/>
        </w:rPr>
        <w:t>b) retroativamente ao início de atividade, na hipótese de ter ultrapassado o referido limite em mais de 20% (vinte por cento).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31" w:name="art18a§8"/>
      <w:bookmarkEnd w:id="531"/>
      <w:r w:rsidRPr="002E4986">
        <w:rPr>
          <w:rFonts w:ascii="Arial" w:eastAsia="Times New Roman" w:hAnsi="Arial" w:cs="Arial"/>
          <w:color w:val="000000"/>
          <w:sz w:val="20"/>
          <w:szCs w:val="20"/>
          <w:lang w:eastAsia="pt-BR"/>
        </w:rPr>
        <w:t>§ 8</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 desenquadramento de ofício dar-se-á quando verificada a falta de comunicação de que trata o § 7</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32" w:name="art18a§9"/>
      <w:bookmarkEnd w:id="532"/>
      <w:r w:rsidRPr="002E4986">
        <w:rPr>
          <w:rFonts w:ascii="Arial" w:eastAsia="Times New Roman" w:hAnsi="Arial" w:cs="Arial"/>
          <w:color w:val="000000"/>
          <w:sz w:val="20"/>
          <w:szCs w:val="20"/>
          <w:lang w:eastAsia="pt-BR"/>
        </w:rPr>
        <w:t>§ 9</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 Empresário Individual desenquadrado da sistemática de recolhimento prevista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passará a recolher os tributos devidos pela regra geral do Simples Nacional a partir da data de início dos efeitos do desenquadramento, ressalvado o disposto no § 10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33" w:name="art18a§10"/>
      <w:bookmarkEnd w:id="533"/>
      <w:r w:rsidRPr="002E4986">
        <w:rPr>
          <w:rFonts w:ascii="Arial" w:eastAsia="Times New Roman" w:hAnsi="Arial" w:cs="Arial"/>
          <w:color w:val="000000"/>
          <w:sz w:val="20"/>
          <w:szCs w:val="20"/>
          <w:lang w:eastAsia="pt-BR"/>
        </w:rPr>
        <w:t>§ 10.  Nas hipóteses previstas nas alíneas a dos incisos III e IV do § 7</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 o MEI deverá recolher a diferença, sem acréscimos, em parcela única, juntamente com a da apuração do mês de janeiro do ano-calendário subseqüente ao do excesso, na forma a ser estabelecida em ato do Comitê Gestor.</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34" w:name="art18a§11"/>
      <w:bookmarkEnd w:id="534"/>
      <w:r w:rsidRPr="002E4986">
        <w:rPr>
          <w:rFonts w:ascii="Arial" w:eastAsia="Times New Roman" w:hAnsi="Arial" w:cs="Arial"/>
          <w:color w:val="000000"/>
          <w:sz w:val="20"/>
          <w:szCs w:val="20"/>
          <w:lang w:eastAsia="pt-BR"/>
        </w:rPr>
        <w:t>§ 11.  O valor referido na alínea </w:t>
      </w:r>
      <w:r w:rsidRPr="002E4986">
        <w:rPr>
          <w:rFonts w:ascii="Arial" w:eastAsia="Times New Roman" w:hAnsi="Arial" w:cs="Arial"/>
          <w:i/>
          <w:iCs/>
          <w:color w:val="000000"/>
          <w:sz w:val="20"/>
          <w:szCs w:val="20"/>
          <w:lang w:eastAsia="pt-BR"/>
        </w:rPr>
        <w:t>a</w:t>
      </w:r>
      <w:r w:rsidRPr="002E4986">
        <w:rPr>
          <w:rFonts w:ascii="Arial" w:eastAsia="Times New Roman" w:hAnsi="Arial" w:cs="Arial"/>
          <w:color w:val="000000"/>
          <w:sz w:val="20"/>
          <w:szCs w:val="20"/>
          <w:lang w:eastAsia="pt-BR"/>
        </w:rPr>
        <w:t> do inciso V do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será reajustado, na forma prevista em lei ordinária, na mesma data de reajustamento dos benefícios de que trata a </w:t>
      </w:r>
      <w:hyperlink r:id="rId384" w:history="1">
        <w:r w:rsidRPr="002E4986">
          <w:rPr>
            <w:rFonts w:ascii="Arial" w:eastAsia="Times New Roman" w:hAnsi="Arial" w:cs="Arial"/>
            <w:sz w:val="20"/>
            <w:szCs w:val="20"/>
            <w:lang w:eastAsia="pt-BR"/>
          </w:rPr>
          <w:t>Lei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8.213, de 24 de julho de 1991</w:t>
        </w:r>
      </w:hyperlink>
      <w:r w:rsidRPr="002E4986">
        <w:rPr>
          <w:rFonts w:ascii="Arial" w:eastAsia="Times New Roman" w:hAnsi="Arial" w:cs="Arial"/>
          <w:color w:val="000000"/>
          <w:sz w:val="20"/>
          <w:szCs w:val="20"/>
          <w:lang w:eastAsia="pt-BR"/>
        </w:rPr>
        <w:t>, de forma a manter equivalência com a contribuição de que trata o </w:t>
      </w:r>
      <w:hyperlink r:id="rId385" w:anchor="art21%C2%A72" w:history="1">
        <w:r w:rsidRPr="002E4986">
          <w:rPr>
            <w:rFonts w:ascii="Arial" w:eastAsia="Times New Roman" w:hAnsi="Arial" w:cs="Arial"/>
            <w:sz w:val="20"/>
            <w:szCs w:val="20"/>
            <w:lang w:eastAsia="pt-BR"/>
          </w:rPr>
          <w:t>§ 2</w:t>
        </w:r>
        <w:r w:rsidRPr="002E4986">
          <w:rPr>
            <w:rFonts w:ascii="Arial" w:eastAsia="Times New Roman" w:hAnsi="Arial" w:cs="Arial"/>
            <w:strike/>
            <w:sz w:val="20"/>
            <w:szCs w:val="20"/>
            <w:lang w:eastAsia="pt-BR"/>
          </w:rPr>
          <w:t>º</w:t>
        </w:r>
        <w:r w:rsidRPr="002E4986">
          <w:rPr>
            <w:rFonts w:ascii="Arial" w:eastAsia="Times New Roman" w:hAnsi="Arial" w:cs="Arial"/>
            <w:sz w:val="20"/>
            <w:szCs w:val="20"/>
            <w:lang w:eastAsia="pt-BR"/>
          </w:rPr>
          <w:t> do art. 21 da Lei n</w:t>
        </w:r>
        <w:r w:rsidRPr="002E4986">
          <w:rPr>
            <w:rFonts w:ascii="Arial" w:eastAsia="Times New Roman" w:hAnsi="Arial" w:cs="Arial"/>
            <w:strike/>
            <w:sz w:val="20"/>
            <w:szCs w:val="20"/>
            <w:lang w:eastAsia="pt-BR"/>
          </w:rPr>
          <w:t>º</w:t>
        </w:r>
        <w:r w:rsidRPr="002E4986">
          <w:rPr>
            <w:rFonts w:ascii="Arial" w:eastAsia="Times New Roman" w:hAnsi="Arial" w:cs="Arial"/>
            <w:sz w:val="20"/>
            <w:szCs w:val="20"/>
            <w:lang w:eastAsia="pt-BR"/>
          </w:rPr>
          <w:t> 8.212, de 24 de julho de 1991.</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35" w:name="art18a§12"/>
      <w:bookmarkEnd w:id="535"/>
      <w:r w:rsidRPr="002E4986">
        <w:rPr>
          <w:rFonts w:ascii="Arial" w:eastAsia="Times New Roman" w:hAnsi="Arial" w:cs="Arial"/>
          <w:color w:val="000000"/>
          <w:sz w:val="20"/>
          <w:szCs w:val="20"/>
          <w:lang w:eastAsia="pt-BR"/>
        </w:rPr>
        <w:t>§ 12.  Aplica-se ao MEI que tenha optado pela contribuição na forma do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o disposto no </w:t>
      </w:r>
      <w:hyperlink r:id="rId386" w:anchor="art55%C2%A74" w:history="1">
        <w:r w:rsidRPr="002E4986">
          <w:rPr>
            <w:rFonts w:ascii="Arial" w:eastAsia="Times New Roman" w:hAnsi="Arial" w:cs="Arial"/>
            <w:sz w:val="20"/>
            <w:szCs w:val="20"/>
            <w:lang w:eastAsia="pt-BR"/>
          </w:rPr>
          <w:t>§ 4º do art. 55</w:t>
        </w:r>
      </w:hyperlink>
      <w:r w:rsidRPr="002E4986">
        <w:rPr>
          <w:rFonts w:ascii="Arial" w:eastAsia="Times New Roman" w:hAnsi="Arial" w:cs="Arial"/>
          <w:color w:val="000000"/>
          <w:sz w:val="20"/>
          <w:szCs w:val="20"/>
          <w:lang w:eastAsia="pt-BR"/>
        </w:rPr>
        <w:t> e no </w:t>
      </w:r>
      <w:hyperlink r:id="rId387" w:anchor="art94%C2%A72" w:history="1">
        <w:r w:rsidRPr="002E4986">
          <w:rPr>
            <w:rFonts w:ascii="Arial" w:eastAsia="Times New Roman" w:hAnsi="Arial" w:cs="Arial"/>
            <w:sz w:val="20"/>
            <w:szCs w:val="20"/>
            <w:lang w:eastAsia="pt-BR"/>
          </w:rPr>
          <w:t xml:space="preserve">§ 2º do art. 94, ambos da Lei nº 8.213, de 24 de julho de </w:t>
        </w:r>
        <w:r w:rsidRPr="002E4986">
          <w:rPr>
            <w:rFonts w:ascii="Arial" w:eastAsia="Times New Roman" w:hAnsi="Arial" w:cs="Arial"/>
            <w:sz w:val="20"/>
            <w:szCs w:val="20"/>
            <w:lang w:eastAsia="pt-BR"/>
          </w:rPr>
          <w:lastRenderedPageBreak/>
          <w:t>1991</w:t>
        </w:r>
      </w:hyperlink>
      <w:r w:rsidRPr="002E4986">
        <w:rPr>
          <w:rFonts w:ascii="Arial" w:eastAsia="Times New Roman" w:hAnsi="Arial" w:cs="Arial"/>
          <w:color w:val="000000"/>
          <w:sz w:val="20"/>
          <w:szCs w:val="20"/>
          <w:lang w:eastAsia="pt-BR"/>
        </w:rPr>
        <w:t>, exceto se optar pela complementação da contribuição previdenciária a que se refere o </w:t>
      </w:r>
      <w:hyperlink r:id="rId388" w:anchor="art21%C2%A73..." w:history="1">
        <w:r w:rsidRPr="002E4986">
          <w:rPr>
            <w:rFonts w:ascii="Arial" w:eastAsia="Times New Roman" w:hAnsi="Arial" w:cs="Arial"/>
            <w:sz w:val="20"/>
            <w:szCs w:val="20"/>
            <w:lang w:eastAsia="pt-BR"/>
          </w:rPr>
          <w:t>§ 3</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do art. 21 da Lei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8.212, de 24 de julho de 1991</w:t>
        </w:r>
      </w:hyperlink>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36" w:name="art18a§13"/>
      <w:bookmarkEnd w:id="536"/>
      <w:r w:rsidRPr="002E4986">
        <w:rPr>
          <w:rFonts w:ascii="Arial" w:eastAsia="Times New Roman" w:hAnsi="Arial" w:cs="Arial"/>
          <w:color w:val="000000"/>
          <w:sz w:val="20"/>
          <w:szCs w:val="20"/>
          <w:lang w:eastAsia="pt-BR"/>
        </w:rPr>
        <w:t>§ 13.  O MEI está dispensado, ressalvado o disposto no art. 18-C desta Lei Complementar, de: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37" w:name="art18a§13i"/>
      <w:bookmarkEnd w:id="537"/>
      <w:r w:rsidRPr="002E4986">
        <w:rPr>
          <w:rFonts w:ascii="Arial" w:eastAsia="Times New Roman" w:hAnsi="Arial" w:cs="Arial"/>
          <w:color w:val="000000"/>
          <w:sz w:val="20"/>
          <w:szCs w:val="20"/>
          <w:lang w:eastAsia="pt-BR"/>
        </w:rPr>
        <w:t>I - atender o disposto no </w:t>
      </w:r>
      <w:hyperlink r:id="rId389" w:anchor="art32iv" w:history="1">
        <w:r w:rsidRPr="002E4986">
          <w:rPr>
            <w:rFonts w:ascii="Arial" w:eastAsia="Times New Roman" w:hAnsi="Arial" w:cs="Arial"/>
            <w:sz w:val="20"/>
            <w:szCs w:val="20"/>
            <w:lang w:eastAsia="pt-BR"/>
          </w:rPr>
          <w:t>inciso IV do </w:t>
        </w:r>
        <w:r w:rsidRPr="002E4986">
          <w:rPr>
            <w:rFonts w:ascii="Arial" w:eastAsia="Times New Roman" w:hAnsi="Arial" w:cs="Arial"/>
            <w:b/>
            <w:bCs/>
            <w:sz w:val="20"/>
            <w:szCs w:val="20"/>
            <w:lang w:eastAsia="pt-BR"/>
          </w:rPr>
          <w:t>caput</w:t>
        </w:r>
        <w:r w:rsidRPr="002E4986">
          <w:rPr>
            <w:rFonts w:ascii="Arial" w:eastAsia="Times New Roman" w:hAnsi="Arial" w:cs="Arial"/>
            <w:sz w:val="20"/>
            <w:szCs w:val="20"/>
            <w:lang w:eastAsia="pt-BR"/>
          </w:rPr>
          <w:t> do art. 32 da Lei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8.212, de 24 de julho de 1991</w:t>
        </w:r>
      </w:hyperlink>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38" w:name="art18a§13ii"/>
      <w:bookmarkEnd w:id="538"/>
      <w:r w:rsidRPr="002E4986">
        <w:rPr>
          <w:rFonts w:ascii="Arial" w:eastAsia="Times New Roman" w:hAnsi="Arial" w:cs="Arial"/>
          <w:color w:val="000000"/>
          <w:sz w:val="20"/>
          <w:szCs w:val="20"/>
          <w:lang w:eastAsia="pt-BR"/>
        </w:rPr>
        <w:t>II - apresentar a Relação Anual de Informações Sociais (Rais); e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39" w:name="art18a§13iii"/>
      <w:bookmarkEnd w:id="539"/>
      <w:r w:rsidRPr="002E4986">
        <w:rPr>
          <w:rFonts w:ascii="Arial" w:eastAsia="Times New Roman" w:hAnsi="Arial" w:cs="Arial"/>
          <w:color w:val="000000"/>
          <w:sz w:val="20"/>
          <w:szCs w:val="20"/>
          <w:lang w:eastAsia="pt-BR"/>
        </w:rPr>
        <w:t>III - declarar ausência de fato gerador para a Caixa Econômica Federal para emissão da Certidão de Regularidade Fiscal perante o FGTS.</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40" w:name="art18a§14"/>
      <w:bookmarkEnd w:id="540"/>
      <w:r w:rsidRPr="002E4986">
        <w:rPr>
          <w:rFonts w:ascii="Arial" w:eastAsia="Times New Roman" w:hAnsi="Arial" w:cs="Arial"/>
          <w:color w:val="000000"/>
          <w:sz w:val="20"/>
          <w:szCs w:val="20"/>
          <w:lang w:eastAsia="pt-BR"/>
        </w:rPr>
        <w:t>§ 14.  O Comitê Gestor disciplinará o disposto neste artigo.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41" w:name="art18a§15"/>
      <w:bookmarkEnd w:id="541"/>
      <w:r w:rsidRPr="002E4986">
        <w:rPr>
          <w:rFonts w:ascii="Arial" w:eastAsia="Times New Roman" w:hAnsi="Arial" w:cs="Arial"/>
          <w:color w:val="000000"/>
          <w:sz w:val="20"/>
          <w:szCs w:val="20"/>
          <w:lang w:eastAsia="pt-BR"/>
        </w:rPr>
        <w:t>§ 15.  A inadimplência do recolhimento do valor previsto na alínea “a” do inciso V do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tem como consequência a não contagem da competência em atraso para fins de carência para obtenção dos benefícios previdenciários respectivos.</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42" w:name="art18a§15a"/>
      <w:bookmarkEnd w:id="542"/>
      <w:r w:rsidRPr="002E4986">
        <w:rPr>
          <w:rFonts w:ascii="Arial" w:eastAsia="Times New Roman" w:hAnsi="Arial" w:cs="Arial"/>
          <w:color w:val="000000"/>
          <w:sz w:val="20"/>
          <w:szCs w:val="20"/>
          <w:lang w:eastAsia="pt-BR"/>
        </w:rPr>
        <w:t>§ 15-A.  Ficam autorizados os Estados, o Distrito Federal e os Municípios a promover a remissão dos débitos decorrentes dos valores previstos nas alíneas </w:t>
      </w:r>
      <w:r w:rsidRPr="002E4986">
        <w:rPr>
          <w:rFonts w:ascii="Arial" w:eastAsia="Times New Roman" w:hAnsi="Arial" w:cs="Arial"/>
          <w:i/>
          <w:iCs/>
          <w:color w:val="000000"/>
          <w:sz w:val="20"/>
          <w:szCs w:val="20"/>
          <w:lang w:eastAsia="pt-BR"/>
        </w:rPr>
        <w:t>b</w:t>
      </w:r>
      <w:r w:rsidRPr="002E4986">
        <w:rPr>
          <w:rFonts w:ascii="Arial" w:eastAsia="Times New Roman" w:hAnsi="Arial" w:cs="Arial"/>
          <w:color w:val="000000"/>
          <w:sz w:val="20"/>
          <w:szCs w:val="20"/>
          <w:lang w:eastAsia="pt-BR"/>
        </w:rPr>
        <w:t> e </w:t>
      </w:r>
      <w:r w:rsidRPr="002E4986">
        <w:rPr>
          <w:rFonts w:ascii="Arial" w:eastAsia="Times New Roman" w:hAnsi="Arial" w:cs="Arial"/>
          <w:i/>
          <w:iCs/>
          <w:color w:val="000000"/>
          <w:sz w:val="20"/>
          <w:szCs w:val="20"/>
          <w:lang w:eastAsia="pt-BR"/>
        </w:rPr>
        <w:t>c </w:t>
      </w:r>
      <w:r w:rsidRPr="002E4986">
        <w:rPr>
          <w:rFonts w:ascii="Arial" w:eastAsia="Times New Roman" w:hAnsi="Arial" w:cs="Arial"/>
          <w:color w:val="000000"/>
          <w:sz w:val="20"/>
          <w:szCs w:val="20"/>
          <w:lang w:eastAsia="pt-BR"/>
        </w:rPr>
        <w:t>do inciso V do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inadimplidos isolada ou simultaneamente.                 </w:t>
      </w:r>
      <w:hyperlink r:id="rId390"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43" w:name="art18a§15b"/>
      <w:bookmarkEnd w:id="543"/>
      <w:r w:rsidRPr="002E4986">
        <w:rPr>
          <w:rFonts w:ascii="Arial" w:eastAsia="Times New Roman" w:hAnsi="Arial" w:cs="Arial"/>
          <w:color w:val="000000"/>
          <w:sz w:val="20"/>
          <w:szCs w:val="20"/>
          <w:lang w:eastAsia="pt-BR"/>
        </w:rPr>
        <w:t>§ 15-B.  O MEI poderá ter sua inscrição automaticamente cancelada após período de 12 (doze) meses consecutivos sem recolhimento ou declarações, independentemente de qualquer notificação, devendo a informação ser publicada no Portal do Empreendedor, na forma regulamentada pelo CGSIM.                    </w:t>
      </w:r>
      <w:hyperlink r:id="rId391"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44" w:name="art18a§16"/>
      <w:bookmarkEnd w:id="544"/>
      <w:r w:rsidRPr="002E4986">
        <w:rPr>
          <w:rFonts w:ascii="Arial" w:eastAsia="Times New Roman" w:hAnsi="Arial" w:cs="Arial"/>
          <w:color w:val="000000"/>
          <w:sz w:val="20"/>
          <w:szCs w:val="20"/>
          <w:lang w:eastAsia="pt-BR"/>
        </w:rPr>
        <w:t>§ 16.  O CGSN estabelecerá, para o MEI, critérios, procedimentos, prazos e efeitos diferenciados para desenquadramento da sistemática de que trata este artigo, cobrança, inscrição em dívida ativa e exclusão do Simples Nacional. </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545" w:name="art18a§16a"/>
      <w:bookmarkEnd w:id="545"/>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16-A </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ba</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xa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MEI</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via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po</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tal</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letrônico di</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pensa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unicação</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aos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ó</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gã</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in</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stração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pú</w:t>
      </w:r>
      <w:r w:rsidRPr="002E4986">
        <w:rPr>
          <w:rFonts w:ascii="Arial" w:eastAsia="Times New Roman" w:hAnsi="Arial" w:cs="Arial"/>
          <w:color w:val="000000"/>
          <w:spacing w:val="2"/>
          <w:sz w:val="20"/>
          <w:szCs w:val="20"/>
          <w:lang w:eastAsia="pt-BR"/>
        </w:rPr>
        <w:t>b</w:t>
      </w:r>
      <w:r w:rsidRPr="002E4986">
        <w:rPr>
          <w:rFonts w:ascii="Arial" w:eastAsia="Times New Roman" w:hAnsi="Arial" w:cs="Arial"/>
          <w:color w:val="000000"/>
          <w:sz w:val="20"/>
          <w:szCs w:val="20"/>
          <w:lang w:eastAsia="pt-BR"/>
        </w:rPr>
        <w:t>lica.                   </w:t>
      </w:r>
      <w:hyperlink r:id="rId392"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393"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46" w:name="art18a§17"/>
      <w:bookmarkEnd w:id="546"/>
      <w:r w:rsidRPr="002E4986">
        <w:rPr>
          <w:rFonts w:ascii="Arial" w:eastAsia="Times New Roman" w:hAnsi="Arial" w:cs="Arial"/>
          <w:color w:val="000000"/>
          <w:sz w:val="20"/>
          <w:szCs w:val="20"/>
          <w:lang w:eastAsia="pt-BR"/>
        </w:rPr>
        <w:t>§ 17.  A alteração de dados no CNPJ informada pelo empresário à Secretaria da Receita Federal do Brasil equivalerá à comunicação obrigatória de desenquadramento da sistemática de recolhimento de que trata este artigo, nas seguintes hipóteses: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47" w:name="art18a§17i"/>
      <w:bookmarkEnd w:id="547"/>
      <w:r w:rsidRPr="002E4986">
        <w:rPr>
          <w:rFonts w:ascii="Arial" w:eastAsia="Times New Roman" w:hAnsi="Arial" w:cs="Arial"/>
          <w:color w:val="000000"/>
          <w:sz w:val="20"/>
          <w:szCs w:val="20"/>
          <w:lang w:eastAsia="pt-BR"/>
        </w:rPr>
        <w:t>I - alteração para natureza jurídica distinta de empresário individual a que se refere o </w:t>
      </w:r>
      <w:hyperlink r:id="rId394" w:anchor="art966" w:history="1">
        <w:r w:rsidRPr="002E4986">
          <w:rPr>
            <w:rFonts w:ascii="Arial" w:eastAsia="Times New Roman" w:hAnsi="Arial" w:cs="Arial"/>
            <w:sz w:val="20"/>
            <w:szCs w:val="20"/>
            <w:lang w:eastAsia="pt-BR"/>
          </w:rPr>
          <w:t>art. 966 da Lei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10.406, de 10 de janeiro de 2002</w:t>
        </w:r>
      </w:hyperlink>
      <w:r w:rsidRPr="002E4986">
        <w:rPr>
          <w:rFonts w:ascii="Arial" w:eastAsia="Times New Roman" w:hAnsi="Arial" w:cs="Arial"/>
          <w:color w:val="000000"/>
          <w:sz w:val="20"/>
          <w:szCs w:val="20"/>
          <w:lang w:eastAsia="pt-BR"/>
        </w:rPr>
        <w:t> (Código Civil);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48" w:name="art18a§17ii"/>
      <w:bookmarkEnd w:id="548"/>
      <w:r w:rsidRPr="002E4986">
        <w:rPr>
          <w:rFonts w:ascii="Arial" w:eastAsia="Times New Roman" w:hAnsi="Arial" w:cs="Arial"/>
          <w:color w:val="000000"/>
          <w:sz w:val="20"/>
          <w:szCs w:val="20"/>
          <w:lang w:eastAsia="pt-BR"/>
        </w:rPr>
        <w:t>II - inclusão de atividade econômica não autorizada pelo CGSN;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49" w:name="art18a§17iii"/>
      <w:bookmarkEnd w:id="549"/>
      <w:r w:rsidRPr="002E4986">
        <w:rPr>
          <w:rFonts w:ascii="Arial" w:eastAsia="Times New Roman" w:hAnsi="Arial" w:cs="Arial"/>
          <w:color w:val="000000"/>
          <w:sz w:val="20"/>
          <w:szCs w:val="20"/>
          <w:lang w:eastAsia="pt-BR"/>
        </w:rPr>
        <w:t>III - abertura de filial.</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550" w:name="art18a§18"/>
      <w:bookmarkEnd w:id="550"/>
      <w:r w:rsidRPr="002E4986">
        <w:rPr>
          <w:rFonts w:ascii="Arial" w:eastAsia="Times New Roman" w:hAnsi="Arial" w:cs="Arial"/>
          <w:color w:val="000000"/>
          <w:sz w:val="20"/>
          <w:szCs w:val="20"/>
          <w:lang w:eastAsia="pt-BR"/>
        </w:rPr>
        <w:t>§ 18.  Os Municípios somente poderão realizar o cancelamento da inscrição do MEI caso tenham regulamentação própria de classificação de risco e o respectivo processo simplificado de inscrição e legalização, em conformidade com esta Lei Complementar e com as resoluções do CGSIM.            </w:t>
      </w:r>
      <w:hyperlink r:id="rId395"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551" w:name="art18a§19"/>
      <w:bookmarkEnd w:id="551"/>
      <w:r w:rsidRPr="002E4986">
        <w:rPr>
          <w:rFonts w:ascii="Arial" w:eastAsia="Times New Roman" w:hAnsi="Arial" w:cs="Arial"/>
          <w:color w:val="000000"/>
          <w:sz w:val="20"/>
          <w:szCs w:val="20"/>
          <w:lang w:eastAsia="pt-BR"/>
        </w:rPr>
        <w:t xml:space="preserve">§ 19.  Fica vedada aos conselhos representativos de categorias econômicas a exigência de obrigações diversas das estipuladas nesta Lei Complementar para inscrição do MEI em </w:t>
      </w:r>
      <w:r w:rsidRPr="002E4986">
        <w:rPr>
          <w:rFonts w:ascii="Arial" w:eastAsia="Times New Roman" w:hAnsi="Arial" w:cs="Arial"/>
          <w:color w:val="000000"/>
          <w:sz w:val="20"/>
          <w:szCs w:val="20"/>
          <w:lang w:eastAsia="pt-BR"/>
        </w:rPr>
        <w:lastRenderedPageBreak/>
        <w:t>seus quadros, sob pena de responsabilidade.              </w:t>
      </w:r>
      <w:hyperlink r:id="rId396"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552" w:name="art18a§19a"/>
      <w:bookmarkEnd w:id="552"/>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30"/>
          <w:sz w:val="20"/>
          <w:szCs w:val="20"/>
          <w:lang w:eastAsia="pt-BR"/>
        </w:rPr>
        <w:t> </w:t>
      </w:r>
      <w:r w:rsidRPr="002E4986">
        <w:rPr>
          <w:rFonts w:ascii="Arial" w:eastAsia="Times New Roman" w:hAnsi="Arial" w:cs="Arial"/>
          <w:color w:val="000000"/>
          <w:sz w:val="20"/>
          <w:szCs w:val="20"/>
          <w:lang w:eastAsia="pt-BR"/>
        </w:rPr>
        <w:t>19-A</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z w:val="20"/>
          <w:szCs w:val="20"/>
          <w:lang w:eastAsia="pt-BR"/>
        </w:rPr>
        <w:t>MEI</w:t>
      </w:r>
      <w:r w:rsidRPr="002E4986">
        <w:rPr>
          <w:rFonts w:ascii="Arial" w:eastAsia="Times New Roman" w:hAnsi="Arial" w:cs="Arial"/>
          <w:color w:val="000000"/>
          <w:spacing w:val="26"/>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scri</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z w:val="20"/>
          <w:szCs w:val="20"/>
          <w:lang w:eastAsia="pt-BR"/>
        </w:rPr>
        <w:t>conselho</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issional</w:t>
      </w:r>
      <w:r w:rsidRPr="002E4986">
        <w:rPr>
          <w:rFonts w:ascii="Arial" w:eastAsia="Times New Roman" w:hAnsi="Arial" w:cs="Arial"/>
          <w:color w:val="000000"/>
          <w:spacing w:val="19"/>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z w:val="20"/>
          <w:szCs w:val="20"/>
          <w:lang w:eastAsia="pt-BR"/>
        </w:rPr>
        <w:t>sua</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z w:val="20"/>
          <w:szCs w:val="20"/>
          <w:lang w:eastAsia="pt-BR"/>
        </w:rPr>
        <w:t>catego</w:t>
      </w:r>
      <w:r w:rsidRPr="002E4986">
        <w:rPr>
          <w:rFonts w:ascii="Arial" w:eastAsia="Times New Roman" w:hAnsi="Arial" w:cs="Arial"/>
          <w:color w:val="000000"/>
          <w:spacing w:val="3"/>
          <w:sz w:val="20"/>
          <w:szCs w:val="20"/>
          <w:lang w:eastAsia="pt-BR"/>
        </w:rPr>
        <w:t>r</w:t>
      </w:r>
      <w:r w:rsidRPr="002E4986">
        <w:rPr>
          <w:rFonts w:ascii="Arial" w:eastAsia="Times New Roman" w:hAnsi="Arial" w:cs="Arial"/>
          <w:color w:val="000000"/>
          <w:sz w:val="20"/>
          <w:szCs w:val="20"/>
          <w:lang w:eastAsia="pt-BR"/>
        </w:rPr>
        <w:t>ia na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quali</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ade de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pes</w:t>
      </w:r>
      <w:r w:rsidRPr="002E4986">
        <w:rPr>
          <w:rFonts w:ascii="Arial" w:eastAsia="Times New Roman" w:hAnsi="Arial" w:cs="Arial"/>
          <w:color w:val="000000"/>
          <w:spacing w:val="2"/>
          <w:sz w:val="20"/>
          <w:szCs w:val="20"/>
          <w:lang w:eastAsia="pt-BR"/>
        </w:rPr>
        <w:t>so</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ísica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é</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di</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pensado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realizar</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nova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inscri</w:t>
      </w:r>
      <w:r w:rsidRPr="002E4986">
        <w:rPr>
          <w:rFonts w:ascii="Arial" w:eastAsia="Times New Roman" w:hAnsi="Arial" w:cs="Arial"/>
          <w:color w:val="000000"/>
          <w:spacing w:val="2"/>
          <w:sz w:val="20"/>
          <w:szCs w:val="20"/>
          <w:lang w:eastAsia="pt-BR"/>
        </w:rPr>
        <w:t>ç</w:t>
      </w:r>
      <w:r w:rsidRPr="002E4986">
        <w:rPr>
          <w:rFonts w:ascii="Arial" w:eastAsia="Times New Roman" w:hAnsi="Arial" w:cs="Arial"/>
          <w:color w:val="000000"/>
          <w:sz w:val="20"/>
          <w:szCs w:val="20"/>
          <w:lang w:eastAsia="pt-BR"/>
        </w:rPr>
        <w:t>ão no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consel</w:t>
      </w:r>
      <w:r w:rsidRPr="002E4986">
        <w:rPr>
          <w:rFonts w:ascii="Arial" w:eastAsia="Times New Roman" w:hAnsi="Arial" w:cs="Arial"/>
          <w:color w:val="000000"/>
          <w:spacing w:val="2"/>
          <w:sz w:val="20"/>
          <w:szCs w:val="20"/>
          <w:lang w:eastAsia="pt-BR"/>
        </w:rPr>
        <w:t>h</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na qualidade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de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ár</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individ</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al.                    </w:t>
      </w:r>
      <w:hyperlink r:id="rId397"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398"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553" w:name="art18a§19b"/>
      <w:bookmarkEnd w:id="553"/>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19-B.</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São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edadas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aos</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co</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selhos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pro</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issionais, </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ob</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de responsabi</w:t>
      </w:r>
      <w:r w:rsidRPr="002E4986">
        <w:rPr>
          <w:rFonts w:ascii="Arial" w:eastAsia="Times New Roman" w:hAnsi="Arial" w:cs="Arial"/>
          <w:color w:val="000000"/>
          <w:spacing w:val="1"/>
          <w:sz w:val="20"/>
          <w:szCs w:val="20"/>
          <w:lang w:eastAsia="pt-BR"/>
        </w:rPr>
        <w:t>l</w:t>
      </w:r>
      <w:r w:rsidRPr="002E4986">
        <w:rPr>
          <w:rFonts w:ascii="Arial" w:eastAsia="Times New Roman" w:hAnsi="Arial" w:cs="Arial"/>
          <w:color w:val="000000"/>
          <w:sz w:val="20"/>
          <w:szCs w:val="20"/>
          <w:lang w:eastAsia="pt-BR"/>
        </w:rPr>
        <w:t>idade, a</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ex</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gência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scrição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execução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qual</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r tipo</w:t>
      </w:r>
      <w:r w:rsidRPr="002E4986">
        <w:rPr>
          <w:rFonts w:ascii="Arial" w:eastAsia="Times New Roman" w:hAnsi="Arial" w:cs="Arial"/>
          <w:color w:val="000000"/>
          <w:spacing w:val="65"/>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ação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iscalizadora</w:t>
      </w:r>
      <w:r w:rsidRPr="002E4986">
        <w:rPr>
          <w:rFonts w:ascii="Arial" w:eastAsia="Times New Roman" w:hAnsi="Arial" w:cs="Arial"/>
          <w:color w:val="000000"/>
          <w:spacing w:val="57"/>
          <w:sz w:val="20"/>
          <w:szCs w:val="20"/>
          <w:lang w:eastAsia="pt-BR"/>
        </w:rPr>
        <w:t> </w:t>
      </w:r>
      <w:r w:rsidRPr="002E4986">
        <w:rPr>
          <w:rFonts w:ascii="Arial" w:eastAsia="Times New Roman" w:hAnsi="Arial" w:cs="Arial"/>
          <w:color w:val="000000"/>
          <w:sz w:val="20"/>
          <w:szCs w:val="20"/>
          <w:lang w:eastAsia="pt-BR"/>
        </w:rPr>
        <w:t>quando</w:t>
      </w:r>
      <w:r w:rsidRPr="002E4986">
        <w:rPr>
          <w:rFonts w:ascii="Arial" w:eastAsia="Times New Roman" w:hAnsi="Arial" w:cs="Arial"/>
          <w:color w:val="000000"/>
          <w:spacing w:val="61"/>
          <w:sz w:val="20"/>
          <w:szCs w:val="20"/>
          <w:lang w:eastAsia="pt-BR"/>
        </w:rPr>
        <w:t> </w:t>
      </w:r>
      <w:r w:rsidRPr="002E4986">
        <w:rPr>
          <w:rFonts w:ascii="Arial" w:eastAsia="Times New Roman" w:hAnsi="Arial" w:cs="Arial"/>
          <w:color w:val="000000"/>
          <w:sz w:val="20"/>
          <w:szCs w:val="20"/>
          <w:lang w:eastAsia="pt-BR"/>
        </w:rPr>
        <w:t>a ocup</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ção</w:t>
      </w:r>
      <w:r w:rsidRPr="002E4986">
        <w:rPr>
          <w:rFonts w:ascii="Arial" w:eastAsia="Times New Roman" w:hAnsi="Arial" w:cs="Arial"/>
          <w:color w:val="000000"/>
          <w:spacing w:val="59"/>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MEI</w:t>
      </w:r>
      <w:r w:rsidRPr="002E4986">
        <w:rPr>
          <w:rFonts w:ascii="Arial" w:eastAsia="Times New Roman" w:hAnsi="Arial" w:cs="Arial"/>
          <w:color w:val="000000"/>
          <w:spacing w:val="64"/>
          <w:sz w:val="20"/>
          <w:szCs w:val="20"/>
          <w:lang w:eastAsia="pt-BR"/>
        </w:rPr>
        <w:t> </w:t>
      </w:r>
      <w:r w:rsidRPr="002E4986">
        <w:rPr>
          <w:rFonts w:ascii="Arial" w:eastAsia="Times New Roman" w:hAnsi="Arial" w:cs="Arial"/>
          <w:color w:val="000000"/>
          <w:sz w:val="20"/>
          <w:szCs w:val="20"/>
          <w:lang w:eastAsia="pt-BR"/>
        </w:rPr>
        <w:t>não exi</w:t>
      </w:r>
      <w:r w:rsidRPr="002E4986">
        <w:rPr>
          <w:rFonts w:ascii="Arial" w:eastAsia="Times New Roman" w:hAnsi="Arial" w:cs="Arial"/>
          <w:color w:val="000000"/>
          <w:spacing w:val="2"/>
          <w:sz w:val="20"/>
          <w:szCs w:val="20"/>
          <w:lang w:eastAsia="pt-BR"/>
        </w:rPr>
        <w:t>g</w:t>
      </w:r>
      <w:r w:rsidRPr="002E4986">
        <w:rPr>
          <w:rFonts w:ascii="Arial" w:eastAsia="Times New Roman" w:hAnsi="Arial" w:cs="Arial"/>
          <w:color w:val="000000"/>
          <w:sz w:val="20"/>
          <w:szCs w:val="20"/>
          <w:lang w:eastAsia="pt-BR"/>
        </w:rPr>
        <w:t>ir registro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pr</w:t>
      </w:r>
      <w:r w:rsidRPr="002E4986">
        <w:rPr>
          <w:rFonts w:ascii="Arial" w:eastAsia="Times New Roman" w:hAnsi="Arial" w:cs="Arial"/>
          <w:color w:val="000000"/>
          <w:spacing w:val="-1"/>
          <w:sz w:val="20"/>
          <w:szCs w:val="20"/>
          <w:lang w:eastAsia="pt-BR"/>
        </w:rPr>
        <w:t>o</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ission</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l</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da pessoa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ísica.             </w:t>
      </w:r>
      <w:hyperlink r:id="rId399"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400"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554" w:name="art18a§20"/>
      <w:bookmarkEnd w:id="554"/>
      <w:r w:rsidRPr="002E4986">
        <w:rPr>
          <w:rFonts w:ascii="Arial" w:eastAsia="Times New Roman" w:hAnsi="Arial" w:cs="Arial"/>
          <w:color w:val="000000"/>
          <w:sz w:val="20"/>
          <w:szCs w:val="20"/>
          <w:lang w:eastAsia="pt-BR"/>
        </w:rPr>
        <w:t>§ 20.  Os documentos fiscais das microempresas e empresas de pequeno porte poderão ser emitidos diretamente por sistema nacional informatizado e pela internet,</w:t>
      </w:r>
      <w:r w:rsidRPr="002E4986">
        <w:rPr>
          <w:rFonts w:ascii="Arial" w:eastAsia="Times New Roman" w:hAnsi="Arial" w:cs="Arial"/>
          <w:b/>
          <w:bCs/>
          <w:color w:val="000000"/>
          <w:sz w:val="20"/>
          <w:szCs w:val="20"/>
          <w:lang w:eastAsia="pt-BR"/>
        </w:rPr>
        <w:t> </w:t>
      </w:r>
      <w:r w:rsidRPr="002E4986">
        <w:rPr>
          <w:rFonts w:ascii="Arial" w:eastAsia="Times New Roman" w:hAnsi="Arial" w:cs="Arial"/>
          <w:color w:val="000000"/>
          <w:sz w:val="20"/>
          <w:szCs w:val="20"/>
          <w:lang w:eastAsia="pt-BR"/>
        </w:rPr>
        <w:t>sem custos para o empreendedor, na forma regulamentada pelo Comitê Gestor do Simples Nacional.                 </w:t>
      </w:r>
      <w:hyperlink r:id="rId401"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555" w:name="art18a§21"/>
      <w:bookmarkEnd w:id="555"/>
      <w:r w:rsidRPr="002E4986">
        <w:rPr>
          <w:rFonts w:ascii="Arial" w:eastAsia="Times New Roman" w:hAnsi="Arial" w:cs="Arial"/>
          <w:color w:val="000000"/>
          <w:sz w:val="20"/>
          <w:szCs w:val="20"/>
          <w:lang w:eastAsia="pt-BR"/>
        </w:rPr>
        <w:t>§ 21.  Assegurar-se-á o registro nos cadastros oficiais ao guia de turismo inscrito como MEI.                 </w:t>
      </w:r>
      <w:hyperlink r:id="rId402"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556" w:name="art18a§22"/>
      <w:bookmarkEnd w:id="556"/>
      <w:r w:rsidRPr="002E4986">
        <w:rPr>
          <w:rFonts w:ascii="Arial" w:eastAsia="Times New Roman" w:hAnsi="Arial" w:cs="Arial"/>
          <w:color w:val="000000"/>
          <w:sz w:val="20"/>
          <w:szCs w:val="20"/>
          <w:lang w:eastAsia="pt-BR"/>
        </w:rPr>
        <w:t>§ 22.  Fica vedado às concessionárias de serviço público o aumento das tarifas pagas pelo MEI por conta da modificação da sua condição de pessoa física para pessoa jurídica.                 </w:t>
      </w:r>
      <w:hyperlink r:id="rId403"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557" w:name="art18a§23"/>
      <w:bookmarkEnd w:id="557"/>
      <w:r w:rsidRPr="002E4986">
        <w:rPr>
          <w:rFonts w:ascii="Arial" w:eastAsia="Times New Roman" w:hAnsi="Arial" w:cs="Arial"/>
          <w:color w:val="000000"/>
          <w:sz w:val="20"/>
          <w:szCs w:val="20"/>
          <w:lang w:eastAsia="pt-BR"/>
        </w:rPr>
        <w:t>§ 23.  (VETADO).            </w:t>
      </w:r>
      <w:hyperlink r:id="rId404"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558" w:name="art18a§24"/>
      <w:bookmarkEnd w:id="558"/>
      <w:r w:rsidRPr="002E4986">
        <w:rPr>
          <w:rFonts w:ascii="Arial" w:eastAsia="Times New Roman" w:hAnsi="Arial" w:cs="Arial"/>
          <w:color w:val="000000"/>
          <w:sz w:val="20"/>
          <w:szCs w:val="20"/>
          <w:lang w:eastAsia="pt-BR"/>
        </w:rPr>
        <w:t>§ 24.  Aplica-se ao MEI o disposto no inciso XI do §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do art.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w:t>
      </w:r>
      <w:hyperlink r:id="rId405"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559" w:name="art18a§25"/>
      <w:bookmarkEnd w:id="559"/>
      <w:r w:rsidRPr="002E4986">
        <w:rPr>
          <w:rFonts w:ascii="Arial" w:eastAsia="Times New Roman" w:hAnsi="Arial" w:cs="Arial"/>
          <w:color w:val="000000"/>
          <w:sz w:val="20"/>
          <w:szCs w:val="20"/>
          <w:lang w:eastAsia="pt-BR"/>
        </w:rPr>
        <w:t>§ 25. O MEI poderá utilizar sua residência como sede do estabelecimento, quando não for indispensável a existência de local próprio para o exercício da atividade.                       </w:t>
      </w:r>
      <w:hyperlink r:id="rId406" w:history="1">
        <w:r w:rsidRPr="002E4986">
          <w:rPr>
            <w:rFonts w:ascii="Arial" w:eastAsia="Times New Roman" w:hAnsi="Arial" w:cs="Arial"/>
            <w:sz w:val="20"/>
            <w:szCs w:val="20"/>
            <w:lang w:eastAsia="pt-BR"/>
          </w:rPr>
          <w:t>(Incluído pela Lei Complementar nº 154, de 2016)</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60" w:name="art18b"/>
      <w:bookmarkEnd w:id="560"/>
      <w:r w:rsidRPr="002E4986">
        <w:rPr>
          <w:rFonts w:ascii="Arial" w:eastAsia="Times New Roman" w:hAnsi="Arial" w:cs="Arial"/>
          <w:color w:val="000000"/>
          <w:sz w:val="20"/>
          <w:szCs w:val="20"/>
          <w:lang w:eastAsia="pt-BR"/>
        </w:rPr>
        <w:t>Art. 18-B.  A empresa contratante de serviços executados por intermédio do MEI mantém, em relação a esta contratação, a obrigatoriedade de recolhimento da contribuição a que se refere o inciso III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e o </w:t>
      </w:r>
      <w:hyperlink r:id="rId407" w:anchor="art22%C2%A71" w:history="1">
        <w:r w:rsidRPr="002E4986">
          <w:rPr>
            <w:rFonts w:ascii="Arial" w:eastAsia="Times New Roman" w:hAnsi="Arial" w:cs="Arial"/>
            <w:sz w:val="20"/>
            <w:szCs w:val="20"/>
            <w:lang w:eastAsia="pt-BR"/>
          </w:rPr>
          <w:t>§ 1</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do art. 22 da Lei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8.212, de 24 de julho de 1991</w:t>
        </w:r>
      </w:hyperlink>
      <w:r w:rsidRPr="002E4986">
        <w:rPr>
          <w:rFonts w:ascii="Arial" w:eastAsia="Times New Roman" w:hAnsi="Arial" w:cs="Arial"/>
          <w:color w:val="000000"/>
          <w:sz w:val="20"/>
          <w:szCs w:val="20"/>
          <w:lang w:eastAsia="pt-BR"/>
        </w:rPr>
        <w:t>, e o cumprimento das obrigações acessórias relativas à contratação de contribuinte individual.                   </w:t>
      </w:r>
      <w:hyperlink r:id="rId408" w:anchor="art12" w:history="1">
        <w:r w:rsidRPr="002E4986">
          <w:rPr>
            <w:rFonts w:ascii="Arial" w:eastAsia="Times New Roman" w:hAnsi="Arial" w:cs="Arial"/>
            <w:sz w:val="20"/>
            <w:szCs w:val="20"/>
            <w:lang w:eastAsia="pt-BR"/>
          </w:rPr>
          <w:t>(Vide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61" w:name="art18b§1"/>
      <w:bookmarkEnd w:id="561"/>
      <w:r w:rsidRPr="002E4986">
        <w:rPr>
          <w:rFonts w:ascii="Arial" w:eastAsia="Times New Roman" w:hAnsi="Arial" w:cs="Arial"/>
          <w:strike/>
          <w:color w:val="000000"/>
          <w:sz w:val="20"/>
          <w:szCs w:val="20"/>
          <w:lang w:eastAsia="pt-BR"/>
        </w:rPr>
        <w:t>§ 1º  Aplica-se o disposto no </w:t>
      </w:r>
      <w:r w:rsidRPr="002E4986">
        <w:rPr>
          <w:rFonts w:ascii="Arial" w:eastAsia="Times New Roman" w:hAnsi="Arial" w:cs="Arial"/>
          <w:b/>
          <w:bCs/>
          <w:strike/>
          <w:color w:val="000000"/>
          <w:sz w:val="20"/>
          <w:szCs w:val="20"/>
          <w:lang w:eastAsia="pt-BR"/>
        </w:rPr>
        <w:t>caput</w:t>
      </w:r>
      <w:r w:rsidRPr="002E4986">
        <w:rPr>
          <w:rFonts w:ascii="Arial" w:eastAsia="Times New Roman" w:hAnsi="Arial" w:cs="Arial"/>
          <w:strike/>
          <w:color w:val="000000"/>
          <w:sz w:val="20"/>
          <w:szCs w:val="20"/>
          <w:lang w:eastAsia="pt-BR"/>
        </w:rPr>
        <w:t> em relação ao MEI que for contratado para prestar serviços de hidráulica, eletricidade, pintura, alvenaria, carpintaria e de manutenção ou reparo de veículos.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62" w:name="art18b§1."/>
      <w:bookmarkEnd w:id="562"/>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Aplica-se o disposto neste artigo exclusivamente em relação ao MEI que for contratado para prestar serviços de hidráulica, eletricidade, pintura, alvenaria, carpintaria e de manutenção ou reparo de veículos.                </w:t>
      </w:r>
      <w:hyperlink r:id="rId409"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63" w:name="art18b§2"/>
      <w:bookmarkEnd w:id="563"/>
      <w:r w:rsidRPr="002E4986">
        <w:rPr>
          <w:rFonts w:ascii="Arial" w:eastAsia="Times New Roman" w:hAnsi="Arial" w:cs="Arial"/>
          <w:color w:val="000000"/>
          <w:sz w:val="20"/>
          <w:szCs w:val="20"/>
          <w:lang w:eastAsia="pt-BR"/>
        </w:rPr>
        <w:t>§ 2</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 disposto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e no § 1</w:t>
      </w:r>
      <w:r w:rsidRPr="002E4986">
        <w:rPr>
          <w:rFonts w:ascii="Arial" w:eastAsia="Times New Roman" w:hAnsi="Arial" w:cs="Arial"/>
          <w:b/>
          <w:bCs/>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não se aplica quando presentes os elementos da relação de emprego, ficando a contratante sujeita a todas as obrigações dela decorrentes, inclusive trabalhistas, tributárias e previdenciárias.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64" w:name="art18c"/>
      <w:bookmarkEnd w:id="564"/>
      <w:r w:rsidRPr="002E4986">
        <w:rPr>
          <w:rFonts w:ascii="Arial" w:eastAsia="Times New Roman" w:hAnsi="Arial" w:cs="Arial"/>
          <w:strike/>
          <w:color w:val="000000"/>
          <w:sz w:val="20"/>
          <w:szCs w:val="20"/>
          <w:lang w:eastAsia="pt-BR"/>
        </w:rPr>
        <w:t>Art. 18-C.  Observado o disposto no </w:t>
      </w:r>
      <w:hyperlink r:id="rId410" w:anchor="art18a" w:history="1">
        <w:r w:rsidRPr="002E4986">
          <w:rPr>
            <w:rFonts w:ascii="Arial" w:eastAsia="Times New Roman" w:hAnsi="Arial" w:cs="Arial"/>
            <w:strike/>
            <w:sz w:val="20"/>
            <w:szCs w:val="20"/>
            <w:lang w:eastAsia="pt-BR"/>
          </w:rPr>
          <w:t>art. 18-A</w:t>
        </w:r>
      </w:hyperlink>
      <w:r w:rsidRPr="002E4986">
        <w:rPr>
          <w:rFonts w:ascii="Arial" w:eastAsia="Times New Roman" w:hAnsi="Arial" w:cs="Arial"/>
          <w:strike/>
          <w:color w:val="000000"/>
          <w:sz w:val="20"/>
          <w:szCs w:val="20"/>
          <w:lang w:eastAsia="pt-BR"/>
        </w:rPr>
        <w:t>, e seus parágrafos, desta Lei Complementar, poderá se enquadrar como MEI o empresário individual que possua um único empregado que receba exclusivamente 1 (um) salário mínimo ou o piso salarial da categoria profissional.</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565" w:name="art18c."/>
      <w:bookmarkEnd w:id="565"/>
      <w:r w:rsidRPr="002E4986">
        <w:rPr>
          <w:rFonts w:ascii="Arial" w:eastAsia="Times New Roman" w:hAnsi="Arial" w:cs="Arial"/>
          <w:color w:val="000000"/>
          <w:sz w:val="20"/>
          <w:szCs w:val="20"/>
          <w:lang w:eastAsia="pt-BR"/>
        </w:rPr>
        <w:lastRenderedPageBreak/>
        <w:t>Art.</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18-</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Obse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vado 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dispo</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to no</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nos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25</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art. 18-A desta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Lei</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pacing w:val="2"/>
          <w:sz w:val="20"/>
          <w:szCs w:val="20"/>
          <w:lang w:eastAsia="pt-BR"/>
        </w:rPr>
        <w:t>Co</w:t>
      </w:r>
      <w:r w:rsidRPr="002E4986">
        <w:rPr>
          <w:rFonts w:ascii="Arial" w:eastAsia="Times New Roman" w:hAnsi="Arial" w:cs="Arial"/>
          <w:color w:val="000000"/>
          <w:sz w:val="20"/>
          <w:szCs w:val="20"/>
          <w:lang w:eastAsia="pt-BR"/>
        </w:rPr>
        <w:t>mpl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entar,</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derá 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quadra</w:t>
      </w:r>
      <w:r w:rsidRPr="002E4986">
        <w:rPr>
          <w:rFonts w:ascii="Arial" w:eastAsia="Times New Roman" w:hAnsi="Arial" w:cs="Arial"/>
          <w:color w:val="000000"/>
          <w:spacing w:val="4"/>
          <w:sz w:val="20"/>
          <w:szCs w:val="20"/>
          <w:lang w:eastAsia="pt-BR"/>
        </w:rPr>
        <w:t>r</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61"/>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mo MEI o empresário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ndivi</w:t>
      </w:r>
      <w:r w:rsidRPr="002E4986">
        <w:rPr>
          <w:rFonts w:ascii="Arial" w:eastAsia="Times New Roman" w:hAnsi="Arial" w:cs="Arial"/>
          <w:color w:val="000000"/>
          <w:spacing w:val="1"/>
          <w:sz w:val="20"/>
          <w:szCs w:val="20"/>
          <w:lang w:eastAsia="pt-BR"/>
        </w:rPr>
        <w:t>d</w:t>
      </w:r>
      <w:r w:rsidRPr="002E4986">
        <w:rPr>
          <w:rFonts w:ascii="Arial" w:eastAsia="Times New Roman" w:hAnsi="Arial" w:cs="Arial"/>
          <w:color w:val="000000"/>
          <w:sz w:val="20"/>
          <w:szCs w:val="20"/>
          <w:lang w:eastAsia="pt-BR"/>
        </w:rPr>
        <w:t>ual</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ou</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pre</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ndedor</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qu</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exerça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at</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vidades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de industriali</w:t>
      </w:r>
      <w:r w:rsidRPr="002E4986">
        <w:rPr>
          <w:rFonts w:ascii="Arial" w:eastAsia="Times New Roman" w:hAnsi="Arial" w:cs="Arial"/>
          <w:color w:val="000000"/>
          <w:spacing w:val="3"/>
          <w:sz w:val="20"/>
          <w:szCs w:val="20"/>
          <w:lang w:eastAsia="pt-BR"/>
        </w:rPr>
        <w:t>z</w:t>
      </w:r>
      <w:r w:rsidRPr="002E4986">
        <w:rPr>
          <w:rFonts w:ascii="Arial" w:eastAsia="Times New Roman" w:hAnsi="Arial" w:cs="Arial"/>
          <w:color w:val="000000"/>
          <w:sz w:val="20"/>
          <w:szCs w:val="20"/>
          <w:lang w:eastAsia="pt-BR"/>
        </w:rPr>
        <w:t>ação,</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rcial</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zação</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49"/>
          <w:sz w:val="20"/>
          <w:szCs w:val="20"/>
          <w:lang w:eastAsia="pt-BR"/>
        </w:rPr>
        <w:t> </w:t>
      </w:r>
      <w:r w:rsidRPr="002E4986">
        <w:rPr>
          <w:rFonts w:ascii="Arial" w:eastAsia="Times New Roman" w:hAnsi="Arial" w:cs="Arial"/>
          <w:color w:val="000000"/>
          <w:sz w:val="20"/>
          <w:szCs w:val="20"/>
          <w:lang w:eastAsia="pt-BR"/>
        </w:rPr>
        <w:t>presta</w:t>
      </w:r>
      <w:r w:rsidRPr="002E4986">
        <w:rPr>
          <w:rFonts w:ascii="Arial" w:eastAsia="Times New Roman" w:hAnsi="Arial" w:cs="Arial"/>
          <w:color w:val="000000"/>
          <w:spacing w:val="3"/>
          <w:sz w:val="20"/>
          <w:szCs w:val="20"/>
          <w:lang w:eastAsia="pt-BR"/>
        </w:rPr>
        <w:t>ç</w:t>
      </w:r>
      <w:r w:rsidRPr="002E4986">
        <w:rPr>
          <w:rFonts w:ascii="Arial" w:eastAsia="Times New Roman" w:hAnsi="Arial" w:cs="Arial"/>
          <w:color w:val="000000"/>
          <w:sz w:val="20"/>
          <w:szCs w:val="20"/>
          <w:lang w:eastAsia="pt-BR"/>
        </w:rPr>
        <w:t>ão</w:t>
      </w:r>
      <w:r w:rsidRPr="002E4986">
        <w:rPr>
          <w:rFonts w:ascii="Arial" w:eastAsia="Times New Roman" w:hAnsi="Arial" w:cs="Arial"/>
          <w:color w:val="000000"/>
          <w:spacing w:val="40"/>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46"/>
          <w:sz w:val="20"/>
          <w:szCs w:val="20"/>
          <w:lang w:eastAsia="pt-BR"/>
        </w:rPr>
        <w:t> </w:t>
      </w:r>
      <w:r w:rsidRPr="002E4986">
        <w:rPr>
          <w:rFonts w:ascii="Arial" w:eastAsia="Times New Roman" w:hAnsi="Arial" w:cs="Arial"/>
          <w:color w:val="000000"/>
          <w:sz w:val="20"/>
          <w:szCs w:val="20"/>
          <w:lang w:eastAsia="pt-BR"/>
        </w:rPr>
        <w:t>servi</w:t>
      </w:r>
      <w:r w:rsidRPr="002E4986">
        <w:rPr>
          <w:rFonts w:ascii="Arial" w:eastAsia="Times New Roman" w:hAnsi="Arial" w:cs="Arial"/>
          <w:color w:val="000000"/>
          <w:spacing w:val="2"/>
          <w:sz w:val="20"/>
          <w:szCs w:val="20"/>
          <w:lang w:eastAsia="pt-BR"/>
        </w:rPr>
        <w:t>ç</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38"/>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47"/>
          <w:sz w:val="20"/>
          <w:szCs w:val="20"/>
          <w:lang w:eastAsia="pt-BR"/>
        </w:rPr>
        <w:t> </w:t>
      </w:r>
      <w:r w:rsidRPr="002E4986">
        <w:rPr>
          <w:rFonts w:ascii="Arial" w:eastAsia="Times New Roman" w:hAnsi="Arial" w:cs="Arial"/>
          <w:color w:val="000000"/>
          <w:spacing w:val="2"/>
          <w:sz w:val="20"/>
          <w:szCs w:val="20"/>
          <w:lang w:eastAsia="pt-BR"/>
        </w:rPr>
        <w:t>â</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bi</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o rural</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possua</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pacing w:val="2"/>
          <w:sz w:val="20"/>
          <w:szCs w:val="20"/>
          <w:lang w:eastAsia="pt-BR"/>
        </w:rPr>
        <w:t>ú</w:t>
      </w:r>
      <w:r w:rsidRPr="002E4986">
        <w:rPr>
          <w:rFonts w:ascii="Arial" w:eastAsia="Times New Roman" w:hAnsi="Arial" w:cs="Arial"/>
          <w:color w:val="000000"/>
          <w:sz w:val="20"/>
          <w:szCs w:val="20"/>
          <w:lang w:eastAsia="pt-BR"/>
        </w:rPr>
        <w:t>nico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prega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ceba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exclusiv</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mente </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m salário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í</w:t>
      </w:r>
      <w:r w:rsidRPr="002E4986">
        <w:rPr>
          <w:rFonts w:ascii="Arial" w:eastAsia="Times New Roman" w:hAnsi="Arial" w:cs="Arial"/>
          <w:color w:val="000000"/>
          <w:spacing w:val="2"/>
          <w:sz w:val="20"/>
          <w:szCs w:val="20"/>
          <w:lang w:eastAsia="pt-BR"/>
        </w:rPr>
        <w:t>ni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ou</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so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salarial</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catego</w:t>
      </w:r>
      <w:r w:rsidRPr="002E4986">
        <w:rPr>
          <w:rFonts w:ascii="Arial" w:eastAsia="Times New Roman" w:hAnsi="Arial" w:cs="Arial"/>
          <w:color w:val="000000"/>
          <w:spacing w:val="3"/>
          <w:sz w:val="20"/>
          <w:szCs w:val="20"/>
          <w:lang w:eastAsia="pt-BR"/>
        </w:rPr>
        <w:t>r</w:t>
      </w:r>
      <w:r w:rsidRPr="002E4986">
        <w:rPr>
          <w:rFonts w:ascii="Arial" w:eastAsia="Times New Roman" w:hAnsi="Arial" w:cs="Arial"/>
          <w:color w:val="000000"/>
          <w:sz w:val="20"/>
          <w:szCs w:val="20"/>
          <w:lang w:eastAsia="pt-BR"/>
        </w:rPr>
        <w:t>ia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pro</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issional.                     </w:t>
      </w:r>
      <w:hyperlink r:id="rId411"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412"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66" w:name="art18c§1"/>
      <w:bookmarkEnd w:id="566"/>
      <w:r w:rsidRPr="002E4986">
        <w:rPr>
          <w:rFonts w:ascii="Arial" w:eastAsia="Times New Roman" w:hAnsi="Arial" w:cs="Arial"/>
          <w:color w:val="000000"/>
          <w:sz w:val="20"/>
          <w:szCs w:val="20"/>
          <w:lang w:eastAsia="pt-BR"/>
        </w:rPr>
        <w:t>§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Na hipótese referida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o MEI:</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67" w:name="art18c§1i"/>
      <w:bookmarkEnd w:id="567"/>
      <w:r w:rsidRPr="002E4986">
        <w:rPr>
          <w:rFonts w:ascii="Arial" w:eastAsia="Times New Roman" w:hAnsi="Arial" w:cs="Arial"/>
          <w:color w:val="000000"/>
          <w:sz w:val="20"/>
          <w:szCs w:val="20"/>
          <w:lang w:eastAsia="pt-BR"/>
        </w:rPr>
        <w:t>I - deverá reter e recolher a contribuição previdenciária relativa ao segurado a seu serviço na forma da lei, observados prazo e condições estabelecidos pelo CGSN;</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68" w:name="art18c§1ii"/>
      <w:bookmarkEnd w:id="568"/>
      <w:r w:rsidRPr="002E4986">
        <w:rPr>
          <w:rFonts w:ascii="Arial" w:eastAsia="Times New Roman" w:hAnsi="Arial" w:cs="Arial"/>
          <w:color w:val="000000"/>
          <w:sz w:val="20"/>
          <w:szCs w:val="20"/>
          <w:lang w:eastAsia="pt-BR"/>
        </w:rPr>
        <w:t>II - é obrigado a prestar informações relativas ao segurado a seu serviço, na forma estabelecida pelo CGSN; 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69" w:name="art18c§1iii"/>
      <w:bookmarkEnd w:id="569"/>
      <w:r w:rsidRPr="002E4986">
        <w:rPr>
          <w:rFonts w:ascii="Arial" w:eastAsia="Times New Roman" w:hAnsi="Arial" w:cs="Arial"/>
          <w:color w:val="000000"/>
          <w:spacing w:val="-6"/>
          <w:sz w:val="20"/>
          <w:szCs w:val="20"/>
          <w:lang w:eastAsia="pt-BR"/>
        </w:rPr>
        <w:t>III - está sujeito ao recolhimento da contribuição de que trata o </w:t>
      </w:r>
      <w:hyperlink r:id="rId413" w:anchor="art13" w:history="1">
        <w:r w:rsidRPr="002E4986">
          <w:rPr>
            <w:rFonts w:ascii="Arial" w:eastAsia="Times New Roman" w:hAnsi="Arial" w:cs="Arial"/>
            <w:sz w:val="20"/>
            <w:szCs w:val="20"/>
            <w:lang w:eastAsia="pt-BR"/>
          </w:rPr>
          <w:t>inciso VI do </w:t>
        </w:r>
        <w:r w:rsidRPr="002E4986">
          <w:rPr>
            <w:rFonts w:ascii="Arial" w:eastAsia="Times New Roman" w:hAnsi="Arial" w:cs="Arial"/>
            <w:b/>
            <w:bCs/>
            <w:sz w:val="20"/>
            <w:szCs w:val="20"/>
            <w:lang w:eastAsia="pt-BR"/>
          </w:rPr>
          <w:t>caput</w:t>
        </w:r>
        <w:r w:rsidRPr="002E4986">
          <w:rPr>
            <w:rFonts w:ascii="Arial" w:eastAsia="Times New Roman" w:hAnsi="Arial" w:cs="Arial"/>
            <w:sz w:val="20"/>
            <w:szCs w:val="20"/>
            <w:lang w:eastAsia="pt-BR"/>
          </w:rPr>
          <w:t> do art. 13</w:t>
        </w:r>
      </w:hyperlink>
      <w:r w:rsidRPr="002E4986">
        <w:rPr>
          <w:rFonts w:ascii="Arial" w:eastAsia="Times New Roman" w:hAnsi="Arial" w:cs="Arial"/>
          <w:color w:val="000000"/>
          <w:spacing w:val="-6"/>
          <w:sz w:val="20"/>
          <w:szCs w:val="20"/>
          <w:lang w:eastAsia="pt-BR"/>
        </w:rPr>
        <w:t>, calculada à alíquota de 3% (três por cento) sobre o salário de contribuição previsto no </w:t>
      </w:r>
      <w:r w:rsidRPr="002E4986">
        <w:rPr>
          <w:rFonts w:ascii="Arial" w:eastAsia="Times New Roman" w:hAnsi="Arial" w:cs="Arial"/>
          <w:b/>
          <w:bCs/>
          <w:color w:val="000000"/>
          <w:spacing w:val="-6"/>
          <w:sz w:val="20"/>
          <w:szCs w:val="20"/>
          <w:lang w:eastAsia="pt-BR"/>
        </w:rPr>
        <w:t>caput</w:t>
      </w:r>
      <w:r w:rsidRPr="002E4986">
        <w:rPr>
          <w:rFonts w:ascii="Arial" w:eastAsia="Times New Roman" w:hAnsi="Arial" w:cs="Arial"/>
          <w:color w:val="000000"/>
          <w:spacing w:val="-6"/>
          <w:sz w:val="20"/>
          <w:szCs w:val="20"/>
          <w:lang w:eastAsia="pt-BR"/>
        </w:rPr>
        <w:t>, na forma e prazos estabelecidos pelo </w:t>
      </w:r>
      <w:r w:rsidRPr="002E4986">
        <w:rPr>
          <w:rFonts w:ascii="Arial" w:eastAsia="Times New Roman" w:hAnsi="Arial" w:cs="Arial"/>
          <w:color w:val="000000"/>
          <w:sz w:val="20"/>
          <w:szCs w:val="20"/>
          <w:lang w:eastAsia="pt-BR"/>
        </w:rPr>
        <w:t>CGSN.</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70" w:name="art18c§2"/>
      <w:bookmarkEnd w:id="570"/>
      <w:r w:rsidRPr="002E4986">
        <w:rPr>
          <w:rFonts w:ascii="Arial" w:eastAsia="Times New Roman" w:hAnsi="Arial" w:cs="Arial"/>
          <w:color w:val="000000"/>
          <w:sz w:val="20"/>
          <w:szCs w:val="20"/>
          <w:lang w:eastAsia="pt-BR"/>
        </w:rPr>
        <w:t>§ 2</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Para os casos de afastamento legal do único empregado do MEI, será permitida a contratação de outro empregado, inclusive por prazo determinado, até que cessem as condições do afastamento, na forma estabelecida pelo Ministério do Trabalho e Emprego.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71" w:name="art18c§3"/>
      <w:bookmarkEnd w:id="571"/>
      <w:r w:rsidRPr="002E4986">
        <w:rPr>
          <w:rFonts w:ascii="Arial" w:eastAsia="Times New Roman" w:hAnsi="Arial" w:cs="Arial"/>
          <w:color w:val="000000"/>
          <w:sz w:val="20"/>
          <w:szCs w:val="20"/>
          <w:lang w:eastAsia="pt-BR"/>
        </w:rPr>
        <w:t>§ 3</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 CGSN poderá determinar, com relação ao MEI, a forma, a periodicidade e o prazo: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72" w:name="art18c§3i"/>
      <w:bookmarkEnd w:id="572"/>
      <w:r w:rsidRPr="002E4986">
        <w:rPr>
          <w:rFonts w:ascii="Arial" w:eastAsia="Times New Roman" w:hAnsi="Arial" w:cs="Arial"/>
          <w:color w:val="000000"/>
          <w:sz w:val="20"/>
          <w:szCs w:val="20"/>
          <w:lang w:eastAsia="pt-BR"/>
        </w:rPr>
        <w:t>I - de entrega à Secretaria da Receita Federal do Brasil de uma única declaração com dados relacionados a fatos geradores, base de cálculo e valores dos tributos previstos nos arts. 18-A e 18-C, da contribuição para a Seguridade Social descontada do empregado e do Fundo de Garantia do Tempo de Serviço (FGTS), e outras informações de interesse do Ministério do Trabalho e Emprego, do Instituto Nacional do Seguro Social (INSS) e do Conselho Curador do FGTS, observado o disposto no §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do art. 26;</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573" w:name="art18c§3ii"/>
      <w:bookmarkEnd w:id="573"/>
      <w:r w:rsidRPr="002E4986">
        <w:rPr>
          <w:rFonts w:ascii="Arial" w:eastAsia="Times New Roman" w:hAnsi="Arial" w:cs="Arial"/>
          <w:color w:val="000000"/>
          <w:sz w:val="20"/>
          <w:szCs w:val="20"/>
          <w:lang w:eastAsia="pt-BR"/>
        </w:rPr>
        <w:t>II - do recolhimento dos tributos previstos nos arts. 18-A e 18-C, bem como do FGTS e da contribuição para a Seguridade Social descontada do empregado.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74" w:name="art18c§4"/>
      <w:bookmarkEnd w:id="574"/>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entrega da declaração única de que trata o inciso I do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substituirá, na forma regulamentada pelo CGSN, a obrigatoriedade de entrega de todas as informações, formulários e declarações a que estão sujeitas as demais empresas ou equiparados que contratam empregados, inclusive as relativas ao recolhimento do FGTS, à Relação Anual de Informações Sociais (Rais) e ao Cadastro Geral de Empregados e Desempregados (Caged).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75" w:name="art18c§5"/>
      <w:bookmarkEnd w:id="575"/>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 hipótese de recolhimento do FGTS na forma do inciso II do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deve-se assegurar a transferência dos recursos e dos elementos identificadores do recolhimento ao gestor desse fundo para crédito na conta vinculada do trabalhador.</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76" w:name="art18c§6"/>
      <w:bookmarkEnd w:id="576"/>
      <w:r w:rsidRPr="002E4986">
        <w:rPr>
          <w:rFonts w:ascii="Arial" w:eastAsia="Times New Roman" w:hAnsi="Arial" w:cs="Arial"/>
          <w:color w:val="000000"/>
          <w:sz w:val="20"/>
          <w:szCs w:val="20"/>
          <w:lang w:eastAsia="pt-BR"/>
        </w:rPr>
        <w:t>§ 6</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documento de que trata o inciso I do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tem caráter declaratório, constituindo instrumento hábil e suficiente para a exigência dos tributos e dos débitos fundiários que não tenham sido recolhidos resultantes das informações nele prestadas.                </w:t>
      </w:r>
      <w:hyperlink r:id="rId414"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577" w:name="art18d"/>
      <w:bookmarkEnd w:id="577"/>
      <w:r w:rsidRPr="002E4986">
        <w:rPr>
          <w:rFonts w:ascii="Arial" w:eastAsia="Times New Roman" w:hAnsi="Arial" w:cs="Arial"/>
          <w:color w:val="000000"/>
          <w:sz w:val="20"/>
          <w:szCs w:val="20"/>
          <w:lang w:eastAsia="pt-BR"/>
        </w:rPr>
        <w:t>Art. 18-D.  A tributação municipal do imposto sobre imóveis prediais urbanos deverá assegurar tratamento mais favorecido ao MEI para realização de sua atividade no mesmo local em que residir, mediante aplicação da menor alíquota vigente para aquela localidade, seja residencial ou comercial, nos termos da lei, sem prejuízo de eventual isenção ou imunidade existente.                </w:t>
      </w:r>
      <w:hyperlink r:id="rId415"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578" w:name="art18e"/>
      <w:bookmarkEnd w:id="578"/>
      <w:r w:rsidRPr="002E4986">
        <w:rPr>
          <w:rFonts w:ascii="Arial" w:eastAsia="Times New Roman" w:hAnsi="Arial" w:cs="Arial"/>
          <w:color w:val="000000"/>
          <w:sz w:val="20"/>
          <w:szCs w:val="20"/>
          <w:lang w:eastAsia="pt-BR"/>
        </w:rPr>
        <w:lastRenderedPageBreak/>
        <w:t>Art. 18-E.  O instituto do MEI é uma política pública que tem por objetivo a formalização de pequenos empreendimentos e a inclusão social e previdenciária.                  </w:t>
      </w:r>
      <w:hyperlink r:id="rId416"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579" w:name="art18e§1"/>
      <w:bookmarkEnd w:id="579"/>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formalização de MEI não tem caráter eminentemente econômico ou fiscal.                  </w:t>
      </w:r>
      <w:hyperlink r:id="rId417"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580" w:name="art18e§2"/>
      <w:bookmarkEnd w:id="580"/>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Todo benefício previsto nesta Lei Complementar aplicável à microempresa estende-se ao MEI sempre que lhe for mais favorável.                     </w:t>
      </w:r>
      <w:hyperlink r:id="rId418"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581" w:name="art18e§3"/>
      <w:bookmarkEnd w:id="581"/>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MEI é modalidade de microempresa.                     </w:t>
      </w:r>
      <w:hyperlink r:id="rId419"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582" w:name="art18e§4"/>
      <w:bookmarkEnd w:id="582"/>
      <w:r w:rsidRPr="002E4986">
        <w:rPr>
          <w:rFonts w:ascii="Arial" w:eastAsia="Times New Roman" w:hAnsi="Arial" w:cs="Arial"/>
          <w:strike/>
          <w:color w:val="000000"/>
          <w:sz w:val="20"/>
          <w:szCs w:val="20"/>
          <w:lang w:eastAsia="pt-BR"/>
        </w:rPr>
        <w:t>§ 4</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É vedado impor restrições ao MEI relativamente ao exercício de profissão ou participação em licitações, em função da sua respectiva natureza jurídica.                </w:t>
      </w:r>
      <w:hyperlink r:id="rId420" w:anchor="art1" w:history="1">
        <w:r w:rsidRPr="002E4986">
          <w:rPr>
            <w:rFonts w:ascii="Arial" w:eastAsia="Times New Roman" w:hAnsi="Arial" w:cs="Arial"/>
            <w:strike/>
            <w:sz w:val="20"/>
            <w:szCs w:val="20"/>
            <w:lang w:eastAsia="pt-BR"/>
          </w:rPr>
          <w:t>(Incluído pela Lei Complementar nº 147, de 2014)</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583" w:name="art18e§4.."/>
      <w:bookmarkEnd w:id="583"/>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É</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vedado</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por</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estriç</w:t>
      </w:r>
      <w:r w:rsidRPr="002E4986">
        <w:rPr>
          <w:rFonts w:ascii="Arial" w:eastAsia="Times New Roman" w:hAnsi="Arial" w:cs="Arial"/>
          <w:color w:val="000000"/>
          <w:spacing w:val="2"/>
          <w:sz w:val="20"/>
          <w:szCs w:val="20"/>
          <w:lang w:eastAsia="pt-BR"/>
        </w:rPr>
        <w:t>õ</w:t>
      </w:r>
      <w:r w:rsidRPr="002E4986">
        <w:rPr>
          <w:rFonts w:ascii="Arial" w:eastAsia="Times New Roman" w:hAnsi="Arial" w:cs="Arial"/>
          <w:color w:val="000000"/>
          <w:sz w:val="20"/>
          <w:szCs w:val="20"/>
          <w:lang w:eastAsia="pt-BR"/>
        </w:rPr>
        <w:t>es</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ao</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19"/>
          <w:sz w:val="20"/>
          <w:szCs w:val="20"/>
          <w:lang w:eastAsia="pt-BR"/>
        </w:rPr>
        <w:t> </w:t>
      </w:r>
      <w:r w:rsidRPr="002E4986">
        <w:rPr>
          <w:rFonts w:ascii="Arial" w:eastAsia="Times New Roman" w:hAnsi="Arial" w:cs="Arial"/>
          <w:color w:val="000000"/>
          <w:sz w:val="20"/>
          <w:szCs w:val="20"/>
          <w:lang w:eastAsia="pt-BR"/>
        </w:rPr>
        <w:t>relat</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v</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ao</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exerc</w:t>
      </w:r>
      <w:r w:rsidRPr="002E4986">
        <w:rPr>
          <w:rFonts w:ascii="Arial" w:eastAsia="Times New Roman" w:hAnsi="Arial" w:cs="Arial"/>
          <w:color w:val="000000"/>
          <w:spacing w:val="3"/>
          <w:sz w:val="20"/>
          <w:szCs w:val="20"/>
          <w:lang w:eastAsia="pt-BR"/>
        </w:rPr>
        <w:t>í</w:t>
      </w:r>
      <w:r w:rsidRPr="002E4986">
        <w:rPr>
          <w:rFonts w:ascii="Arial" w:eastAsia="Times New Roman" w:hAnsi="Arial" w:cs="Arial"/>
          <w:color w:val="000000"/>
          <w:sz w:val="20"/>
          <w:szCs w:val="20"/>
          <w:lang w:eastAsia="pt-BR"/>
        </w:rPr>
        <w:t>cio de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pro</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issão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ou</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rtic</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pação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licit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ções,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unção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sua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natu</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eza jurídica,</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pacing w:val="3"/>
          <w:sz w:val="20"/>
          <w:szCs w:val="20"/>
          <w:lang w:eastAsia="pt-BR"/>
        </w:rPr>
        <w:t>i</w:t>
      </w:r>
      <w:r w:rsidRPr="002E4986">
        <w:rPr>
          <w:rFonts w:ascii="Arial" w:eastAsia="Times New Roman" w:hAnsi="Arial" w:cs="Arial"/>
          <w:color w:val="000000"/>
          <w:sz w:val="20"/>
          <w:szCs w:val="20"/>
          <w:lang w:eastAsia="pt-BR"/>
        </w:rPr>
        <w:t>nclusive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por</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ocasião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da cont</w:t>
      </w:r>
      <w:r w:rsidRPr="002E4986">
        <w:rPr>
          <w:rFonts w:ascii="Arial" w:eastAsia="Times New Roman" w:hAnsi="Arial" w:cs="Arial"/>
          <w:color w:val="000000"/>
          <w:spacing w:val="3"/>
          <w:sz w:val="20"/>
          <w:szCs w:val="20"/>
          <w:lang w:eastAsia="pt-BR"/>
        </w:rPr>
        <w:t>r</w:t>
      </w:r>
      <w:r w:rsidRPr="002E4986">
        <w:rPr>
          <w:rFonts w:ascii="Arial" w:eastAsia="Times New Roman" w:hAnsi="Arial" w:cs="Arial"/>
          <w:color w:val="000000"/>
          <w:sz w:val="20"/>
          <w:szCs w:val="20"/>
          <w:lang w:eastAsia="pt-BR"/>
        </w:rPr>
        <w:t>atação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dos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serv</w:t>
      </w:r>
      <w:r w:rsidRPr="002E4986">
        <w:rPr>
          <w:rFonts w:ascii="Arial" w:eastAsia="Times New Roman" w:hAnsi="Arial" w:cs="Arial"/>
          <w:color w:val="000000"/>
          <w:spacing w:val="3"/>
          <w:sz w:val="20"/>
          <w:szCs w:val="20"/>
          <w:lang w:eastAsia="pt-BR"/>
        </w:rPr>
        <w:t>i</w:t>
      </w:r>
      <w:r w:rsidRPr="002E4986">
        <w:rPr>
          <w:rFonts w:ascii="Arial" w:eastAsia="Times New Roman" w:hAnsi="Arial" w:cs="Arial"/>
          <w:color w:val="000000"/>
          <w:sz w:val="20"/>
          <w:szCs w:val="20"/>
          <w:lang w:eastAsia="pt-BR"/>
        </w:rPr>
        <w:t>ços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3"/>
          <w:sz w:val="20"/>
          <w:szCs w:val="20"/>
          <w:lang w:eastAsia="pt-BR"/>
        </w:rPr>
        <w:t>r</w:t>
      </w:r>
      <w:r w:rsidRPr="002E4986">
        <w:rPr>
          <w:rFonts w:ascii="Arial" w:eastAsia="Times New Roman" w:hAnsi="Arial" w:cs="Arial"/>
          <w:color w:val="000000"/>
          <w:sz w:val="20"/>
          <w:szCs w:val="20"/>
          <w:lang w:eastAsia="pt-BR"/>
        </w:rPr>
        <w:t>evistos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no §</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pacing w:val="1"/>
          <w:sz w:val="20"/>
          <w:szCs w:val="20"/>
          <w:lang w:eastAsia="pt-BR"/>
        </w:rPr>
        <w:t>8</w:t>
      </w:r>
      <w:r w:rsidRPr="002E4986">
        <w:rPr>
          <w:rFonts w:ascii="Arial" w:eastAsia="Times New Roman" w:hAnsi="Arial" w:cs="Arial"/>
          <w:color w:val="000000"/>
          <w:spacing w:val="2"/>
          <w:sz w:val="20"/>
          <w:szCs w:val="20"/>
          <w:lang w:eastAsia="pt-BR"/>
        </w:rPr>
        <w:t>-</w:t>
      </w:r>
      <w:r w:rsidRPr="002E4986">
        <w:rPr>
          <w:rFonts w:ascii="Arial" w:eastAsia="Times New Roman" w:hAnsi="Arial" w:cs="Arial"/>
          <w:color w:val="000000"/>
          <w:sz w:val="20"/>
          <w:szCs w:val="20"/>
          <w:lang w:eastAsia="pt-BR"/>
        </w:rPr>
        <w:t>B</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desta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Lei</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le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entar.                     </w:t>
      </w:r>
      <w:hyperlink r:id="rId421"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422"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584" w:name="art18e§5"/>
      <w:bookmarkEnd w:id="584"/>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preended</w:t>
      </w:r>
      <w:r w:rsidRPr="002E4986">
        <w:rPr>
          <w:rFonts w:ascii="Arial" w:eastAsia="Times New Roman" w:hAnsi="Arial" w:cs="Arial"/>
          <w:color w:val="000000"/>
          <w:spacing w:val="3"/>
          <w:sz w:val="20"/>
          <w:szCs w:val="20"/>
          <w:lang w:eastAsia="pt-BR"/>
        </w:rPr>
        <w:t>o</w:t>
      </w:r>
      <w:r w:rsidRPr="002E4986">
        <w:rPr>
          <w:rFonts w:ascii="Arial" w:eastAsia="Times New Roman" w:hAnsi="Arial" w:cs="Arial"/>
          <w:color w:val="000000"/>
          <w:sz w:val="20"/>
          <w:szCs w:val="20"/>
          <w:lang w:eastAsia="pt-BR"/>
        </w:rPr>
        <w:t>r que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exerça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ativida</w:t>
      </w:r>
      <w:r w:rsidRPr="002E4986">
        <w:rPr>
          <w:rFonts w:ascii="Arial" w:eastAsia="Times New Roman" w:hAnsi="Arial" w:cs="Arial"/>
          <w:color w:val="000000"/>
          <w:spacing w:val="1"/>
          <w:sz w:val="20"/>
          <w:szCs w:val="20"/>
          <w:lang w:eastAsia="pt-BR"/>
        </w:rPr>
        <w:t>d</w:t>
      </w:r>
      <w:r w:rsidRPr="002E4986">
        <w:rPr>
          <w:rFonts w:ascii="Arial" w:eastAsia="Times New Roman" w:hAnsi="Arial" w:cs="Arial"/>
          <w:color w:val="000000"/>
          <w:sz w:val="20"/>
          <w:szCs w:val="20"/>
          <w:lang w:eastAsia="pt-BR"/>
        </w:rPr>
        <w:t>es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indus</w:t>
      </w:r>
      <w:r w:rsidRPr="002E4986">
        <w:rPr>
          <w:rFonts w:ascii="Arial" w:eastAsia="Times New Roman" w:hAnsi="Arial" w:cs="Arial"/>
          <w:color w:val="000000"/>
          <w:spacing w:val="-1"/>
          <w:sz w:val="20"/>
          <w:szCs w:val="20"/>
          <w:lang w:eastAsia="pt-BR"/>
        </w:rPr>
        <w:t>t</w:t>
      </w:r>
      <w:r w:rsidRPr="002E4986">
        <w:rPr>
          <w:rFonts w:ascii="Arial" w:eastAsia="Times New Roman" w:hAnsi="Arial" w:cs="Arial"/>
          <w:color w:val="000000"/>
          <w:sz w:val="20"/>
          <w:szCs w:val="20"/>
          <w:lang w:eastAsia="pt-BR"/>
        </w:rPr>
        <w:t>rializaç</w:t>
      </w:r>
      <w:r w:rsidRPr="002E4986">
        <w:rPr>
          <w:rFonts w:ascii="Arial" w:eastAsia="Times New Roman" w:hAnsi="Arial" w:cs="Arial"/>
          <w:color w:val="000000"/>
          <w:spacing w:val="2"/>
          <w:sz w:val="20"/>
          <w:szCs w:val="20"/>
          <w:lang w:eastAsia="pt-BR"/>
        </w:rPr>
        <w:t>ã</w:t>
      </w:r>
      <w:r w:rsidRPr="002E4986">
        <w:rPr>
          <w:rFonts w:ascii="Arial" w:eastAsia="Times New Roman" w:hAnsi="Arial" w:cs="Arial"/>
          <w:color w:val="000000"/>
          <w:sz w:val="20"/>
          <w:szCs w:val="20"/>
          <w:lang w:eastAsia="pt-BR"/>
        </w:rPr>
        <w:t>o,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ercializa</w:t>
      </w:r>
      <w:r w:rsidRPr="002E4986">
        <w:rPr>
          <w:rFonts w:ascii="Arial" w:eastAsia="Times New Roman" w:hAnsi="Arial" w:cs="Arial"/>
          <w:color w:val="000000"/>
          <w:spacing w:val="3"/>
          <w:sz w:val="20"/>
          <w:szCs w:val="20"/>
          <w:lang w:eastAsia="pt-BR"/>
        </w:rPr>
        <w:t>ç</w:t>
      </w:r>
      <w:r w:rsidRPr="002E4986">
        <w:rPr>
          <w:rFonts w:ascii="Arial" w:eastAsia="Times New Roman" w:hAnsi="Arial" w:cs="Arial"/>
          <w:color w:val="000000"/>
          <w:sz w:val="20"/>
          <w:szCs w:val="20"/>
          <w:lang w:eastAsia="pt-BR"/>
        </w:rPr>
        <w:t>ão</w:t>
      </w:r>
      <w:r w:rsidRPr="002E4986">
        <w:rPr>
          <w:rFonts w:ascii="Arial" w:eastAsia="Times New Roman" w:hAnsi="Arial" w:cs="Arial"/>
          <w:color w:val="000000"/>
          <w:spacing w:val="19"/>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7"/>
          <w:sz w:val="20"/>
          <w:szCs w:val="20"/>
          <w:lang w:eastAsia="pt-BR"/>
        </w:rPr>
        <w:t> </w:t>
      </w:r>
      <w:r w:rsidRPr="002E4986">
        <w:rPr>
          <w:rFonts w:ascii="Arial" w:eastAsia="Times New Roman" w:hAnsi="Arial" w:cs="Arial"/>
          <w:color w:val="000000"/>
          <w:sz w:val="20"/>
          <w:szCs w:val="20"/>
          <w:lang w:eastAsia="pt-BR"/>
        </w:rPr>
        <w:t>pre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tação</w:t>
      </w:r>
      <w:r w:rsidRPr="002E4986">
        <w:rPr>
          <w:rFonts w:ascii="Arial" w:eastAsia="Times New Roman" w:hAnsi="Arial" w:cs="Arial"/>
          <w:color w:val="000000"/>
          <w:spacing w:val="26"/>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36"/>
          <w:sz w:val="20"/>
          <w:szCs w:val="20"/>
          <w:lang w:eastAsia="pt-BR"/>
        </w:rPr>
        <w:t> </w:t>
      </w:r>
      <w:r w:rsidRPr="002E4986">
        <w:rPr>
          <w:rFonts w:ascii="Arial" w:eastAsia="Times New Roman" w:hAnsi="Arial" w:cs="Arial"/>
          <w:color w:val="000000"/>
          <w:sz w:val="20"/>
          <w:szCs w:val="20"/>
          <w:lang w:eastAsia="pt-BR"/>
        </w:rPr>
        <w:t>servi</w:t>
      </w:r>
      <w:r w:rsidRPr="002E4986">
        <w:rPr>
          <w:rFonts w:ascii="Arial" w:eastAsia="Times New Roman" w:hAnsi="Arial" w:cs="Arial"/>
          <w:color w:val="000000"/>
          <w:spacing w:val="2"/>
          <w:sz w:val="20"/>
          <w:szCs w:val="20"/>
          <w:lang w:eastAsia="pt-BR"/>
        </w:rPr>
        <w:t>ç</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33"/>
          <w:sz w:val="20"/>
          <w:szCs w:val="20"/>
          <w:lang w:eastAsia="pt-BR"/>
        </w:rPr>
        <w:t> </w:t>
      </w:r>
      <w:r w:rsidRPr="002E4986">
        <w:rPr>
          <w:rFonts w:ascii="Arial" w:eastAsia="Times New Roman" w:hAnsi="Arial" w:cs="Arial"/>
          <w:color w:val="000000"/>
          <w:spacing w:val="2"/>
          <w:sz w:val="20"/>
          <w:szCs w:val="20"/>
          <w:lang w:eastAsia="pt-BR"/>
        </w:rPr>
        <w:t>â</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b</w:t>
      </w:r>
      <w:r w:rsidRPr="002E4986">
        <w:rPr>
          <w:rFonts w:ascii="Arial" w:eastAsia="Times New Roman" w:hAnsi="Arial" w:cs="Arial"/>
          <w:color w:val="000000"/>
          <w:sz w:val="20"/>
          <w:szCs w:val="20"/>
          <w:lang w:eastAsia="pt-BR"/>
        </w:rPr>
        <w:t>ito</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ural</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ue</w:t>
      </w:r>
      <w:r w:rsidRPr="002E4986">
        <w:rPr>
          <w:rFonts w:ascii="Arial" w:eastAsia="Times New Roman" w:hAnsi="Arial" w:cs="Arial"/>
          <w:color w:val="000000"/>
          <w:spacing w:val="32"/>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etu</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r seu</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z w:val="20"/>
          <w:szCs w:val="20"/>
          <w:lang w:eastAsia="pt-BR"/>
        </w:rPr>
        <w:t>regi</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tro</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mo</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não</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erderá</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z w:val="20"/>
          <w:szCs w:val="20"/>
          <w:lang w:eastAsia="pt-BR"/>
        </w:rPr>
        <w:t>con</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ç</w:t>
      </w:r>
      <w:r w:rsidRPr="002E4986">
        <w:rPr>
          <w:rFonts w:ascii="Arial" w:eastAsia="Times New Roman" w:hAnsi="Arial" w:cs="Arial"/>
          <w:color w:val="000000"/>
          <w:sz w:val="20"/>
          <w:szCs w:val="20"/>
          <w:lang w:eastAsia="pt-BR"/>
        </w:rPr>
        <w:t>ão</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7"/>
          <w:sz w:val="20"/>
          <w:szCs w:val="20"/>
          <w:lang w:eastAsia="pt-BR"/>
        </w:rPr>
        <w:t> </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egurado</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espec</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al da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Previdê</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cia</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Soc</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al.                          </w:t>
      </w:r>
      <w:hyperlink r:id="rId423"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424"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585" w:name="art18e§6"/>
      <w:bookmarkEnd w:id="585"/>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6</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sposto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lice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ci</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li</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icado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ativ</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dad</w:t>
      </w:r>
      <w:r w:rsidRPr="002E4986">
        <w:rPr>
          <w:rFonts w:ascii="Arial" w:eastAsia="Times New Roman" w:hAnsi="Arial" w:cs="Arial"/>
          <w:color w:val="000000"/>
          <w:spacing w:val="5"/>
          <w:sz w:val="20"/>
          <w:szCs w:val="20"/>
          <w:lang w:eastAsia="pt-BR"/>
        </w:rPr>
        <w:t>e</w:t>
      </w:r>
      <w:r w:rsidRPr="002E4986">
        <w:rPr>
          <w:rFonts w:ascii="Arial" w:eastAsia="Times New Roman" w:hAnsi="Arial" w:cs="Arial"/>
          <w:color w:val="000000"/>
          <w:sz w:val="20"/>
          <w:szCs w:val="20"/>
          <w:lang w:eastAsia="pt-BR"/>
        </w:rPr>
        <w:t>s para</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61"/>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mpree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dedor</w:t>
      </w:r>
      <w:r w:rsidRPr="002E4986">
        <w:rPr>
          <w:rFonts w:ascii="Arial" w:eastAsia="Times New Roman" w:hAnsi="Arial" w:cs="Arial"/>
          <w:color w:val="000000"/>
          <w:spacing w:val="50"/>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z w:val="20"/>
          <w:szCs w:val="20"/>
          <w:lang w:eastAsia="pt-BR"/>
        </w:rPr>
        <w:t>exerça</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62"/>
          <w:sz w:val="20"/>
          <w:szCs w:val="20"/>
          <w:lang w:eastAsia="pt-BR"/>
        </w:rPr>
        <w:t> </w:t>
      </w:r>
      <w:r w:rsidRPr="002E4986">
        <w:rPr>
          <w:rFonts w:ascii="Arial" w:eastAsia="Times New Roman" w:hAnsi="Arial" w:cs="Arial"/>
          <w:color w:val="000000"/>
          <w:sz w:val="20"/>
          <w:szCs w:val="20"/>
          <w:lang w:eastAsia="pt-BR"/>
        </w:rPr>
        <w:t>ativid</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des</w:t>
      </w:r>
      <w:r w:rsidRPr="002E4986">
        <w:rPr>
          <w:rFonts w:ascii="Arial" w:eastAsia="Times New Roman" w:hAnsi="Arial" w:cs="Arial"/>
          <w:color w:val="000000"/>
          <w:spacing w:val="51"/>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62"/>
          <w:sz w:val="20"/>
          <w:szCs w:val="20"/>
          <w:lang w:eastAsia="pt-BR"/>
        </w:rPr>
        <w:t> </w:t>
      </w:r>
      <w:r w:rsidRPr="002E4986">
        <w:rPr>
          <w:rFonts w:ascii="Arial" w:eastAsia="Times New Roman" w:hAnsi="Arial" w:cs="Arial"/>
          <w:color w:val="000000"/>
          <w:sz w:val="20"/>
          <w:szCs w:val="20"/>
          <w:lang w:eastAsia="pt-BR"/>
        </w:rPr>
        <w:t>indust</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ializaç</w:t>
      </w:r>
      <w:r w:rsidRPr="002E4986">
        <w:rPr>
          <w:rFonts w:ascii="Arial" w:eastAsia="Times New Roman" w:hAnsi="Arial" w:cs="Arial"/>
          <w:color w:val="000000"/>
          <w:spacing w:val="3"/>
          <w:sz w:val="20"/>
          <w:szCs w:val="20"/>
          <w:lang w:eastAsia="pt-BR"/>
        </w:rPr>
        <w:t>ã</w:t>
      </w:r>
      <w:r w:rsidRPr="002E4986">
        <w:rPr>
          <w:rFonts w:ascii="Arial" w:eastAsia="Times New Roman" w:hAnsi="Arial" w:cs="Arial"/>
          <w:color w:val="000000"/>
          <w:sz w:val="20"/>
          <w:szCs w:val="20"/>
          <w:lang w:eastAsia="pt-BR"/>
        </w:rPr>
        <w:t>o,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ercializa</w:t>
      </w:r>
      <w:r w:rsidRPr="002E4986">
        <w:rPr>
          <w:rFonts w:ascii="Arial" w:eastAsia="Times New Roman" w:hAnsi="Arial" w:cs="Arial"/>
          <w:color w:val="000000"/>
          <w:spacing w:val="3"/>
          <w:sz w:val="20"/>
          <w:szCs w:val="20"/>
          <w:lang w:eastAsia="pt-BR"/>
        </w:rPr>
        <w:t>ç</w:t>
      </w:r>
      <w:r w:rsidRPr="002E4986">
        <w:rPr>
          <w:rFonts w:ascii="Arial" w:eastAsia="Times New Roman" w:hAnsi="Arial" w:cs="Arial"/>
          <w:color w:val="000000"/>
          <w:sz w:val="20"/>
          <w:szCs w:val="20"/>
          <w:lang w:eastAsia="pt-BR"/>
        </w:rPr>
        <w:t>ão</w:t>
      </w:r>
      <w:r w:rsidRPr="002E4986">
        <w:rPr>
          <w:rFonts w:ascii="Arial" w:eastAsia="Times New Roman" w:hAnsi="Arial" w:cs="Arial"/>
          <w:color w:val="000000"/>
          <w:spacing w:val="35"/>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54"/>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estação de servi</w:t>
      </w:r>
      <w:r w:rsidRPr="002E4986">
        <w:rPr>
          <w:rFonts w:ascii="Arial" w:eastAsia="Times New Roman" w:hAnsi="Arial" w:cs="Arial"/>
          <w:color w:val="000000"/>
          <w:spacing w:val="2"/>
          <w:sz w:val="20"/>
          <w:szCs w:val="20"/>
          <w:lang w:eastAsia="pt-BR"/>
        </w:rPr>
        <w:t>ç</w:t>
      </w:r>
      <w:r w:rsidRPr="002E4986">
        <w:rPr>
          <w:rFonts w:ascii="Arial" w:eastAsia="Times New Roman" w:hAnsi="Arial" w:cs="Arial"/>
          <w:color w:val="000000"/>
          <w:sz w:val="20"/>
          <w:szCs w:val="20"/>
          <w:lang w:eastAsia="pt-BR"/>
        </w:rPr>
        <w:t>os no </w:t>
      </w:r>
      <w:r w:rsidRPr="002E4986">
        <w:rPr>
          <w:rFonts w:ascii="Arial" w:eastAsia="Times New Roman" w:hAnsi="Arial" w:cs="Arial"/>
          <w:color w:val="000000"/>
          <w:spacing w:val="2"/>
          <w:sz w:val="20"/>
          <w:szCs w:val="20"/>
          <w:lang w:eastAsia="pt-BR"/>
        </w:rPr>
        <w:t>â</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bi</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45"/>
          <w:sz w:val="20"/>
          <w:szCs w:val="20"/>
          <w:lang w:eastAsia="pt-BR"/>
        </w:rPr>
        <w:t> </w:t>
      </w:r>
      <w:r w:rsidRPr="002E4986">
        <w:rPr>
          <w:rFonts w:ascii="Arial" w:eastAsia="Times New Roman" w:hAnsi="Arial" w:cs="Arial"/>
          <w:color w:val="000000"/>
          <w:sz w:val="20"/>
          <w:szCs w:val="20"/>
          <w:lang w:eastAsia="pt-BR"/>
        </w:rPr>
        <w:t>rural ser</w:t>
      </w:r>
      <w:r w:rsidRPr="002E4986">
        <w:rPr>
          <w:rFonts w:ascii="Arial" w:eastAsia="Times New Roman" w:hAnsi="Arial" w:cs="Arial"/>
          <w:color w:val="000000"/>
          <w:spacing w:val="2"/>
          <w:sz w:val="20"/>
          <w:szCs w:val="20"/>
          <w:lang w:eastAsia="pt-BR"/>
        </w:rPr>
        <w:t>ã</w:t>
      </w:r>
      <w:r w:rsidRPr="002E4986">
        <w:rPr>
          <w:rFonts w:ascii="Arial" w:eastAsia="Times New Roman" w:hAnsi="Arial" w:cs="Arial"/>
          <w:color w:val="000000"/>
          <w:sz w:val="20"/>
          <w:szCs w:val="20"/>
          <w:lang w:eastAsia="pt-BR"/>
        </w:rPr>
        <w:t>o regul</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dos</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pe</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GSIM</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até</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cen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oitenta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dias.                        </w:t>
      </w:r>
      <w:hyperlink r:id="rId425"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426"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586" w:name="art18e§7"/>
      <w:bookmarkEnd w:id="586"/>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preended</w:t>
      </w:r>
      <w:r w:rsidRPr="002E4986">
        <w:rPr>
          <w:rFonts w:ascii="Arial" w:eastAsia="Times New Roman" w:hAnsi="Arial" w:cs="Arial"/>
          <w:color w:val="000000"/>
          <w:spacing w:val="3"/>
          <w:sz w:val="20"/>
          <w:szCs w:val="20"/>
          <w:lang w:eastAsia="pt-BR"/>
        </w:rPr>
        <w:t>o</w:t>
      </w:r>
      <w:r w:rsidRPr="002E4986">
        <w:rPr>
          <w:rFonts w:ascii="Arial" w:eastAsia="Times New Roman" w:hAnsi="Arial" w:cs="Arial"/>
          <w:color w:val="000000"/>
          <w:sz w:val="20"/>
          <w:szCs w:val="20"/>
          <w:lang w:eastAsia="pt-BR"/>
        </w:rPr>
        <w:t>r que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exerça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ativida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industrializaç</w:t>
      </w:r>
      <w:r w:rsidRPr="002E4986">
        <w:rPr>
          <w:rFonts w:ascii="Arial" w:eastAsia="Times New Roman" w:hAnsi="Arial" w:cs="Arial"/>
          <w:color w:val="000000"/>
          <w:spacing w:val="3"/>
          <w:sz w:val="20"/>
          <w:szCs w:val="20"/>
          <w:lang w:eastAsia="pt-BR"/>
        </w:rPr>
        <w:t>ã</w:t>
      </w:r>
      <w:r w:rsidRPr="002E4986">
        <w:rPr>
          <w:rFonts w:ascii="Arial" w:eastAsia="Times New Roman" w:hAnsi="Arial" w:cs="Arial"/>
          <w:color w:val="000000"/>
          <w:sz w:val="20"/>
          <w:szCs w:val="20"/>
          <w:lang w:eastAsia="pt-BR"/>
        </w:rPr>
        <w:t>o,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ercializa</w:t>
      </w:r>
      <w:r w:rsidRPr="002E4986">
        <w:rPr>
          <w:rFonts w:ascii="Arial" w:eastAsia="Times New Roman" w:hAnsi="Arial" w:cs="Arial"/>
          <w:color w:val="000000"/>
          <w:spacing w:val="3"/>
          <w:sz w:val="20"/>
          <w:szCs w:val="20"/>
          <w:lang w:eastAsia="pt-BR"/>
        </w:rPr>
        <w:t>ç</w:t>
      </w:r>
      <w:r w:rsidRPr="002E4986">
        <w:rPr>
          <w:rFonts w:ascii="Arial" w:eastAsia="Times New Roman" w:hAnsi="Arial" w:cs="Arial"/>
          <w:color w:val="000000"/>
          <w:sz w:val="20"/>
          <w:szCs w:val="20"/>
          <w:lang w:eastAsia="pt-BR"/>
        </w:rPr>
        <w:t>ão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pre</w:t>
      </w:r>
      <w:r w:rsidRPr="002E4986">
        <w:rPr>
          <w:rFonts w:ascii="Arial" w:eastAsia="Times New Roman" w:hAnsi="Arial" w:cs="Arial"/>
          <w:color w:val="000000"/>
          <w:spacing w:val="2"/>
          <w:sz w:val="20"/>
          <w:szCs w:val="20"/>
          <w:lang w:eastAsia="pt-BR"/>
        </w:rPr>
        <w:t>st</w:t>
      </w:r>
      <w:r w:rsidRPr="002E4986">
        <w:rPr>
          <w:rFonts w:ascii="Arial" w:eastAsia="Times New Roman" w:hAnsi="Arial" w:cs="Arial"/>
          <w:color w:val="000000"/>
          <w:sz w:val="20"/>
          <w:szCs w:val="20"/>
          <w:lang w:eastAsia="pt-BR"/>
        </w:rPr>
        <w:t>ação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serv</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ços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âm</w:t>
      </w:r>
      <w:r w:rsidRPr="002E4986">
        <w:rPr>
          <w:rFonts w:ascii="Arial" w:eastAsia="Times New Roman" w:hAnsi="Arial" w:cs="Arial"/>
          <w:color w:val="000000"/>
          <w:sz w:val="20"/>
          <w:szCs w:val="20"/>
          <w:lang w:eastAsia="pt-BR"/>
        </w:rPr>
        <w:t>bito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rural</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manterá</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t</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 as</w:t>
      </w:r>
      <w:r w:rsidRPr="002E4986">
        <w:rPr>
          <w:rFonts w:ascii="Arial" w:eastAsia="Times New Roman" w:hAnsi="Arial" w:cs="Arial"/>
          <w:color w:val="000000"/>
          <w:spacing w:val="19"/>
          <w:sz w:val="20"/>
          <w:szCs w:val="20"/>
          <w:lang w:eastAsia="pt-BR"/>
        </w:rPr>
        <w:t> </w:t>
      </w:r>
      <w:r w:rsidRPr="002E4986">
        <w:rPr>
          <w:rFonts w:ascii="Arial" w:eastAsia="Times New Roman" w:hAnsi="Arial" w:cs="Arial"/>
          <w:color w:val="000000"/>
          <w:sz w:val="20"/>
          <w:szCs w:val="20"/>
          <w:lang w:eastAsia="pt-BR"/>
        </w:rPr>
        <w:t>suas obriga</w:t>
      </w:r>
      <w:r w:rsidRPr="002E4986">
        <w:rPr>
          <w:rFonts w:ascii="Arial" w:eastAsia="Times New Roman" w:hAnsi="Arial" w:cs="Arial"/>
          <w:color w:val="000000"/>
          <w:spacing w:val="2"/>
          <w:sz w:val="20"/>
          <w:szCs w:val="20"/>
          <w:lang w:eastAsia="pt-BR"/>
        </w:rPr>
        <w:t>ç</w:t>
      </w:r>
      <w:r w:rsidRPr="002E4986">
        <w:rPr>
          <w:rFonts w:ascii="Arial" w:eastAsia="Times New Roman" w:hAnsi="Arial" w:cs="Arial"/>
          <w:color w:val="000000"/>
          <w:sz w:val="20"/>
          <w:szCs w:val="20"/>
          <w:lang w:eastAsia="pt-BR"/>
        </w:rPr>
        <w:t>ões r</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lativas à condiç</w:t>
      </w:r>
      <w:r w:rsidRPr="002E4986">
        <w:rPr>
          <w:rFonts w:ascii="Arial" w:eastAsia="Times New Roman" w:hAnsi="Arial" w:cs="Arial"/>
          <w:color w:val="000000"/>
          <w:spacing w:val="2"/>
          <w:sz w:val="20"/>
          <w:szCs w:val="20"/>
          <w:lang w:eastAsia="pt-BR"/>
        </w:rPr>
        <w:t>ã</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z w:val="20"/>
          <w:szCs w:val="20"/>
          <w:lang w:eastAsia="pt-BR"/>
        </w:rPr>
        <w:t>produtor rural ou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 agricul</w:t>
      </w:r>
      <w:r w:rsidRPr="002E4986">
        <w:rPr>
          <w:rFonts w:ascii="Arial" w:eastAsia="Times New Roman" w:hAnsi="Arial" w:cs="Arial"/>
          <w:color w:val="000000"/>
          <w:spacing w:val="-1"/>
          <w:sz w:val="20"/>
          <w:szCs w:val="20"/>
          <w:lang w:eastAsia="pt-BR"/>
        </w:rPr>
        <w:t>t</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2"/>
          <w:sz w:val="20"/>
          <w:szCs w:val="20"/>
          <w:lang w:eastAsia="pt-BR"/>
        </w:rPr>
        <w:t>fa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iliar.               </w:t>
      </w:r>
      <w:hyperlink r:id="rId427"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428"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587" w:name="art18f"/>
      <w:bookmarkEnd w:id="587"/>
      <w:r w:rsidRPr="002E4986">
        <w:rPr>
          <w:rFonts w:ascii="Arial" w:eastAsia="Times New Roman" w:hAnsi="Arial" w:cs="Arial"/>
          <w:color w:val="000000"/>
          <w:sz w:val="20"/>
          <w:szCs w:val="20"/>
          <w:lang w:eastAsia="pt-BR"/>
        </w:rPr>
        <w:t>Art. 18-F. Para o transportador autônomo de cargas inscrito como MEI, nos termos do art. 18-A desta Lei Complementar:   </w:t>
      </w:r>
      <w:hyperlink r:id="rId429" w:anchor="art2" w:history="1">
        <w:r w:rsidRPr="002E4986">
          <w:rPr>
            <w:rFonts w:ascii="Arial" w:eastAsia="Times New Roman" w:hAnsi="Arial" w:cs="Arial"/>
            <w:sz w:val="20"/>
            <w:szCs w:val="20"/>
            <w:lang w:eastAsia="pt-BR"/>
          </w:rPr>
          <w:t>(Incluído pela Lei Complementar nº 188, de 2021)</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I - o limite da receita bruta de que trata o § 1º e o inciso V do § 3º do art. 18-A desta Lei Complementar será de R$ 251.600,00 (duzentos e cinquenta e um mil e seiscentos reais);    </w:t>
      </w:r>
      <w:hyperlink r:id="rId430" w:anchor="art2" w:history="1">
        <w:r w:rsidRPr="002E4986">
          <w:rPr>
            <w:rFonts w:ascii="Arial" w:eastAsia="Times New Roman" w:hAnsi="Arial" w:cs="Arial"/>
            <w:sz w:val="20"/>
            <w:szCs w:val="20"/>
            <w:lang w:eastAsia="pt-BR"/>
          </w:rPr>
          <w:t>(Incluído pela Lei Complementar nº 188, de 2021)</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II - o limite será de R$ 20.966,67 (vinte mil novecentos e sessenta e seis reais e sessenta e sete centavos) multiplicados pelo número de meses compreendidos entre o início da atividade e o final do respectivo ano-calendário, consideradas as frações de meses como um mês inteiro, no caso de início de atividades de que trata o § 2º do art. 18-A desta Lei Complementar;   </w:t>
      </w:r>
      <w:hyperlink r:id="rId431" w:anchor="art2" w:history="1">
        <w:r w:rsidRPr="002E4986">
          <w:rPr>
            <w:rFonts w:ascii="Arial" w:eastAsia="Times New Roman" w:hAnsi="Arial" w:cs="Arial"/>
            <w:sz w:val="20"/>
            <w:szCs w:val="20"/>
            <w:lang w:eastAsia="pt-BR"/>
          </w:rPr>
          <w:t>(Incluído pela Lei Complementar nº 188, de 2021)</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III - o valor mensal da contribuição de que trata o inciso X do § 1º do art. 13 desta Lei Complementar corresponderá ao valor resultante da aplicação da alíquota de 12% (doze por cento) sobre o salário-mínimo mensal.   </w:t>
      </w:r>
      <w:hyperlink r:id="rId432" w:anchor="art2" w:history="1">
        <w:r w:rsidRPr="002E4986">
          <w:rPr>
            <w:rFonts w:ascii="Arial" w:eastAsia="Times New Roman" w:hAnsi="Arial" w:cs="Arial"/>
            <w:sz w:val="20"/>
            <w:szCs w:val="20"/>
            <w:lang w:eastAsia="pt-BR"/>
          </w:rPr>
          <w:t>(Incluído pela Lei Complementar nº 188, de 2021)</w:t>
        </w:r>
      </w:hyperlink>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588" w:name="art19"/>
      <w:bookmarkEnd w:id="588"/>
      <w:r w:rsidRPr="002E4986">
        <w:rPr>
          <w:rFonts w:ascii="Arial" w:eastAsia="Times New Roman" w:hAnsi="Arial" w:cs="Arial"/>
          <w:strike/>
          <w:color w:val="000000"/>
          <w:sz w:val="20"/>
          <w:szCs w:val="20"/>
          <w:lang w:eastAsia="pt-BR"/>
        </w:rPr>
        <w:lastRenderedPageBreak/>
        <w:t>Art. 19. Sem prejuízo da possibilidade de adoção de todas as faixas de receita previstas nos </w:t>
      </w:r>
      <w:hyperlink r:id="rId433" w:anchor="anexoi" w:history="1">
        <w:r w:rsidRPr="002E4986">
          <w:rPr>
            <w:rFonts w:ascii="Arial" w:eastAsia="Times New Roman" w:hAnsi="Arial" w:cs="Arial"/>
            <w:strike/>
            <w:sz w:val="20"/>
            <w:szCs w:val="20"/>
            <w:lang w:eastAsia="pt-BR"/>
          </w:rPr>
          <w:t>Anexos I a V desta Lei Complementar</w:t>
        </w:r>
      </w:hyperlink>
      <w:r w:rsidRPr="002E4986">
        <w:rPr>
          <w:rFonts w:ascii="Arial" w:eastAsia="Times New Roman" w:hAnsi="Arial" w:cs="Arial"/>
          <w:strike/>
          <w:color w:val="000000"/>
          <w:sz w:val="20"/>
          <w:szCs w:val="20"/>
          <w:lang w:eastAsia="pt-BR"/>
        </w:rPr>
        <w:t>, os Estados poderão optar pela aplicação de sublimite para efeito de recolhimento do ICMS na forma do Simples Nacional em seus respectivos territórios, da seguinte forma: </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589" w:name="art19."/>
      <w:bookmarkEnd w:id="589"/>
      <w:r w:rsidRPr="002E4986">
        <w:rPr>
          <w:rFonts w:ascii="Arial" w:eastAsia="Times New Roman" w:hAnsi="Arial" w:cs="Arial"/>
          <w:strike/>
          <w:color w:val="000000"/>
          <w:sz w:val="20"/>
          <w:szCs w:val="20"/>
          <w:lang w:eastAsia="pt-BR"/>
        </w:rPr>
        <w:t>Art. 19.  Sem prejuízo da possibilidade de adoção de todas as faixas de receita previstas nos Anexos I a VI desta Lei Complementar, os Estados poderão optar pela aplicação de sublimite para efeito de recolhimento do ICMS na forma do Simples Nacional em seus respectivos territórios, da seguinte forma:                    </w:t>
      </w:r>
      <w:hyperlink r:id="rId434" w:anchor="art1" w:history="1">
        <w:r w:rsidRPr="002E4986">
          <w:rPr>
            <w:rFonts w:ascii="Arial" w:eastAsia="Times New Roman" w:hAnsi="Arial" w:cs="Arial"/>
            <w:strike/>
            <w:sz w:val="20"/>
            <w:szCs w:val="20"/>
            <w:lang w:eastAsia="pt-BR"/>
          </w:rPr>
          <w:t>(Redação dada pela Lei Complementar nº 147, de 2014)</w:t>
        </w:r>
      </w:hyperlink>
      <w:r w:rsidRPr="002E4986">
        <w:rPr>
          <w:rFonts w:ascii="Arial" w:eastAsia="Times New Roman" w:hAnsi="Arial" w:cs="Arial"/>
          <w:strike/>
          <w:color w:val="000000"/>
          <w:sz w:val="20"/>
          <w:szCs w:val="20"/>
          <w:lang w:eastAsia="pt-BR"/>
        </w:rPr>
        <w:t>      </w:t>
      </w:r>
      <w:hyperlink r:id="rId435" w:anchor="art15i" w:history="1">
        <w:r w:rsidRPr="002E4986">
          <w:rPr>
            <w:rFonts w:ascii="Arial" w:eastAsia="Times New Roman" w:hAnsi="Arial" w:cs="Arial"/>
            <w:strike/>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90" w:name="art19.."/>
      <w:bookmarkEnd w:id="590"/>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62"/>
          <w:sz w:val="20"/>
          <w:szCs w:val="20"/>
          <w:lang w:eastAsia="pt-BR"/>
        </w:rPr>
        <w:t> </w:t>
      </w:r>
      <w:r w:rsidRPr="002E4986">
        <w:rPr>
          <w:rFonts w:ascii="Arial" w:eastAsia="Times New Roman" w:hAnsi="Arial" w:cs="Arial"/>
          <w:color w:val="000000"/>
          <w:sz w:val="20"/>
          <w:szCs w:val="20"/>
          <w:lang w:eastAsia="pt-BR"/>
        </w:rPr>
        <w:t>19.</w:t>
      </w:r>
      <w:r w:rsidRPr="002E4986">
        <w:rPr>
          <w:rFonts w:ascii="Arial" w:eastAsia="Times New Roman" w:hAnsi="Arial" w:cs="Arial"/>
          <w:color w:val="000000"/>
          <w:spacing w:val="64"/>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59"/>
          <w:sz w:val="20"/>
          <w:szCs w:val="20"/>
          <w:lang w:eastAsia="pt-BR"/>
        </w:rPr>
        <w:t> </w:t>
      </w:r>
      <w:r w:rsidRPr="002E4986">
        <w:rPr>
          <w:rFonts w:ascii="Arial" w:eastAsia="Times New Roman" w:hAnsi="Arial" w:cs="Arial"/>
          <w:color w:val="000000"/>
          <w:sz w:val="20"/>
          <w:szCs w:val="20"/>
          <w:lang w:eastAsia="pt-BR"/>
        </w:rPr>
        <w:t>prejuí</w:t>
      </w:r>
      <w:r w:rsidRPr="002E4986">
        <w:rPr>
          <w:rFonts w:ascii="Arial" w:eastAsia="Times New Roman" w:hAnsi="Arial" w:cs="Arial"/>
          <w:color w:val="000000"/>
          <w:spacing w:val="2"/>
          <w:sz w:val="20"/>
          <w:szCs w:val="20"/>
          <w:lang w:eastAsia="pt-BR"/>
        </w:rPr>
        <w:t>z</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65"/>
          <w:sz w:val="20"/>
          <w:szCs w:val="20"/>
          <w:lang w:eastAsia="pt-BR"/>
        </w:rPr>
        <w:t> </w:t>
      </w:r>
      <w:r w:rsidRPr="002E4986">
        <w:rPr>
          <w:rFonts w:ascii="Arial" w:eastAsia="Times New Roman" w:hAnsi="Arial" w:cs="Arial"/>
          <w:color w:val="000000"/>
          <w:sz w:val="20"/>
          <w:szCs w:val="20"/>
          <w:lang w:eastAsia="pt-BR"/>
        </w:rPr>
        <w:t>possibilidade</w:t>
      </w:r>
      <w:r w:rsidRPr="002E4986">
        <w:rPr>
          <w:rFonts w:ascii="Arial" w:eastAsia="Times New Roman" w:hAnsi="Arial" w:cs="Arial"/>
          <w:color w:val="000000"/>
          <w:spacing w:val="53"/>
          <w:sz w:val="20"/>
          <w:szCs w:val="20"/>
          <w:lang w:eastAsia="pt-BR"/>
        </w:rPr>
        <w:t> </w:t>
      </w:r>
      <w:r w:rsidRPr="002E4986">
        <w:rPr>
          <w:rFonts w:ascii="Arial" w:eastAsia="Times New Roman" w:hAnsi="Arial" w:cs="Arial"/>
          <w:color w:val="000000"/>
          <w:sz w:val="20"/>
          <w:szCs w:val="20"/>
          <w:lang w:eastAsia="pt-BR"/>
        </w:rPr>
        <w:t>de adoção</w:t>
      </w:r>
      <w:r w:rsidRPr="002E4986">
        <w:rPr>
          <w:rFonts w:ascii="Arial" w:eastAsia="Times New Roman" w:hAnsi="Arial" w:cs="Arial"/>
          <w:color w:val="000000"/>
          <w:spacing w:val="60"/>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65"/>
          <w:sz w:val="20"/>
          <w:szCs w:val="20"/>
          <w:lang w:eastAsia="pt-BR"/>
        </w:rPr>
        <w:t> </w:t>
      </w:r>
      <w:r w:rsidRPr="002E4986">
        <w:rPr>
          <w:rFonts w:ascii="Arial" w:eastAsia="Times New Roman" w:hAnsi="Arial" w:cs="Arial"/>
          <w:color w:val="000000"/>
          <w:sz w:val="20"/>
          <w:szCs w:val="20"/>
          <w:lang w:eastAsia="pt-BR"/>
        </w:rPr>
        <w:t>todas</w:t>
      </w:r>
      <w:r w:rsidRPr="002E4986">
        <w:rPr>
          <w:rFonts w:ascii="Arial" w:eastAsia="Times New Roman" w:hAnsi="Arial" w:cs="Arial"/>
          <w:color w:val="000000"/>
          <w:spacing w:val="62"/>
          <w:sz w:val="20"/>
          <w:szCs w:val="20"/>
          <w:lang w:eastAsia="pt-BR"/>
        </w:rPr>
        <w:t> </w:t>
      </w:r>
      <w:r w:rsidRPr="002E4986">
        <w:rPr>
          <w:rFonts w:ascii="Arial" w:eastAsia="Times New Roman" w:hAnsi="Arial" w:cs="Arial"/>
          <w:color w:val="000000"/>
          <w:sz w:val="20"/>
          <w:szCs w:val="20"/>
          <w:lang w:eastAsia="pt-BR"/>
        </w:rPr>
        <w:t>as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aixas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receita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revi</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tas nos</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Anexos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V</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esta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Lei</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menta</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 os</w:t>
      </w:r>
      <w:r w:rsidRPr="002E4986">
        <w:rPr>
          <w:rFonts w:ascii="Arial" w:eastAsia="Times New Roman" w:hAnsi="Arial" w:cs="Arial"/>
          <w:color w:val="000000"/>
          <w:spacing w:val="24"/>
          <w:sz w:val="20"/>
          <w:szCs w:val="20"/>
          <w:lang w:eastAsia="pt-BR"/>
        </w:rPr>
        <w:t> </w:t>
      </w:r>
      <w:r w:rsidRPr="002E4986">
        <w:rPr>
          <w:rFonts w:ascii="Arial" w:eastAsia="Times New Roman" w:hAnsi="Arial" w:cs="Arial"/>
          <w:color w:val="000000"/>
          <w:sz w:val="20"/>
          <w:szCs w:val="20"/>
          <w:lang w:eastAsia="pt-BR"/>
        </w:rPr>
        <w:t>Estados</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cuja</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part</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pação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Produto</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In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Bruto</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brasilei</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2"/>
          <w:sz w:val="20"/>
          <w:szCs w:val="20"/>
          <w:lang w:eastAsia="pt-BR"/>
        </w:rPr>
        <w:t>j</w:t>
      </w:r>
      <w:r w:rsidRPr="002E4986">
        <w:rPr>
          <w:rFonts w:ascii="Arial" w:eastAsia="Times New Roman" w:hAnsi="Arial" w:cs="Arial"/>
          <w:color w:val="000000"/>
          <w:sz w:val="20"/>
          <w:szCs w:val="20"/>
          <w:lang w:eastAsia="pt-BR"/>
        </w:rPr>
        <w:t>a de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até</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poder</w:t>
      </w:r>
      <w:r w:rsidRPr="002E4986">
        <w:rPr>
          <w:rFonts w:ascii="Arial" w:eastAsia="Times New Roman" w:hAnsi="Arial" w:cs="Arial"/>
          <w:color w:val="000000"/>
          <w:spacing w:val="2"/>
          <w:sz w:val="20"/>
          <w:szCs w:val="20"/>
          <w:lang w:eastAsia="pt-BR"/>
        </w:rPr>
        <w:t>ã</w:t>
      </w:r>
      <w:r w:rsidRPr="002E4986">
        <w:rPr>
          <w:rFonts w:ascii="Arial" w:eastAsia="Times New Roman" w:hAnsi="Arial" w:cs="Arial"/>
          <w:color w:val="000000"/>
          <w:sz w:val="20"/>
          <w:szCs w:val="20"/>
          <w:lang w:eastAsia="pt-BR"/>
        </w:rPr>
        <w:t>o optar</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pe</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aplicação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sub</w:t>
      </w:r>
      <w:r w:rsidRPr="002E4986">
        <w:rPr>
          <w:rFonts w:ascii="Arial" w:eastAsia="Times New Roman" w:hAnsi="Arial" w:cs="Arial"/>
          <w:color w:val="000000"/>
          <w:spacing w:val="2"/>
          <w:sz w:val="20"/>
          <w:szCs w:val="20"/>
          <w:lang w:eastAsia="pt-BR"/>
        </w:rPr>
        <w:t>li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te para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eito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recol</w:t>
      </w:r>
      <w:r w:rsidRPr="002E4986">
        <w:rPr>
          <w:rFonts w:ascii="Arial" w:eastAsia="Times New Roman" w:hAnsi="Arial" w:cs="Arial"/>
          <w:color w:val="000000"/>
          <w:spacing w:val="2"/>
          <w:sz w:val="20"/>
          <w:szCs w:val="20"/>
          <w:lang w:eastAsia="pt-BR"/>
        </w:rPr>
        <w:t>hi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nto do</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ICMS</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mples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Naci</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nal nos</w:t>
      </w:r>
      <w:r w:rsidRPr="002E4986">
        <w:rPr>
          <w:rFonts w:ascii="Arial" w:eastAsia="Times New Roman" w:hAnsi="Arial" w:cs="Arial"/>
          <w:color w:val="000000"/>
          <w:spacing w:val="24"/>
          <w:sz w:val="20"/>
          <w:szCs w:val="20"/>
          <w:lang w:eastAsia="pt-BR"/>
        </w:rPr>
        <w:t> </w:t>
      </w:r>
      <w:r w:rsidRPr="002E4986">
        <w:rPr>
          <w:rFonts w:ascii="Arial" w:eastAsia="Times New Roman" w:hAnsi="Arial" w:cs="Arial"/>
          <w:color w:val="000000"/>
          <w:sz w:val="20"/>
          <w:szCs w:val="20"/>
          <w:lang w:eastAsia="pt-BR"/>
        </w:rPr>
        <w:t>res</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ectivos</w:t>
      </w:r>
      <w:r w:rsidRPr="002E4986">
        <w:rPr>
          <w:rFonts w:ascii="Arial" w:eastAsia="Times New Roman" w:hAnsi="Arial" w:cs="Arial"/>
          <w:color w:val="000000"/>
          <w:spacing w:val="19"/>
          <w:sz w:val="20"/>
          <w:szCs w:val="20"/>
          <w:lang w:eastAsia="pt-BR"/>
        </w:rPr>
        <w:t> </w:t>
      </w:r>
      <w:r w:rsidRPr="002E4986">
        <w:rPr>
          <w:rFonts w:ascii="Arial" w:eastAsia="Times New Roman" w:hAnsi="Arial" w:cs="Arial"/>
          <w:color w:val="000000"/>
          <w:spacing w:val="1"/>
          <w:sz w:val="20"/>
          <w:szCs w:val="20"/>
          <w:lang w:eastAsia="pt-BR"/>
        </w:rPr>
        <w:t>t</w:t>
      </w:r>
      <w:r w:rsidRPr="002E4986">
        <w:rPr>
          <w:rFonts w:ascii="Arial" w:eastAsia="Times New Roman" w:hAnsi="Arial" w:cs="Arial"/>
          <w:color w:val="000000"/>
          <w:sz w:val="20"/>
          <w:szCs w:val="20"/>
          <w:lang w:eastAsia="pt-BR"/>
        </w:rPr>
        <w:t>errit</w:t>
      </w:r>
      <w:r w:rsidRPr="002E4986">
        <w:rPr>
          <w:rFonts w:ascii="Arial" w:eastAsia="Times New Roman" w:hAnsi="Arial" w:cs="Arial"/>
          <w:color w:val="000000"/>
          <w:spacing w:val="2"/>
          <w:sz w:val="20"/>
          <w:szCs w:val="20"/>
          <w:lang w:eastAsia="pt-BR"/>
        </w:rPr>
        <w:t>ór</w:t>
      </w:r>
      <w:r w:rsidRPr="002E4986">
        <w:rPr>
          <w:rFonts w:ascii="Arial" w:eastAsia="Times New Roman" w:hAnsi="Arial" w:cs="Arial"/>
          <w:color w:val="000000"/>
          <w:sz w:val="20"/>
          <w:szCs w:val="20"/>
          <w:lang w:eastAsia="pt-BR"/>
        </w:rPr>
        <w:t>ios,</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27"/>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sas</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pacing w:val="2"/>
          <w:sz w:val="20"/>
          <w:szCs w:val="20"/>
          <w:lang w:eastAsia="pt-BR"/>
        </w:rPr>
        <w:t>co</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24"/>
          <w:sz w:val="20"/>
          <w:szCs w:val="20"/>
          <w:lang w:eastAsia="pt-BR"/>
        </w:rPr>
        <w:t> </w:t>
      </w:r>
      <w:r w:rsidRPr="002E4986">
        <w:rPr>
          <w:rFonts w:ascii="Arial" w:eastAsia="Times New Roman" w:hAnsi="Arial" w:cs="Arial"/>
          <w:color w:val="000000"/>
          <w:sz w:val="20"/>
          <w:szCs w:val="20"/>
          <w:lang w:eastAsia="pt-BR"/>
        </w:rPr>
        <w:t>receita</w:t>
      </w:r>
      <w:r w:rsidRPr="002E4986">
        <w:rPr>
          <w:rFonts w:ascii="Arial" w:eastAsia="Times New Roman" w:hAnsi="Arial" w:cs="Arial"/>
          <w:color w:val="000000"/>
          <w:spacing w:val="24"/>
          <w:sz w:val="20"/>
          <w:szCs w:val="20"/>
          <w:lang w:eastAsia="pt-BR"/>
        </w:rPr>
        <w:t> </w:t>
      </w:r>
      <w:r w:rsidRPr="002E4986">
        <w:rPr>
          <w:rFonts w:ascii="Arial" w:eastAsia="Times New Roman" w:hAnsi="Arial" w:cs="Arial"/>
          <w:color w:val="000000"/>
          <w:sz w:val="20"/>
          <w:szCs w:val="20"/>
          <w:lang w:eastAsia="pt-BR"/>
        </w:rPr>
        <w:t>bruta</w:t>
      </w:r>
      <w:r w:rsidRPr="002E4986">
        <w:rPr>
          <w:rFonts w:ascii="Arial" w:eastAsia="Times New Roman" w:hAnsi="Arial" w:cs="Arial"/>
          <w:color w:val="000000"/>
          <w:spacing w:val="26"/>
          <w:sz w:val="20"/>
          <w:szCs w:val="20"/>
          <w:lang w:eastAsia="pt-BR"/>
        </w:rPr>
        <w:t> </w:t>
      </w:r>
      <w:r w:rsidRPr="002E4986">
        <w:rPr>
          <w:rFonts w:ascii="Arial" w:eastAsia="Times New Roman" w:hAnsi="Arial" w:cs="Arial"/>
          <w:color w:val="000000"/>
          <w:sz w:val="20"/>
          <w:szCs w:val="20"/>
          <w:lang w:eastAsia="pt-BR"/>
        </w:rPr>
        <w:t>anual</w:t>
      </w:r>
      <w:r w:rsidRPr="002E4986">
        <w:rPr>
          <w:rFonts w:ascii="Arial" w:eastAsia="Times New Roman" w:hAnsi="Arial" w:cs="Arial"/>
          <w:color w:val="000000"/>
          <w:spacing w:val="27"/>
          <w:sz w:val="20"/>
          <w:szCs w:val="20"/>
          <w:lang w:eastAsia="pt-BR"/>
        </w:rPr>
        <w:t> </w:t>
      </w:r>
      <w:r w:rsidRPr="002E4986">
        <w:rPr>
          <w:rFonts w:ascii="Arial" w:eastAsia="Times New Roman" w:hAnsi="Arial" w:cs="Arial"/>
          <w:color w:val="000000"/>
          <w:sz w:val="20"/>
          <w:szCs w:val="20"/>
          <w:lang w:eastAsia="pt-BR"/>
        </w:rPr>
        <w:t>de até</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1.8</w:t>
      </w:r>
      <w:r w:rsidRPr="002E4986">
        <w:rPr>
          <w:rFonts w:ascii="Arial" w:eastAsia="Times New Roman" w:hAnsi="Arial" w:cs="Arial"/>
          <w:color w:val="000000"/>
          <w:spacing w:val="2"/>
          <w:sz w:val="20"/>
          <w:szCs w:val="20"/>
          <w:lang w:eastAsia="pt-BR"/>
        </w:rPr>
        <w:t>0</w:t>
      </w:r>
      <w:r w:rsidRPr="002E4986">
        <w:rPr>
          <w:rFonts w:ascii="Arial" w:eastAsia="Times New Roman" w:hAnsi="Arial" w:cs="Arial"/>
          <w:color w:val="000000"/>
          <w:sz w:val="20"/>
          <w:szCs w:val="20"/>
          <w:lang w:eastAsia="pt-BR"/>
        </w:rPr>
        <w:t>0.000</w:t>
      </w:r>
      <w:r w:rsidRPr="002E4986">
        <w:rPr>
          <w:rFonts w:ascii="Arial" w:eastAsia="Times New Roman" w:hAnsi="Arial" w:cs="Arial"/>
          <w:color w:val="000000"/>
          <w:spacing w:val="2"/>
          <w:sz w:val="20"/>
          <w:szCs w:val="20"/>
          <w:lang w:eastAsia="pt-BR"/>
        </w:rPr>
        <w:t>,</w:t>
      </w:r>
      <w:r w:rsidRPr="002E4986">
        <w:rPr>
          <w:rFonts w:ascii="Arial" w:eastAsia="Times New Roman" w:hAnsi="Arial" w:cs="Arial"/>
          <w:color w:val="000000"/>
          <w:sz w:val="20"/>
          <w:szCs w:val="20"/>
          <w:lang w:eastAsia="pt-BR"/>
        </w:rPr>
        <w:t>00</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milhão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oitoce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tos</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il reais).            </w:t>
      </w:r>
      <w:hyperlink r:id="rId436"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437"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591" w:name="art19i"/>
      <w:bookmarkEnd w:id="591"/>
      <w:r w:rsidRPr="002E4986">
        <w:rPr>
          <w:rFonts w:ascii="Arial" w:eastAsia="Times New Roman" w:hAnsi="Arial" w:cs="Arial"/>
          <w:strike/>
          <w:color w:val="000000"/>
          <w:sz w:val="20"/>
          <w:szCs w:val="20"/>
          <w:lang w:eastAsia="pt-BR"/>
        </w:rPr>
        <w:t>I - os Estados cuja participação no Produto Interno Bruto brasileiro seja de até 1% (um por cento) poderão optar pela aplicação, em seus respectivos territórios, das faixas de receita bruta anual até 35% (trinta e cinco por cento), ou até 50% (cinquenta por cento), ou até 70% (setenta por cento) do limite previsto no </w:t>
      </w:r>
      <w:hyperlink r:id="rId438" w:anchor="art3" w:history="1">
        <w:r w:rsidRPr="002E4986">
          <w:rPr>
            <w:rFonts w:ascii="Arial" w:eastAsia="Times New Roman" w:hAnsi="Arial" w:cs="Arial"/>
            <w:strike/>
            <w:sz w:val="20"/>
            <w:szCs w:val="20"/>
            <w:lang w:eastAsia="pt-BR"/>
          </w:rPr>
          <w:t>inciso II do </w:t>
        </w:r>
        <w:r w:rsidRPr="002E4986">
          <w:rPr>
            <w:rFonts w:ascii="Arial" w:eastAsia="Times New Roman" w:hAnsi="Arial" w:cs="Arial"/>
            <w:b/>
            <w:bCs/>
            <w:strike/>
            <w:sz w:val="20"/>
            <w:szCs w:val="20"/>
            <w:lang w:eastAsia="pt-BR"/>
          </w:rPr>
          <w:t>caput </w:t>
        </w:r>
        <w:r w:rsidRPr="002E4986">
          <w:rPr>
            <w:rFonts w:ascii="Arial" w:eastAsia="Times New Roman" w:hAnsi="Arial" w:cs="Arial"/>
            <w:strike/>
            <w:sz w:val="20"/>
            <w:szCs w:val="20"/>
            <w:lang w:eastAsia="pt-BR"/>
          </w:rPr>
          <w:t>do art. 3</w:t>
        </w:r>
        <w:r w:rsidRPr="002E4986">
          <w:rPr>
            <w:rFonts w:ascii="Arial" w:eastAsia="Times New Roman" w:hAnsi="Arial" w:cs="Arial"/>
            <w:strike/>
            <w:sz w:val="20"/>
            <w:szCs w:val="20"/>
            <w:vertAlign w:val="superscript"/>
            <w:lang w:eastAsia="pt-BR"/>
          </w:rPr>
          <w:t>o</w:t>
        </w:r>
      </w:hyperlink>
      <w:r w:rsidRPr="002E4986">
        <w:rPr>
          <w:rFonts w:ascii="Arial" w:eastAsia="Times New Roman" w:hAnsi="Arial" w:cs="Arial"/>
          <w:strike/>
          <w:color w:val="000000"/>
          <w:sz w:val="20"/>
          <w:szCs w:val="20"/>
          <w:lang w:eastAsia="pt-BR"/>
        </w:rPr>
        <w:t>;</w:t>
      </w:r>
      <w:r w:rsidRPr="002E4986">
        <w:rPr>
          <w:rFonts w:ascii="Arial" w:eastAsia="Times New Roman" w:hAnsi="Arial" w:cs="Arial"/>
          <w:color w:val="000000"/>
          <w:sz w:val="20"/>
          <w:szCs w:val="20"/>
          <w:lang w:eastAsia="pt-BR"/>
        </w:rPr>
        <w:t>          </w:t>
      </w:r>
      <w:hyperlink r:id="rId439" w:anchor="art10" w:history="1">
        <w:r w:rsidRPr="002E4986">
          <w:rPr>
            <w:rFonts w:ascii="Arial" w:eastAsia="Times New Roman" w:hAnsi="Arial" w:cs="Arial"/>
            <w:sz w:val="20"/>
            <w:szCs w:val="20"/>
            <w:lang w:eastAsia="pt-BR"/>
          </w:rPr>
          <w:t>(Revogado pela Lei Complementar nº 155, de 2016)</w:t>
        </w:r>
      </w:hyperlink>
      <w:r w:rsidRPr="002E4986">
        <w:rPr>
          <w:rFonts w:ascii="Arial" w:eastAsia="Times New Roman" w:hAnsi="Arial" w:cs="Arial"/>
          <w:color w:val="000000"/>
          <w:sz w:val="20"/>
          <w:szCs w:val="20"/>
          <w:lang w:eastAsia="pt-BR"/>
        </w:rPr>
        <w:t>           </w:t>
      </w:r>
      <w:hyperlink r:id="rId440" w:anchor="art10" w:history="1">
        <w:r w:rsidRPr="002E4986">
          <w:rPr>
            <w:rFonts w:ascii="Arial" w:eastAsia="Times New Roman" w:hAnsi="Arial" w:cs="Arial"/>
            <w:sz w:val="20"/>
            <w:szCs w:val="20"/>
            <w:lang w:eastAsia="pt-BR"/>
          </w:rPr>
          <w:t>(Vigência)</w:t>
        </w:r>
      </w:hyperlink>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592" w:name="art19ii"/>
      <w:bookmarkEnd w:id="592"/>
      <w:r w:rsidRPr="002E4986">
        <w:rPr>
          <w:rFonts w:ascii="Arial" w:eastAsia="Times New Roman" w:hAnsi="Arial" w:cs="Arial"/>
          <w:strike/>
          <w:color w:val="000000"/>
          <w:sz w:val="20"/>
          <w:szCs w:val="20"/>
          <w:lang w:eastAsia="pt-BR"/>
        </w:rPr>
        <w:t>II - os Estados cuja participação no Produto Interno Bruto brasileiro seja de mais de 1% (um por cento) e de menos de 5% (cinco por cento) poderão optar pela aplicação, em seus respectivos territórios, das faixas de receita bruta anual até 50% (cinquenta por cento) ou até 70% (setenta por cento) do limite previsto no </w:t>
      </w:r>
      <w:hyperlink r:id="rId441" w:anchor="art3" w:history="1">
        <w:r w:rsidRPr="002E4986">
          <w:rPr>
            <w:rFonts w:ascii="Arial" w:eastAsia="Times New Roman" w:hAnsi="Arial" w:cs="Arial"/>
            <w:strike/>
            <w:sz w:val="20"/>
            <w:szCs w:val="20"/>
            <w:lang w:eastAsia="pt-BR"/>
          </w:rPr>
          <w:t>inciso II do </w:t>
        </w:r>
        <w:r w:rsidRPr="002E4986">
          <w:rPr>
            <w:rFonts w:ascii="Arial" w:eastAsia="Times New Roman" w:hAnsi="Arial" w:cs="Arial"/>
            <w:b/>
            <w:bCs/>
            <w:strike/>
            <w:sz w:val="20"/>
            <w:szCs w:val="20"/>
            <w:lang w:eastAsia="pt-BR"/>
          </w:rPr>
          <w:t>caput</w:t>
        </w:r>
        <w:r w:rsidRPr="002E4986">
          <w:rPr>
            <w:rFonts w:ascii="Arial" w:eastAsia="Times New Roman" w:hAnsi="Arial" w:cs="Arial"/>
            <w:strike/>
            <w:sz w:val="20"/>
            <w:szCs w:val="20"/>
            <w:lang w:eastAsia="pt-BR"/>
          </w:rPr>
          <w:t> do art. 3</w:t>
        </w:r>
        <w:r w:rsidRPr="002E4986">
          <w:rPr>
            <w:rFonts w:ascii="Arial" w:eastAsia="Times New Roman" w:hAnsi="Arial" w:cs="Arial"/>
            <w:strike/>
            <w:sz w:val="20"/>
            <w:szCs w:val="20"/>
            <w:vertAlign w:val="superscript"/>
            <w:lang w:eastAsia="pt-BR"/>
          </w:rPr>
          <w:t>o</w:t>
        </w:r>
      </w:hyperlink>
      <w:r w:rsidRPr="002E4986">
        <w:rPr>
          <w:rFonts w:ascii="Arial" w:eastAsia="Times New Roman" w:hAnsi="Arial" w:cs="Arial"/>
          <w:strike/>
          <w:color w:val="000000"/>
          <w:sz w:val="20"/>
          <w:szCs w:val="20"/>
          <w:lang w:eastAsia="pt-BR"/>
        </w:rPr>
        <w:t>; e </w:t>
      </w:r>
      <w:r w:rsidRPr="002E4986">
        <w:rPr>
          <w:rFonts w:ascii="Arial" w:eastAsia="Times New Roman" w:hAnsi="Arial" w:cs="Arial"/>
          <w:color w:val="000000"/>
          <w:sz w:val="20"/>
          <w:szCs w:val="20"/>
          <w:lang w:eastAsia="pt-BR"/>
        </w:rPr>
        <w:t>          </w:t>
      </w:r>
      <w:hyperlink r:id="rId442" w:anchor="art10" w:history="1">
        <w:r w:rsidRPr="002E4986">
          <w:rPr>
            <w:rFonts w:ascii="Arial" w:eastAsia="Times New Roman" w:hAnsi="Arial" w:cs="Arial"/>
            <w:sz w:val="20"/>
            <w:szCs w:val="20"/>
            <w:lang w:eastAsia="pt-BR"/>
          </w:rPr>
          <w:t>(Revogado pela Lei Complementar nº 155, de 2016)</w:t>
        </w:r>
      </w:hyperlink>
      <w:r w:rsidRPr="002E4986">
        <w:rPr>
          <w:rFonts w:ascii="Arial" w:eastAsia="Times New Roman" w:hAnsi="Arial" w:cs="Arial"/>
          <w:color w:val="000000"/>
          <w:sz w:val="20"/>
          <w:szCs w:val="20"/>
          <w:lang w:eastAsia="pt-BR"/>
        </w:rPr>
        <w:t>           </w:t>
      </w:r>
      <w:hyperlink r:id="rId443" w:anchor="art10" w:history="1">
        <w:r w:rsidRPr="002E4986">
          <w:rPr>
            <w:rFonts w:ascii="Arial" w:eastAsia="Times New Roman" w:hAnsi="Arial" w:cs="Arial"/>
            <w:sz w:val="20"/>
            <w:szCs w:val="20"/>
            <w:lang w:eastAsia="pt-BR"/>
          </w:rPr>
          <w:t>(Vigência)</w:t>
        </w:r>
      </w:hyperlink>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593" w:name="art19iii"/>
      <w:bookmarkEnd w:id="593"/>
      <w:r w:rsidRPr="002E4986">
        <w:rPr>
          <w:rFonts w:ascii="Arial" w:eastAsia="Times New Roman" w:hAnsi="Arial" w:cs="Arial"/>
          <w:strike/>
          <w:color w:val="000000"/>
          <w:sz w:val="20"/>
          <w:szCs w:val="20"/>
          <w:lang w:eastAsia="pt-BR"/>
        </w:rPr>
        <w:t>III - os Estados cuja participação no Produto Interno Bruto brasileiro seja igual ou superior a 5% (cinco por cento) ficam obrigados a adotar todas as faixas de receita bruta anual.</w:t>
      </w:r>
      <w:r w:rsidRPr="002E4986">
        <w:rPr>
          <w:rFonts w:ascii="Arial" w:eastAsia="Times New Roman" w:hAnsi="Arial" w:cs="Arial"/>
          <w:color w:val="000000"/>
          <w:sz w:val="20"/>
          <w:szCs w:val="20"/>
          <w:lang w:eastAsia="pt-BR"/>
        </w:rPr>
        <w:t>                    </w:t>
      </w:r>
      <w:hyperlink r:id="rId444" w:anchor="art10" w:history="1">
        <w:r w:rsidRPr="002E4986">
          <w:rPr>
            <w:rFonts w:ascii="Arial" w:eastAsia="Times New Roman" w:hAnsi="Arial" w:cs="Arial"/>
            <w:sz w:val="20"/>
            <w:szCs w:val="20"/>
            <w:lang w:eastAsia="pt-BR"/>
          </w:rPr>
          <w:t>(Revogado pela Lei Complementar nº 155, de 2016)</w:t>
        </w:r>
      </w:hyperlink>
      <w:r w:rsidRPr="002E4986">
        <w:rPr>
          <w:rFonts w:ascii="Arial" w:eastAsia="Times New Roman" w:hAnsi="Arial" w:cs="Arial"/>
          <w:color w:val="000000"/>
          <w:sz w:val="20"/>
          <w:szCs w:val="20"/>
          <w:lang w:eastAsia="pt-BR"/>
        </w:rPr>
        <w:t>           </w:t>
      </w:r>
      <w:hyperlink r:id="rId445" w:anchor="art10" w:history="1">
        <w:r w:rsidRPr="002E4986">
          <w:rPr>
            <w:rFonts w:ascii="Arial" w:eastAsia="Times New Roman" w:hAnsi="Arial" w:cs="Arial"/>
            <w:sz w:val="20"/>
            <w:szCs w:val="20"/>
            <w:lang w:eastAsia="pt-BR"/>
          </w:rPr>
          <w:t>(Vigência)</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94" w:name="art19§1"/>
      <w:bookmarkEnd w:id="594"/>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participação no Produto Interno Bruto brasileiro será apurada levando em conta o último resultado divulgado pelo Instituto Brasileiro de Geografia e Estatística ou outro órgão que o substitua.</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95" w:name="art19§2"/>
      <w:bookmarkEnd w:id="595"/>
      <w:r w:rsidRPr="002E4986">
        <w:rPr>
          <w:rFonts w:ascii="Arial" w:eastAsia="Times New Roman" w:hAnsi="Arial" w:cs="Arial"/>
          <w:strike/>
          <w:color w:val="000000"/>
          <w:sz w:val="20"/>
          <w:szCs w:val="20"/>
          <w:lang w:eastAsia="pt-BR"/>
        </w:rPr>
        <w:t>§ 2</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A opção prevista nos incisos I e II do </w:t>
      </w:r>
      <w:r w:rsidRPr="002E4986">
        <w:rPr>
          <w:rFonts w:ascii="Arial" w:eastAsia="Times New Roman" w:hAnsi="Arial" w:cs="Arial"/>
          <w:b/>
          <w:bCs/>
          <w:strike/>
          <w:color w:val="000000"/>
          <w:sz w:val="20"/>
          <w:szCs w:val="20"/>
          <w:lang w:eastAsia="pt-BR"/>
        </w:rPr>
        <w:t>caput</w:t>
      </w:r>
      <w:r w:rsidRPr="002E4986">
        <w:rPr>
          <w:rFonts w:ascii="Arial" w:eastAsia="Times New Roman" w:hAnsi="Arial" w:cs="Arial"/>
          <w:strike/>
          <w:color w:val="000000"/>
          <w:sz w:val="20"/>
          <w:szCs w:val="20"/>
          <w:lang w:eastAsia="pt-BR"/>
        </w:rPr>
        <w:t>, bem como a obrigatoriedade prevista no inciso III do </w:t>
      </w:r>
      <w:r w:rsidRPr="002E4986">
        <w:rPr>
          <w:rFonts w:ascii="Arial" w:eastAsia="Times New Roman" w:hAnsi="Arial" w:cs="Arial"/>
          <w:b/>
          <w:bCs/>
          <w:strike/>
          <w:color w:val="000000"/>
          <w:sz w:val="20"/>
          <w:szCs w:val="20"/>
          <w:lang w:eastAsia="pt-BR"/>
        </w:rPr>
        <w:t>caput</w:t>
      </w:r>
      <w:r w:rsidRPr="002E4986">
        <w:rPr>
          <w:rFonts w:ascii="Arial" w:eastAsia="Times New Roman" w:hAnsi="Arial" w:cs="Arial"/>
          <w:strike/>
          <w:color w:val="000000"/>
          <w:sz w:val="20"/>
          <w:szCs w:val="20"/>
          <w:lang w:eastAsia="pt-BR"/>
        </w:rPr>
        <w:t>, surtirá efeitos somente para o ano-calendário subsequente, salvo deliberação do CGSN.</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596" w:name="art19§2."/>
      <w:bookmarkEnd w:id="596"/>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opção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prevista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produzirá </w:t>
      </w:r>
      <w:r w:rsidRPr="002E4986">
        <w:rPr>
          <w:rFonts w:ascii="Arial" w:eastAsia="Times New Roman" w:hAnsi="Arial" w:cs="Arial"/>
          <w:color w:val="000000"/>
          <w:spacing w:val="2"/>
          <w:sz w:val="20"/>
          <w:szCs w:val="20"/>
          <w:lang w:eastAsia="pt-BR"/>
        </w:rPr>
        <w:t>ef</w:t>
      </w:r>
      <w:r w:rsidRPr="002E4986">
        <w:rPr>
          <w:rFonts w:ascii="Arial" w:eastAsia="Times New Roman" w:hAnsi="Arial" w:cs="Arial"/>
          <w:color w:val="000000"/>
          <w:sz w:val="20"/>
          <w:szCs w:val="20"/>
          <w:lang w:eastAsia="pt-BR"/>
        </w:rPr>
        <w:t>eitos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so</w:t>
      </w:r>
      <w:r w:rsidRPr="002E4986">
        <w:rPr>
          <w:rFonts w:ascii="Arial" w:eastAsia="Times New Roman" w:hAnsi="Arial" w:cs="Arial"/>
          <w:color w:val="000000"/>
          <w:spacing w:val="-3"/>
          <w:sz w:val="20"/>
          <w:szCs w:val="20"/>
          <w:lang w:eastAsia="pt-BR"/>
        </w:rPr>
        <w:t>m</w:t>
      </w:r>
      <w:r w:rsidRPr="002E4986">
        <w:rPr>
          <w:rFonts w:ascii="Arial" w:eastAsia="Times New Roman" w:hAnsi="Arial" w:cs="Arial"/>
          <w:color w:val="000000"/>
          <w:sz w:val="20"/>
          <w:szCs w:val="20"/>
          <w:lang w:eastAsia="pt-BR"/>
        </w:rPr>
        <w:t>ente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o ano-calendár</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subs</w:t>
      </w:r>
      <w:r w:rsidRPr="002E4986">
        <w:rPr>
          <w:rFonts w:ascii="Arial" w:eastAsia="Times New Roman" w:hAnsi="Arial" w:cs="Arial"/>
          <w:color w:val="000000"/>
          <w:spacing w:val="1"/>
          <w:sz w:val="20"/>
          <w:szCs w:val="20"/>
          <w:lang w:eastAsia="pt-BR"/>
        </w:rPr>
        <w:t>e</w:t>
      </w:r>
      <w:r w:rsidRPr="002E4986">
        <w:rPr>
          <w:rFonts w:ascii="Arial" w:eastAsia="Times New Roman" w:hAnsi="Arial" w:cs="Arial"/>
          <w:color w:val="000000"/>
          <w:sz w:val="20"/>
          <w:szCs w:val="20"/>
          <w:lang w:eastAsia="pt-BR"/>
        </w:rPr>
        <w:t>q</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ente,</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sa</w:t>
      </w:r>
      <w:r w:rsidRPr="002E4986">
        <w:rPr>
          <w:rFonts w:ascii="Arial" w:eastAsia="Times New Roman" w:hAnsi="Arial" w:cs="Arial"/>
          <w:color w:val="000000"/>
          <w:spacing w:val="-1"/>
          <w:sz w:val="20"/>
          <w:szCs w:val="20"/>
          <w:lang w:eastAsia="pt-BR"/>
        </w:rPr>
        <w:t>l</w:t>
      </w:r>
      <w:r w:rsidRPr="002E4986">
        <w:rPr>
          <w:rFonts w:ascii="Arial" w:eastAsia="Times New Roman" w:hAnsi="Arial" w:cs="Arial"/>
          <w:color w:val="000000"/>
          <w:sz w:val="20"/>
          <w:szCs w:val="20"/>
          <w:lang w:eastAsia="pt-BR"/>
        </w:rPr>
        <w:t>vo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deliberaç</w:t>
      </w:r>
      <w:r w:rsidRPr="002E4986">
        <w:rPr>
          <w:rFonts w:ascii="Arial" w:eastAsia="Times New Roman" w:hAnsi="Arial" w:cs="Arial"/>
          <w:color w:val="000000"/>
          <w:spacing w:val="2"/>
          <w:sz w:val="20"/>
          <w:szCs w:val="20"/>
          <w:lang w:eastAsia="pt-BR"/>
        </w:rPr>
        <w:t>ã</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CG</w:t>
      </w:r>
      <w:r w:rsidRPr="002E4986">
        <w:rPr>
          <w:rFonts w:ascii="Arial" w:eastAsia="Times New Roman" w:hAnsi="Arial" w:cs="Arial"/>
          <w:color w:val="000000"/>
          <w:spacing w:val="-1"/>
          <w:sz w:val="20"/>
          <w:szCs w:val="20"/>
          <w:lang w:eastAsia="pt-BR"/>
        </w:rPr>
        <w:t>S</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            </w:t>
      </w:r>
      <w:hyperlink r:id="rId446"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447"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97" w:name="art19§3"/>
      <w:bookmarkEnd w:id="597"/>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disposto neste artigo aplica-se ao Distrito Federal.</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598" w:name="art19§4"/>
      <w:bookmarkEnd w:id="598"/>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Estados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q</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não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tenh</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adot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ubl</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ite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2"/>
          <w:sz w:val="20"/>
          <w:szCs w:val="20"/>
          <w:lang w:eastAsia="pt-BR"/>
        </w:rPr>
        <w:t> 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e pa</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a aquel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cuja partic</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pação</w:t>
      </w:r>
      <w:r w:rsidRPr="002E4986">
        <w:rPr>
          <w:rFonts w:ascii="Arial" w:eastAsia="Times New Roman" w:hAnsi="Arial" w:cs="Arial"/>
          <w:color w:val="000000"/>
          <w:spacing w:val="62"/>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Produto </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nterno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Br</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to brasileiro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seja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super</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or </w:t>
      </w:r>
      <w:r w:rsidRPr="002E4986">
        <w:rPr>
          <w:rFonts w:ascii="Arial" w:eastAsia="Times New Roman" w:hAnsi="Arial" w:cs="Arial"/>
          <w:color w:val="000000"/>
          <w:spacing w:val="-20"/>
          <w:sz w:val="20"/>
          <w:szCs w:val="20"/>
          <w:lang w:eastAsia="pt-BR"/>
        </w:rPr>
        <w:t>a 1% (</w:t>
      </w:r>
      <w:r w:rsidRPr="002E4986">
        <w:rPr>
          <w:rFonts w:ascii="Arial" w:eastAsia="Times New Roman" w:hAnsi="Arial" w:cs="Arial"/>
          <w:color w:val="000000"/>
          <w:sz w:val="20"/>
          <w:szCs w:val="20"/>
          <w:lang w:eastAsia="pt-BR"/>
        </w:rPr>
        <w:t>um por cento</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para efeito de recolhimento do ICMS e do ISS, observar-se-á obrigatoriamente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o subl</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ite</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pacing w:val="1"/>
          <w:sz w:val="20"/>
          <w:szCs w:val="20"/>
          <w:lang w:eastAsia="pt-BR"/>
        </w:rPr>
        <w:t>v</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19"/>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4"/>
          <w:sz w:val="20"/>
          <w:szCs w:val="20"/>
          <w:lang w:eastAsia="pt-BR"/>
        </w:rPr>
        <w:t> </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3.600</w:t>
      </w:r>
      <w:r w:rsidRPr="002E4986">
        <w:rPr>
          <w:rFonts w:ascii="Arial" w:eastAsia="Times New Roman" w:hAnsi="Arial" w:cs="Arial"/>
          <w:color w:val="000000"/>
          <w:spacing w:val="2"/>
          <w:sz w:val="20"/>
          <w:szCs w:val="20"/>
          <w:lang w:eastAsia="pt-BR"/>
        </w:rPr>
        <w:t>.</w:t>
      </w:r>
      <w:r w:rsidRPr="002E4986">
        <w:rPr>
          <w:rFonts w:ascii="Arial" w:eastAsia="Times New Roman" w:hAnsi="Arial" w:cs="Arial"/>
          <w:color w:val="000000"/>
          <w:sz w:val="20"/>
          <w:szCs w:val="20"/>
          <w:lang w:eastAsia="pt-BR"/>
        </w:rPr>
        <w:t>000,00</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(três</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hões</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z w:val="20"/>
          <w:szCs w:val="20"/>
          <w:lang w:eastAsia="pt-BR"/>
        </w:rPr>
        <w:t>seiscen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il reais).            </w:t>
      </w:r>
      <w:hyperlink r:id="rId448"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449"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599" w:name="art20"/>
      <w:bookmarkEnd w:id="599"/>
      <w:r w:rsidRPr="002E4986">
        <w:rPr>
          <w:rFonts w:ascii="Arial" w:eastAsia="Times New Roman" w:hAnsi="Arial" w:cs="Arial"/>
          <w:color w:val="000000"/>
          <w:sz w:val="20"/>
          <w:szCs w:val="20"/>
          <w:lang w:eastAsia="pt-BR"/>
        </w:rPr>
        <w:t>Art. 20. A opção feita na forma do </w:t>
      </w:r>
      <w:hyperlink r:id="rId450" w:anchor="art19" w:history="1">
        <w:r w:rsidRPr="002E4986">
          <w:rPr>
            <w:rFonts w:ascii="Arial" w:eastAsia="Times New Roman" w:hAnsi="Arial" w:cs="Arial"/>
            <w:sz w:val="20"/>
            <w:szCs w:val="20"/>
            <w:lang w:eastAsia="pt-BR"/>
          </w:rPr>
          <w:t>art. 19 desta Lei Complementar</w:t>
        </w:r>
      </w:hyperlink>
      <w:r w:rsidRPr="002E4986">
        <w:rPr>
          <w:rFonts w:ascii="Arial" w:eastAsia="Times New Roman" w:hAnsi="Arial" w:cs="Arial"/>
          <w:color w:val="000000"/>
          <w:sz w:val="20"/>
          <w:szCs w:val="20"/>
          <w:lang w:eastAsia="pt-BR"/>
        </w:rPr>
        <w:t> pelos Estados importará adoção do mesmo limite de receita bruta anual para efeito de recolhimento na forma do ISS dos Municípios nele localizados, bem como para o do ISS devido no Distrito Federal.</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00" w:name="art20§1"/>
      <w:bookmarkEnd w:id="600"/>
      <w:r w:rsidRPr="002E4986">
        <w:rPr>
          <w:rFonts w:ascii="Arial" w:eastAsia="Times New Roman" w:hAnsi="Arial" w:cs="Arial"/>
          <w:strike/>
          <w:color w:val="000000"/>
          <w:sz w:val="20"/>
          <w:szCs w:val="20"/>
          <w:lang w:eastAsia="pt-BR"/>
        </w:rPr>
        <w:lastRenderedPageBreak/>
        <w:t>§ 1º A empresa de pequeno porte que ultrapassar os limites a que se referem os incisos I ou II do </w:t>
      </w:r>
      <w:r w:rsidRPr="002E4986">
        <w:rPr>
          <w:rFonts w:ascii="Arial" w:eastAsia="Times New Roman" w:hAnsi="Arial" w:cs="Arial"/>
          <w:b/>
          <w:bCs/>
          <w:strike/>
          <w:color w:val="000000"/>
          <w:sz w:val="20"/>
          <w:szCs w:val="20"/>
          <w:lang w:eastAsia="pt-BR"/>
        </w:rPr>
        <w:t>caput</w:t>
      </w:r>
      <w:r w:rsidRPr="002E4986">
        <w:rPr>
          <w:rFonts w:ascii="Arial" w:eastAsia="Times New Roman" w:hAnsi="Arial" w:cs="Arial"/>
          <w:strike/>
          <w:color w:val="000000"/>
          <w:sz w:val="20"/>
          <w:szCs w:val="20"/>
          <w:lang w:eastAsia="pt-BR"/>
        </w:rPr>
        <w:t> do art. 19 estará automaticamente impedida de recolher o ICMS e o ISS na forma do Simples Nacional, a partir do mês subsequente ao que tiver ocorrido o excesso, relativamente aos seus estabelecimentos localizados na unidade da Federação que os houver adotado, ressalvado o disposto nos </w:t>
      </w:r>
      <w:hyperlink r:id="rId451" w:anchor="art3" w:history="1">
        <w:r w:rsidRPr="002E4986">
          <w:rPr>
            <w:rFonts w:ascii="Arial" w:eastAsia="Times New Roman" w:hAnsi="Arial" w:cs="Arial"/>
            <w:strike/>
            <w:sz w:val="20"/>
            <w:szCs w:val="20"/>
            <w:lang w:eastAsia="pt-BR"/>
          </w:rPr>
          <w:t>§§ 11 e 13 do art. 3</w:t>
        </w:r>
        <w:r w:rsidRPr="002E4986">
          <w:rPr>
            <w:rFonts w:ascii="Arial" w:eastAsia="Times New Roman" w:hAnsi="Arial" w:cs="Arial"/>
            <w:strike/>
            <w:sz w:val="20"/>
            <w:szCs w:val="20"/>
            <w:vertAlign w:val="superscript"/>
            <w:lang w:eastAsia="pt-BR"/>
          </w:rPr>
          <w:t>o</w:t>
        </w:r>
      </w:hyperlink>
      <w:r w:rsidRPr="002E4986">
        <w:rPr>
          <w:rFonts w:ascii="Arial" w:eastAsia="Times New Roman" w:hAnsi="Arial" w:cs="Arial"/>
          <w:strike/>
          <w:color w:val="000000"/>
          <w:sz w:val="20"/>
          <w:szCs w:val="20"/>
          <w:lang w:eastAsia="pt-BR"/>
        </w:rPr>
        <w:t>. </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601" w:name="art20§1."/>
      <w:bookmarkEnd w:id="601"/>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mpresa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de pe</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ueno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por</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que ultrap</w:t>
      </w:r>
      <w:r w:rsidRPr="002E4986">
        <w:rPr>
          <w:rFonts w:ascii="Arial" w:eastAsia="Times New Roman" w:hAnsi="Arial" w:cs="Arial"/>
          <w:color w:val="000000"/>
          <w:spacing w:val="2"/>
          <w:sz w:val="20"/>
          <w:szCs w:val="20"/>
          <w:lang w:eastAsia="pt-BR"/>
        </w:rPr>
        <w:t>as</w:t>
      </w:r>
      <w:r w:rsidRPr="002E4986">
        <w:rPr>
          <w:rFonts w:ascii="Arial" w:eastAsia="Times New Roman" w:hAnsi="Arial" w:cs="Arial"/>
          <w:color w:val="000000"/>
          <w:sz w:val="20"/>
          <w:szCs w:val="20"/>
          <w:lang w:eastAsia="pt-BR"/>
        </w:rPr>
        <w:t>sar</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os l</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mites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que se re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erem</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pacing w:val="2"/>
          <w:sz w:val="20"/>
          <w:szCs w:val="20"/>
          <w:lang w:eastAsia="pt-BR"/>
        </w:rPr>
        <w:t>1</w:t>
      </w:r>
      <w:r w:rsidRPr="002E4986">
        <w:rPr>
          <w:rFonts w:ascii="Arial" w:eastAsia="Times New Roman" w:hAnsi="Arial" w:cs="Arial"/>
          <w:color w:val="000000"/>
          <w:sz w:val="20"/>
          <w:szCs w:val="20"/>
          <w:lang w:eastAsia="pt-BR"/>
        </w:rPr>
        <w:t>9</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esta</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á</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au</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omatic</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edi</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a 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recolher</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IC</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ISS na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im</w:t>
      </w:r>
      <w:r w:rsidRPr="002E4986">
        <w:rPr>
          <w:rFonts w:ascii="Arial" w:eastAsia="Times New Roman" w:hAnsi="Arial" w:cs="Arial"/>
          <w:color w:val="000000"/>
          <w:sz w:val="20"/>
          <w:szCs w:val="20"/>
          <w:lang w:eastAsia="pt-BR"/>
        </w:rPr>
        <w:t>ples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Naci</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nal,</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artir</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do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ê</w:t>
      </w:r>
      <w:r w:rsidRPr="002E4986">
        <w:rPr>
          <w:rFonts w:ascii="Arial" w:eastAsia="Times New Roman" w:hAnsi="Arial" w:cs="Arial"/>
          <w:color w:val="000000"/>
          <w:sz w:val="20"/>
          <w:szCs w:val="20"/>
          <w:lang w:eastAsia="pt-BR"/>
        </w:rPr>
        <w:t>s su</w:t>
      </w:r>
      <w:r w:rsidRPr="002E4986">
        <w:rPr>
          <w:rFonts w:ascii="Arial" w:eastAsia="Times New Roman" w:hAnsi="Arial" w:cs="Arial"/>
          <w:color w:val="000000"/>
          <w:spacing w:val="2"/>
          <w:sz w:val="20"/>
          <w:szCs w:val="20"/>
          <w:lang w:eastAsia="pt-BR"/>
        </w:rPr>
        <w:t>b</w:t>
      </w:r>
      <w:r w:rsidRPr="002E4986">
        <w:rPr>
          <w:rFonts w:ascii="Arial" w:eastAsia="Times New Roman" w:hAnsi="Arial" w:cs="Arial"/>
          <w:color w:val="000000"/>
          <w:sz w:val="20"/>
          <w:szCs w:val="20"/>
          <w:lang w:eastAsia="pt-BR"/>
        </w:rPr>
        <w:t>sequen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e à</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uele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 que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tiver</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ocorrido o exces</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o, relativ</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3"/>
          <w:sz w:val="20"/>
          <w:szCs w:val="20"/>
          <w:lang w:eastAsia="pt-BR"/>
        </w:rPr>
        <w:t>m</w:t>
      </w:r>
      <w:r w:rsidRPr="002E4986">
        <w:rPr>
          <w:rFonts w:ascii="Arial" w:eastAsia="Times New Roman" w:hAnsi="Arial" w:cs="Arial"/>
          <w:color w:val="000000"/>
          <w:sz w:val="20"/>
          <w:szCs w:val="20"/>
          <w:lang w:eastAsia="pt-BR"/>
        </w:rPr>
        <w:t>en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aos</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estabelec</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3"/>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tos lo</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alizados</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unida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da Federação</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24"/>
          <w:sz w:val="20"/>
          <w:szCs w:val="20"/>
          <w:lang w:eastAsia="pt-BR"/>
        </w:rPr>
        <w:t> </w:t>
      </w:r>
      <w:r w:rsidRPr="002E4986">
        <w:rPr>
          <w:rFonts w:ascii="Arial" w:eastAsia="Times New Roman" w:hAnsi="Arial" w:cs="Arial"/>
          <w:color w:val="000000"/>
          <w:sz w:val="20"/>
          <w:szCs w:val="20"/>
          <w:lang w:eastAsia="pt-BR"/>
        </w:rPr>
        <w:t>ho</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ver</w:t>
      </w:r>
      <w:r w:rsidRPr="002E4986">
        <w:rPr>
          <w:rFonts w:ascii="Arial" w:eastAsia="Times New Roman" w:hAnsi="Arial" w:cs="Arial"/>
          <w:color w:val="000000"/>
          <w:spacing w:val="19"/>
          <w:sz w:val="20"/>
          <w:szCs w:val="20"/>
          <w:lang w:eastAsia="pt-BR"/>
        </w:rPr>
        <w:t> </w:t>
      </w:r>
      <w:r w:rsidRPr="002E4986">
        <w:rPr>
          <w:rFonts w:ascii="Arial" w:eastAsia="Times New Roman" w:hAnsi="Arial" w:cs="Arial"/>
          <w:color w:val="000000"/>
          <w:sz w:val="20"/>
          <w:szCs w:val="20"/>
          <w:lang w:eastAsia="pt-BR"/>
        </w:rPr>
        <w:t>adotado,</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ressa</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va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z w:val="20"/>
          <w:szCs w:val="20"/>
          <w:lang w:eastAsia="pt-BR"/>
        </w:rPr>
        <w:t>disposto</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nos</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pacing w:val="2"/>
          <w:sz w:val="20"/>
          <w:szCs w:val="20"/>
          <w:lang w:eastAsia="pt-BR"/>
        </w:rPr>
        <w:t>1</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e 13</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3</w:t>
      </w:r>
      <w:r w:rsidRPr="002E4986">
        <w:rPr>
          <w:rFonts w:ascii="Arial" w:eastAsia="Times New Roman" w:hAnsi="Arial" w:cs="Arial"/>
          <w:color w:val="000000"/>
          <w:spacing w:val="1"/>
          <w:sz w:val="20"/>
          <w:szCs w:val="20"/>
          <w:u w:val="single"/>
          <w:vertAlign w:val="superscript"/>
          <w:lang w:eastAsia="pt-BR"/>
        </w:rPr>
        <w:t>o</w:t>
      </w:r>
      <w:r w:rsidRPr="002E4986">
        <w:rPr>
          <w:rFonts w:ascii="Arial" w:eastAsia="Times New Roman" w:hAnsi="Arial" w:cs="Arial"/>
          <w:color w:val="000000"/>
          <w:sz w:val="20"/>
          <w:szCs w:val="20"/>
          <w:lang w:eastAsia="pt-BR"/>
        </w:rPr>
        <w:t>.          </w:t>
      </w:r>
      <w:hyperlink r:id="rId452"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453"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02" w:name="art20§1a"/>
      <w:bookmarkEnd w:id="602"/>
      <w:r w:rsidRPr="002E4986">
        <w:rPr>
          <w:rFonts w:ascii="Arial" w:eastAsia="Times New Roman" w:hAnsi="Arial" w:cs="Arial"/>
          <w:color w:val="000000"/>
          <w:sz w:val="20"/>
          <w:szCs w:val="20"/>
          <w:lang w:eastAsia="pt-BR"/>
        </w:rPr>
        <w:t>§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-A.  Os efeitos do impedimento previsto no §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ocorrerão no ano-calendário subsequente se o excesso verificado não for superior a 20% (vinte por cento) dos limites referidos.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03" w:name="art20§2"/>
      <w:bookmarkEnd w:id="603"/>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disposto no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não se aplica na hipótese de o Estado ou de o Distrito Federal adotarem, compulsoriamente ou por opção, a aplicação de faixa de receita bruta superior à que vinha sendo utilizada no ano-calendário em que ocorreu o excesso da receita bruta.</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604" w:name="art20§3"/>
      <w:bookmarkEnd w:id="604"/>
      <w:r w:rsidRPr="002E4986">
        <w:rPr>
          <w:rFonts w:ascii="Arial" w:eastAsia="Times New Roman" w:hAnsi="Arial" w:cs="Arial"/>
          <w:strike/>
          <w:color w:val="000000"/>
          <w:sz w:val="20"/>
          <w:szCs w:val="20"/>
          <w:lang w:eastAsia="pt-BR"/>
        </w:rPr>
        <w:t>§ 3</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Na hipótese em que o recolhimento do ICMS ou do ISS não esteja sendo efetuado por meio do Simples Nacional por força do disposto neste artigo e no art. 19 desta Lei Complementar, as faixas de receita do Simples Nacional superiores àquela que tenha sido objeto de opção pelos Estados ou pelo Distrito Federal sofrerão, para efeito de recolhimento do Simples Nacional, redução na alíquota equivalente aos percentuais relativos a esses impostos constantes dos </w:t>
      </w:r>
      <w:hyperlink r:id="rId454" w:anchor="anexoi" w:history="1">
        <w:r w:rsidRPr="002E4986">
          <w:rPr>
            <w:rFonts w:ascii="Arial" w:eastAsia="Times New Roman" w:hAnsi="Arial" w:cs="Arial"/>
            <w:strike/>
            <w:sz w:val="20"/>
            <w:szCs w:val="20"/>
            <w:lang w:eastAsia="pt-BR"/>
          </w:rPr>
          <w:t>Anexos I a V desta Lei Complementar</w:t>
        </w:r>
      </w:hyperlink>
      <w:r w:rsidRPr="002E4986">
        <w:rPr>
          <w:rFonts w:ascii="Arial" w:eastAsia="Times New Roman" w:hAnsi="Arial" w:cs="Arial"/>
          <w:strike/>
          <w:color w:val="000000"/>
          <w:sz w:val="20"/>
          <w:szCs w:val="20"/>
          <w:lang w:eastAsia="pt-BR"/>
        </w:rPr>
        <w:t>, conforme o caso.</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605" w:name="art20§3."/>
      <w:bookmarkEnd w:id="605"/>
      <w:r w:rsidRPr="002E4986">
        <w:rPr>
          <w:rFonts w:ascii="Arial" w:eastAsia="Times New Roman" w:hAnsi="Arial" w:cs="Arial"/>
          <w:strike/>
          <w:color w:val="000000"/>
          <w:sz w:val="20"/>
          <w:szCs w:val="20"/>
          <w:lang w:eastAsia="pt-BR"/>
        </w:rPr>
        <w:t>§ 3</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Na hipótese em que o recolhimento do ICMS ou do ISS não esteja sendo efetuado por meio do Simples Nacional por força do disposto neste artigo e no art. 19 desta Lei Complementar, as faixas de receita do Simples Nacional superiores àquela que tenha sido objeto de opção pelos Estados ou pelo Distrito Federal sofrerão, para efeito de recolhimento do Simples Nacional, redução na alíquota equivalente aos percentuais relativos a esses impostos constantes dos Anexos I a VI desta Lei Complementar, conforme o caso.            </w:t>
      </w:r>
      <w:hyperlink r:id="rId455" w:anchor="art1" w:history="1">
        <w:r w:rsidRPr="002E4986">
          <w:rPr>
            <w:rFonts w:ascii="Arial" w:eastAsia="Times New Roman" w:hAnsi="Arial" w:cs="Arial"/>
            <w:strike/>
            <w:sz w:val="20"/>
            <w:szCs w:val="20"/>
            <w:lang w:eastAsia="pt-BR"/>
          </w:rPr>
          <w:t>(Redação dada pela Lei Complementar nº 147, de 2014)</w:t>
        </w:r>
      </w:hyperlink>
      <w:r w:rsidRPr="002E4986">
        <w:rPr>
          <w:rFonts w:ascii="Arial" w:eastAsia="Times New Roman" w:hAnsi="Arial" w:cs="Arial"/>
          <w:strike/>
          <w:color w:val="000000"/>
          <w:sz w:val="20"/>
          <w:szCs w:val="20"/>
          <w:lang w:eastAsia="pt-BR"/>
        </w:rPr>
        <w:t>      </w:t>
      </w:r>
      <w:hyperlink r:id="rId456" w:anchor="art15i" w:history="1">
        <w:r w:rsidRPr="002E4986">
          <w:rPr>
            <w:rFonts w:ascii="Arial" w:eastAsia="Times New Roman" w:hAnsi="Arial" w:cs="Arial"/>
            <w:strike/>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606" w:name="art20§3.."/>
      <w:bookmarkEnd w:id="606"/>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hipótese</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recolh</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nto do</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ICMS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ou</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SS</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não esteja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4"/>
          <w:sz w:val="20"/>
          <w:szCs w:val="20"/>
          <w:lang w:eastAsia="pt-BR"/>
        </w:rPr>
        <w:t>f</w:t>
      </w:r>
      <w:r w:rsidRPr="002E4986">
        <w:rPr>
          <w:rFonts w:ascii="Arial" w:eastAsia="Times New Roman" w:hAnsi="Arial" w:cs="Arial"/>
          <w:color w:val="000000"/>
          <w:sz w:val="20"/>
          <w:szCs w:val="20"/>
          <w:lang w:eastAsia="pt-BR"/>
        </w:rPr>
        <w:t>etuado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por</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meio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mpl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 Nacion</w:t>
      </w:r>
      <w:r w:rsidRPr="002E4986">
        <w:rPr>
          <w:rFonts w:ascii="Arial" w:eastAsia="Times New Roman" w:hAnsi="Arial" w:cs="Arial"/>
          <w:color w:val="000000"/>
          <w:spacing w:val="3"/>
          <w:sz w:val="20"/>
          <w:szCs w:val="20"/>
          <w:lang w:eastAsia="pt-BR"/>
        </w:rPr>
        <w:t>a</w:t>
      </w:r>
      <w:r w:rsidRPr="002E4986">
        <w:rPr>
          <w:rFonts w:ascii="Arial" w:eastAsia="Times New Roman" w:hAnsi="Arial" w:cs="Arial"/>
          <w:color w:val="000000"/>
          <w:sz w:val="20"/>
          <w:szCs w:val="20"/>
          <w:lang w:eastAsia="pt-BR"/>
        </w:rPr>
        <w:t>l por</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orça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do disposto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neste</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rtigo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1</w:t>
      </w:r>
      <w:r w:rsidRPr="002E4986">
        <w:rPr>
          <w:rFonts w:ascii="Arial" w:eastAsia="Times New Roman" w:hAnsi="Arial" w:cs="Arial"/>
          <w:color w:val="000000"/>
          <w:sz w:val="20"/>
          <w:szCs w:val="20"/>
          <w:lang w:eastAsia="pt-BR"/>
        </w:rPr>
        <w:t>9</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desta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Lei</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enta</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as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aixas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de receita</w:t>
      </w:r>
      <w:r w:rsidRPr="002E4986">
        <w:rPr>
          <w:rFonts w:ascii="Arial" w:eastAsia="Times New Roman" w:hAnsi="Arial" w:cs="Arial"/>
          <w:color w:val="000000"/>
          <w:spacing w:val="24"/>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30"/>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mples</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z w:val="20"/>
          <w:szCs w:val="20"/>
          <w:lang w:eastAsia="pt-BR"/>
        </w:rPr>
        <w:t>N</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cional</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periores</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àqu</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la</w:t>
      </w:r>
      <w:r w:rsidRPr="002E4986">
        <w:rPr>
          <w:rFonts w:ascii="Arial" w:eastAsia="Times New Roman" w:hAnsi="Arial" w:cs="Arial"/>
          <w:color w:val="000000"/>
          <w:spacing w:val="24"/>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27"/>
          <w:sz w:val="20"/>
          <w:szCs w:val="20"/>
          <w:lang w:eastAsia="pt-BR"/>
        </w:rPr>
        <w:t> </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enha</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z w:val="20"/>
          <w:szCs w:val="20"/>
          <w:lang w:eastAsia="pt-BR"/>
        </w:rPr>
        <w:t>sido</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z w:val="20"/>
          <w:szCs w:val="20"/>
          <w:lang w:eastAsia="pt-BR"/>
        </w:rPr>
        <w:t>obj</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to de</w:t>
      </w:r>
      <w:r w:rsidRPr="002E4986">
        <w:rPr>
          <w:rFonts w:ascii="Arial" w:eastAsia="Times New Roman" w:hAnsi="Arial" w:cs="Arial"/>
          <w:color w:val="000000"/>
          <w:spacing w:val="24"/>
          <w:sz w:val="20"/>
          <w:szCs w:val="20"/>
          <w:lang w:eastAsia="pt-BR"/>
        </w:rPr>
        <w:t> </w:t>
      </w:r>
      <w:r w:rsidRPr="002E4986">
        <w:rPr>
          <w:rFonts w:ascii="Arial" w:eastAsia="Times New Roman" w:hAnsi="Arial" w:cs="Arial"/>
          <w:color w:val="000000"/>
          <w:sz w:val="20"/>
          <w:szCs w:val="20"/>
          <w:lang w:eastAsia="pt-BR"/>
        </w:rPr>
        <w:t>opção</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pelos</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stad</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ou</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pelo</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Distri</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Fe</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eral</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so</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rerão,</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6"/>
          <w:sz w:val="20"/>
          <w:szCs w:val="20"/>
          <w:lang w:eastAsia="pt-BR"/>
        </w:rPr>
        <w:t>i</w:t>
      </w:r>
      <w:r w:rsidRPr="002E4986">
        <w:rPr>
          <w:rFonts w:ascii="Arial" w:eastAsia="Times New Roman" w:hAnsi="Arial" w:cs="Arial"/>
          <w:color w:val="000000"/>
          <w:sz w:val="20"/>
          <w:szCs w:val="20"/>
          <w:lang w:eastAsia="pt-BR"/>
        </w:rPr>
        <w:t>to de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recolh</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mento do</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imples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ional,</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ção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alíq</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ota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eti</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a desses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ostos,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pur</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acordo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Anexos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V</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desta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ei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ntar,</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con</w:t>
      </w:r>
      <w:r w:rsidRPr="002E4986">
        <w:rPr>
          <w:rFonts w:ascii="Arial" w:eastAsia="Times New Roman" w:hAnsi="Arial" w:cs="Arial"/>
          <w:color w:val="000000"/>
          <w:spacing w:val="3"/>
          <w:sz w:val="20"/>
          <w:szCs w:val="20"/>
          <w:lang w:eastAsia="pt-BR"/>
        </w:rPr>
        <w:t>f</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caso.           </w:t>
      </w:r>
      <w:hyperlink r:id="rId457"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458"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07" w:name="art20§4"/>
      <w:bookmarkEnd w:id="607"/>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Comitê Gestor regulamentará o disposto neste artigo e no </w:t>
      </w:r>
      <w:hyperlink r:id="rId459" w:anchor="art19" w:history="1">
        <w:r w:rsidRPr="002E4986">
          <w:rPr>
            <w:rFonts w:ascii="Arial" w:eastAsia="Times New Roman" w:hAnsi="Arial" w:cs="Arial"/>
            <w:sz w:val="20"/>
            <w:szCs w:val="20"/>
            <w:lang w:eastAsia="pt-BR"/>
          </w:rPr>
          <w:t>art. 19 desta Lei Complementar</w:t>
        </w:r>
      </w:hyperlink>
      <w:r w:rsidRPr="002E4986">
        <w:rPr>
          <w:rFonts w:ascii="Arial" w:eastAsia="Times New Roman" w:hAnsi="Arial" w:cs="Arial"/>
          <w:color w:val="000000"/>
          <w:sz w:val="20"/>
          <w:szCs w:val="20"/>
          <w:lang w:eastAsia="pt-BR"/>
        </w:rPr>
        <w:t>.</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608" w:name="capituloivsecaoiv"/>
      <w:bookmarkEnd w:id="608"/>
      <w:r w:rsidRPr="002E4986">
        <w:rPr>
          <w:rFonts w:ascii="Arial" w:eastAsia="Times New Roman" w:hAnsi="Arial" w:cs="Arial"/>
          <w:b/>
          <w:bCs/>
          <w:color w:val="000000"/>
          <w:sz w:val="20"/>
          <w:szCs w:val="20"/>
          <w:lang w:eastAsia="pt-BR"/>
        </w:rPr>
        <w:t>Seção IV</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Do Recolhimento dos Tributos Devidos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09" w:name="art21"/>
      <w:bookmarkEnd w:id="609"/>
      <w:r w:rsidRPr="002E4986">
        <w:rPr>
          <w:rFonts w:ascii="Arial" w:eastAsia="Times New Roman" w:hAnsi="Arial" w:cs="Arial"/>
          <w:color w:val="000000"/>
          <w:sz w:val="20"/>
          <w:szCs w:val="20"/>
          <w:lang w:eastAsia="pt-BR"/>
        </w:rPr>
        <w:t>Art. 21.  Os tributos devidos, apurados na forma dos </w:t>
      </w:r>
      <w:hyperlink r:id="rId460" w:anchor="art18" w:history="1">
        <w:r w:rsidRPr="002E4986">
          <w:rPr>
            <w:rFonts w:ascii="Arial" w:eastAsia="Times New Roman" w:hAnsi="Arial" w:cs="Arial"/>
            <w:sz w:val="20"/>
            <w:szCs w:val="20"/>
            <w:lang w:eastAsia="pt-BR"/>
          </w:rPr>
          <w:t>arts. 18 a 20 desta Lei Complementar</w:t>
        </w:r>
      </w:hyperlink>
      <w:r w:rsidRPr="002E4986">
        <w:rPr>
          <w:rFonts w:ascii="Arial" w:eastAsia="Times New Roman" w:hAnsi="Arial" w:cs="Arial"/>
          <w:color w:val="000000"/>
          <w:sz w:val="20"/>
          <w:szCs w:val="20"/>
          <w:lang w:eastAsia="pt-BR"/>
        </w:rPr>
        <w:t>, deverão ser pagos: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10" w:name="art21i"/>
      <w:bookmarkEnd w:id="610"/>
      <w:r w:rsidRPr="002E4986">
        <w:rPr>
          <w:rFonts w:ascii="Arial" w:eastAsia="Times New Roman" w:hAnsi="Arial" w:cs="Arial"/>
          <w:color w:val="000000"/>
          <w:sz w:val="20"/>
          <w:szCs w:val="20"/>
          <w:lang w:eastAsia="pt-BR"/>
        </w:rPr>
        <w:t>I - por meio de documento único de arrecadação, instituído pelo Comitê Gestor;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11" w:name="art21ii"/>
      <w:bookmarkEnd w:id="611"/>
      <w:r w:rsidRPr="002E4986">
        <w:rPr>
          <w:rFonts w:ascii="Arial" w:eastAsia="Times New Roman" w:hAnsi="Arial" w:cs="Arial"/>
          <w:color w:val="000000"/>
          <w:sz w:val="20"/>
          <w:szCs w:val="20"/>
          <w:lang w:eastAsia="pt-BR"/>
        </w:rPr>
        <w:lastRenderedPageBreak/>
        <w:t>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12" w:name="art21iii"/>
      <w:bookmarkEnd w:id="612"/>
      <w:r w:rsidRPr="002E4986">
        <w:rPr>
          <w:rFonts w:ascii="Arial" w:eastAsia="Times New Roman" w:hAnsi="Arial" w:cs="Arial"/>
          <w:color w:val="000000"/>
          <w:sz w:val="20"/>
          <w:szCs w:val="20"/>
          <w:lang w:eastAsia="pt-BR"/>
        </w:rPr>
        <w:t>III - enquanto não regulamentado pelo Comitê Gestor, até o último dia útil da primeira quinzena do mês subseqüente àquele a que se referir;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13" w:name="art21iv"/>
      <w:bookmarkEnd w:id="613"/>
      <w:r w:rsidRPr="002E4986">
        <w:rPr>
          <w:rFonts w:ascii="Arial" w:eastAsia="Times New Roman" w:hAnsi="Arial" w:cs="Arial"/>
          <w:color w:val="000000"/>
          <w:sz w:val="20"/>
          <w:szCs w:val="20"/>
          <w:lang w:eastAsia="pt-BR"/>
        </w:rPr>
        <w:t>IV - em banco integrante da rede arrecadadora do Simples Nacional, na forma regulamentada pelo Comitê Gestor.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14" w:name="art21§1"/>
      <w:bookmarkEnd w:id="614"/>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 hipótese de a microempresa ou a empresa de pequeno porte possuir filiais, o recolhimento dos tributos do Simples Nacional dar-se-á por intermédio da matriz.</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15" w:name="art21§2"/>
      <w:bookmarkEnd w:id="615"/>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Poderá ser adotado sistema simplificado de arrecadação do Simples Nacional, inclusive sem utilização da rede bancária, mediante requerimento do Estado, Distrito Federal ou Município ao Comitê Gestor.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16" w:name="art21§3"/>
      <w:bookmarkEnd w:id="616"/>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valor não pago até a data do vencimento sujeitar-se-á à incidência de encargos legais na forma prevista na legislação do imposto sobre a renda.</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17" w:name="art21§4"/>
      <w:bookmarkEnd w:id="617"/>
      <w:r w:rsidRPr="002E4986">
        <w:rPr>
          <w:rFonts w:ascii="Arial" w:eastAsia="Times New Roman" w:hAnsi="Arial" w:cs="Arial"/>
          <w:color w:val="000000"/>
          <w:sz w:val="20"/>
          <w:szCs w:val="20"/>
          <w:lang w:eastAsia="pt-BR"/>
        </w:rPr>
        <w:t>§ 4º A retenção na fonte de ISS das microempresas ou das empresas de pequeno porte optantes pelo Simples Nacional somente será permitida se observado o disposto no </w:t>
      </w:r>
      <w:hyperlink r:id="rId461" w:anchor="art3" w:history="1">
        <w:r w:rsidRPr="002E4986">
          <w:rPr>
            <w:rFonts w:ascii="Arial" w:eastAsia="Times New Roman" w:hAnsi="Arial" w:cs="Arial"/>
            <w:sz w:val="20"/>
            <w:szCs w:val="20"/>
            <w:lang w:eastAsia="pt-BR"/>
          </w:rPr>
          <w:t>art. 3</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da Lei Complementar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116, de 31 de julho de 2003</w:t>
        </w:r>
      </w:hyperlink>
      <w:r w:rsidRPr="002E4986">
        <w:rPr>
          <w:rFonts w:ascii="Arial" w:eastAsia="Times New Roman" w:hAnsi="Arial" w:cs="Arial"/>
          <w:color w:val="000000"/>
          <w:sz w:val="20"/>
          <w:szCs w:val="20"/>
          <w:lang w:eastAsia="pt-BR"/>
        </w:rPr>
        <w:t>, e deverá observar as seguintes normas: </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618" w:name="art21§4i"/>
      <w:bookmarkEnd w:id="618"/>
      <w:r w:rsidRPr="002E4986">
        <w:rPr>
          <w:rFonts w:ascii="Arial" w:eastAsia="Times New Roman" w:hAnsi="Arial" w:cs="Arial"/>
          <w:strike/>
          <w:color w:val="000000"/>
          <w:sz w:val="20"/>
          <w:szCs w:val="20"/>
          <w:lang w:eastAsia="pt-BR"/>
        </w:rPr>
        <w:t>I – </w:t>
      </w:r>
      <w:r w:rsidRPr="002E4986">
        <w:rPr>
          <w:rFonts w:ascii="Arial" w:eastAsia="Times New Roman" w:hAnsi="Arial" w:cs="Arial"/>
          <w:strike/>
          <w:color w:val="000000"/>
          <w:sz w:val="20"/>
          <w:szCs w:val="20"/>
          <w:lang w:val="pt-PT" w:eastAsia="pt-BR"/>
        </w:rPr>
        <w:t>a alíquota aplicável na retenção na fonte deverá ser informada no documento fiscal e corresponderá ao percentual de ISS previsto nos </w:t>
      </w:r>
      <w:hyperlink r:id="rId462" w:anchor="anexoiii" w:history="1">
        <w:r w:rsidRPr="002E4986">
          <w:rPr>
            <w:rFonts w:ascii="Arial" w:eastAsia="Times New Roman" w:hAnsi="Arial" w:cs="Arial"/>
            <w:strike/>
            <w:sz w:val="20"/>
            <w:szCs w:val="20"/>
            <w:lang w:val="pt-PT" w:eastAsia="pt-BR"/>
          </w:rPr>
          <w:t>Anexos III, IV ou V desta Lei Complementar</w:t>
        </w:r>
      </w:hyperlink>
      <w:r w:rsidRPr="002E4986">
        <w:rPr>
          <w:rFonts w:ascii="Arial" w:eastAsia="Times New Roman" w:hAnsi="Arial" w:cs="Arial"/>
          <w:strike/>
          <w:color w:val="000000"/>
          <w:sz w:val="20"/>
          <w:szCs w:val="20"/>
          <w:lang w:val="pt-PT" w:eastAsia="pt-BR"/>
        </w:rPr>
        <w:t> para a faixa de receita bruta a que a microempresa ou a empresa de pequeno porte estiver sujeita no mês anterior ao da prestação;</w:t>
      </w:r>
      <w:r w:rsidRPr="002E4986">
        <w:rPr>
          <w:rFonts w:ascii="Arial" w:eastAsia="Times New Roman" w:hAnsi="Arial" w:cs="Arial"/>
          <w:strike/>
          <w:color w:val="000000"/>
          <w:sz w:val="20"/>
          <w:szCs w:val="20"/>
          <w:lang w:eastAsia="pt-BR"/>
        </w:rPr>
        <w:t> </w:t>
      </w:r>
    </w:p>
    <w:p w:rsidR="002E4986" w:rsidRPr="002E4986" w:rsidRDefault="002E4986" w:rsidP="002E4986">
      <w:pPr>
        <w:spacing w:after="0" w:line="240" w:lineRule="auto"/>
        <w:ind w:firstLine="570"/>
        <w:jc w:val="both"/>
        <w:rPr>
          <w:rFonts w:ascii="Times New Roman" w:eastAsia="Times New Roman" w:hAnsi="Times New Roman" w:cs="Times New Roman"/>
          <w:color w:val="000000"/>
          <w:sz w:val="27"/>
          <w:szCs w:val="27"/>
          <w:lang w:eastAsia="pt-BR"/>
        </w:rPr>
      </w:pPr>
      <w:bookmarkStart w:id="619" w:name="art21§4i."/>
      <w:bookmarkEnd w:id="619"/>
      <w:r w:rsidRPr="002E4986">
        <w:rPr>
          <w:rFonts w:ascii="Arial" w:eastAsia="Times New Roman" w:hAnsi="Arial" w:cs="Arial"/>
          <w:strike/>
          <w:color w:val="000000"/>
          <w:sz w:val="20"/>
          <w:szCs w:val="20"/>
          <w:lang w:eastAsia="pt-BR"/>
        </w:rPr>
        <w:t>I - a alíquota aplicável na retenção na fonte deverá ser informada no documento fiscal e corresponderá ao percentual de ISS previsto nos Anexos III, IV, V ou VI desta Lei Complementar para a faixa de receita bruta a que a microempresa ou a empresa de pequeno porte estiver sujeita no mês anterior ao da prestação;                  </w:t>
      </w:r>
      <w:hyperlink r:id="rId463" w:anchor="art1" w:history="1">
        <w:r w:rsidRPr="002E4986">
          <w:rPr>
            <w:rFonts w:ascii="Arial" w:eastAsia="Times New Roman" w:hAnsi="Arial" w:cs="Arial"/>
            <w:strike/>
            <w:sz w:val="20"/>
            <w:szCs w:val="20"/>
            <w:lang w:eastAsia="pt-BR"/>
          </w:rPr>
          <w:t>(Redação dada pela Lei Complementar nº 147, de 2014)</w:t>
        </w:r>
      </w:hyperlink>
      <w:r w:rsidRPr="002E4986">
        <w:rPr>
          <w:rFonts w:ascii="Arial" w:eastAsia="Times New Roman" w:hAnsi="Arial" w:cs="Arial"/>
          <w:strike/>
          <w:color w:val="000000"/>
          <w:sz w:val="20"/>
          <w:szCs w:val="20"/>
          <w:lang w:eastAsia="pt-BR"/>
        </w:rPr>
        <w:t>      </w:t>
      </w:r>
      <w:hyperlink r:id="rId464" w:anchor="art15i" w:history="1">
        <w:r w:rsidRPr="002E4986">
          <w:rPr>
            <w:rFonts w:ascii="Arial" w:eastAsia="Times New Roman" w:hAnsi="Arial" w:cs="Arial"/>
            <w:strike/>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620" w:name="art21§4i.."/>
      <w:bookmarkEnd w:id="620"/>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z w:val="20"/>
          <w:szCs w:val="20"/>
          <w:lang w:eastAsia="pt-BR"/>
        </w:rPr>
        <w:t>alí</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uota</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ap</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icáv</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l</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24"/>
          <w:sz w:val="20"/>
          <w:szCs w:val="20"/>
          <w:lang w:eastAsia="pt-BR"/>
        </w:rPr>
        <w:t> </w:t>
      </w:r>
      <w:r w:rsidRPr="002E4986">
        <w:rPr>
          <w:rFonts w:ascii="Arial" w:eastAsia="Times New Roman" w:hAnsi="Arial" w:cs="Arial"/>
          <w:color w:val="000000"/>
          <w:sz w:val="20"/>
          <w:szCs w:val="20"/>
          <w:lang w:eastAsia="pt-BR"/>
        </w:rPr>
        <w:t>retenç</w:t>
      </w:r>
      <w:r w:rsidRPr="002E4986">
        <w:rPr>
          <w:rFonts w:ascii="Arial" w:eastAsia="Times New Roman" w:hAnsi="Arial" w:cs="Arial"/>
          <w:color w:val="000000"/>
          <w:spacing w:val="3"/>
          <w:sz w:val="20"/>
          <w:szCs w:val="20"/>
          <w:lang w:eastAsia="pt-BR"/>
        </w:rPr>
        <w:t>ã</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24"/>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onte</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deverá</w:t>
      </w:r>
      <w:r w:rsidRPr="002E4986">
        <w:rPr>
          <w:rFonts w:ascii="Arial" w:eastAsia="Times New Roman" w:hAnsi="Arial" w:cs="Arial"/>
          <w:color w:val="000000"/>
          <w:spacing w:val="19"/>
          <w:sz w:val="20"/>
          <w:szCs w:val="20"/>
          <w:lang w:eastAsia="pt-BR"/>
        </w:rPr>
        <w:t> </w:t>
      </w:r>
      <w:r w:rsidRPr="002E4986">
        <w:rPr>
          <w:rFonts w:ascii="Arial" w:eastAsia="Times New Roman" w:hAnsi="Arial" w:cs="Arial"/>
          <w:color w:val="000000"/>
          <w:sz w:val="20"/>
          <w:szCs w:val="20"/>
          <w:lang w:eastAsia="pt-BR"/>
        </w:rPr>
        <w:t>ser</w:t>
      </w:r>
      <w:r w:rsidRPr="002E4986">
        <w:rPr>
          <w:rFonts w:ascii="Arial" w:eastAsia="Times New Roman" w:hAnsi="Arial" w:cs="Arial"/>
          <w:color w:val="000000"/>
          <w:spacing w:val="26"/>
          <w:sz w:val="20"/>
          <w:szCs w:val="20"/>
          <w:lang w:eastAsia="pt-BR"/>
        </w:rPr>
        <w:t> </w:t>
      </w:r>
      <w:r w:rsidRPr="002E4986">
        <w:rPr>
          <w:rFonts w:ascii="Arial" w:eastAsia="Times New Roman" w:hAnsi="Arial" w:cs="Arial"/>
          <w:color w:val="000000"/>
          <w:sz w:val="20"/>
          <w:szCs w:val="20"/>
          <w:lang w:eastAsia="pt-BR"/>
        </w:rPr>
        <w:t>in</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da no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doc</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iscal</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correspond</w:t>
      </w:r>
      <w:r w:rsidRPr="002E4986">
        <w:rPr>
          <w:rFonts w:ascii="Arial" w:eastAsia="Times New Roman" w:hAnsi="Arial" w:cs="Arial"/>
          <w:color w:val="000000"/>
          <w:spacing w:val="3"/>
          <w:sz w:val="20"/>
          <w:szCs w:val="20"/>
          <w:lang w:eastAsia="pt-BR"/>
        </w:rPr>
        <w:t>e</w:t>
      </w:r>
      <w:r w:rsidRPr="002E4986">
        <w:rPr>
          <w:rFonts w:ascii="Arial" w:eastAsia="Times New Roman" w:hAnsi="Arial" w:cs="Arial"/>
          <w:color w:val="000000"/>
          <w:sz w:val="20"/>
          <w:szCs w:val="20"/>
          <w:lang w:eastAsia="pt-BR"/>
        </w:rPr>
        <w:t>rá</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à</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alíqu</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ta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etiva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ISS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ro</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sa ou</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pacing w:val="2"/>
          <w:sz w:val="20"/>
          <w:szCs w:val="20"/>
          <w:lang w:eastAsia="pt-BR"/>
        </w:rPr>
        <w:t>em</w:t>
      </w:r>
      <w:r w:rsidRPr="002E4986">
        <w:rPr>
          <w:rFonts w:ascii="Arial" w:eastAsia="Times New Roman" w:hAnsi="Arial" w:cs="Arial"/>
          <w:color w:val="000000"/>
          <w:sz w:val="20"/>
          <w:szCs w:val="20"/>
          <w:lang w:eastAsia="pt-BR"/>
        </w:rPr>
        <w:t>presa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peque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po</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7"/>
          <w:sz w:val="20"/>
          <w:szCs w:val="20"/>
          <w:lang w:eastAsia="pt-BR"/>
        </w:rPr>
        <w:t>t</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estiver</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sujeita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ê</w:t>
      </w:r>
      <w:r w:rsidRPr="002E4986">
        <w:rPr>
          <w:rFonts w:ascii="Arial" w:eastAsia="Times New Roman" w:hAnsi="Arial" w:cs="Arial"/>
          <w:color w:val="000000"/>
          <w:sz w:val="20"/>
          <w:szCs w:val="20"/>
          <w:lang w:eastAsia="pt-BR"/>
        </w:rPr>
        <w:t>s anterior</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presta</w:t>
      </w:r>
      <w:r w:rsidRPr="002E4986">
        <w:rPr>
          <w:rFonts w:ascii="Arial" w:eastAsia="Times New Roman" w:hAnsi="Arial" w:cs="Arial"/>
          <w:color w:val="000000"/>
          <w:spacing w:val="2"/>
          <w:sz w:val="20"/>
          <w:szCs w:val="20"/>
          <w:lang w:eastAsia="pt-BR"/>
        </w:rPr>
        <w:t>çã</w:t>
      </w:r>
      <w:r w:rsidRPr="002E4986">
        <w:rPr>
          <w:rFonts w:ascii="Arial" w:eastAsia="Times New Roman" w:hAnsi="Arial" w:cs="Arial"/>
          <w:color w:val="000000"/>
          <w:sz w:val="20"/>
          <w:szCs w:val="20"/>
          <w:lang w:eastAsia="pt-BR"/>
        </w:rPr>
        <w:t>o;                  </w:t>
      </w:r>
      <w:hyperlink r:id="rId465"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466"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after="0" w:line="240" w:lineRule="auto"/>
        <w:ind w:firstLine="570"/>
        <w:jc w:val="both"/>
        <w:rPr>
          <w:rFonts w:ascii="Times New Roman" w:eastAsia="Times New Roman" w:hAnsi="Times New Roman" w:cs="Times New Roman"/>
          <w:color w:val="000000"/>
          <w:sz w:val="27"/>
          <w:szCs w:val="27"/>
          <w:lang w:eastAsia="pt-BR"/>
        </w:rPr>
      </w:pPr>
      <w:bookmarkStart w:id="621" w:name="art21§4ii"/>
      <w:bookmarkEnd w:id="621"/>
      <w:r w:rsidRPr="002E4986">
        <w:rPr>
          <w:rFonts w:ascii="Arial" w:eastAsia="Times New Roman" w:hAnsi="Arial" w:cs="Arial"/>
          <w:strike/>
          <w:color w:val="000000"/>
          <w:sz w:val="20"/>
          <w:szCs w:val="20"/>
          <w:lang w:eastAsia="pt-BR"/>
        </w:rPr>
        <w:t>II – na hipótese de o serviço sujeito à retenção ser prestado no mês de início de atividades da microempresa ou empresa de pequeno porte, deverá ser aplicada pelo tomador a alíquota correspondente ao percentual de ISS referente à menor alíquota prevista nos </w:t>
      </w:r>
      <w:hyperlink r:id="rId467" w:anchor="anexoiii" w:history="1">
        <w:r w:rsidRPr="002E4986">
          <w:rPr>
            <w:rFonts w:ascii="Arial" w:eastAsia="Times New Roman" w:hAnsi="Arial" w:cs="Arial"/>
            <w:strike/>
            <w:sz w:val="20"/>
            <w:szCs w:val="20"/>
            <w:lang w:eastAsia="pt-BR"/>
          </w:rPr>
          <w:t>Anexos III, IV ou V desta Lei Complementar</w:t>
        </w:r>
      </w:hyperlink>
      <w:r w:rsidRPr="002E4986">
        <w:rPr>
          <w:rFonts w:ascii="Arial" w:eastAsia="Times New Roman" w:hAnsi="Arial" w:cs="Arial"/>
          <w:strike/>
          <w:color w:val="000000"/>
          <w:sz w:val="20"/>
          <w:szCs w:val="20"/>
          <w:lang w:eastAsia="pt-BR"/>
        </w:rPr>
        <w:t>; </w:t>
      </w:r>
    </w:p>
    <w:p w:rsidR="002E4986" w:rsidRPr="002E4986" w:rsidRDefault="002E4986" w:rsidP="002E4986">
      <w:pPr>
        <w:spacing w:after="0" w:line="240" w:lineRule="auto"/>
        <w:ind w:firstLine="570"/>
        <w:jc w:val="both"/>
        <w:rPr>
          <w:rFonts w:ascii="Times New Roman" w:eastAsia="Times New Roman" w:hAnsi="Times New Roman" w:cs="Times New Roman"/>
          <w:color w:val="000000"/>
          <w:sz w:val="27"/>
          <w:szCs w:val="27"/>
          <w:lang w:eastAsia="pt-BR"/>
        </w:rPr>
      </w:pPr>
      <w:bookmarkStart w:id="622" w:name="art21§4ii."/>
      <w:bookmarkEnd w:id="622"/>
      <w:r w:rsidRPr="002E4986">
        <w:rPr>
          <w:rFonts w:ascii="Arial" w:eastAsia="Times New Roman" w:hAnsi="Arial" w:cs="Arial"/>
          <w:strike/>
          <w:color w:val="000000"/>
          <w:sz w:val="20"/>
          <w:szCs w:val="20"/>
          <w:lang w:eastAsia="pt-BR"/>
        </w:rPr>
        <w:t>II - na hipótese de o serviço sujeito à retenção ser prestado no mês de início de atividades da microempresa ou empresa de pequeno porte, deverá ser aplicada pelo tomador a alíquota correspondente ao percentual de ISS referente à menor alíquota prevista nos Anexos III, IV, V ou VI desta Lei Complementar;                  </w:t>
      </w:r>
      <w:hyperlink r:id="rId468" w:anchor="art1" w:history="1">
        <w:r w:rsidRPr="002E4986">
          <w:rPr>
            <w:rFonts w:ascii="Arial" w:eastAsia="Times New Roman" w:hAnsi="Arial" w:cs="Arial"/>
            <w:strike/>
            <w:sz w:val="20"/>
            <w:szCs w:val="20"/>
            <w:lang w:eastAsia="pt-BR"/>
          </w:rPr>
          <w:t>(Redação dada pela Lei Complementar nº 147, de 2014)</w:t>
        </w:r>
      </w:hyperlink>
      <w:r w:rsidRPr="002E4986">
        <w:rPr>
          <w:rFonts w:ascii="Arial" w:eastAsia="Times New Roman" w:hAnsi="Arial" w:cs="Arial"/>
          <w:strike/>
          <w:color w:val="000000"/>
          <w:sz w:val="20"/>
          <w:szCs w:val="20"/>
          <w:lang w:eastAsia="pt-BR"/>
        </w:rPr>
        <w:t>      </w:t>
      </w:r>
      <w:hyperlink r:id="rId469" w:anchor="art15i" w:history="1">
        <w:r w:rsidRPr="002E4986">
          <w:rPr>
            <w:rFonts w:ascii="Arial" w:eastAsia="Times New Roman" w:hAnsi="Arial" w:cs="Arial"/>
            <w:strike/>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623" w:name="art21§4ii.."/>
      <w:bookmarkEnd w:id="623"/>
      <w:r w:rsidRPr="002E4986">
        <w:rPr>
          <w:rFonts w:ascii="Arial" w:eastAsia="Times New Roman" w:hAnsi="Arial" w:cs="Arial"/>
          <w:color w:val="000000"/>
          <w:sz w:val="20"/>
          <w:szCs w:val="20"/>
          <w:lang w:eastAsia="pt-BR"/>
        </w:rPr>
        <w:t>II</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hipótese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erviço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sujeito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à</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re</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enç</w:t>
      </w:r>
      <w:r w:rsidRPr="002E4986">
        <w:rPr>
          <w:rFonts w:ascii="Arial" w:eastAsia="Times New Roman" w:hAnsi="Arial" w:cs="Arial"/>
          <w:color w:val="000000"/>
          <w:spacing w:val="3"/>
          <w:sz w:val="20"/>
          <w:szCs w:val="20"/>
          <w:lang w:eastAsia="pt-BR"/>
        </w:rPr>
        <w:t>ã</w:t>
      </w:r>
      <w:r w:rsidRPr="002E4986">
        <w:rPr>
          <w:rFonts w:ascii="Arial" w:eastAsia="Times New Roman" w:hAnsi="Arial" w:cs="Arial"/>
          <w:color w:val="000000"/>
          <w:sz w:val="20"/>
          <w:szCs w:val="20"/>
          <w:lang w:eastAsia="pt-BR"/>
        </w:rPr>
        <w:t>o ser</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prestado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mês de</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início</w:t>
      </w:r>
      <w:r w:rsidRPr="002E4986">
        <w:rPr>
          <w:rFonts w:ascii="Arial" w:eastAsia="Times New Roman" w:hAnsi="Arial" w:cs="Arial"/>
          <w:color w:val="000000"/>
          <w:spacing w:val="32"/>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tividad</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7"/>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36"/>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ro</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sa</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z w:val="20"/>
          <w:szCs w:val="20"/>
          <w:lang w:eastAsia="pt-BR"/>
        </w:rPr>
        <w:t>ou</w:t>
      </w:r>
      <w:r w:rsidRPr="002E4986">
        <w:rPr>
          <w:rFonts w:ascii="Arial" w:eastAsia="Times New Roman" w:hAnsi="Arial" w:cs="Arial"/>
          <w:color w:val="000000"/>
          <w:spacing w:val="37"/>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sa</w:t>
      </w:r>
      <w:r w:rsidRPr="002E4986">
        <w:rPr>
          <w:rFonts w:ascii="Arial" w:eastAsia="Times New Roman" w:hAnsi="Arial" w:cs="Arial"/>
          <w:color w:val="000000"/>
          <w:spacing w:val="27"/>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36"/>
          <w:sz w:val="20"/>
          <w:szCs w:val="20"/>
          <w:lang w:eastAsia="pt-BR"/>
        </w:rPr>
        <w:t> </w:t>
      </w:r>
      <w:r w:rsidRPr="002E4986">
        <w:rPr>
          <w:rFonts w:ascii="Arial" w:eastAsia="Times New Roman" w:hAnsi="Arial" w:cs="Arial"/>
          <w:color w:val="000000"/>
          <w:sz w:val="20"/>
          <w:szCs w:val="20"/>
          <w:lang w:eastAsia="pt-BR"/>
        </w:rPr>
        <w:t>peque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o porte,</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deve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á</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ser</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lic</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da pelo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t</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mador 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alí</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uota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etiva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2%</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is por</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cento);               </w:t>
      </w:r>
      <w:hyperlink r:id="rId470"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471"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24" w:name="art21§4iii"/>
      <w:bookmarkEnd w:id="624"/>
      <w:r w:rsidRPr="002E4986">
        <w:rPr>
          <w:rFonts w:ascii="Arial" w:eastAsia="Times New Roman" w:hAnsi="Arial" w:cs="Arial"/>
          <w:color w:val="000000"/>
          <w:sz w:val="20"/>
          <w:szCs w:val="20"/>
          <w:lang w:eastAsia="pt-BR"/>
        </w:rPr>
        <w:t>III – na hipótese do inciso II deste parágrafo, constatando-se que houve diferença entre a alíquota utilizada e a efetivamente apurada, caberá à microempresa ou empresa de pequeno porte prestadora dos serviços efetuar o recolhimento dessa diferença no mês subseqüente ao do início de atividade em guia própria do Município;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25" w:name="art21§4iv"/>
      <w:bookmarkEnd w:id="625"/>
      <w:r w:rsidRPr="002E4986">
        <w:rPr>
          <w:rFonts w:ascii="Arial" w:eastAsia="Times New Roman" w:hAnsi="Arial" w:cs="Arial"/>
          <w:color w:val="000000"/>
          <w:sz w:val="20"/>
          <w:szCs w:val="20"/>
          <w:lang w:eastAsia="pt-BR"/>
        </w:rPr>
        <w:lastRenderedPageBreak/>
        <w:t>IV – na hipótese de a microempresa ou empresa de pequeno porte estar sujeita à tributação do ISS no Simples Nacional por valores fixos mensais, não caberá a retenção a que se refere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parágrafo; </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626" w:name="art21§4v"/>
      <w:bookmarkEnd w:id="626"/>
      <w:r w:rsidRPr="002E4986">
        <w:rPr>
          <w:rFonts w:ascii="Arial" w:eastAsia="Times New Roman" w:hAnsi="Arial" w:cs="Arial"/>
          <w:strike/>
          <w:color w:val="000000"/>
          <w:sz w:val="20"/>
          <w:szCs w:val="20"/>
          <w:lang w:eastAsia="pt-BR"/>
        </w:rPr>
        <w:t>V – na hipótese de a microempresa ou empresa de pequeno porte não informar a alíquota de que tratam os incisos I e II deste parágrafo no documento fiscal, aplicar-se-á a alíquota correspondente ao percentual de ISS referente à maior alíquota prevista nos </w:t>
      </w:r>
      <w:hyperlink r:id="rId472" w:anchor="anexoiii" w:history="1">
        <w:r w:rsidRPr="002E4986">
          <w:rPr>
            <w:rFonts w:ascii="Arial" w:eastAsia="Times New Roman" w:hAnsi="Arial" w:cs="Arial"/>
            <w:strike/>
            <w:sz w:val="20"/>
            <w:szCs w:val="20"/>
            <w:lang w:eastAsia="pt-BR"/>
          </w:rPr>
          <w:t>Anexos III, IV ou V desta Lei Complementar</w:t>
        </w:r>
      </w:hyperlink>
      <w:r w:rsidRPr="002E4986">
        <w:rPr>
          <w:rFonts w:ascii="Arial" w:eastAsia="Times New Roman" w:hAnsi="Arial" w:cs="Arial"/>
          <w:strike/>
          <w:color w:val="000000"/>
          <w:sz w:val="20"/>
          <w:szCs w:val="20"/>
          <w:lang w:eastAsia="pt-BR"/>
        </w:rPr>
        <w:t>; </w:t>
      </w:r>
    </w:p>
    <w:p w:rsidR="002E4986" w:rsidRPr="002E4986" w:rsidRDefault="002E4986" w:rsidP="002E4986">
      <w:pPr>
        <w:spacing w:after="0" w:line="240" w:lineRule="auto"/>
        <w:ind w:firstLine="567"/>
        <w:jc w:val="both"/>
        <w:rPr>
          <w:rFonts w:ascii="Times New Roman" w:eastAsia="Times New Roman" w:hAnsi="Times New Roman" w:cs="Times New Roman"/>
          <w:color w:val="000000"/>
          <w:sz w:val="27"/>
          <w:szCs w:val="27"/>
          <w:lang w:eastAsia="pt-BR"/>
        </w:rPr>
      </w:pPr>
      <w:bookmarkStart w:id="627" w:name="art21§4v."/>
      <w:bookmarkEnd w:id="627"/>
      <w:r w:rsidRPr="002E4986">
        <w:rPr>
          <w:rFonts w:ascii="Arial" w:eastAsia="Times New Roman" w:hAnsi="Arial" w:cs="Arial"/>
          <w:strike/>
          <w:color w:val="000000"/>
          <w:sz w:val="20"/>
          <w:szCs w:val="20"/>
          <w:lang w:eastAsia="pt-BR"/>
        </w:rPr>
        <w:t>V - na hipótese de a microempresa ou empresa de pequeno porte não informar a alíquota de que tratam os incisos I e II deste parágrafo no documento fiscal, aplicar-se-á a alíquota correspondente ao percentual de ISS referente à maior alíquota prevista nos Anexos III, IV, V ou VI desta Lei Complementar;                      </w:t>
      </w:r>
      <w:hyperlink r:id="rId473" w:anchor="art1" w:history="1">
        <w:r w:rsidRPr="002E4986">
          <w:rPr>
            <w:rFonts w:ascii="Arial" w:eastAsia="Times New Roman" w:hAnsi="Arial" w:cs="Arial"/>
            <w:strike/>
            <w:sz w:val="20"/>
            <w:szCs w:val="20"/>
            <w:lang w:eastAsia="pt-BR"/>
          </w:rPr>
          <w:t>(Redação dada pela Lei Complementar nº 147, de 2014)</w:t>
        </w:r>
      </w:hyperlink>
      <w:r w:rsidRPr="002E4986">
        <w:rPr>
          <w:rFonts w:ascii="Arial" w:eastAsia="Times New Roman" w:hAnsi="Arial" w:cs="Arial"/>
          <w:strike/>
          <w:color w:val="000000"/>
          <w:sz w:val="20"/>
          <w:szCs w:val="20"/>
          <w:lang w:eastAsia="pt-BR"/>
        </w:rPr>
        <w:t>      </w:t>
      </w:r>
      <w:hyperlink r:id="rId474" w:anchor="art15i" w:history="1">
        <w:r w:rsidRPr="002E4986">
          <w:rPr>
            <w:rFonts w:ascii="Arial" w:eastAsia="Times New Roman" w:hAnsi="Arial" w:cs="Arial"/>
            <w:strike/>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628" w:name="art21§4v.."/>
      <w:bookmarkEnd w:id="628"/>
      <w:r w:rsidRPr="002E4986">
        <w:rPr>
          <w:rFonts w:ascii="Arial" w:eastAsia="Times New Roman" w:hAnsi="Arial" w:cs="Arial"/>
          <w:color w:val="000000"/>
          <w:sz w:val="20"/>
          <w:szCs w:val="20"/>
          <w:lang w:eastAsia="pt-BR"/>
        </w:rPr>
        <w:t>V</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hipót</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micro</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presa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ou</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esa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peque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porte não</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in</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ar</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alíqu</w:t>
      </w:r>
      <w:r w:rsidRPr="002E4986">
        <w:rPr>
          <w:rFonts w:ascii="Arial" w:eastAsia="Times New Roman" w:hAnsi="Arial" w:cs="Arial"/>
          <w:color w:val="000000"/>
          <w:spacing w:val="2"/>
          <w:sz w:val="20"/>
          <w:szCs w:val="20"/>
          <w:lang w:eastAsia="pt-BR"/>
        </w:rPr>
        <w:t>ot</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trat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inc</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sos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II</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deste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parágr</w:t>
      </w:r>
      <w:r w:rsidRPr="002E4986">
        <w:rPr>
          <w:rFonts w:ascii="Arial" w:eastAsia="Times New Roman" w:hAnsi="Arial" w:cs="Arial"/>
          <w:color w:val="000000"/>
          <w:spacing w:val="3"/>
          <w:sz w:val="20"/>
          <w:szCs w:val="20"/>
          <w:lang w:eastAsia="pt-BR"/>
        </w:rPr>
        <w:t>a</w:t>
      </w:r>
      <w:r w:rsidRPr="002E4986">
        <w:rPr>
          <w:rFonts w:ascii="Arial" w:eastAsia="Times New Roman" w:hAnsi="Arial" w:cs="Arial"/>
          <w:color w:val="000000"/>
          <w:spacing w:val="6"/>
          <w:sz w:val="20"/>
          <w:szCs w:val="20"/>
          <w:lang w:eastAsia="pt-BR"/>
        </w:rPr>
        <w:t>f</w:t>
      </w:r>
      <w:r w:rsidRPr="002E4986">
        <w:rPr>
          <w:rFonts w:ascii="Arial" w:eastAsia="Times New Roman" w:hAnsi="Arial" w:cs="Arial"/>
          <w:color w:val="000000"/>
          <w:sz w:val="20"/>
          <w:szCs w:val="20"/>
          <w:lang w:eastAsia="pt-BR"/>
        </w:rPr>
        <w:t>o no</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doc</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iscal,</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plica</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-se-á</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líquota</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pacing w:val="2"/>
          <w:sz w:val="20"/>
          <w:szCs w:val="20"/>
          <w:lang w:eastAsia="pt-BR"/>
        </w:rPr>
        <w:t>ef</w:t>
      </w:r>
      <w:r w:rsidRPr="002E4986">
        <w:rPr>
          <w:rFonts w:ascii="Arial" w:eastAsia="Times New Roman" w:hAnsi="Arial" w:cs="Arial"/>
          <w:color w:val="000000"/>
          <w:sz w:val="20"/>
          <w:szCs w:val="20"/>
          <w:lang w:eastAsia="pt-BR"/>
        </w:rPr>
        <w:t>etiva</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9"/>
          <w:sz w:val="20"/>
          <w:szCs w:val="20"/>
          <w:lang w:eastAsia="pt-BR"/>
        </w:rPr>
        <w:t> </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(cinco</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r cento);                  </w:t>
      </w:r>
      <w:hyperlink r:id="rId475"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476"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29" w:name="art21§4vi"/>
      <w:bookmarkEnd w:id="629"/>
      <w:r w:rsidRPr="002E4986">
        <w:rPr>
          <w:rFonts w:ascii="Arial" w:eastAsia="Times New Roman" w:hAnsi="Arial" w:cs="Arial"/>
          <w:color w:val="000000"/>
          <w:sz w:val="20"/>
          <w:szCs w:val="20"/>
          <w:lang w:eastAsia="pt-BR"/>
        </w:rPr>
        <w:t>VI – não será eximida a responsabilidade do prestador de serviços quando a alíquota do ISS informada no documento fiscal for inferior à devida, hipótese em que o recolhimento dessa diferença será realizado em guia própria do Município;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30" w:name="art21§4vii"/>
      <w:bookmarkEnd w:id="630"/>
      <w:r w:rsidRPr="002E4986">
        <w:rPr>
          <w:rFonts w:ascii="Arial" w:eastAsia="Times New Roman" w:hAnsi="Arial" w:cs="Arial"/>
          <w:color w:val="000000"/>
          <w:sz w:val="20"/>
          <w:szCs w:val="20"/>
          <w:lang w:eastAsia="pt-BR"/>
        </w:rPr>
        <w:t>VII – o valor retido, devidamente recolhido, será definitivo, não sendo objeto de partilha com os municípios, e sobre a receita de prestação de serviços que sofreu a retenção não haverá incidência de ISS a ser recolhido no Simples Nacional.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31" w:name="art21§4a"/>
      <w:bookmarkEnd w:id="631"/>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-A.  Na hipótese de que tratam os incisos I e II do §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falsidade na prestação dessas informações sujeitará o responsável, o titular, os sócios ou os administradores da microempresa e da empresa de pequeno porte, juntamente com as demais pessoas que para ela concorrerem, às penalidades previstas na legislação criminal e tributária.</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32" w:name="art21§5"/>
      <w:bookmarkEnd w:id="632"/>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CGSN regulará a compensação e a restituição dos valores do Simples Nacional recolhidos indevidamente ou em montante superior ao devido.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33" w:name="art21§6"/>
      <w:bookmarkEnd w:id="633"/>
      <w:r w:rsidRPr="002E4986">
        <w:rPr>
          <w:rFonts w:ascii="Arial" w:eastAsia="Times New Roman" w:hAnsi="Arial" w:cs="Arial"/>
          <w:color w:val="000000"/>
          <w:sz w:val="20"/>
          <w:szCs w:val="20"/>
          <w:lang w:eastAsia="pt-BR"/>
        </w:rPr>
        <w:t>§ 6</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valor a ser restituído ou compensado será acrescido de juros obtidos pela aplicação da taxa referencial do Sistema Especial de Liquidação e de Custódia (Selic) para títulos federais, acumulada mensalmente, a partir do mês subsequente ao do pagamento indevido ou a maior que o devido até o mês anterior ao da compensação ou restituição, e de 1% (um por cento) relativamente ao mês em que estiver sendo efetuada.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34" w:name="art21§7"/>
      <w:bookmarkEnd w:id="634"/>
      <w:r w:rsidRPr="002E4986">
        <w:rPr>
          <w:rFonts w:ascii="Arial" w:eastAsia="Times New Roman" w:hAnsi="Arial" w:cs="Arial"/>
          <w:color w:val="000000"/>
          <w:sz w:val="20"/>
          <w:szCs w:val="20"/>
          <w:lang w:eastAsia="pt-BR"/>
        </w:rPr>
        <w:t>§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Os valores compensados indevidamente serão exigidos com os acréscimos moratórios de que trata o </w:t>
      </w:r>
      <w:hyperlink r:id="rId477" w:anchor="art35" w:history="1">
        <w:r w:rsidRPr="002E4986">
          <w:rPr>
            <w:rFonts w:ascii="Arial" w:eastAsia="Times New Roman" w:hAnsi="Arial" w:cs="Arial"/>
            <w:sz w:val="20"/>
            <w:szCs w:val="20"/>
            <w:lang w:eastAsia="pt-BR"/>
          </w:rPr>
          <w:t>art. 35</w:t>
        </w:r>
      </w:hyperlink>
      <w:r w:rsidRPr="002E4986">
        <w:rPr>
          <w:rFonts w:ascii="Arial" w:eastAsia="Times New Roman" w:hAnsi="Arial" w:cs="Arial"/>
          <w:color w:val="000000"/>
          <w:sz w:val="20"/>
          <w:szCs w:val="20"/>
          <w:lang w:eastAsia="pt-BR"/>
        </w:rPr>
        <w:t>.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35" w:name="art21§8"/>
      <w:bookmarkEnd w:id="635"/>
      <w:r w:rsidRPr="002E4986">
        <w:rPr>
          <w:rFonts w:ascii="Arial" w:eastAsia="Times New Roman" w:hAnsi="Arial" w:cs="Arial"/>
          <w:color w:val="000000"/>
          <w:sz w:val="20"/>
          <w:szCs w:val="20"/>
          <w:lang w:eastAsia="pt-BR"/>
        </w:rPr>
        <w:t>§ 8</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 hipótese de compensação indevida, quando se comprove falsidade de declaração apresentada pelo sujeito passivo, o contribuinte estará sujeito à multa isolada aplicada no percentual previsto no </w:t>
      </w:r>
      <w:hyperlink r:id="rId478" w:anchor="art44i." w:history="1">
        <w:r w:rsidRPr="002E4986">
          <w:rPr>
            <w:rFonts w:ascii="Arial" w:eastAsia="Times New Roman" w:hAnsi="Arial" w:cs="Arial"/>
            <w:sz w:val="20"/>
            <w:szCs w:val="20"/>
            <w:lang w:eastAsia="pt-BR"/>
          </w:rPr>
          <w:t>inciso I do </w:t>
        </w:r>
        <w:r w:rsidRPr="002E4986">
          <w:rPr>
            <w:rFonts w:ascii="Arial" w:eastAsia="Times New Roman" w:hAnsi="Arial" w:cs="Arial"/>
            <w:b/>
            <w:bCs/>
            <w:sz w:val="20"/>
            <w:szCs w:val="20"/>
            <w:lang w:eastAsia="pt-BR"/>
          </w:rPr>
          <w:t>caput</w:t>
        </w:r>
        <w:r w:rsidRPr="002E4986">
          <w:rPr>
            <w:rFonts w:ascii="Arial" w:eastAsia="Times New Roman" w:hAnsi="Arial" w:cs="Arial"/>
            <w:sz w:val="20"/>
            <w:szCs w:val="20"/>
            <w:lang w:eastAsia="pt-BR"/>
          </w:rPr>
          <w:t> do art. 44 da Lei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9.430, de 27 de dezembro de 1996</w:t>
        </w:r>
      </w:hyperlink>
      <w:r w:rsidRPr="002E4986">
        <w:rPr>
          <w:rFonts w:ascii="Arial" w:eastAsia="Times New Roman" w:hAnsi="Arial" w:cs="Arial"/>
          <w:color w:val="000000"/>
          <w:sz w:val="20"/>
          <w:szCs w:val="20"/>
          <w:lang w:eastAsia="pt-BR"/>
        </w:rPr>
        <w:t>, aplicado em dobro, e terá como base de cálculo o valor total do débito indevidamente compensado.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36" w:name="art21§9"/>
      <w:bookmarkEnd w:id="636"/>
      <w:r w:rsidRPr="002E4986">
        <w:rPr>
          <w:rFonts w:ascii="Arial" w:eastAsia="Times New Roman" w:hAnsi="Arial" w:cs="Arial"/>
          <w:color w:val="000000"/>
          <w:sz w:val="20"/>
          <w:szCs w:val="20"/>
          <w:lang w:eastAsia="pt-BR"/>
        </w:rPr>
        <w:t>§ 9</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É vedado o aproveitamento de créditos não apurados no Simples Nacional, inclusive de natureza não tributária, para extinção de débitos do Simples Nacional.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37" w:name="art21§10"/>
      <w:bookmarkEnd w:id="637"/>
      <w:r w:rsidRPr="002E4986">
        <w:rPr>
          <w:rFonts w:ascii="Arial" w:eastAsia="Times New Roman" w:hAnsi="Arial" w:cs="Arial"/>
          <w:color w:val="000000"/>
          <w:sz w:val="20"/>
          <w:szCs w:val="20"/>
          <w:lang w:eastAsia="pt-BR"/>
        </w:rPr>
        <w:t>§ 10.  Os créditos apurados no Simples Nacional não poderão ser utilizados para extinção de outros débitos para com as Fazendas Públicas, salvo por ocasião da compensação de ofício oriunda de deferimento em processo de restituição ou após a exclusão da empresa do Simples Nacional.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38" w:name="art21§11"/>
      <w:bookmarkEnd w:id="638"/>
      <w:r w:rsidRPr="002E4986">
        <w:rPr>
          <w:rFonts w:ascii="Arial" w:eastAsia="Times New Roman" w:hAnsi="Arial" w:cs="Arial"/>
          <w:color w:val="000000"/>
          <w:sz w:val="20"/>
          <w:szCs w:val="20"/>
          <w:lang w:eastAsia="pt-BR"/>
        </w:rPr>
        <w:lastRenderedPageBreak/>
        <w:t>§ 11.  No Simples Nacional, é permitida a compensação tão somente de créditos para extinção de débitos para com o mesmo ente federado e relativos ao mesmo tributo.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39" w:name="art21§12"/>
      <w:bookmarkEnd w:id="639"/>
      <w:r w:rsidRPr="002E4986">
        <w:rPr>
          <w:rFonts w:ascii="Arial" w:eastAsia="Times New Roman" w:hAnsi="Arial" w:cs="Arial"/>
          <w:color w:val="000000"/>
          <w:sz w:val="20"/>
          <w:szCs w:val="20"/>
          <w:lang w:eastAsia="pt-BR"/>
        </w:rPr>
        <w:t>§ 12.  Na restituição e compensação no Simples Nacional serão observados os prazos de decadência e prescrição previstos na </w:t>
      </w:r>
      <w:hyperlink r:id="rId479" w:history="1">
        <w:r w:rsidRPr="002E4986">
          <w:rPr>
            <w:rFonts w:ascii="Arial" w:eastAsia="Times New Roman" w:hAnsi="Arial" w:cs="Arial"/>
            <w:sz w:val="20"/>
            <w:szCs w:val="20"/>
            <w:lang w:eastAsia="pt-BR"/>
          </w:rPr>
          <w:t>Lei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5.172, de 25 de outubro de 1966 (Código Tributário Nacional)</w:t>
        </w:r>
      </w:hyperlink>
      <w:r w:rsidRPr="002E4986">
        <w:rPr>
          <w:rFonts w:ascii="Arial" w:eastAsia="Times New Roman" w:hAnsi="Arial" w:cs="Arial"/>
          <w:color w:val="000000"/>
          <w:sz w:val="20"/>
          <w:szCs w:val="20"/>
          <w:lang w:eastAsia="pt-BR"/>
        </w:rPr>
        <w:t>.</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40" w:name="art21§13"/>
      <w:bookmarkEnd w:id="640"/>
      <w:r w:rsidRPr="002E4986">
        <w:rPr>
          <w:rFonts w:ascii="Arial" w:eastAsia="Times New Roman" w:hAnsi="Arial" w:cs="Arial"/>
          <w:color w:val="000000"/>
          <w:sz w:val="20"/>
          <w:szCs w:val="20"/>
          <w:lang w:eastAsia="pt-BR"/>
        </w:rPr>
        <w:t>§ 13.  É vedada a cessão de créditos para extinção de débitos no Simples Nacional.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41" w:name="art21§14"/>
      <w:bookmarkEnd w:id="641"/>
      <w:r w:rsidRPr="002E4986">
        <w:rPr>
          <w:rFonts w:ascii="Arial" w:eastAsia="Times New Roman" w:hAnsi="Arial" w:cs="Arial"/>
          <w:color w:val="000000"/>
          <w:sz w:val="20"/>
          <w:szCs w:val="20"/>
          <w:lang w:eastAsia="pt-BR"/>
        </w:rPr>
        <w:t>§ 14.  Aplica-se aos processos de restituição e de compensação o rito estabelecido pelo CGSN.</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42" w:name="art21§15"/>
      <w:bookmarkEnd w:id="642"/>
      <w:r w:rsidRPr="002E4986">
        <w:rPr>
          <w:rFonts w:ascii="Arial" w:eastAsia="Times New Roman" w:hAnsi="Arial" w:cs="Arial"/>
          <w:color w:val="000000"/>
          <w:sz w:val="20"/>
          <w:szCs w:val="20"/>
          <w:lang w:eastAsia="pt-BR"/>
        </w:rPr>
        <w:t>§ 15.  Compete ao CGSN fixar critérios, condições para rescisão, prazos, valores mínimos de amortização e demais procedimentos para parcelamento dos recolhimentos em atraso dos débitos tributários apurados no Simples Nacional, observado o disposto no § 3</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 e no art. 35 e ressalvado o disposto no § 19 deste artigo.                </w:t>
      </w:r>
      <w:hyperlink r:id="rId480" w:anchor="art9%C2%A76" w:history="1">
        <w:r w:rsidRPr="002E4986">
          <w:rPr>
            <w:rFonts w:ascii="Arial" w:eastAsia="Times New Roman" w:hAnsi="Arial" w:cs="Arial"/>
            <w:sz w:val="20"/>
            <w:szCs w:val="20"/>
            <w:lang w:eastAsia="pt-BR"/>
          </w:rPr>
          <w:t> (Vide Lei Complementar nº 155, de 2016)</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43" w:name="art21§16"/>
      <w:bookmarkEnd w:id="643"/>
      <w:r w:rsidRPr="002E4986">
        <w:rPr>
          <w:rFonts w:ascii="Arial" w:eastAsia="Times New Roman" w:hAnsi="Arial" w:cs="Arial"/>
          <w:color w:val="000000"/>
          <w:sz w:val="20"/>
          <w:szCs w:val="20"/>
          <w:lang w:eastAsia="pt-BR"/>
        </w:rPr>
        <w:t>§ 16.  Os débitos de que trata o § 15 poderão ser parcelados em até 60 (sessenta) parcelas mensais, na forma e condições previstas pelo CGSN.                     </w:t>
      </w:r>
      <w:hyperlink r:id="rId481" w:anchor="art9%C2%A76" w:history="1">
        <w:r w:rsidRPr="002E4986">
          <w:rPr>
            <w:rFonts w:ascii="Arial" w:eastAsia="Times New Roman" w:hAnsi="Arial" w:cs="Arial"/>
            <w:sz w:val="20"/>
            <w:szCs w:val="20"/>
            <w:lang w:eastAsia="pt-BR"/>
          </w:rPr>
          <w:t> (Vide Lei Complementar nº 155, de 2016)</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44" w:name="art21§17"/>
      <w:bookmarkEnd w:id="644"/>
      <w:r w:rsidRPr="002E4986">
        <w:rPr>
          <w:rFonts w:ascii="Arial" w:eastAsia="Times New Roman" w:hAnsi="Arial" w:cs="Arial"/>
          <w:color w:val="000000"/>
          <w:sz w:val="20"/>
          <w:szCs w:val="20"/>
          <w:lang w:eastAsia="pt-BR"/>
        </w:rPr>
        <w:t>§ 17.  O valor de cada prestação mensal, por ocasião do pagamento, será acrescido de juros equivalentes à taxa referencial do Sistema Especial de Liquidação e de Custódia (Selic) para títulos federais, acumulada mensalmente, calculados a partir do mês subsequente ao da consolidação até o mês anterior ao do pagamento, e de 1% (um por cento) relativamente ao mês em que o pagamento estiver sendo efetuado, na forma regulamentada pelo CGSN.                     </w:t>
      </w:r>
      <w:hyperlink r:id="rId482" w:anchor="art9%C2%A76" w:history="1">
        <w:r w:rsidRPr="002E4986">
          <w:rPr>
            <w:rFonts w:ascii="Arial" w:eastAsia="Times New Roman" w:hAnsi="Arial" w:cs="Arial"/>
            <w:sz w:val="20"/>
            <w:szCs w:val="20"/>
            <w:lang w:eastAsia="pt-BR"/>
          </w:rPr>
          <w:t> (Vide Lei Complementar nº 155, de 2016)</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45" w:name="art21§18"/>
      <w:bookmarkEnd w:id="645"/>
      <w:r w:rsidRPr="002E4986">
        <w:rPr>
          <w:rFonts w:ascii="Arial" w:eastAsia="Times New Roman" w:hAnsi="Arial" w:cs="Arial"/>
          <w:color w:val="000000"/>
          <w:sz w:val="20"/>
          <w:szCs w:val="20"/>
          <w:lang w:eastAsia="pt-BR"/>
        </w:rPr>
        <w:t>§ 18.  Será admitido reparcelamento de débitos constantes de parcelamento em curso ou que tenha sido rescindido, podendo ser incluídos novos débitos, na forma regulamentada pelo CGSN.                  </w:t>
      </w:r>
      <w:hyperlink r:id="rId483" w:anchor="art9%C2%A76" w:history="1">
        <w:r w:rsidRPr="002E4986">
          <w:rPr>
            <w:rFonts w:ascii="Arial" w:eastAsia="Times New Roman" w:hAnsi="Arial" w:cs="Arial"/>
            <w:sz w:val="20"/>
            <w:szCs w:val="20"/>
            <w:lang w:eastAsia="pt-BR"/>
          </w:rPr>
          <w:t> (Vide Lei Complementar nº 155, de 2016)</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46" w:name="art21§19"/>
      <w:bookmarkEnd w:id="646"/>
      <w:r w:rsidRPr="002E4986">
        <w:rPr>
          <w:rFonts w:ascii="Arial" w:eastAsia="Times New Roman" w:hAnsi="Arial" w:cs="Arial"/>
          <w:color w:val="000000"/>
          <w:sz w:val="20"/>
          <w:szCs w:val="20"/>
          <w:lang w:eastAsia="pt-BR"/>
        </w:rPr>
        <w:t>§ 19.  Os débitos constituídos de forma isolada por parte de Estado, do Distrito Federal ou de Município, em face de ausência de aplicativo para lançamento unificado, relativo a tributo de sua competência, que não estiverem inscritos em Dívida Ativa da União, poderão ser parcelados pelo ente responsável pelo lançamento de acordo com a respectiva legislação, na forma regulamentada pelo CGSN.                  </w:t>
      </w:r>
      <w:hyperlink r:id="rId484" w:anchor="art9%C2%A76" w:history="1">
        <w:r w:rsidRPr="002E4986">
          <w:rPr>
            <w:rFonts w:ascii="Arial" w:eastAsia="Times New Roman" w:hAnsi="Arial" w:cs="Arial"/>
            <w:sz w:val="20"/>
            <w:szCs w:val="20"/>
            <w:lang w:eastAsia="pt-BR"/>
          </w:rPr>
          <w:t> (Vide Lei Complementar nº 155, de 2016)</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47" w:name="art21§20"/>
      <w:bookmarkEnd w:id="647"/>
      <w:r w:rsidRPr="002E4986">
        <w:rPr>
          <w:rFonts w:ascii="Arial" w:eastAsia="Times New Roman" w:hAnsi="Arial" w:cs="Arial"/>
          <w:color w:val="000000"/>
          <w:sz w:val="20"/>
          <w:szCs w:val="20"/>
          <w:lang w:eastAsia="pt-BR"/>
        </w:rPr>
        <w:t>§ 20.  O pedido de parcelamento deferido importa confissão irretratável do débito e configura confissão extrajudicial.                   </w:t>
      </w:r>
      <w:hyperlink r:id="rId485" w:anchor="art9%C2%A76" w:history="1">
        <w:r w:rsidRPr="002E4986">
          <w:rPr>
            <w:rFonts w:ascii="Arial" w:eastAsia="Times New Roman" w:hAnsi="Arial" w:cs="Arial"/>
            <w:sz w:val="20"/>
            <w:szCs w:val="20"/>
            <w:lang w:eastAsia="pt-BR"/>
          </w:rPr>
          <w:t> (Vide Lei Complementar nº 155, de 2016)</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48" w:name="art21§21"/>
      <w:bookmarkEnd w:id="648"/>
      <w:r w:rsidRPr="002E4986">
        <w:rPr>
          <w:rFonts w:ascii="Arial" w:eastAsia="Times New Roman" w:hAnsi="Arial" w:cs="Arial"/>
          <w:color w:val="000000"/>
          <w:sz w:val="20"/>
          <w:szCs w:val="20"/>
          <w:lang w:eastAsia="pt-BR"/>
        </w:rPr>
        <w:t>§ 21.  Serão aplicadas na consolidação as reduções das multas de lançamento de ofício previstas na legislação federal, conforme regulamentação do CGSN.                      </w:t>
      </w:r>
      <w:hyperlink r:id="rId486" w:anchor="art9%C2%A76" w:history="1">
        <w:r w:rsidRPr="002E4986">
          <w:rPr>
            <w:rFonts w:ascii="Arial" w:eastAsia="Times New Roman" w:hAnsi="Arial" w:cs="Arial"/>
            <w:sz w:val="20"/>
            <w:szCs w:val="20"/>
            <w:lang w:eastAsia="pt-BR"/>
          </w:rPr>
          <w:t> (Vide Lei Complementar nº 155, de 2016)</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49" w:name="art21§22"/>
      <w:bookmarkEnd w:id="649"/>
      <w:r w:rsidRPr="002E4986">
        <w:rPr>
          <w:rFonts w:ascii="Arial" w:eastAsia="Times New Roman" w:hAnsi="Arial" w:cs="Arial"/>
          <w:color w:val="000000"/>
          <w:sz w:val="20"/>
          <w:szCs w:val="20"/>
          <w:lang w:eastAsia="pt-BR"/>
        </w:rPr>
        <w:t>§ 22.  O repasse para os entes federados dos valores pagos e da amortização dos débitos parcelados será efetuado proporcionalmente ao valor de cada tributo na composição da dívida consolidada.                      </w:t>
      </w:r>
      <w:hyperlink r:id="rId487" w:anchor="art9%C2%A76" w:history="1">
        <w:r w:rsidRPr="002E4986">
          <w:rPr>
            <w:rFonts w:ascii="Arial" w:eastAsia="Times New Roman" w:hAnsi="Arial" w:cs="Arial"/>
            <w:sz w:val="20"/>
            <w:szCs w:val="20"/>
            <w:lang w:eastAsia="pt-BR"/>
          </w:rPr>
          <w:t> (Vide Lei Complementar nº 155, de 2016)</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50" w:name="art21§23"/>
      <w:bookmarkEnd w:id="650"/>
      <w:r w:rsidRPr="002E4986">
        <w:rPr>
          <w:rFonts w:ascii="Arial" w:eastAsia="Times New Roman" w:hAnsi="Arial" w:cs="Arial"/>
          <w:color w:val="000000"/>
          <w:sz w:val="20"/>
          <w:szCs w:val="20"/>
          <w:lang w:eastAsia="pt-BR"/>
        </w:rPr>
        <w:t>§ 23.  No caso de parcelamento de débito inscrito em dívida ativa, o devedor pagará custas, emolumentos e demais encargos legais.                     </w:t>
      </w:r>
      <w:hyperlink r:id="rId488" w:anchor="art9%C2%A76" w:history="1">
        <w:r w:rsidRPr="002E4986">
          <w:rPr>
            <w:rFonts w:ascii="Arial" w:eastAsia="Times New Roman" w:hAnsi="Arial" w:cs="Arial"/>
            <w:sz w:val="20"/>
            <w:szCs w:val="20"/>
            <w:lang w:eastAsia="pt-BR"/>
          </w:rPr>
          <w:t> (Vide Lei Complementar nº 155, de 2016)</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51" w:name="art21§24"/>
      <w:bookmarkEnd w:id="651"/>
      <w:r w:rsidRPr="002E4986">
        <w:rPr>
          <w:rFonts w:ascii="Arial" w:eastAsia="Times New Roman" w:hAnsi="Arial" w:cs="Arial"/>
          <w:color w:val="000000"/>
          <w:sz w:val="20"/>
          <w:szCs w:val="20"/>
          <w:lang w:eastAsia="pt-BR"/>
        </w:rPr>
        <w:t>§ 24.  Implicará imediata rescisão do parcelamento e remessa do débito para inscrição em dívida ativa ou prosseguimento da execução, conforme o caso, até deliberação do CGSN, a falta de pagamento:                </w:t>
      </w:r>
      <w:hyperlink r:id="rId489" w:anchor="art9%C2%A76" w:history="1">
        <w:r w:rsidRPr="002E4986">
          <w:rPr>
            <w:rFonts w:ascii="Arial" w:eastAsia="Times New Roman" w:hAnsi="Arial" w:cs="Arial"/>
            <w:sz w:val="20"/>
            <w:szCs w:val="20"/>
            <w:lang w:eastAsia="pt-BR"/>
          </w:rPr>
          <w:t> (Vide Lei Complementar nº 155, de 2016)</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52" w:name="art21§24i"/>
      <w:bookmarkEnd w:id="652"/>
      <w:r w:rsidRPr="002E4986">
        <w:rPr>
          <w:rFonts w:ascii="Arial" w:eastAsia="Times New Roman" w:hAnsi="Arial" w:cs="Arial"/>
          <w:color w:val="000000"/>
          <w:sz w:val="20"/>
          <w:szCs w:val="20"/>
          <w:lang w:eastAsia="pt-BR"/>
        </w:rPr>
        <w:t>I - de 3 (três) parcelas, consecutivas ou não; ou</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53" w:name="art21§24ii"/>
      <w:bookmarkEnd w:id="653"/>
      <w:r w:rsidRPr="002E4986">
        <w:rPr>
          <w:rFonts w:ascii="Arial" w:eastAsia="Times New Roman" w:hAnsi="Arial" w:cs="Arial"/>
          <w:color w:val="000000"/>
          <w:sz w:val="20"/>
          <w:szCs w:val="20"/>
          <w:lang w:eastAsia="pt-BR"/>
        </w:rPr>
        <w:lastRenderedPageBreak/>
        <w:t>II - de 1 (uma) parcela, estando pagas todas as demais.</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654" w:name="art21§25"/>
      <w:bookmarkEnd w:id="654"/>
      <w:r w:rsidRPr="002E4986">
        <w:rPr>
          <w:rFonts w:ascii="Arial" w:eastAsia="Times New Roman" w:hAnsi="Arial" w:cs="Arial"/>
          <w:color w:val="000000"/>
          <w:sz w:val="20"/>
          <w:szCs w:val="20"/>
          <w:lang w:eastAsia="pt-BR"/>
        </w:rPr>
        <w:t>§ 25.  O documento previsto no inciso 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deverá conter a partilha discriminada de cada um dos tributos abrangidos pelo Simples Nacional, bem como os valores destinados a cada ente federado.                 </w:t>
      </w:r>
      <w:hyperlink r:id="rId490"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491"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55" w:name="art21a"/>
      <w:bookmarkEnd w:id="655"/>
      <w:r w:rsidRPr="002E4986">
        <w:rPr>
          <w:rFonts w:ascii="Arial" w:eastAsia="Times New Roman" w:hAnsi="Arial" w:cs="Arial"/>
          <w:color w:val="000000"/>
          <w:sz w:val="20"/>
          <w:szCs w:val="20"/>
          <w:lang w:eastAsia="pt-BR"/>
        </w:rPr>
        <w:t>Art. 21-A.  A inscrição de microempresa ou empresa de pequeno porte no Cadastro Informativo dos créditos não quitados do setor público federal - CADIN, somente ocorrerá mediante notificação prévia com prazo para contestação.                   </w:t>
      </w:r>
      <w:hyperlink r:id="rId492"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493" w:anchor="art15i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56" w:name="art21b"/>
      <w:bookmarkEnd w:id="656"/>
      <w:r w:rsidRPr="002E4986">
        <w:rPr>
          <w:rFonts w:ascii="Arial" w:eastAsia="Times New Roman" w:hAnsi="Arial" w:cs="Arial"/>
          <w:color w:val="000000"/>
          <w:sz w:val="20"/>
          <w:szCs w:val="20"/>
          <w:lang w:eastAsia="pt-BR"/>
        </w:rPr>
        <w:t>Art. 21-B.  Os Estados e o Distrito Federal deverão observar, em relação ao ICMS, o prazo mínimo de 60 (sessenta) dias, contado a partir do primeiro dia do mês do fato gerador da obrigação tributária, para estabelecer a data de vencimento do imposto devido por substituição tributária, tributação concentrada em uma única etapa (monofásica) e por antecipação tributária com ou sem encerramento de tributação, nas hipóteses em que a responsabilidade recair sobre operações ou prestações subsequentes, na forma regulamentada pelo Comitê Gestor.                 </w:t>
      </w:r>
      <w:hyperlink r:id="rId494" w:anchor="art2" w:history="1">
        <w:r w:rsidRPr="002E4986">
          <w:rPr>
            <w:rFonts w:ascii="Arial" w:eastAsia="Times New Roman" w:hAnsi="Arial" w:cs="Arial"/>
            <w:sz w:val="20"/>
            <w:szCs w:val="20"/>
            <w:lang w:eastAsia="pt-BR"/>
          </w:rPr>
          <w:t>(Incluído pele Lei Complementar nº 147, de 2014)</w:t>
        </w:r>
      </w:hyperlink>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657" w:name="capituloivsecaov"/>
      <w:bookmarkEnd w:id="657"/>
      <w:r w:rsidRPr="002E4986">
        <w:rPr>
          <w:rFonts w:ascii="Arial" w:eastAsia="Times New Roman" w:hAnsi="Arial" w:cs="Arial"/>
          <w:b/>
          <w:bCs/>
          <w:color w:val="000000"/>
          <w:sz w:val="20"/>
          <w:szCs w:val="20"/>
          <w:lang w:eastAsia="pt-BR"/>
        </w:rPr>
        <w:t>Seção V</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Do Repasse do Produto da Arrecadação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58" w:name="art22"/>
      <w:bookmarkEnd w:id="658"/>
      <w:r w:rsidRPr="002E4986">
        <w:rPr>
          <w:rFonts w:ascii="Arial" w:eastAsia="Times New Roman" w:hAnsi="Arial" w:cs="Arial"/>
          <w:color w:val="000000"/>
          <w:sz w:val="20"/>
          <w:szCs w:val="20"/>
          <w:lang w:eastAsia="pt-BR"/>
        </w:rPr>
        <w:t>Art. 22.  O Comitê Gestor definirá o sistema de repasses do total arrecadado, inclusive encargos legais, para 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59" w:name="art22i"/>
      <w:bookmarkEnd w:id="659"/>
      <w:r w:rsidRPr="002E4986">
        <w:rPr>
          <w:rFonts w:ascii="Arial" w:eastAsia="Times New Roman" w:hAnsi="Arial" w:cs="Arial"/>
          <w:color w:val="000000"/>
          <w:sz w:val="20"/>
          <w:szCs w:val="20"/>
          <w:lang w:eastAsia="pt-BR"/>
        </w:rPr>
        <w:t>I - Município ou Distrito Federal, do valor correspondente ao ISS;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60" w:name="art22ii"/>
      <w:bookmarkEnd w:id="660"/>
      <w:r w:rsidRPr="002E4986">
        <w:rPr>
          <w:rFonts w:ascii="Arial" w:eastAsia="Times New Roman" w:hAnsi="Arial" w:cs="Arial"/>
          <w:color w:val="000000"/>
          <w:sz w:val="20"/>
          <w:szCs w:val="20"/>
          <w:lang w:eastAsia="pt-BR"/>
        </w:rPr>
        <w:t>II - Estado ou Distrito Federal, do valor correspondente ao ICMS;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61" w:name="art22iii"/>
      <w:bookmarkEnd w:id="661"/>
      <w:r w:rsidRPr="002E4986">
        <w:rPr>
          <w:rFonts w:ascii="Arial" w:eastAsia="Times New Roman" w:hAnsi="Arial" w:cs="Arial"/>
          <w:color w:val="000000"/>
          <w:sz w:val="20"/>
          <w:szCs w:val="20"/>
          <w:lang w:eastAsia="pt-BR"/>
        </w:rPr>
        <w:t>III - Instituto Nacional do Seguro Social, do valor correspondente à Contribuição para manutenção da Seguridade Social.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62" w:name="art22p"/>
      <w:bookmarkEnd w:id="662"/>
      <w:r w:rsidRPr="002E4986">
        <w:rPr>
          <w:rFonts w:ascii="Arial" w:eastAsia="Times New Roman" w:hAnsi="Arial" w:cs="Arial"/>
          <w:color w:val="000000"/>
          <w:sz w:val="20"/>
          <w:szCs w:val="20"/>
          <w:lang w:eastAsia="pt-BR"/>
        </w:rPr>
        <w:t>Parágrafo único.  Enquanto o Comitê Gestor não regulamentar o prazo para o repasse previsto no inciso 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esse será efetuado nos prazos estabelecidos nos convênios celebrados no âmbito do colegiado a que se refere a </w:t>
      </w:r>
      <w:hyperlink r:id="rId495" w:anchor="art155%C2%A72xiig" w:history="1">
        <w:r w:rsidRPr="002E4986">
          <w:rPr>
            <w:rFonts w:ascii="Arial" w:eastAsia="Times New Roman" w:hAnsi="Arial" w:cs="Arial"/>
            <w:sz w:val="20"/>
            <w:szCs w:val="20"/>
            <w:lang w:eastAsia="pt-BR"/>
          </w:rPr>
          <w:t>alínea g do inciso XII do § 2</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do art. 155 da Constituição Federal</w:t>
        </w:r>
      </w:hyperlink>
      <w:r w:rsidRPr="002E4986">
        <w:rPr>
          <w:rFonts w:ascii="Arial" w:eastAsia="Times New Roman" w:hAnsi="Arial" w:cs="Arial"/>
          <w:color w:val="000000"/>
          <w:sz w:val="20"/>
          <w:szCs w:val="20"/>
          <w:lang w:eastAsia="pt-BR"/>
        </w:rPr>
        <w:t>.</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663" w:name="capituloivsecaovi"/>
      <w:bookmarkEnd w:id="663"/>
      <w:r w:rsidRPr="002E4986">
        <w:rPr>
          <w:rFonts w:ascii="Arial" w:eastAsia="Times New Roman" w:hAnsi="Arial" w:cs="Arial"/>
          <w:b/>
          <w:bCs/>
          <w:color w:val="000000"/>
          <w:sz w:val="20"/>
          <w:szCs w:val="20"/>
          <w:lang w:eastAsia="pt-BR"/>
        </w:rPr>
        <w:t>Seção VI</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Dos Créditos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64" w:name="art23"/>
      <w:bookmarkEnd w:id="664"/>
      <w:r w:rsidRPr="002E4986">
        <w:rPr>
          <w:rFonts w:ascii="Arial" w:eastAsia="Times New Roman" w:hAnsi="Arial" w:cs="Arial"/>
          <w:color w:val="000000"/>
          <w:sz w:val="20"/>
          <w:szCs w:val="20"/>
          <w:lang w:eastAsia="pt-BR"/>
        </w:rPr>
        <w:t>Art. 23.  As microempresas e as empresas de pequeno porte optantes pelo Simples Nacional não farão jus à apropriação nem transferirão créditos relativos a impostos ou contribuições abrangidos pelo Simples Nacional.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65" w:name="art23§1"/>
      <w:bookmarkEnd w:id="665"/>
      <w:r w:rsidRPr="002E4986">
        <w:rPr>
          <w:rFonts w:ascii="Arial" w:eastAsia="Times New Roman" w:hAnsi="Arial" w:cs="Arial"/>
          <w:color w:val="000000"/>
          <w:sz w:val="20"/>
          <w:szCs w:val="20"/>
          <w:lang w:eastAsia="pt-BR"/>
        </w:rPr>
        <w:t>§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As pessoas jurídicas e aquelas a elas equiparadas pela legislação tributária não optantes pelo Simples Nacional terão direito a crédito correspondente ao ICMS incidente sobre as suas aquisições de mercadorias de microempresa ou empresa de pequeno porte optante pelo Simples Nacional, desde que destinadas à comercialização ou industrialização e observado, como limite, o ICMS efetivamente devido pelas optantes pelo Simples Nacional em relação a essas aquisições.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66" w:name="art23§2"/>
      <w:bookmarkEnd w:id="666"/>
      <w:r w:rsidRPr="002E4986">
        <w:rPr>
          <w:rFonts w:ascii="Arial" w:eastAsia="Times New Roman" w:hAnsi="Arial" w:cs="Arial"/>
          <w:color w:val="000000"/>
          <w:sz w:val="20"/>
          <w:szCs w:val="20"/>
          <w:lang w:eastAsia="pt-BR"/>
        </w:rPr>
        <w:t>§ 2</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alíquota aplicável ao cálculo do crédito de que trata o §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 deverá ser informada no documento fiscal e corresponderá ao percentual de ICMS previsto nos </w:t>
      </w:r>
      <w:hyperlink r:id="rId496" w:anchor="anexoi" w:history="1">
        <w:r w:rsidRPr="002E4986">
          <w:rPr>
            <w:rFonts w:ascii="Arial" w:eastAsia="Times New Roman" w:hAnsi="Arial" w:cs="Arial"/>
            <w:sz w:val="20"/>
            <w:szCs w:val="20"/>
            <w:lang w:val="pt-PT" w:eastAsia="pt-BR"/>
          </w:rPr>
          <w:t>Anexos I ou II desta Lei Complementar</w:t>
        </w:r>
      </w:hyperlink>
      <w:r w:rsidRPr="002E4986">
        <w:rPr>
          <w:rFonts w:ascii="Arial" w:eastAsia="Times New Roman" w:hAnsi="Arial" w:cs="Arial"/>
          <w:color w:val="000000"/>
          <w:sz w:val="20"/>
          <w:szCs w:val="20"/>
          <w:lang w:eastAsia="pt-BR"/>
        </w:rPr>
        <w:t> para a faixa de receita bruta a que a microempresa ou a empresa de pequeno porte estiver sujeita no mês anterior ao da operação.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67" w:name="art23§3"/>
      <w:bookmarkEnd w:id="667"/>
      <w:r w:rsidRPr="002E4986">
        <w:rPr>
          <w:rFonts w:ascii="Arial" w:eastAsia="Times New Roman" w:hAnsi="Arial" w:cs="Arial"/>
          <w:color w:val="000000"/>
          <w:sz w:val="20"/>
          <w:szCs w:val="20"/>
          <w:lang w:eastAsia="pt-BR"/>
        </w:rPr>
        <w:lastRenderedPageBreak/>
        <w:t>§ 3</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Na hipótese de a operação ocorrer no mês de início de atividades da microempresa ou empresa de pequeno porte optante pelo Simples Nacional, a alíquota aplicável ao cálculo do crédito de que trata o §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 corresponderá ao percentual de ICMS referente à menor alíquota prevista nos </w:t>
      </w:r>
      <w:hyperlink r:id="rId497" w:anchor="anexoi" w:history="1">
        <w:r w:rsidRPr="002E4986">
          <w:rPr>
            <w:rFonts w:ascii="Arial" w:eastAsia="Times New Roman" w:hAnsi="Arial" w:cs="Arial"/>
            <w:sz w:val="20"/>
            <w:szCs w:val="20"/>
            <w:lang w:eastAsia="pt-BR"/>
          </w:rPr>
          <w:t>Anexos I ou II desta Lei Complementar</w:t>
        </w:r>
      </w:hyperlink>
      <w:r w:rsidRPr="002E4986">
        <w:rPr>
          <w:rFonts w:ascii="Arial" w:eastAsia="Times New Roman" w:hAnsi="Arial" w:cs="Arial"/>
          <w:color w:val="000000"/>
          <w:sz w:val="20"/>
          <w:szCs w:val="20"/>
          <w:lang w:eastAsia="pt-BR"/>
        </w:rPr>
        <w:t>.</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68" w:name="art23§4"/>
      <w:bookmarkEnd w:id="668"/>
      <w:r w:rsidRPr="002E4986">
        <w:rPr>
          <w:rFonts w:ascii="Arial" w:eastAsia="Times New Roman" w:hAnsi="Arial" w:cs="Arial"/>
          <w:color w:val="000000"/>
          <w:sz w:val="20"/>
          <w:szCs w:val="20"/>
          <w:lang w:eastAsia="pt-BR"/>
        </w:rPr>
        <w:t>§ 4</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Não se aplica o disposto nos §§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3</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 quando: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69" w:name="art23§4i"/>
      <w:bookmarkEnd w:id="669"/>
      <w:r w:rsidRPr="002E4986">
        <w:rPr>
          <w:rFonts w:ascii="Arial" w:eastAsia="Times New Roman" w:hAnsi="Arial" w:cs="Arial"/>
          <w:color w:val="000000"/>
          <w:sz w:val="20"/>
          <w:szCs w:val="20"/>
          <w:lang w:eastAsia="pt-BR"/>
        </w:rPr>
        <w:t>I - a microempresa ou empresa de pequeno porte estiver sujeita à tributação do ICMS no Simples Nacional por valores fixos mensais;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70" w:name="art23§4ii"/>
      <w:bookmarkEnd w:id="670"/>
      <w:r w:rsidRPr="002E4986">
        <w:rPr>
          <w:rFonts w:ascii="Arial" w:eastAsia="Times New Roman" w:hAnsi="Arial" w:cs="Arial"/>
          <w:color w:val="000000"/>
          <w:sz w:val="20"/>
          <w:szCs w:val="20"/>
          <w:lang w:eastAsia="pt-BR"/>
        </w:rPr>
        <w:t>II - a microempresa ou a empresa de pequeno porte não informar a alíquota de que trata o § 2</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 no documento fiscal;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71" w:name="art23§4iii"/>
      <w:bookmarkEnd w:id="671"/>
      <w:r w:rsidRPr="002E4986">
        <w:rPr>
          <w:rFonts w:ascii="Arial" w:eastAsia="Times New Roman" w:hAnsi="Arial" w:cs="Arial"/>
          <w:color w:val="000000"/>
          <w:sz w:val="20"/>
          <w:szCs w:val="20"/>
          <w:lang w:eastAsia="pt-BR"/>
        </w:rPr>
        <w:t>III - houver isenção estabelecida pelo Estado ou Distrito Federal que abranja a faixa de receita bruta a que a microempresa ou a empresa de pequeno porte estiver sujeita no mês da operação.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 </w:t>
      </w:r>
      <w:bookmarkStart w:id="672" w:name="art23§4iv"/>
      <w:bookmarkEnd w:id="672"/>
      <w:r w:rsidRPr="002E4986">
        <w:rPr>
          <w:rFonts w:ascii="Arial" w:eastAsia="Times New Roman" w:hAnsi="Arial" w:cs="Arial"/>
          <w:color w:val="000000"/>
          <w:sz w:val="20"/>
          <w:szCs w:val="20"/>
          <w:lang w:eastAsia="pt-BR"/>
        </w:rPr>
        <w:t>IV - o remetente da operação ou prestação considerar, por opção, que a alíquota determinada na forma do </w:t>
      </w:r>
      <w:hyperlink r:id="rId498" w:anchor="art18" w:history="1">
        <w:r w:rsidRPr="002E4986">
          <w:rPr>
            <w:rFonts w:ascii="Arial" w:eastAsia="Times New Roman" w:hAnsi="Arial" w:cs="Arial"/>
            <w:b/>
            <w:bCs/>
            <w:sz w:val="20"/>
            <w:szCs w:val="20"/>
            <w:lang w:eastAsia="pt-BR"/>
          </w:rPr>
          <w:t>caput</w:t>
        </w:r>
        <w:r w:rsidRPr="002E4986">
          <w:rPr>
            <w:rFonts w:ascii="Arial" w:eastAsia="Times New Roman" w:hAnsi="Arial" w:cs="Arial"/>
            <w:sz w:val="20"/>
            <w:szCs w:val="20"/>
            <w:lang w:eastAsia="pt-BR"/>
          </w:rPr>
          <w:t> e dos §§ 1</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e 2</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do art. 18 desta Lei Complementar</w:t>
        </w:r>
      </w:hyperlink>
      <w:r w:rsidRPr="002E4986">
        <w:rPr>
          <w:rFonts w:ascii="Arial" w:eastAsia="Times New Roman" w:hAnsi="Arial" w:cs="Arial"/>
          <w:color w:val="000000"/>
          <w:sz w:val="20"/>
          <w:szCs w:val="20"/>
          <w:lang w:eastAsia="pt-BR"/>
        </w:rPr>
        <w:t> deverá incidir sobre a receita recebida no mês.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73" w:name="art23§5"/>
      <w:bookmarkEnd w:id="673"/>
      <w:r w:rsidRPr="002E4986">
        <w:rPr>
          <w:rFonts w:ascii="Arial" w:eastAsia="Times New Roman" w:hAnsi="Arial" w:cs="Arial"/>
          <w:color w:val="000000"/>
          <w:sz w:val="20"/>
          <w:szCs w:val="20"/>
          <w:lang w:eastAsia="pt-BR"/>
        </w:rPr>
        <w:t>§ 5</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Mediante deliberação exclusiva e unilateral dos Estados e do Distrito Federal, poderá ser concedido às pessoas jurídicas e àquelas a elas equiparadas pela legislação tributária não optantes pelo Simples Nacional crédito correspondente ao ICMS incidente sobre os insumos utilizados nas mercadorias adquiridas de indústria optante pelo Simples Nacional, sendo vedado o estabelecimento de diferenciação no valor do crédito em razão da procedência dessas mercadorias.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74" w:name="art23§6"/>
      <w:bookmarkEnd w:id="674"/>
      <w:r w:rsidRPr="002E4986">
        <w:rPr>
          <w:rFonts w:ascii="Arial" w:eastAsia="Times New Roman" w:hAnsi="Arial" w:cs="Arial"/>
          <w:color w:val="000000"/>
          <w:sz w:val="20"/>
          <w:szCs w:val="20"/>
          <w:lang w:eastAsia="pt-BR"/>
        </w:rPr>
        <w:t>§ 6</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 Comitê Gestor do Simples Nacional disciplinará o disposto neste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75" w:name="art24"/>
      <w:bookmarkEnd w:id="675"/>
      <w:r w:rsidRPr="002E4986">
        <w:rPr>
          <w:rFonts w:ascii="Arial" w:eastAsia="Times New Roman" w:hAnsi="Arial" w:cs="Arial"/>
          <w:color w:val="000000"/>
          <w:sz w:val="20"/>
          <w:szCs w:val="20"/>
          <w:lang w:eastAsia="pt-BR"/>
        </w:rPr>
        <w:t>Art. 24.  As microempresas e as empresas de pequeno porte optantes pelo Simples Nacional não poderão utilizar ou destinar qualquer valor a título de incentivo fiscal.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76" w:name="art24p"/>
      <w:bookmarkEnd w:id="676"/>
      <w:r w:rsidRPr="002E4986">
        <w:rPr>
          <w:rFonts w:ascii="Arial" w:eastAsia="Times New Roman" w:hAnsi="Arial" w:cs="Arial"/>
          <w:strike/>
          <w:color w:val="000000"/>
          <w:sz w:val="20"/>
          <w:szCs w:val="20"/>
          <w:lang w:eastAsia="pt-BR"/>
        </w:rPr>
        <w:t>Parágrafo único.  Não serão consideradas quaisquer alterações em bases de cálculo, alíquotas e percentuais ou outros fatores que alterem o valor de imposto ou contribuição apurado na forma do Simples Nacional, estabelecidas pela União, Estado, Distrito Federal ou Município, exceto as previstas ou autorizadas nesta Lei Complementar.</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677" w:name="art24§1"/>
      <w:bookmarkEnd w:id="677"/>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Não serão consideradas quaisquer alterações em bases de cálculo, alíquotas e percentuais ou outros fatores que alterem o valor de imposto ou contribuição apurado na forma do Simples Nacional, estabelecidas pela União, Estado, Distrito Federal ou Município, exceto as previstas ou autorizadas nesta Lei Complementar.</w:t>
      </w:r>
      <w:r w:rsidRPr="002E4986">
        <w:rPr>
          <w:rFonts w:ascii="Arial" w:eastAsia="Times New Roman" w:hAnsi="Arial" w:cs="Arial"/>
          <w:color w:val="000000"/>
          <w:spacing w:val="-1"/>
          <w:sz w:val="20"/>
          <w:szCs w:val="20"/>
          <w:lang w:eastAsia="pt-BR"/>
        </w:rPr>
        <w:t>                   </w:t>
      </w:r>
      <w:hyperlink r:id="rId499"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500"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678" w:name="art24§2"/>
      <w:bookmarkEnd w:id="678"/>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w:t>
      </w:r>
      <w:hyperlink r:id="rId501" w:history="1">
        <w:r w:rsidRPr="002E4986">
          <w:rPr>
            <w:rFonts w:ascii="Arial" w:eastAsia="Times New Roman" w:hAnsi="Arial" w:cs="Arial"/>
            <w:sz w:val="20"/>
            <w:szCs w:val="20"/>
            <w:lang w:eastAsia="pt-BR"/>
          </w:rPr>
          <w:t>(VETADO)</w:t>
        </w:r>
      </w:hyperlink>
      <w:r w:rsidRPr="002E4986">
        <w:rPr>
          <w:rFonts w:ascii="Arial" w:eastAsia="Times New Roman" w:hAnsi="Arial" w:cs="Arial"/>
          <w:color w:val="000000"/>
          <w:sz w:val="20"/>
          <w:szCs w:val="20"/>
          <w:lang w:eastAsia="pt-BR"/>
        </w:rPr>
        <w:t>.                   </w:t>
      </w:r>
      <w:hyperlink r:id="rId502"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503"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679" w:name="capituloivsecaovii"/>
      <w:bookmarkEnd w:id="679"/>
      <w:r w:rsidRPr="002E4986">
        <w:rPr>
          <w:rFonts w:ascii="Arial" w:eastAsia="Times New Roman" w:hAnsi="Arial" w:cs="Arial"/>
          <w:b/>
          <w:bCs/>
          <w:color w:val="000000"/>
          <w:sz w:val="20"/>
          <w:szCs w:val="20"/>
          <w:lang w:eastAsia="pt-BR"/>
        </w:rPr>
        <w:t>Seção VII</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Das Obrigações Fiscais Acessórias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80" w:name="art25"/>
      <w:bookmarkEnd w:id="680"/>
      <w:r w:rsidRPr="002E4986">
        <w:rPr>
          <w:rFonts w:ascii="Arial" w:eastAsia="Times New Roman" w:hAnsi="Arial" w:cs="Arial"/>
          <w:color w:val="000000"/>
          <w:sz w:val="20"/>
          <w:szCs w:val="20"/>
          <w:lang w:eastAsia="pt-BR"/>
        </w:rPr>
        <w:t>Art. 25. A microempresa ou empresa de pequeno porte optante pelo Simples Nacional deverá apresentar anualmente à Secretaria da Receita Federal do Brasil declaração única e simplificada de informações socioeconômicas e fiscais, que deverá ser disponibilizada aos órgãos de fiscalização tributária e previdenciária, observados prazo e modelo aprovados pelo CGSN e observado o disposto no </w:t>
      </w:r>
      <w:hyperlink r:id="rId504" w:anchor="art18" w:history="1">
        <w:r w:rsidRPr="002E4986">
          <w:rPr>
            <w:rFonts w:ascii="Arial" w:eastAsia="Times New Roman" w:hAnsi="Arial" w:cs="Arial"/>
            <w:sz w:val="20"/>
            <w:szCs w:val="20"/>
            <w:lang w:eastAsia="pt-BR"/>
          </w:rPr>
          <w:t>§ 15-A do art. 18</w:t>
        </w:r>
      </w:hyperlink>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81" w:name="art25§1"/>
      <w:bookmarkEnd w:id="681"/>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declaração de que trata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constitui confissão de dívida e instrumento hábil e suficiente para a exigência dos tributos e contribuições que não tenham sido recolhidos resultantes das informações nela prestadas.</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82" w:name="art25§2"/>
      <w:bookmarkEnd w:id="682"/>
      <w:r w:rsidRPr="002E4986">
        <w:rPr>
          <w:rFonts w:ascii="Arial" w:eastAsia="Times New Roman" w:hAnsi="Arial" w:cs="Arial"/>
          <w:color w:val="000000"/>
          <w:sz w:val="20"/>
          <w:szCs w:val="20"/>
          <w:lang w:eastAsia="pt-BR"/>
        </w:rPr>
        <w:lastRenderedPageBreak/>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situação de inatividade deverá ser informada na declaração de que trata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i/>
          <w:iCs/>
          <w:color w:val="000000"/>
          <w:sz w:val="20"/>
          <w:szCs w:val="20"/>
          <w:lang w:eastAsia="pt-BR"/>
        </w:rPr>
        <w:t> </w:t>
      </w:r>
      <w:r w:rsidRPr="002E4986">
        <w:rPr>
          <w:rFonts w:ascii="Arial" w:eastAsia="Times New Roman" w:hAnsi="Arial" w:cs="Arial"/>
          <w:color w:val="000000"/>
          <w:sz w:val="20"/>
          <w:szCs w:val="20"/>
          <w:lang w:eastAsia="pt-BR"/>
        </w:rPr>
        <w:t>deste artigo, na forma regulamentada pelo Comitê Gestor.</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83" w:name="art25§3"/>
      <w:bookmarkEnd w:id="683"/>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Para efeito do disposto no §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considera-se em situação de inatividade a microempresa ou a empresa de pequeno porte que não apresente mutação patrimonial e atividade operacional durante todo o ano-calendário.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84" w:name="art25§4"/>
      <w:bookmarkEnd w:id="684"/>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declaração de que trata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relativa ao MEI definido no </w:t>
      </w:r>
      <w:hyperlink r:id="rId505" w:anchor="art18" w:history="1">
        <w:r w:rsidRPr="002E4986">
          <w:rPr>
            <w:rFonts w:ascii="Arial" w:eastAsia="Times New Roman" w:hAnsi="Arial" w:cs="Arial"/>
            <w:sz w:val="20"/>
            <w:szCs w:val="20"/>
            <w:lang w:eastAsia="pt-BR"/>
          </w:rPr>
          <w:t>art. 18-A desta Lei Complementar</w:t>
        </w:r>
      </w:hyperlink>
      <w:r w:rsidRPr="002E4986">
        <w:rPr>
          <w:rFonts w:ascii="Arial" w:eastAsia="Times New Roman" w:hAnsi="Arial" w:cs="Arial"/>
          <w:color w:val="000000"/>
          <w:sz w:val="20"/>
          <w:szCs w:val="20"/>
          <w:lang w:eastAsia="pt-BR"/>
        </w:rPr>
        <w:t>, conterá, para efeito do disposto no </w:t>
      </w:r>
      <w:hyperlink r:id="rId506" w:anchor="art3" w:history="1">
        <w:r w:rsidRPr="002E4986">
          <w:rPr>
            <w:rFonts w:ascii="Arial" w:eastAsia="Times New Roman" w:hAnsi="Arial" w:cs="Arial"/>
            <w:sz w:val="20"/>
            <w:szCs w:val="20"/>
            <w:lang w:eastAsia="pt-BR"/>
          </w:rPr>
          <w:t>art. 3</w:t>
        </w:r>
        <w:r w:rsidRPr="002E4986">
          <w:rPr>
            <w:rFonts w:ascii="Arial" w:eastAsia="Times New Roman" w:hAnsi="Arial" w:cs="Arial"/>
            <w:strike/>
            <w:sz w:val="20"/>
            <w:szCs w:val="20"/>
            <w:lang w:eastAsia="pt-BR"/>
          </w:rPr>
          <w:t>º</w:t>
        </w:r>
        <w:r w:rsidRPr="002E4986">
          <w:rPr>
            <w:rFonts w:ascii="Arial" w:eastAsia="Times New Roman" w:hAnsi="Arial" w:cs="Arial"/>
            <w:sz w:val="20"/>
            <w:szCs w:val="20"/>
            <w:lang w:eastAsia="pt-BR"/>
          </w:rPr>
          <w:t> da Lei Complementar n</w:t>
        </w:r>
        <w:r w:rsidRPr="002E4986">
          <w:rPr>
            <w:rFonts w:ascii="Arial" w:eastAsia="Times New Roman" w:hAnsi="Arial" w:cs="Arial"/>
            <w:strike/>
            <w:sz w:val="20"/>
            <w:szCs w:val="20"/>
            <w:lang w:eastAsia="pt-BR"/>
          </w:rPr>
          <w:t>º</w:t>
        </w:r>
        <w:r w:rsidRPr="002E4986">
          <w:rPr>
            <w:rFonts w:ascii="Arial" w:eastAsia="Times New Roman" w:hAnsi="Arial" w:cs="Arial"/>
            <w:sz w:val="20"/>
            <w:szCs w:val="20"/>
            <w:lang w:eastAsia="pt-BR"/>
          </w:rPr>
          <w:t> 63, de 11 de janeiro de 1990</w:t>
        </w:r>
      </w:hyperlink>
      <w:r w:rsidRPr="002E4986">
        <w:rPr>
          <w:rFonts w:ascii="Arial" w:eastAsia="Times New Roman" w:hAnsi="Arial" w:cs="Arial"/>
          <w:color w:val="000000"/>
          <w:sz w:val="20"/>
          <w:szCs w:val="20"/>
          <w:lang w:eastAsia="pt-BR"/>
        </w:rPr>
        <w:t>, tão-somente as informações relativas à receita bruta total sujeita ao ICMS, sendo vedada a instituição de declarações adicionais em decorrência da referida Lei Complementar.</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685" w:name="art25§5"/>
      <w:bookmarkEnd w:id="685"/>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declaração de que trata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w:t>
      </w:r>
      <w:r w:rsidRPr="002E4986">
        <w:rPr>
          <w:rFonts w:ascii="Arial" w:eastAsia="Times New Roman" w:hAnsi="Arial" w:cs="Arial"/>
          <w:b/>
          <w:bCs/>
          <w:color w:val="000000"/>
          <w:sz w:val="20"/>
          <w:szCs w:val="20"/>
          <w:lang w:eastAsia="pt-BR"/>
        </w:rPr>
        <w:t> </w:t>
      </w:r>
      <w:r w:rsidRPr="002E4986">
        <w:rPr>
          <w:rFonts w:ascii="Arial" w:eastAsia="Times New Roman" w:hAnsi="Arial" w:cs="Arial"/>
          <w:color w:val="000000"/>
          <w:sz w:val="20"/>
          <w:szCs w:val="20"/>
          <w:lang w:eastAsia="pt-BR"/>
        </w:rPr>
        <w:t>a partir das informações relativas ao ano-calendário de 2012, poderá ser prestada por meio da declaração de que trata o § 15-A do art. 18 desta Lei Complementar, na periodicidade e prazos definidos pelo CGSN.               </w:t>
      </w:r>
      <w:hyperlink r:id="rId507"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86" w:name="art26"/>
      <w:bookmarkEnd w:id="686"/>
      <w:r w:rsidRPr="002E4986">
        <w:rPr>
          <w:rFonts w:ascii="Arial" w:eastAsia="Times New Roman" w:hAnsi="Arial" w:cs="Arial"/>
          <w:color w:val="000000"/>
          <w:sz w:val="20"/>
          <w:szCs w:val="20"/>
          <w:lang w:eastAsia="pt-BR"/>
        </w:rPr>
        <w:t>Art. 26.  As microempresas e empresas de pequeno porte optantes pelo Simples Nacional ficam obrigadas 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87" w:name="art26i"/>
      <w:bookmarkEnd w:id="687"/>
      <w:r w:rsidRPr="002E4986">
        <w:rPr>
          <w:rFonts w:ascii="Arial" w:eastAsia="Times New Roman" w:hAnsi="Arial" w:cs="Arial"/>
          <w:color w:val="000000"/>
          <w:sz w:val="20"/>
          <w:szCs w:val="20"/>
          <w:lang w:eastAsia="pt-BR"/>
        </w:rPr>
        <w:t>I - emitir documento fiscal de venda ou prestação de serviço, de acordo com instruções expedidas pelo Comitê Gestor;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88" w:name="art26ii"/>
      <w:bookmarkEnd w:id="688"/>
      <w:r w:rsidRPr="002E4986">
        <w:rPr>
          <w:rFonts w:ascii="Arial" w:eastAsia="Times New Roman" w:hAnsi="Arial" w:cs="Arial"/>
          <w:color w:val="000000"/>
          <w:sz w:val="20"/>
          <w:szCs w:val="20"/>
          <w:lang w:eastAsia="pt-BR"/>
        </w:rPr>
        <w:t>II - manter em boa ordem e guarda os documentos que fundamentaram a apuração dos impostos e contribuições devidos e o cumprimento das obrigações acessórias a que se refere o art. 25 desta Lei Complementar enquanto não decorrido o prazo decadencial e não prescritas eventuais ações que lhes sejam pertinentes.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89" w:name="art26§1"/>
      <w:bookmarkEnd w:id="689"/>
      <w:r w:rsidRPr="002E4986">
        <w:rPr>
          <w:rFonts w:ascii="Arial" w:eastAsia="Times New Roman" w:hAnsi="Arial" w:cs="Arial"/>
          <w:color w:val="000000"/>
          <w:sz w:val="20"/>
          <w:szCs w:val="20"/>
          <w:lang w:eastAsia="pt-BR"/>
        </w:rPr>
        <w:t>§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 MEI fará a comprovação da receita bruta mediante apresentação do registro de vendas ou de prestação de serviços na forma estabelecida pelo CGSN, ficando dispensado da emissão do documento fiscal previsto no inciso 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ressalvadas as hipóteses de emissão obrigatória previstas pelo referido Comitê.</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90" w:name="art26§1i"/>
      <w:bookmarkEnd w:id="690"/>
      <w:r w:rsidRPr="002E4986">
        <w:rPr>
          <w:rFonts w:ascii="Arial" w:eastAsia="Times New Roman" w:hAnsi="Arial" w:cs="Arial"/>
          <w:color w:val="000000"/>
          <w:sz w:val="20"/>
          <w:szCs w:val="20"/>
          <w:lang w:eastAsia="pt-BR"/>
        </w:rPr>
        <w:t>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91" w:name="art26§1ii"/>
      <w:bookmarkEnd w:id="691"/>
      <w:r w:rsidRPr="002E4986">
        <w:rPr>
          <w:rFonts w:ascii="Arial" w:eastAsia="Times New Roman" w:hAnsi="Arial" w:cs="Arial"/>
          <w:color w:val="000000"/>
          <w:sz w:val="20"/>
          <w:szCs w:val="20"/>
          <w:lang w:eastAsia="pt-BR"/>
        </w:rPr>
        <w:t>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92" w:name="art26§1iii"/>
      <w:bookmarkEnd w:id="692"/>
      <w:r w:rsidRPr="002E4986">
        <w:rPr>
          <w:rFonts w:ascii="Arial" w:eastAsia="Times New Roman" w:hAnsi="Arial" w:cs="Arial"/>
          <w:color w:val="000000"/>
          <w:sz w:val="20"/>
          <w:szCs w:val="20"/>
          <w:lang w:eastAsia="pt-BR"/>
        </w:rPr>
        <w:t>III -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93" w:name="art26§2"/>
      <w:bookmarkEnd w:id="693"/>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As demais microempresas e as empresas de pequeno porte, além do disposto nos incisos I e 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deverão, ainda, manter o livro-caixa em que será escriturada sua movimentação financeira e bancária.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94" w:name="art26§3"/>
      <w:bookmarkEnd w:id="694"/>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exigência de declaração única a que se refere o </w:t>
      </w:r>
      <w:hyperlink r:id="rId508" w:anchor="art25" w:history="1">
        <w:r w:rsidRPr="002E4986">
          <w:rPr>
            <w:rFonts w:ascii="Arial" w:eastAsia="Times New Roman" w:hAnsi="Arial" w:cs="Arial"/>
            <w:b/>
            <w:bCs/>
            <w:sz w:val="20"/>
            <w:szCs w:val="20"/>
            <w:lang w:eastAsia="pt-BR"/>
          </w:rPr>
          <w:t>caput </w:t>
        </w:r>
        <w:r w:rsidRPr="002E4986">
          <w:rPr>
            <w:rFonts w:ascii="Arial" w:eastAsia="Times New Roman" w:hAnsi="Arial" w:cs="Arial"/>
            <w:sz w:val="20"/>
            <w:szCs w:val="20"/>
            <w:lang w:eastAsia="pt-BR"/>
          </w:rPr>
          <w:t>do art. 25 desta Lei Complementar</w:t>
        </w:r>
      </w:hyperlink>
      <w:r w:rsidRPr="002E4986">
        <w:rPr>
          <w:rFonts w:ascii="Arial" w:eastAsia="Times New Roman" w:hAnsi="Arial" w:cs="Arial"/>
          <w:color w:val="000000"/>
          <w:sz w:val="20"/>
          <w:szCs w:val="20"/>
          <w:lang w:eastAsia="pt-BR"/>
        </w:rPr>
        <w:t> não desobriga a prestação de informações relativas a terceiros.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695" w:name="art26§4"/>
      <w:bookmarkEnd w:id="695"/>
      <w:r w:rsidRPr="002E4986">
        <w:rPr>
          <w:rFonts w:ascii="Arial" w:eastAsia="Times New Roman" w:hAnsi="Arial" w:cs="Arial"/>
          <w:strike/>
          <w:color w:val="000000"/>
          <w:sz w:val="20"/>
          <w:szCs w:val="20"/>
          <w:lang w:eastAsia="pt-BR"/>
        </w:rPr>
        <w:t>§ 4</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As microempresas e empresas de pequeno porte referidas no § 2</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deste artigo ficam sujeitas a outras obrigações acessórias a serem estabelecidas pelo Comitê Gestor, com características nacionalmente uniformes, vedado o estabelecimento de regras unilaterais pelas unidades políticas partícipes do sistema.</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696" w:name="art26§4."/>
      <w:bookmarkEnd w:id="696"/>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É vedada a exigência de obrigações tributárias acessórias relativas aos tributos apurados na forma do Simples Nacional além daquelas estipuladas pelo CGSN e atendidas por meio do Portal do Simples Nacional, bem como, o estabelecimento de exigências adicionais e unilaterais pelos entes federativos, exceto os programas de cidadania fiscal.                </w:t>
      </w:r>
      <w:hyperlink r:id="rId509"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697" w:name="art26§4a"/>
      <w:bookmarkEnd w:id="697"/>
      <w:r w:rsidRPr="002E4986">
        <w:rPr>
          <w:rFonts w:ascii="Arial" w:eastAsia="Times New Roman" w:hAnsi="Arial" w:cs="Arial"/>
          <w:color w:val="000000"/>
          <w:sz w:val="20"/>
          <w:szCs w:val="20"/>
          <w:lang w:eastAsia="pt-BR"/>
        </w:rPr>
        <w:lastRenderedPageBreak/>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-A.  A escrituração fiscal digital ou obrigação equivalente não poderá ser exigida da microempresa ou empresa de pequeno porte optante pelo Simples Nacional, salvo se, cumulativamente, houver:                  </w:t>
      </w:r>
      <w:hyperlink r:id="rId510"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698" w:name="art26§4ai"/>
      <w:bookmarkEnd w:id="698"/>
      <w:r w:rsidRPr="002E4986">
        <w:rPr>
          <w:rFonts w:ascii="Arial" w:eastAsia="Times New Roman" w:hAnsi="Arial" w:cs="Arial"/>
          <w:color w:val="000000"/>
          <w:sz w:val="20"/>
          <w:szCs w:val="20"/>
          <w:lang w:eastAsia="pt-BR"/>
        </w:rPr>
        <w:t>I - autorização específica do CGSN, que estabelecerá as condições para a obrigatoriedade;                 </w:t>
      </w:r>
      <w:hyperlink r:id="rId511"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699" w:name="art26§4aii"/>
      <w:bookmarkEnd w:id="699"/>
      <w:r w:rsidRPr="002E4986">
        <w:rPr>
          <w:rFonts w:ascii="Arial" w:eastAsia="Times New Roman" w:hAnsi="Arial" w:cs="Arial"/>
          <w:color w:val="000000"/>
          <w:sz w:val="20"/>
          <w:szCs w:val="20"/>
          <w:lang w:eastAsia="pt-BR"/>
        </w:rPr>
        <w:t>II - disponibilização por parte da administração tributária estipulante de aplicativo gratuito para uso da empresa optante.                     </w:t>
      </w:r>
      <w:hyperlink r:id="rId512"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700" w:name="art26§4b"/>
      <w:bookmarkEnd w:id="700"/>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-B.  A exigência de apresentação de livros fiscais em meio eletrônico aplicar-se-á somente na hipótese de substituição da entrega em meio convencional, cuja obrigatoriedade tenha sido prévia e especificamente estabelecida pelo CGSN.             </w:t>
      </w:r>
      <w:hyperlink r:id="rId513"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701" w:name="art26§4c"/>
      <w:bookmarkEnd w:id="701"/>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-C.  Até a implantação de sistema nacional uniforme estabelecido pelo CGSN com compartilhamento de informações com os entes federados, permanece válida norma publicada por ente federado até o primeiro trimestre de 2014 que tenha veiculado exigência vigente de a microempresa ou empresa de pequeno porte apresentar escrituração fiscal digital ou obrigação equivalente.                     </w:t>
      </w:r>
      <w:hyperlink r:id="rId514"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02" w:name="art26§5"/>
      <w:bookmarkEnd w:id="702"/>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As microempresas e empresas de pequeno porte ficam sujeitas à entrega de declaração eletrônica que deva conter os dados referentes aos serviços prestados ou tomados de terceiros, na conformidade do que dispuser o Comitê Gestor.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03" w:name="art26§6"/>
      <w:bookmarkEnd w:id="703"/>
      <w:r w:rsidRPr="002E4986">
        <w:rPr>
          <w:rFonts w:ascii="Arial" w:eastAsia="Times New Roman" w:hAnsi="Arial" w:cs="Arial"/>
          <w:color w:val="000000"/>
          <w:sz w:val="20"/>
          <w:szCs w:val="20"/>
          <w:lang w:eastAsia="pt-BR"/>
        </w:rPr>
        <w:t>§ 6</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Na hipótese do §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04" w:name="art26§6i"/>
      <w:bookmarkEnd w:id="704"/>
      <w:r w:rsidRPr="002E4986">
        <w:rPr>
          <w:rFonts w:ascii="Arial" w:eastAsia="Times New Roman" w:hAnsi="Arial" w:cs="Arial"/>
          <w:color w:val="000000"/>
          <w:sz w:val="20"/>
          <w:szCs w:val="20"/>
          <w:lang w:eastAsia="pt-BR"/>
        </w:rPr>
        <w:t>I - deverão ser anexados ao registro de vendas ou de prestação de serviços, na forma regulamentada pelo Comitê Gestor, os documentos fiscais comprobatórios das entradas de mercadorias e serviços tomados referentes ao período, bem como os documentos fiscais relativos às operações ou prestações realizadas eventualmente emitidos;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05" w:name="art26§6ii"/>
      <w:bookmarkEnd w:id="705"/>
      <w:r w:rsidRPr="002E4986">
        <w:rPr>
          <w:rFonts w:ascii="Arial" w:eastAsia="Times New Roman" w:hAnsi="Arial" w:cs="Arial"/>
          <w:color w:val="000000"/>
          <w:sz w:val="20"/>
          <w:szCs w:val="20"/>
          <w:lang w:eastAsia="pt-BR"/>
        </w:rPr>
        <w:t>II - será obrigatória a emissão de documento fiscal nas vendas e nas prestações de serviços realizadas pelo MEI para destinatário cadastrado no Cadastro Nacional da Pessoa Jurídica (CNPJ), ficando dispensado desta emissão para o consumidor final.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06" w:name="art26§7"/>
      <w:bookmarkEnd w:id="706"/>
      <w:r w:rsidRPr="002E4986">
        <w:rPr>
          <w:rFonts w:ascii="Arial" w:eastAsia="Times New Roman" w:hAnsi="Arial" w:cs="Arial"/>
          <w:color w:val="000000"/>
          <w:sz w:val="20"/>
          <w:szCs w:val="20"/>
          <w:lang w:eastAsia="pt-BR"/>
        </w:rPr>
        <w:t>§ 7</w:t>
      </w:r>
      <w:r w:rsidRPr="002E4986">
        <w:rPr>
          <w:rFonts w:ascii="Arial" w:eastAsia="Times New Roman" w:hAnsi="Arial" w:cs="Arial"/>
          <w:color w:val="000000"/>
          <w:sz w:val="20"/>
          <w:szCs w:val="20"/>
          <w:vertAlign w:val="superscript"/>
          <w:lang w:eastAsia="pt-BR"/>
        </w:rPr>
        <w:t>o</w:t>
      </w:r>
      <w:r w:rsidRPr="002E4986">
        <w:rPr>
          <w:rFonts w:ascii="Arial" w:eastAsia="Times New Roman" w:hAnsi="Arial" w:cs="Arial"/>
          <w:color w:val="000000"/>
          <w:sz w:val="20"/>
          <w:szCs w:val="20"/>
          <w:lang w:eastAsia="pt-BR"/>
        </w:rPr>
        <w:t>  Cabe ao CGSN dispor sobre a exigência da certificação digital para o cumprimento de obrigações principais e acessórias por parte da microempresa, inclusive o MEI, ou empresa de pequeno porte optante pelo Simples Nacional, inclusive para o recolhimento do FGTS.</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707" w:name="art26§8"/>
      <w:bookmarkEnd w:id="707"/>
      <w:r w:rsidRPr="002E4986">
        <w:rPr>
          <w:rFonts w:ascii="Arial" w:eastAsia="Times New Roman" w:hAnsi="Arial" w:cs="Arial"/>
          <w:color w:val="000000"/>
          <w:sz w:val="20"/>
          <w:szCs w:val="20"/>
          <w:lang w:eastAsia="pt-BR"/>
        </w:rPr>
        <w:t>§ 8</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CGSN poderá disciplinar sobre a disponibilização, no portal do SIMPLES Nacional, de documento fiscal eletrônico de venda ou de prestação de serviço para o MEI, microempresa ou empresa de pequeno porte optante pelo Simples Nacional.                </w:t>
      </w:r>
      <w:hyperlink r:id="rId515"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708" w:name="art26§9"/>
      <w:bookmarkEnd w:id="708"/>
      <w:r w:rsidRPr="002E4986">
        <w:rPr>
          <w:rFonts w:ascii="Arial" w:eastAsia="Times New Roman" w:hAnsi="Arial" w:cs="Arial"/>
          <w:color w:val="000000"/>
          <w:sz w:val="20"/>
          <w:szCs w:val="20"/>
          <w:lang w:eastAsia="pt-BR"/>
        </w:rPr>
        <w:t>§ 9</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desenvolvimento e a manutenção das soluções de tecnologia, capacitação e orientação aos usuários relativas ao disposto no § 8</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bem como as demais relativas ao Simples Nacional, poderão ser apoiadas pelo Serviço Brasileiro de Apoio às Micro e Pequenas Empresas - SEBRAE.              </w:t>
      </w:r>
      <w:hyperlink r:id="rId516"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709" w:name="art26§10"/>
      <w:bookmarkEnd w:id="709"/>
      <w:r w:rsidRPr="002E4986">
        <w:rPr>
          <w:rFonts w:ascii="Arial" w:eastAsia="Times New Roman" w:hAnsi="Arial" w:cs="Arial"/>
          <w:color w:val="000000"/>
          <w:sz w:val="20"/>
          <w:szCs w:val="20"/>
          <w:lang w:eastAsia="pt-BR"/>
        </w:rPr>
        <w:t>§ 10.  O ato de emissão ou de recepção de documento fiscal por meio eletrônico estabelecido pelas administrações tributárias, em qualquer modalidade, de entrada, de saída ou de prestação, na forma estabelecida pelo CGSN, representa sua própria escrituração fiscal e elemento suficiente para a fundamentação e a constituição do crédito tributário.                  </w:t>
      </w:r>
      <w:hyperlink r:id="rId517"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710" w:name="art26§11"/>
      <w:bookmarkEnd w:id="710"/>
      <w:r w:rsidRPr="002E4986">
        <w:rPr>
          <w:rFonts w:ascii="Arial" w:eastAsia="Times New Roman" w:hAnsi="Arial" w:cs="Arial"/>
          <w:color w:val="000000"/>
          <w:sz w:val="20"/>
          <w:szCs w:val="20"/>
          <w:lang w:eastAsia="pt-BR"/>
        </w:rPr>
        <w:t>§ 11.  </w:t>
      </w:r>
      <w:r w:rsidRPr="002E4986">
        <w:rPr>
          <w:rFonts w:ascii="Arial" w:eastAsia="Times New Roman" w:hAnsi="Arial" w:cs="Arial"/>
          <w:color w:val="000000"/>
          <w:sz w:val="20"/>
          <w:szCs w:val="20"/>
          <w:lang w:val="x-none" w:eastAsia="pt-BR"/>
        </w:rPr>
        <w:t xml:space="preserve">Os dados dos documentos fiscais de qualquer espécie podem ser compartilhados entre as administrações tributárias da União, Estados, Distrito Federal e Municípios e, quando </w:t>
      </w:r>
      <w:r w:rsidRPr="002E4986">
        <w:rPr>
          <w:rFonts w:ascii="Arial" w:eastAsia="Times New Roman" w:hAnsi="Arial" w:cs="Arial"/>
          <w:color w:val="000000"/>
          <w:sz w:val="20"/>
          <w:szCs w:val="20"/>
          <w:lang w:val="x-none" w:eastAsia="pt-BR"/>
        </w:rPr>
        <w:lastRenderedPageBreak/>
        <w:t>emitidos por meio eletrônico, na forma estabelecida pelo CGSN, a microempresa ou empresa de pequeno porte optante pelo Simples Nacional fica desobrigada de transmitir seus dados às administrações tributárias.</w:t>
      </w:r>
      <w:r w:rsidRPr="002E4986">
        <w:rPr>
          <w:rFonts w:ascii="Arial" w:eastAsia="Times New Roman" w:hAnsi="Arial" w:cs="Arial"/>
          <w:color w:val="000000"/>
          <w:sz w:val="20"/>
          <w:szCs w:val="20"/>
          <w:lang w:eastAsia="pt-BR"/>
        </w:rPr>
        <w:t>                     </w:t>
      </w:r>
      <w:hyperlink r:id="rId518" w:anchor="art1" w:history="1">
        <w:r w:rsidRPr="002E4986">
          <w:rPr>
            <w:rFonts w:ascii="Arial" w:eastAsia="Times New Roman" w:hAnsi="Arial" w:cs="Arial"/>
            <w:sz w:val="20"/>
            <w:szCs w:val="20"/>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711" w:name="art26§12"/>
      <w:bookmarkEnd w:id="711"/>
      <w:r w:rsidRPr="002E4986">
        <w:rPr>
          <w:rFonts w:ascii="Arial" w:eastAsia="Times New Roman" w:hAnsi="Arial" w:cs="Arial"/>
          <w:color w:val="000000"/>
          <w:sz w:val="20"/>
          <w:szCs w:val="20"/>
          <w:lang w:eastAsia="pt-BR"/>
        </w:rPr>
        <w:t>§ 12.  As informações a serem prestadas relativas ao ICMS devido na forma prevista nas alíneas </w:t>
      </w:r>
      <w:r w:rsidRPr="002E4986">
        <w:rPr>
          <w:rFonts w:ascii="Arial" w:eastAsia="Times New Roman" w:hAnsi="Arial" w:cs="Arial"/>
          <w:i/>
          <w:iCs/>
          <w:color w:val="000000"/>
          <w:sz w:val="20"/>
          <w:szCs w:val="20"/>
          <w:lang w:eastAsia="pt-BR"/>
        </w:rPr>
        <w:t>a</w:t>
      </w:r>
      <w:r w:rsidRPr="002E4986">
        <w:rPr>
          <w:rFonts w:ascii="Arial" w:eastAsia="Times New Roman" w:hAnsi="Arial" w:cs="Arial"/>
          <w:color w:val="000000"/>
          <w:sz w:val="20"/>
          <w:szCs w:val="20"/>
          <w:lang w:eastAsia="pt-BR"/>
        </w:rPr>
        <w:t>,</w:t>
      </w:r>
      <w:r w:rsidRPr="002E4986">
        <w:rPr>
          <w:rFonts w:ascii="Arial" w:eastAsia="Times New Roman" w:hAnsi="Arial" w:cs="Arial"/>
          <w:b/>
          <w:bCs/>
          <w:color w:val="000000"/>
          <w:sz w:val="20"/>
          <w:szCs w:val="20"/>
          <w:lang w:eastAsia="pt-BR"/>
        </w:rPr>
        <w:t> </w:t>
      </w:r>
      <w:r w:rsidRPr="002E4986">
        <w:rPr>
          <w:rFonts w:ascii="Arial" w:eastAsia="Times New Roman" w:hAnsi="Arial" w:cs="Arial"/>
          <w:i/>
          <w:iCs/>
          <w:color w:val="000000"/>
          <w:sz w:val="20"/>
          <w:szCs w:val="20"/>
          <w:lang w:eastAsia="pt-BR"/>
        </w:rPr>
        <w:t>g</w:t>
      </w:r>
      <w:r w:rsidRPr="002E4986">
        <w:rPr>
          <w:rFonts w:ascii="Arial" w:eastAsia="Times New Roman" w:hAnsi="Arial" w:cs="Arial"/>
          <w:b/>
          <w:bCs/>
          <w:color w:val="000000"/>
          <w:sz w:val="20"/>
          <w:szCs w:val="20"/>
          <w:lang w:eastAsia="pt-BR"/>
        </w:rPr>
        <w:t> </w:t>
      </w:r>
      <w:r w:rsidRPr="002E4986">
        <w:rPr>
          <w:rFonts w:ascii="Arial" w:eastAsia="Times New Roman" w:hAnsi="Arial" w:cs="Arial"/>
          <w:color w:val="000000"/>
          <w:sz w:val="20"/>
          <w:szCs w:val="20"/>
          <w:lang w:eastAsia="pt-BR"/>
        </w:rPr>
        <w:t>e </w:t>
      </w:r>
      <w:r w:rsidRPr="002E4986">
        <w:rPr>
          <w:rFonts w:ascii="Arial" w:eastAsia="Times New Roman" w:hAnsi="Arial" w:cs="Arial"/>
          <w:i/>
          <w:iCs/>
          <w:color w:val="000000"/>
          <w:sz w:val="20"/>
          <w:szCs w:val="20"/>
          <w:lang w:eastAsia="pt-BR"/>
        </w:rPr>
        <w:t>h</w:t>
      </w:r>
      <w:r w:rsidRPr="002E4986">
        <w:rPr>
          <w:rFonts w:ascii="Arial" w:eastAsia="Times New Roman" w:hAnsi="Arial" w:cs="Arial"/>
          <w:color w:val="000000"/>
          <w:sz w:val="20"/>
          <w:szCs w:val="20"/>
          <w:lang w:eastAsia="pt-BR"/>
        </w:rPr>
        <w:t> do inciso XIII do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do art. 13 serão fornecidas por meio de aplicativo único.                   </w:t>
      </w:r>
      <w:hyperlink r:id="rId519"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520" w:anchor="art15i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712" w:name="art26§13"/>
      <w:bookmarkEnd w:id="712"/>
      <w:r w:rsidRPr="002E4986">
        <w:rPr>
          <w:rFonts w:ascii="Arial" w:eastAsia="Times New Roman" w:hAnsi="Arial" w:cs="Arial"/>
          <w:color w:val="000000"/>
          <w:sz w:val="20"/>
          <w:szCs w:val="20"/>
          <w:lang w:eastAsia="pt-BR"/>
        </w:rPr>
        <w:t>§ 13.  Fica estabelecida a obrigatoriedade de utilização de documentos fiscais eletrônicos estabelecidos pelo Confaz nas operações e prestações relativas ao ICMS efetuadas por microempresas e empresas de pequeno porte nas hipóteses previstas nas alíneas </w:t>
      </w:r>
      <w:r w:rsidRPr="002E4986">
        <w:rPr>
          <w:rFonts w:ascii="Arial" w:eastAsia="Times New Roman" w:hAnsi="Arial" w:cs="Arial"/>
          <w:i/>
          <w:iCs/>
          <w:color w:val="000000"/>
          <w:sz w:val="20"/>
          <w:szCs w:val="20"/>
          <w:lang w:eastAsia="pt-BR"/>
        </w:rPr>
        <w:t>a</w:t>
      </w:r>
      <w:r w:rsidRPr="002E4986">
        <w:rPr>
          <w:rFonts w:ascii="Arial" w:eastAsia="Times New Roman" w:hAnsi="Arial" w:cs="Arial"/>
          <w:color w:val="000000"/>
          <w:sz w:val="20"/>
          <w:szCs w:val="20"/>
          <w:lang w:eastAsia="pt-BR"/>
        </w:rPr>
        <w:t>,</w:t>
      </w:r>
      <w:r w:rsidRPr="002E4986">
        <w:rPr>
          <w:rFonts w:ascii="Arial" w:eastAsia="Times New Roman" w:hAnsi="Arial" w:cs="Arial"/>
          <w:b/>
          <w:bCs/>
          <w:color w:val="000000"/>
          <w:sz w:val="20"/>
          <w:szCs w:val="20"/>
          <w:lang w:eastAsia="pt-BR"/>
        </w:rPr>
        <w:t> </w:t>
      </w:r>
      <w:r w:rsidRPr="002E4986">
        <w:rPr>
          <w:rFonts w:ascii="Arial" w:eastAsia="Times New Roman" w:hAnsi="Arial" w:cs="Arial"/>
          <w:i/>
          <w:iCs/>
          <w:color w:val="000000"/>
          <w:sz w:val="20"/>
          <w:szCs w:val="20"/>
          <w:lang w:eastAsia="pt-BR"/>
        </w:rPr>
        <w:t>g</w:t>
      </w:r>
      <w:r w:rsidRPr="002E4986">
        <w:rPr>
          <w:rFonts w:ascii="Arial" w:eastAsia="Times New Roman" w:hAnsi="Arial" w:cs="Arial"/>
          <w:b/>
          <w:bCs/>
          <w:color w:val="000000"/>
          <w:sz w:val="20"/>
          <w:szCs w:val="20"/>
          <w:lang w:eastAsia="pt-BR"/>
        </w:rPr>
        <w:t> </w:t>
      </w:r>
      <w:r w:rsidRPr="002E4986">
        <w:rPr>
          <w:rFonts w:ascii="Arial" w:eastAsia="Times New Roman" w:hAnsi="Arial" w:cs="Arial"/>
          <w:color w:val="000000"/>
          <w:sz w:val="20"/>
          <w:szCs w:val="20"/>
          <w:lang w:eastAsia="pt-BR"/>
        </w:rPr>
        <w:t>e </w:t>
      </w:r>
      <w:r w:rsidRPr="002E4986">
        <w:rPr>
          <w:rFonts w:ascii="Arial" w:eastAsia="Times New Roman" w:hAnsi="Arial" w:cs="Arial"/>
          <w:i/>
          <w:iCs/>
          <w:color w:val="000000"/>
          <w:sz w:val="20"/>
          <w:szCs w:val="20"/>
          <w:lang w:eastAsia="pt-BR"/>
        </w:rPr>
        <w:t>h </w:t>
      </w:r>
      <w:r w:rsidRPr="002E4986">
        <w:rPr>
          <w:rFonts w:ascii="Arial" w:eastAsia="Times New Roman" w:hAnsi="Arial" w:cs="Arial"/>
          <w:color w:val="000000"/>
          <w:sz w:val="20"/>
          <w:szCs w:val="20"/>
          <w:lang w:eastAsia="pt-BR"/>
        </w:rPr>
        <w:t>do inciso XIII do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do art. 13.                  </w:t>
      </w:r>
      <w:hyperlink r:id="rId521"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522" w:anchor="art15i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713" w:name="art26§14"/>
      <w:bookmarkEnd w:id="713"/>
      <w:r w:rsidRPr="002E4986">
        <w:rPr>
          <w:rFonts w:ascii="Arial" w:eastAsia="Times New Roman" w:hAnsi="Arial" w:cs="Arial"/>
          <w:color w:val="000000"/>
          <w:sz w:val="20"/>
          <w:szCs w:val="20"/>
          <w:lang w:eastAsia="pt-BR"/>
        </w:rPr>
        <w:t>§ 14.  Os aplicativos necessários ao cumprimento do disposto nos §§ 12 e 13 deste artigo serão disponibilizados, de forma gratuita, no portal do Simples Nacional.                    </w:t>
      </w:r>
      <w:hyperlink r:id="rId523"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524" w:anchor="art15i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714" w:name="art26§15"/>
      <w:bookmarkEnd w:id="714"/>
      <w:r w:rsidRPr="002E4986">
        <w:rPr>
          <w:rFonts w:ascii="Arial" w:eastAsia="Times New Roman" w:hAnsi="Arial" w:cs="Arial"/>
          <w:color w:val="000000"/>
          <w:sz w:val="20"/>
          <w:szCs w:val="20"/>
          <w:lang w:eastAsia="pt-BR"/>
        </w:rPr>
        <w:t>§ 15.  O CGSN regulamentará o disposto neste artigo.                 </w:t>
      </w:r>
      <w:hyperlink r:id="rId525"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15" w:name="art27"/>
      <w:bookmarkEnd w:id="715"/>
      <w:r w:rsidRPr="002E4986">
        <w:rPr>
          <w:rFonts w:ascii="Arial" w:eastAsia="Times New Roman" w:hAnsi="Arial" w:cs="Arial"/>
          <w:color w:val="000000"/>
          <w:sz w:val="20"/>
          <w:szCs w:val="20"/>
          <w:lang w:eastAsia="pt-BR"/>
        </w:rPr>
        <w:t>Art. 27.  As microempresas e empresas de pequeno porte optantes pelo Simples Nacional poderão, opcionalmente, adotar contabilidade simplificada para os registros e controles das operações realizadas, conforme regulamentação do Comitê Gestor.</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716" w:name="capituloivsecaoviii"/>
      <w:bookmarkEnd w:id="716"/>
      <w:r w:rsidRPr="002E4986">
        <w:rPr>
          <w:rFonts w:ascii="Arial" w:eastAsia="Times New Roman" w:hAnsi="Arial" w:cs="Arial"/>
          <w:b/>
          <w:bCs/>
          <w:color w:val="000000"/>
          <w:sz w:val="20"/>
          <w:szCs w:val="20"/>
          <w:lang w:eastAsia="pt-BR"/>
        </w:rPr>
        <w:t>Seção VIII</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Da Exclusão do Simples Nacional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17" w:name="art28"/>
      <w:bookmarkEnd w:id="717"/>
      <w:r w:rsidRPr="002E4986">
        <w:rPr>
          <w:rFonts w:ascii="Arial" w:eastAsia="Times New Roman" w:hAnsi="Arial" w:cs="Arial"/>
          <w:color w:val="000000"/>
          <w:sz w:val="20"/>
          <w:szCs w:val="20"/>
          <w:lang w:eastAsia="pt-BR"/>
        </w:rPr>
        <w:t>Art. 28.  A exclusão do Simples Nacional será feita de ofício ou mediante comunicação das empresas optantes.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18" w:name="art28p"/>
      <w:bookmarkEnd w:id="718"/>
      <w:r w:rsidRPr="002E4986">
        <w:rPr>
          <w:rFonts w:ascii="Arial" w:eastAsia="Times New Roman" w:hAnsi="Arial" w:cs="Arial"/>
          <w:color w:val="000000"/>
          <w:sz w:val="20"/>
          <w:szCs w:val="20"/>
          <w:lang w:eastAsia="pt-BR"/>
        </w:rPr>
        <w:t>Parágrafo único.  As regras previstas nesta seção e o modo de sua implementação serão regulamentados pelo Comitê Gestor.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19" w:name="art29"/>
      <w:bookmarkEnd w:id="719"/>
      <w:r w:rsidRPr="002E4986">
        <w:rPr>
          <w:rFonts w:ascii="Arial" w:eastAsia="Times New Roman" w:hAnsi="Arial" w:cs="Arial"/>
          <w:color w:val="000000"/>
          <w:sz w:val="20"/>
          <w:szCs w:val="20"/>
          <w:lang w:eastAsia="pt-BR"/>
        </w:rPr>
        <w:t>Art. 29.  A exclusão de ofício das empresas optantes pelo Simples Nacional dar-se-á quando: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20" w:name="art29i"/>
      <w:bookmarkEnd w:id="720"/>
      <w:r w:rsidRPr="002E4986">
        <w:rPr>
          <w:rFonts w:ascii="Arial" w:eastAsia="Times New Roman" w:hAnsi="Arial" w:cs="Arial"/>
          <w:color w:val="000000"/>
          <w:sz w:val="20"/>
          <w:szCs w:val="20"/>
          <w:lang w:eastAsia="pt-BR"/>
        </w:rPr>
        <w:t>I - verificada a falta de comunicação de exclusão obrigatória;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21" w:name="art29ii"/>
      <w:bookmarkEnd w:id="721"/>
      <w:r w:rsidRPr="002E4986">
        <w:rPr>
          <w:rFonts w:ascii="Arial" w:eastAsia="Times New Roman" w:hAnsi="Arial" w:cs="Arial"/>
          <w:color w:val="000000"/>
          <w:sz w:val="20"/>
          <w:szCs w:val="20"/>
          <w:lang w:eastAsia="pt-BR"/>
        </w:rPr>
        <w:t>II - for oferecido embaraço à fiscalização, caracterizado pela negativa não justificada de exibição de livros e documentos a que estiverem obrigadas, bem como pelo não fornecimento de informações sobre bens, movimentação financeira, negócio ou atividade que estiverem intimadas a apresentar, e nas demais hipóteses que autorizam a requisição de auxílio da força pública;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22" w:name="art29iii"/>
      <w:bookmarkEnd w:id="722"/>
      <w:r w:rsidRPr="002E4986">
        <w:rPr>
          <w:rFonts w:ascii="Arial" w:eastAsia="Times New Roman" w:hAnsi="Arial" w:cs="Arial"/>
          <w:color w:val="000000"/>
          <w:sz w:val="20"/>
          <w:szCs w:val="20"/>
          <w:lang w:eastAsia="pt-BR"/>
        </w:rPr>
        <w:t>III - for oferecida resistência à fiscalização, caracterizada pela negativa de acesso ao estabelecimento, ao domicílio fiscal ou a qualquer outro local onde desenvolvam suas atividades ou se encontrem bens de sua propriedade;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23" w:name="art29iv"/>
      <w:bookmarkEnd w:id="723"/>
      <w:r w:rsidRPr="002E4986">
        <w:rPr>
          <w:rFonts w:ascii="Arial" w:eastAsia="Times New Roman" w:hAnsi="Arial" w:cs="Arial"/>
          <w:color w:val="000000"/>
          <w:sz w:val="20"/>
          <w:szCs w:val="20"/>
          <w:lang w:eastAsia="pt-BR"/>
        </w:rPr>
        <w:t>IV - a sua constituição ocorrer por interpostas pessoas;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24" w:name="art29v"/>
      <w:bookmarkEnd w:id="724"/>
      <w:r w:rsidRPr="002E4986">
        <w:rPr>
          <w:rFonts w:ascii="Arial" w:eastAsia="Times New Roman" w:hAnsi="Arial" w:cs="Arial"/>
          <w:color w:val="000000"/>
          <w:sz w:val="20"/>
          <w:szCs w:val="20"/>
          <w:lang w:eastAsia="pt-BR"/>
        </w:rPr>
        <w:t>V - tiver sido constatada prática reiterada de infração ao disposto nesta Lei Complementar;</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25" w:name="art29vi"/>
      <w:bookmarkEnd w:id="725"/>
      <w:r w:rsidRPr="002E4986">
        <w:rPr>
          <w:rFonts w:ascii="Arial" w:eastAsia="Times New Roman" w:hAnsi="Arial" w:cs="Arial"/>
          <w:color w:val="000000"/>
          <w:sz w:val="20"/>
          <w:szCs w:val="20"/>
          <w:lang w:eastAsia="pt-BR"/>
        </w:rPr>
        <w:t>VI - a empresa for declarada inapta, na forma dos </w:t>
      </w:r>
      <w:hyperlink r:id="rId526" w:anchor="art81" w:history="1">
        <w:r w:rsidRPr="002E4986">
          <w:rPr>
            <w:rFonts w:ascii="Arial" w:eastAsia="Times New Roman" w:hAnsi="Arial" w:cs="Arial"/>
            <w:sz w:val="20"/>
            <w:szCs w:val="20"/>
            <w:lang w:eastAsia="pt-BR"/>
          </w:rPr>
          <w:t>arts. 81</w:t>
        </w:r>
      </w:hyperlink>
      <w:r w:rsidRPr="002E4986">
        <w:rPr>
          <w:rFonts w:ascii="Arial" w:eastAsia="Times New Roman" w:hAnsi="Arial" w:cs="Arial"/>
          <w:color w:val="000000"/>
          <w:sz w:val="20"/>
          <w:szCs w:val="20"/>
          <w:lang w:eastAsia="pt-BR"/>
        </w:rPr>
        <w:t> e </w:t>
      </w:r>
      <w:hyperlink r:id="rId527" w:anchor="art82" w:history="1">
        <w:r w:rsidRPr="002E4986">
          <w:rPr>
            <w:rFonts w:ascii="Arial" w:eastAsia="Times New Roman" w:hAnsi="Arial" w:cs="Arial"/>
            <w:sz w:val="20"/>
            <w:szCs w:val="20"/>
            <w:lang w:eastAsia="pt-BR"/>
          </w:rPr>
          <w:t>82 da Lei n</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9.430, de 27 de dezembro de 1996</w:t>
        </w:r>
      </w:hyperlink>
      <w:r w:rsidRPr="002E4986">
        <w:rPr>
          <w:rFonts w:ascii="Arial" w:eastAsia="Times New Roman" w:hAnsi="Arial" w:cs="Arial"/>
          <w:color w:val="000000"/>
          <w:sz w:val="20"/>
          <w:szCs w:val="20"/>
          <w:lang w:eastAsia="pt-BR"/>
        </w:rPr>
        <w:t>, e alterações posteriores;</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26" w:name="art29vii"/>
      <w:bookmarkEnd w:id="726"/>
      <w:r w:rsidRPr="002E4986">
        <w:rPr>
          <w:rFonts w:ascii="Arial" w:eastAsia="Times New Roman" w:hAnsi="Arial" w:cs="Arial"/>
          <w:color w:val="000000"/>
          <w:sz w:val="20"/>
          <w:szCs w:val="20"/>
          <w:lang w:eastAsia="pt-BR"/>
        </w:rPr>
        <w:lastRenderedPageBreak/>
        <w:t>VII - comercializar mercadorias objeto de contrabando ou descaminho;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27" w:name="art29viii"/>
      <w:bookmarkEnd w:id="727"/>
      <w:r w:rsidRPr="002E4986">
        <w:rPr>
          <w:rFonts w:ascii="Arial" w:eastAsia="Times New Roman" w:hAnsi="Arial" w:cs="Arial"/>
          <w:color w:val="000000"/>
          <w:sz w:val="20"/>
          <w:szCs w:val="20"/>
          <w:lang w:eastAsia="pt-BR"/>
        </w:rPr>
        <w:t>VIII - houver falta de escrituração do livro-caixa ou não permitir a identificação da movimentação financeira, inclusive bancária;</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28" w:name="art29ix"/>
      <w:bookmarkEnd w:id="728"/>
      <w:r w:rsidRPr="002E4986">
        <w:rPr>
          <w:rFonts w:ascii="Arial" w:eastAsia="Times New Roman" w:hAnsi="Arial" w:cs="Arial"/>
          <w:color w:val="000000"/>
          <w:sz w:val="20"/>
          <w:szCs w:val="20"/>
          <w:lang w:eastAsia="pt-BR"/>
        </w:rPr>
        <w:t>IX - for constatado que durante o ano-calendário o valor das despesas pagas supera em 20% (vinte por cento) o valor de ingressos de recursos no mesmo período, excluído o ano de início de atividade;</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29" w:name="art29x"/>
      <w:bookmarkEnd w:id="729"/>
      <w:r w:rsidRPr="002E4986">
        <w:rPr>
          <w:rFonts w:ascii="Arial" w:eastAsia="Times New Roman" w:hAnsi="Arial" w:cs="Arial"/>
          <w:color w:val="000000"/>
          <w:sz w:val="20"/>
          <w:szCs w:val="20"/>
          <w:lang w:eastAsia="pt-BR"/>
        </w:rPr>
        <w:t>X - for constatado que durante o ano-calendário o valor das aquisições de mercadorias para comercialização ou industrialização, ressalvadas hipóteses justificadas de aumento de estoque, for superior a 80% (oitenta por cento) dos ingressos de recursos no mesmo período, excluído o ano de início de atividade;</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30" w:name="art29xi"/>
      <w:bookmarkEnd w:id="730"/>
      <w:r w:rsidRPr="002E4986">
        <w:rPr>
          <w:rFonts w:ascii="Arial" w:eastAsia="Times New Roman" w:hAnsi="Arial" w:cs="Arial"/>
          <w:color w:val="000000"/>
          <w:sz w:val="20"/>
          <w:szCs w:val="20"/>
          <w:lang w:eastAsia="pt-BR"/>
        </w:rPr>
        <w:t>XI - houver descumprimento reiterado da obrigação contida no </w:t>
      </w:r>
      <w:hyperlink r:id="rId528" w:anchor="art26" w:history="1">
        <w:r w:rsidRPr="002E4986">
          <w:rPr>
            <w:rFonts w:ascii="Arial" w:eastAsia="Times New Roman" w:hAnsi="Arial" w:cs="Arial"/>
            <w:sz w:val="20"/>
            <w:szCs w:val="20"/>
            <w:lang w:eastAsia="pt-BR"/>
          </w:rPr>
          <w:t>inciso I do </w:t>
        </w:r>
        <w:r w:rsidRPr="002E4986">
          <w:rPr>
            <w:rFonts w:ascii="Arial" w:eastAsia="Times New Roman" w:hAnsi="Arial" w:cs="Arial"/>
            <w:b/>
            <w:bCs/>
            <w:sz w:val="20"/>
            <w:szCs w:val="20"/>
            <w:lang w:eastAsia="pt-BR"/>
          </w:rPr>
          <w:t>caput</w:t>
        </w:r>
        <w:r w:rsidRPr="002E4986">
          <w:rPr>
            <w:rFonts w:ascii="Arial" w:eastAsia="Times New Roman" w:hAnsi="Arial" w:cs="Arial"/>
            <w:sz w:val="20"/>
            <w:szCs w:val="20"/>
            <w:lang w:eastAsia="pt-BR"/>
          </w:rPr>
          <w:t> do art. 26</w:t>
        </w:r>
      </w:hyperlink>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731" w:name="art29xii"/>
      <w:bookmarkEnd w:id="731"/>
      <w:r w:rsidRPr="002E4986">
        <w:rPr>
          <w:rFonts w:ascii="Arial" w:eastAsia="Times New Roman" w:hAnsi="Arial" w:cs="Arial"/>
          <w:color w:val="000000"/>
          <w:sz w:val="20"/>
          <w:szCs w:val="20"/>
          <w:lang w:eastAsia="pt-BR"/>
        </w:rPr>
        <w:t>XII - omitir de forma reiterada da folha de pagamento da empresa ou de documento de informações previsto pela legislação previdenciária, trabalhista ou tributária, segurado empregado, trabalhador avulso ou contribuinte individual que lhe preste serviço.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32" w:name="art29§1"/>
      <w:bookmarkEnd w:id="732"/>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Nas hipóteses previstas nos incisos II a XII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a exclusão produzirá efeitos a partir do próprio mês em que incorridas, impedindo a opção pelo regime diferenciado e favorecido desta Lei Complementar pelos próximos 3 (três) anos-calendário seguintes.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33" w:name="art29§2"/>
      <w:bookmarkEnd w:id="733"/>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prazo de que trata 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será elevado para 10 (dez) anos caso seja constatada a utilização de artifício, ardil ou qualquer outro meio fraudulento que induza ou mantenha a fiscalização em erro, com o fim de suprimir ou reduzir o pagamento de tributo apurável segundo o regime especial previsto nesta Lei Complementar.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34" w:name="art29§3"/>
      <w:bookmarkEnd w:id="734"/>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exclusão de ofício será realizada na forma regulamentada pelo Comitê Gestor, cabendo o lançamento dos tributos e contribuições apurados aos respectivos entes tributantes.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35" w:name="art29§4"/>
      <w:bookmarkEnd w:id="735"/>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36" w:name="art29§5"/>
      <w:bookmarkEnd w:id="736"/>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competência para exclusão de ofício do Simples Nacional obedece ao disposto no </w:t>
      </w:r>
      <w:hyperlink r:id="rId529" w:anchor="art33" w:history="1">
        <w:r w:rsidRPr="002E4986">
          <w:rPr>
            <w:rFonts w:ascii="Arial" w:eastAsia="Times New Roman" w:hAnsi="Arial" w:cs="Arial"/>
            <w:sz w:val="20"/>
            <w:szCs w:val="20"/>
            <w:lang w:eastAsia="pt-BR"/>
          </w:rPr>
          <w:t>art. 33</w:t>
        </w:r>
      </w:hyperlink>
      <w:r w:rsidRPr="002E4986">
        <w:rPr>
          <w:rFonts w:ascii="Arial" w:eastAsia="Times New Roman" w:hAnsi="Arial" w:cs="Arial"/>
          <w:color w:val="000000"/>
          <w:sz w:val="20"/>
          <w:szCs w:val="20"/>
          <w:lang w:eastAsia="pt-BR"/>
        </w:rPr>
        <w:t>, e o julgamento administrativo, ao disposto no art. 39, ambos desta Lei Complementar.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37" w:name="art29§6"/>
      <w:bookmarkEnd w:id="737"/>
      <w:r w:rsidRPr="002E4986">
        <w:rPr>
          <w:rFonts w:ascii="Arial" w:eastAsia="Times New Roman" w:hAnsi="Arial" w:cs="Arial"/>
          <w:color w:val="000000"/>
          <w:sz w:val="20"/>
          <w:szCs w:val="20"/>
          <w:lang w:eastAsia="pt-BR"/>
        </w:rPr>
        <w:t>§ 6</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Nas hipóteses de exclusão previstas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a notificação: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38" w:name="art29§6i"/>
      <w:bookmarkEnd w:id="738"/>
      <w:r w:rsidRPr="002E4986">
        <w:rPr>
          <w:rFonts w:ascii="Arial" w:eastAsia="Times New Roman" w:hAnsi="Arial" w:cs="Arial"/>
          <w:color w:val="000000"/>
          <w:sz w:val="20"/>
          <w:szCs w:val="20"/>
          <w:lang w:eastAsia="pt-BR"/>
        </w:rPr>
        <w:t>I - será efetuada pelo ente federativo que promoveu a exclusão; 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39" w:name="art29§6ii"/>
      <w:bookmarkEnd w:id="739"/>
      <w:r w:rsidRPr="002E4986">
        <w:rPr>
          <w:rFonts w:ascii="Arial" w:eastAsia="Times New Roman" w:hAnsi="Arial" w:cs="Arial"/>
          <w:color w:val="000000"/>
          <w:sz w:val="20"/>
          <w:szCs w:val="20"/>
          <w:lang w:eastAsia="pt-BR"/>
        </w:rPr>
        <w:t>II - poderá ser feita por meio eletrônico, observada a regulamentação do CGSN.</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40" w:name="art29§7"/>
      <w:bookmarkEnd w:id="740"/>
      <w:r w:rsidRPr="002E4986">
        <w:rPr>
          <w:rFonts w:ascii="Arial" w:eastAsia="Times New Roman" w:hAnsi="Arial" w:cs="Arial"/>
          <w:color w:val="000000"/>
          <w:sz w:val="20"/>
          <w:szCs w:val="20"/>
          <w:lang w:eastAsia="pt-BR"/>
        </w:rPr>
        <w:t>§ 7</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(REVOGADO)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41" w:name="art29§8"/>
      <w:bookmarkEnd w:id="741"/>
      <w:r w:rsidRPr="002E4986">
        <w:rPr>
          <w:rFonts w:ascii="Arial" w:eastAsia="Times New Roman" w:hAnsi="Arial" w:cs="Arial"/>
          <w:color w:val="000000"/>
          <w:sz w:val="20"/>
          <w:szCs w:val="20"/>
          <w:lang w:eastAsia="pt-BR"/>
        </w:rPr>
        <w:t>§ 8</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notificação de que trata o § 6</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aplica-se ao indeferimento da opção pelo Simples Nacional.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42" w:name="art29§9"/>
      <w:bookmarkEnd w:id="742"/>
      <w:r w:rsidRPr="002E4986">
        <w:rPr>
          <w:rFonts w:ascii="Arial" w:eastAsia="Times New Roman" w:hAnsi="Arial" w:cs="Arial"/>
          <w:color w:val="000000"/>
          <w:sz w:val="20"/>
          <w:szCs w:val="20"/>
          <w:lang w:eastAsia="pt-BR"/>
        </w:rPr>
        <w:t>§ 9</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Considera-se prática reiterada, para fins do disposto nos incisos V, XI e XII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43" w:name="art29§9i"/>
      <w:bookmarkEnd w:id="743"/>
      <w:r w:rsidRPr="002E4986">
        <w:rPr>
          <w:rFonts w:ascii="Arial" w:eastAsia="Times New Roman" w:hAnsi="Arial" w:cs="Arial"/>
          <w:color w:val="000000"/>
          <w:sz w:val="20"/>
          <w:szCs w:val="20"/>
          <w:lang w:eastAsia="pt-BR"/>
        </w:rPr>
        <w:t>I - a ocorrência, em 2 (dois) ou mais períodos de apuração, consecutivos ou alternados, de idênticas infrações, inclusive de natureza acessória, verificada em relação aos últimos 5 (cinco) anos-calendário, formalizadas por intermédio de auto de infração ou notificação de lançamento; ou</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44" w:name="art29§9ii"/>
      <w:bookmarkEnd w:id="744"/>
      <w:r w:rsidRPr="002E4986">
        <w:rPr>
          <w:rFonts w:ascii="Arial" w:eastAsia="Times New Roman" w:hAnsi="Arial" w:cs="Arial"/>
          <w:color w:val="000000"/>
          <w:sz w:val="20"/>
          <w:szCs w:val="20"/>
          <w:lang w:eastAsia="pt-BR"/>
        </w:rPr>
        <w:lastRenderedPageBreak/>
        <w:t>II - a segunda ocorrência de idênticas infrações, caso seja constatada a utilização de artifício, ardil ou qualquer outro meio fraudulento que induza ou mantenha a fiscalização em erro, com o fim de suprimir ou reduzir o pagamento de tributo.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45" w:name="art30"/>
      <w:bookmarkEnd w:id="745"/>
      <w:r w:rsidRPr="002E4986">
        <w:rPr>
          <w:rFonts w:ascii="Arial" w:eastAsia="Times New Roman" w:hAnsi="Arial" w:cs="Arial"/>
          <w:color w:val="000000"/>
          <w:sz w:val="20"/>
          <w:szCs w:val="20"/>
          <w:lang w:eastAsia="pt-BR"/>
        </w:rPr>
        <w:t>Art. 30.  A exclusão do Simples Nacional, mediante comunicação das microempresas ou das empresas de pequeno porte, dar-se-á:</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46" w:name="art30i"/>
      <w:bookmarkEnd w:id="746"/>
      <w:r w:rsidRPr="002E4986">
        <w:rPr>
          <w:rFonts w:ascii="Arial" w:eastAsia="Times New Roman" w:hAnsi="Arial" w:cs="Arial"/>
          <w:color w:val="000000"/>
          <w:sz w:val="20"/>
          <w:szCs w:val="20"/>
          <w:lang w:eastAsia="pt-BR"/>
        </w:rPr>
        <w:t>I - por opção;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47" w:name="art30ii"/>
      <w:bookmarkEnd w:id="747"/>
      <w:r w:rsidRPr="002E4986">
        <w:rPr>
          <w:rFonts w:ascii="Arial" w:eastAsia="Times New Roman" w:hAnsi="Arial" w:cs="Arial"/>
          <w:color w:val="000000"/>
          <w:sz w:val="20"/>
          <w:szCs w:val="20"/>
          <w:lang w:eastAsia="pt-BR"/>
        </w:rPr>
        <w:t>II - obrigatoriamente, quando elas incorrerem em qualquer das situações de vedação previstas nesta Lei Complementar; ou</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48" w:name="art30iii"/>
      <w:bookmarkEnd w:id="748"/>
      <w:r w:rsidRPr="002E4986">
        <w:rPr>
          <w:rFonts w:ascii="Arial" w:eastAsia="Times New Roman" w:hAnsi="Arial" w:cs="Arial"/>
          <w:color w:val="000000"/>
          <w:sz w:val="20"/>
          <w:szCs w:val="20"/>
          <w:lang w:eastAsia="pt-BR"/>
        </w:rPr>
        <w:t>III - obrigatoriamente, quando ultrapassado, no ano-calendário de início de atividade, o limite proporcional de receita bruta de que trata o </w:t>
      </w:r>
      <w:hyperlink r:id="rId530" w:anchor="art3" w:history="1">
        <w:r w:rsidRPr="002E4986">
          <w:rPr>
            <w:rFonts w:ascii="Arial" w:eastAsia="Times New Roman" w:hAnsi="Arial" w:cs="Arial"/>
            <w:sz w:val="20"/>
            <w:szCs w:val="20"/>
            <w:lang w:eastAsia="pt-BR"/>
          </w:rPr>
          <w:t>§ 2</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do art. 3</w:t>
        </w:r>
        <w:r w:rsidRPr="002E4986">
          <w:rPr>
            <w:rFonts w:ascii="Arial" w:eastAsia="Times New Roman" w:hAnsi="Arial" w:cs="Arial"/>
            <w:sz w:val="20"/>
            <w:szCs w:val="20"/>
            <w:vertAlign w:val="superscript"/>
            <w:lang w:eastAsia="pt-BR"/>
          </w:rPr>
          <w:t>o</w:t>
        </w:r>
      </w:hyperlink>
      <w:r w:rsidRPr="002E4986">
        <w:rPr>
          <w:rFonts w:ascii="Arial" w:eastAsia="Times New Roman" w:hAnsi="Arial" w:cs="Arial"/>
          <w:color w:val="000000"/>
          <w:sz w:val="20"/>
          <w:szCs w:val="20"/>
          <w:lang w:eastAsia="pt-BR"/>
        </w:rPr>
        <w:t>;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49" w:name="art30iv"/>
      <w:bookmarkEnd w:id="749"/>
      <w:r w:rsidRPr="002E4986">
        <w:rPr>
          <w:rFonts w:ascii="Arial" w:eastAsia="Times New Roman" w:hAnsi="Arial" w:cs="Arial"/>
          <w:color w:val="000000"/>
          <w:sz w:val="20"/>
          <w:szCs w:val="20"/>
          <w:lang w:eastAsia="pt-BR"/>
        </w:rPr>
        <w:t>IV - obrigatoriamente, quando ultrapassado, no ano-calendário, o limite de receita bruta previsto no inciso II do </w:t>
      </w:r>
      <w:r w:rsidRPr="002E4986">
        <w:rPr>
          <w:rFonts w:ascii="Arial" w:eastAsia="Times New Roman" w:hAnsi="Arial" w:cs="Arial"/>
          <w:b/>
          <w:bCs/>
          <w:color w:val="000000"/>
          <w:sz w:val="20"/>
          <w:szCs w:val="20"/>
          <w:lang w:eastAsia="pt-BR"/>
        </w:rPr>
        <w:t>caput </w:t>
      </w:r>
      <w:r w:rsidRPr="002E4986">
        <w:rPr>
          <w:rFonts w:ascii="Arial" w:eastAsia="Times New Roman" w:hAnsi="Arial" w:cs="Arial"/>
          <w:color w:val="000000"/>
          <w:sz w:val="20"/>
          <w:szCs w:val="20"/>
          <w:lang w:eastAsia="pt-BR"/>
        </w:rPr>
        <w:t>do art.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quando não estiver no ano-calendário de início de atividade.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50" w:name="art30§1"/>
      <w:bookmarkEnd w:id="750"/>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exclusão deverá ser comunicada à Secretaria da Receita Federal:</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51" w:name="art30§1i"/>
      <w:bookmarkEnd w:id="751"/>
      <w:r w:rsidRPr="002E4986">
        <w:rPr>
          <w:rFonts w:ascii="Arial" w:eastAsia="Times New Roman" w:hAnsi="Arial" w:cs="Arial"/>
          <w:color w:val="000000"/>
          <w:sz w:val="20"/>
          <w:szCs w:val="20"/>
          <w:lang w:eastAsia="pt-BR"/>
        </w:rPr>
        <w:t>I - na hipótese do inciso I do </w:t>
      </w:r>
      <w:r w:rsidRPr="002E4986">
        <w:rPr>
          <w:rFonts w:ascii="Arial" w:eastAsia="Times New Roman" w:hAnsi="Arial" w:cs="Arial"/>
          <w:b/>
          <w:bCs/>
          <w:color w:val="000000"/>
          <w:sz w:val="20"/>
          <w:szCs w:val="20"/>
          <w:lang w:eastAsia="pt-BR"/>
        </w:rPr>
        <w:t>caput </w:t>
      </w:r>
      <w:r w:rsidRPr="002E4986">
        <w:rPr>
          <w:rFonts w:ascii="Arial" w:eastAsia="Times New Roman" w:hAnsi="Arial" w:cs="Arial"/>
          <w:color w:val="000000"/>
          <w:sz w:val="20"/>
          <w:szCs w:val="20"/>
          <w:lang w:eastAsia="pt-BR"/>
        </w:rPr>
        <w:t>deste artigo, até o último dia útil do mês de janeiro;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52" w:name="art30§1ii"/>
      <w:bookmarkEnd w:id="752"/>
      <w:r w:rsidRPr="002E4986">
        <w:rPr>
          <w:rFonts w:ascii="Arial" w:eastAsia="Times New Roman" w:hAnsi="Arial" w:cs="Arial"/>
          <w:color w:val="000000"/>
          <w:sz w:val="20"/>
          <w:szCs w:val="20"/>
          <w:lang w:eastAsia="pt-BR"/>
        </w:rPr>
        <w:t>II - na hipótese do inciso II do </w:t>
      </w:r>
      <w:r w:rsidRPr="002E4986">
        <w:rPr>
          <w:rFonts w:ascii="Arial" w:eastAsia="Times New Roman" w:hAnsi="Arial" w:cs="Arial"/>
          <w:b/>
          <w:bCs/>
          <w:color w:val="000000"/>
          <w:sz w:val="20"/>
          <w:szCs w:val="20"/>
          <w:lang w:eastAsia="pt-BR"/>
        </w:rPr>
        <w:t>caput </w:t>
      </w:r>
      <w:r w:rsidRPr="002E4986">
        <w:rPr>
          <w:rFonts w:ascii="Arial" w:eastAsia="Times New Roman" w:hAnsi="Arial" w:cs="Arial"/>
          <w:color w:val="000000"/>
          <w:sz w:val="20"/>
          <w:szCs w:val="20"/>
          <w:lang w:eastAsia="pt-BR"/>
        </w:rPr>
        <w:t>deste artigo, até o último dia útil do mês subseqüente àquele em que ocorrida a situação de vedação;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53" w:name="art30§1iii"/>
      <w:bookmarkEnd w:id="753"/>
      <w:r w:rsidRPr="002E4986">
        <w:rPr>
          <w:rFonts w:ascii="Arial" w:eastAsia="Times New Roman" w:hAnsi="Arial" w:cs="Arial"/>
          <w:color w:val="000000"/>
          <w:sz w:val="20"/>
          <w:szCs w:val="20"/>
          <w:lang w:eastAsia="pt-BR"/>
        </w:rPr>
        <w:t>III - na hipótese do inciso III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54" w:name="art30§1iiia"/>
      <w:bookmarkEnd w:id="754"/>
      <w:r w:rsidRPr="002E4986">
        <w:rPr>
          <w:rFonts w:ascii="Arial" w:eastAsia="Times New Roman" w:hAnsi="Arial" w:cs="Arial"/>
          <w:color w:val="000000"/>
          <w:sz w:val="20"/>
          <w:szCs w:val="20"/>
          <w:lang w:eastAsia="pt-BR"/>
        </w:rPr>
        <w:t>a) até o último dia útil do mês seguinte àquele em que tiver ultrapassado em mais de 20% (vinte por cento) o limite proporcional de que trata o </w:t>
      </w:r>
      <w:hyperlink r:id="rId531" w:anchor="art3" w:history="1">
        <w:r w:rsidRPr="002E4986">
          <w:rPr>
            <w:rFonts w:ascii="Arial" w:eastAsia="Times New Roman" w:hAnsi="Arial" w:cs="Arial"/>
            <w:sz w:val="20"/>
            <w:szCs w:val="20"/>
            <w:lang w:eastAsia="pt-BR"/>
          </w:rPr>
          <w:t>§ 10 do art. 3</w:t>
        </w:r>
        <w:r w:rsidRPr="002E4986">
          <w:rPr>
            <w:rFonts w:ascii="Arial" w:eastAsia="Times New Roman" w:hAnsi="Arial" w:cs="Arial"/>
            <w:sz w:val="20"/>
            <w:szCs w:val="20"/>
            <w:vertAlign w:val="superscript"/>
            <w:lang w:eastAsia="pt-BR"/>
          </w:rPr>
          <w:t>o</w:t>
        </w:r>
      </w:hyperlink>
      <w:r w:rsidRPr="002E4986">
        <w:rPr>
          <w:rFonts w:ascii="Arial" w:eastAsia="Times New Roman" w:hAnsi="Arial" w:cs="Arial"/>
          <w:color w:val="000000"/>
          <w:sz w:val="20"/>
          <w:szCs w:val="20"/>
          <w:lang w:eastAsia="pt-BR"/>
        </w:rPr>
        <w:t>; ou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55" w:name="art30§1iiib"/>
      <w:bookmarkEnd w:id="755"/>
      <w:r w:rsidRPr="002E4986">
        <w:rPr>
          <w:rFonts w:ascii="Arial" w:eastAsia="Times New Roman" w:hAnsi="Arial" w:cs="Arial"/>
          <w:color w:val="000000"/>
          <w:sz w:val="20"/>
          <w:szCs w:val="20"/>
          <w:lang w:eastAsia="pt-BR"/>
        </w:rPr>
        <w:t>b) até o último dia útil do mês de janeiro do ano-calendário subsequente ao de início de atividades, caso o excesso seja inferior a 20% (vinte por cento) do respectivo limite;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56" w:name="art30§1iv"/>
      <w:bookmarkEnd w:id="756"/>
      <w:r w:rsidRPr="002E4986">
        <w:rPr>
          <w:rFonts w:ascii="Arial" w:eastAsia="Times New Roman" w:hAnsi="Arial" w:cs="Arial"/>
          <w:color w:val="000000"/>
          <w:sz w:val="20"/>
          <w:szCs w:val="20"/>
          <w:lang w:eastAsia="pt-BR"/>
        </w:rPr>
        <w:t>IV - na hipótese do inciso IV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57" w:name="art30§1iva"/>
      <w:bookmarkEnd w:id="757"/>
      <w:r w:rsidRPr="002E4986">
        <w:rPr>
          <w:rFonts w:ascii="Arial" w:eastAsia="Times New Roman" w:hAnsi="Arial" w:cs="Arial"/>
          <w:color w:val="000000"/>
          <w:sz w:val="20"/>
          <w:szCs w:val="20"/>
          <w:lang w:eastAsia="pt-BR"/>
        </w:rPr>
        <w:t>a) até o último dia útil do mês subsequente à ultrapassagem em mais de 20% (vinte por cento) do limite de receita bruta previsto no </w:t>
      </w:r>
      <w:hyperlink r:id="rId532" w:anchor="art3" w:history="1">
        <w:r w:rsidRPr="002E4986">
          <w:rPr>
            <w:rFonts w:ascii="Arial" w:eastAsia="Times New Roman" w:hAnsi="Arial" w:cs="Arial"/>
            <w:sz w:val="20"/>
            <w:szCs w:val="20"/>
            <w:lang w:eastAsia="pt-BR"/>
          </w:rPr>
          <w:t>inciso II do </w:t>
        </w:r>
        <w:r w:rsidRPr="002E4986">
          <w:rPr>
            <w:rFonts w:ascii="Arial" w:eastAsia="Times New Roman" w:hAnsi="Arial" w:cs="Arial"/>
            <w:b/>
            <w:bCs/>
            <w:sz w:val="20"/>
            <w:szCs w:val="20"/>
            <w:lang w:eastAsia="pt-BR"/>
          </w:rPr>
          <w:t>caput </w:t>
        </w:r>
        <w:r w:rsidRPr="002E4986">
          <w:rPr>
            <w:rFonts w:ascii="Arial" w:eastAsia="Times New Roman" w:hAnsi="Arial" w:cs="Arial"/>
            <w:sz w:val="20"/>
            <w:szCs w:val="20"/>
            <w:lang w:eastAsia="pt-BR"/>
          </w:rPr>
          <w:t>do art. 3</w:t>
        </w:r>
        <w:r w:rsidRPr="002E4986">
          <w:rPr>
            <w:rFonts w:ascii="Arial" w:eastAsia="Times New Roman" w:hAnsi="Arial" w:cs="Arial"/>
            <w:sz w:val="20"/>
            <w:szCs w:val="20"/>
            <w:vertAlign w:val="superscript"/>
            <w:lang w:eastAsia="pt-BR"/>
          </w:rPr>
          <w:t>o</w:t>
        </w:r>
      </w:hyperlink>
      <w:r w:rsidRPr="002E4986">
        <w:rPr>
          <w:rFonts w:ascii="Arial" w:eastAsia="Times New Roman" w:hAnsi="Arial" w:cs="Arial"/>
          <w:color w:val="000000"/>
          <w:sz w:val="20"/>
          <w:szCs w:val="20"/>
          <w:lang w:eastAsia="pt-BR"/>
        </w:rPr>
        <w:t>; ou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58" w:name="art30§1ivb"/>
      <w:bookmarkEnd w:id="758"/>
      <w:r w:rsidRPr="002E4986">
        <w:rPr>
          <w:rFonts w:ascii="Arial" w:eastAsia="Times New Roman" w:hAnsi="Arial" w:cs="Arial"/>
          <w:color w:val="000000"/>
          <w:sz w:val="20"/>
          <w:szCs w:val="20"/>
          <w:lang w:eastAsia="pt-BR"/>
        </w:rPr>
        <w:t>b) até o último dia útil do mês de janeiro do ano-calendário subsequente, na hipótese de não ter ultrapassado em mais de 20% (vinte por cento) o limite de receita bruta previsto no </w:t>
      </w:r>
      <w:hyperlink r:id="rId533" w:anchor="art3" w:history="1">
        <w:r w:rsidRPr="002E4986">
          <w:rPr>
            <w:rFonts w:ascii="Arial" w:eastAsia="Times New Roman" w:hAnsi="Arial" w:cs="Arial"/>
            <w:sz w:val="20"/>
            <w:szCs w:val="20"/>
            <w:lang w:eastAsia="pt-BR"/>
          </w:rPr>
          <w:t>inciso II do </w:t>
        </w:r>
        <w:r w:rsidRPr="002E4986">
          <w:rPr>
            <w:rFonts w:ascii="Arial" w:eastAsia="Times New Roman" w:hAnsi="Arial" w:cs="Arial"/>
            <w:b/>
            <w:bCs/>
            <w:sz w:val="20"/>
            <w:szCs w:val="20"/>
            <w:lang w:eastAsia="pt-BR"/>
          </w:rPr>
          <w:t>caput</w:t>
        </w:r>
        <w:r w:rsidRPr="002E4986">
          <w:rPr>
            <w:rFonts w:ascii="Arial" w:eastAsia="Times New Roman" w:hAnsi="Arial" w:cs="Arial"/>
            <w:sz w:val="20"/>
            <w:szCs w:val="20"/>
            <w:lang w:eastAsia="pt-BR"/>
          </w:rPr>
          <w:t> do art. 3</w:t>
        </w:r>
        <w:r w:rsidRPr="002E4986">
          <w:rPr>
            <w:rFonts w:ascii="Arial" w:eastAsia="Times New Roman" w:hAnsi="Arial" w:cs="Arial"/>
            <w:sz w:val="20"/>
            <w:szCs w:val="20"/>
            <w:vertAlign w:val="superscript"/>
            <w:lang w:eastAsia="pt-BR"/>
          </w:rPr>
          <w:t>o</w:t>
        </w:r>
      </w:hyperlink>
      <w:r w:rsidRPr="002E4986">
        <w:rPr>
          <w:rFonts w:ascii="Arial" w:eastAsia="Times New Roman" w:hAnsi="Arial" w:cs="Arial"/>
          <w:color w:val="000000"/>
          <w:sz w:val="20"/>
          <w:szCs w:val="20"/>
          <w:lang w:eastAsia="pt-BR"/>
        </w:rPr>
        <w:t>.</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59" w:name="art30§2"/>
      <w:bookmarkEnd w:id="759"/>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comunicação de que trata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dar-se-á na forma a ser estabelecida pelo Comitê Gestor.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60" w:name="art30§3"/>
      <w:bookmarkEnd w:id="760"/>
      <w:r w:rsidRPr="002E4986">
        <w:rPr>
          <w:rFonts w:ascii="Arial" w:eastAsia="Times New Roman" w:hAnsi="Arial" w:cs="Arial"/>
          <w:color w:val="000000"/>
          <w:sz w:val="20"/>
          <w:szCs w:val="20"/>
          <w:lang w:eastAsia="pt-BR"/>
        </w:rPr>
        <w:t>§ 3</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alteração de dados no CNPJ, informada pela ME ou EPP à Secretaria da Receita Federal do Brasil, equivalerá à comunicação obrigatória de exclusão do Simples Nacional nas seguintes hipóteses: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61" w:name="art30§3i"/>
      <w:bookmarkEnd w:id="761"/>
      <w:r w:rsidRPr="002E4986">
        <w:rPr>
          <w:rFonts w:ascii="Arial" w:eastAsia="Times New Roman" w:hAnsi="Arial" w:cs="Arial"/>
          <w:color w:val="000000"/>
          <w:sz w:val="20"/>
          <w:szCs w:val="20"/>
          <w:lang w:eastAsia="pt-BR"/>
        </w:rPr>
        <w:t>I - alteração de natureza jurídica para Sociedade Anônima, Sociedade Empresária em Comandita por Ações, Sociedade em Conta de Participação ou Estabelecimento, no Brasil, de Sociedade Estrangeira;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62" w:name="art30§3ii"/>
      <w:bookmarkEnd w:id="762"/>
      <w:r w:rsidRPr="002E4986">
        <w:rPr>
          <w:rFonts w:ascii="Arial" w:eastAsia="Times New Roman" w:hAnsi="Arial" w:cs="Arial"/>
          <w:color w:val="000000"/>
          <w:sz w:val="20"/>
          <w:szCs w:val="20"/>
          <w:lang w:eastAsia="pt-BR"/>
        </w:rPr>
        <w:t>II - inclusão de atividade econômica vedada à opção pelo Simples Nacional;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63" w:name="art30§3iii"/>
      <w:bookmarkEnd w:id="763"/>
      <w:r w:rsidRPr="002E4986">
        <w:rPr>
          <w:rFonts w:ascii="Arial" w:eastAsia="Times New Roman" w:hAnsi="Arial" w:cs="Arial"/>
          <w:color w:val="000000"/>
          <w:sz w:val="20"/>
          <w:szCs w:val="20"/>
          <w:lang w:eastAsia="pt-BR"/>
        </w:rPr>
        <w:t>III - inclusão de sócio pessoa jurídica;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64" w:name="art30§3iv"/>
      <w:bookmarkEnd w:id="764"/>
      <w:r w:rsidRPr="002E4986">
        <w:rPr>
          <w:rFonts w:ascii="Arial" w:eastAsia="Times New Roman" w:hAnsi="Arial" w:cs="Arial"/>
          <w:color w:val="000000"/>
          <w:sz w:val="20"/>
          <w:szCs w:val="20"/>
          <w:lang w:eastAsia="pt-BR"/>
        </w:rPr>
        <w:lastRenderedPageBreak/>
        <w:t>IV - inclusão de sócio domiciliado no exterior;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65" w:name="art30§3v"/>
      <w:bookmarkEnd w:id="765"/>
      <w:r w:rsidRPr="002E4986">
        <w:rPr>
          <w:rFonts w:ascii="Arial" w:eastAsia="Times New Roman" w:hAnsi="Arial" w:cs="Arial"/>
          <w:color w:val="000000"/>
          <w:sz w:val="20"/>
          <w:szCs w:val="20"/>
          <w:lang w:eastAsia="pt-BR"/>
        </w:rPr>
        <w:t>V - cisão parcial; ou</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66" w:name="art30§3vi"/>
      <w:bookmarkEnd w:id="766"/>
      <w:r w:rsidRPr="002E4986">
        <w:rPr>
          <w:rFonts w:ascii="Arial" w:eastAsia="Times New Roman" w:hAnsi="Arial" w:cs="Arial"/>
          <w:color w:val="000000"/>
          <w:sz w:val="20"/>
          <w:szCs w:val="20"/>
          <w:lang w:eastAsia="pt-BR"/>
        </w:rPr>
        <w:t>VI - extinção da empresa.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67" w:name="art31"/>
      <w:bookmarkEnd w:id="767"/>
      <w:r w:rsidRPr="002E4986">
        <w:rPr>
          <w:rFonts w:ascii="Arial" w:eastAsia="Times New Roman" w:hAnsi="Arial" w:cs="Arial"/>
          <w:color w:val="000000"/>
          <w:sz w:val="20"/>
          <w:szCs w:val="20"/>
          <w:lang w:eastAsia="pt-BR"/>
        </w:rPr>
        <w:t>Art. 31.  A exclusão das microempresas ou das empresas de pequeno porte do Simples Nacional produzirá efeitos:</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68" w:name="art31i"/>
      <w:bookmarkEnd w:id="768"/>
      <w:r w:rsidRPr="002E4986">
        <w:rPr>
          <w:rFonts w:ascii="Arial" w:eastAsia="Times New Roman" w:hAnsi="Arial" w:cs="Arial"/>
          <w:color w:val="000000"/>
          <w:sz w:val="20"/>
          <w:szCs w:val="20"/>
          <w:lang w:eastAsia="pt-BR"/>
        </w:rPr>
        <w:t>I - na hipótese do </w:t>
      </w:r>
      <w:hyperlink r:id="rId534" w:anchor="art30" w:history="1">
        <w:r w:rsidRPr="002E4986">
          <w:rPr>
            <w:rFonts w:ascii="Arial" w:eastAsia="Times New Roman" w:hAnsi="Arial" w:cs="Arial"/>
            <w:sz w:val="20"/>
            <w:szCs w:val="20"/>
            <w:lang w:eastAsia="pt-BR"/>
          </w:rPr>
          <w:t>inciso I do </w:t>
        </w:r>
        <w:r w:rsidRPr="002E4986">
          <w:rPr>
            <w:rFonts w:ascii="Arial" w:eastAsia="Times New Roman" w:hAnsi="Arial" w:cs="Arial"/>
            <w:b/>
            <w:bCs/>
            <w:sz w:val="20"/>
            <w:szCs w:val="20"/>
            <w:lang w:eastAsia="pt-BR"/>
          </w:rPr>
          <w:t>caput </w:t>
        </w:r>
        <w:r w:rsidRPr="002E4986">
          <w:rPr>
            <w:rFonts w:ascii="Arial" w:eastAsia="Times New Roman" w:hAnsi="Arial" w:cs="Arial"/>
            <w:sz w:val="20"/>
            <w:szCs w:val="20"/>
            <w:lang w:eastAsia="pt-BR"/>
          </w:rPr>
          <w:t>do art. 30 desta Lei Complementar</w:t>
        </w:r>
      </w:hyperlink>
      <w:r w:rsidRPr="002E4986">
        <w:rPr>
          <w:rFonts w:ascii="Arial" w:eastAsia="Times New Roman" w:hAnsi="Arial" w:cs="Arial"/>
          <w:color w:val="000000"/>
          <w:sz w:val="20"/>
          <w:szCs w:val="20"/>
          <w:lang w:eastAsia="pt-BR"/>
        </w:rPr>
        <w:t>, a partir de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 janeiro do ano-calendário subseqüente, ressalvado o disposto no §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69" w:name="art31ii"/>
      <w:bookmarkEnd w:id="769"/>
      <w:r w:rsidRPr="002E4986">
        <w:rPr>
          <w:rFonts w:ascii="Arial" w:eastAsia="Times New Roman" w:hAnsi="Arial" w:cs="Arial"/>
          <w:color w:val="000000"/>
          <w:sz w:val="20"/>
          <w:szCs w:val="20"/>
          <w:lang w:eastAsia="pt-BR"/>
        </w:rPr>
        <w:t>II - na hipótese do </w:t>
      </w:r>
      <w:hyperlink r:id="rId535" w:anchor="art30" w:history="1">
        <w:r w:rsidRPr="002E4986">
          <w:rPr>
            <w:rFonts w:ascii="Arial" w:eastAsia="Times New Roman" w:hAnsi="Arial" w:cs="Arial"/>
            <w:sz w:val="20"/>
            <w:szCs w:val="20"/>
            <w:lang w:eastAsia="pt-BR"/>
          </w:rPr>
          <w:t>inciso II do </w:t>
        </w:r>
        <w:r w:rsidRPr="002E4986">
          <w:rPr>
            <w:rFonts w:ascii="Arial" w:eastAsia="Times New Roman" w:hAnsi="Arial" w:cs="Arial"/>
            <w:b/>
            <w:bCs/>
            <w:sz w:val="20"/>
            <w:szCs w:val="20"/>
            <w:lang w:eastAsia="pt-BR"/>
          </w:rPr>
          <w:t>caput </w:t>
        </w:r>
        <w:r w:rsidRPr="002E4986">
          <w:rPr>
            <w:rFonts w:ascii="Arial" w:eastAsia="Times New Roman" w:hAnsi="Arial" w:cs="Arial"/>
            <w:sz w:val="20"/>
            <w:szCs w:val="20"/>
            <w:lang w:eastAsia="pt-BR"/>
          </w:rPr>
          <w:t>do art. 30 desta Lei Complementar</w:t>
        </w:r>
      </w:hyperlink>
      <w:r w:rsidRPr="002E4986">
        <w:rPr>
          <w:rFonts w:ascii="Arial" w:eastAsia="Times New Roman" w:hAnsi="Arial" w:cs="Arial"/>
          <w:color w:val="000000"/>
          <w:sz w:val="20"/>
          <w:szCs w:val="20"/>
          <w:lang w:eastAsia="pt-BR"/>
        </w:rPr>
        <w:t>, a partir do mês seguinte da ocorrência da situação impeditiva;</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70" w:name="art31iii"/>
      <w:bookmarkEnd w:id="770"/>
      <w:r w:rsidRPr="002E4986">
        <w:rPr>
          <w:rFonts w:ascii="Arial" w:eastAsia="Times New Roman" w:hAnsi="Arial" w:cs="Arial"/>
          <w:color w:val="000000"/>
          <w:sz w:val="20"/>
          <w:szCs w:val="20"/>
          <w:lang w:eastAsia="pt-BR"/>
        </w:rPr>
        <w:t>III - na hipótese do </w:t>
      </w:r>
      <w:hyperlink r:id="rId536" w:anchor="art30" w:history="1">
        <w:r w:rsidRPr="002E4986">
          <w:rPr>
            <w:rFonts w:ascii="Arial" w:eastAsia="Times New Roman" w:hAnsi="Arial" w:cs="Arial"/>
            <w:sz w:val="20"/>
            <w:szCs w:val="20"/>
            <w:lang w:eastAsia="pt-BR"/>
          </w:rPr>
          <w:t>inciso III do </w:t>
        </w:r>
        <w:r w:rsidRPr="002E4986">
          <w:rPr>
            <w:rFonts w:ascii="Arial" w:eastAsia="Times New Roman" w:hAnsi="Arial" w:cs="Arial"/>
            <w:b/>
            <w:bCs/>
            <w:sz w:val="20"/>
            <w:szCs w:val="20"/>
            <w:lang w:eastAsia="pt-BR"/>
          </w:rPr>
          <w:t>caput </w:t>
        </w:r>
        <w:r w:rsidRPr="002E4986">
          <w:rPr>
            <w:rFonts w:ascii="Arial" w:eastAsia="Times New Roman" w:hAnsi="Arial" w:cs="Arial"/>
            <w:sz w:val="20"/>
            <w:szCs w:val="20"/>
            <w:lang w:eastAsia="pt-BR"/>
          </w:rPr>
          <w:t>do art. 30 desta Lei Complementar</w:t>
        </w:r>
      </w:hyperlink>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71" w:name="art31iiia"/>
      <w:bookmarkEnd w:id="771"/>
      <w:r w:rsidRPr="002E4986">
        <w:rPr>
          <w:rFonts w:ascii="Arial" w:eastAsia="Times New Roman" w:hAnsi="Arial" w:cs="Arial"/>
          <w:color w:val="000000"/>
          <w:sz w:val="20"/>
          <w:szCs w:val="20"/>
          <w:lang w:eastAsia="pt-BR"/>
        </w:rPr>
        <w:t>a) desde o início das atividades;</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72" w:name="art31iiib"/>
      <w:bookmarkEnd w:id="772"/>
      <w:r w:rsidRPr="002E4986">
        <w:rPr>
          <w:rFonts w:ascii="Arial" w:eastAsia="Times New Roman" w:hAnsi="Arial" w:cs="Arial"/>
          <w:color w:val="000000"/>
          <w:sz w:val="20"/>
          <w:szCs w:val="20"/>
          <w:lang w:eastAsia="pt-BR"/>
        </w:rPr>
        <w:t>b) a partir de 1º de janeiro do ano-calendário subsequente, na hipótese de não ter ultrapassado em mais de 20% (vinte por cento) o limite proporcional de que trata o </w:t>
      </w:r>
      <w:hyperlink r:id="rId537" w:anchor="art3" w:history="1">
        <w:r w:rsidRPr="002E4986">
          <w:rPr>
            <w:rFonts w:ascii="Arial" w:eastAsia="Times New Roman" w:hAnsi="Arial" w:cs="Arial"/>
            <w:sz w:val="20"/>
            <w:szCs w:val="20"/>
            <w:lang w:eastAsia="pt-BR"/>
          </w:rPr>
          <w:t>§ 10 do art. 3</w:t>
        </w:r>
        <w:r w:rsidRPr="002E4986">
          <w:rPr>
            <w:rFonts w:ascii="Arial" w:eastAsia="Times New Roman" w:hAnsi="Arial" w:cs="Arial"/>
            <w:sz w:val="20"/>
            <w:szCs w:val="20"/>
            <w:vertAlign w:val="superscript"/>
            <w:lang w:eastAsia="pt-BR"/>
          </w:rPr>
          <w:t>o</w:t>
        </w:r>
      </w:hyperlink>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73" w:name="art31iv"/>
      <w:bookmarkEnd w:id="773"/>
      <w:r w:rsidRPr="002E4986">
        <w:rPr>
          <w:rFonts w:ascii="Arial" w:eastAsia="Times New Roman" w:hAnsi="Arial" w:cs="Arial"/>
          <w:color w:val="000000"/>
          <w:sz w:val="20"/>
          <w:szCs w:val="20"/>
          <w:lang w:eastAsia="pt-BR"/>
        </w:rPr>
        <w:t>IV - na hipótese do </w:t>
      </w:r>
      <w:hyperlink r:id="rId538" w:anchor="art17" w:history="1">
        <w:r w:rsidRPr="002E4986">
          <w:rPr>
            <w:rFonts w:ascii="Arial" w:eastAsia="Times New Roman" w:hAnsi="Arial" w:cs="Arial"/>
            <w:sz w:val="20"/>
            <w:szCs w:val="20"/>
            <w:lang w:eastAsia="pt-BR"/>
          </w:rPr>
          <w:t>inciso V do </w:t>
        </w:r>
        <w:r w:rsidRPr="002E4986">
          <w:rPr>
            <w:rFonts w:ascii="Arial" w:eastAsia="Times New Roman" w:hAnsi="Arial" w:cs="Arial"/>
            <w:b/>
            <w:bCs/>
            <w:sz w:val="20"/>
            <w:szCs w:val="20"/>
            <w:lang w:eastAsia="pt-BR"/>
          </w:rPr>
          <w:t>caput </w:t>
        </w:r>
        <w:r w:rsidRPr="002E4986">
          <w:rPr>
            <w:rFonts w:ascii="Arial" w:eastAsia="Times New Roman" w:hAnsi="Arial" w:cs="Arial"/>
            <w:sz w:val="20"/>
            <w:szCs w:val="20"/>
            <w:lang w:eastAsia="pt-BR"/>
          </w:rPr>
          <w:t>do art. 17 desta Lei Complementar</w:t>
        </w:r>
      </w:hyperlink>
      <w:r w:rsidRPr="002E4986">
        <w:rPr>
          <w:rFonts w:ascii="Arial" w:eastAsia="Times New Roman" w:hAnsi="Arial" w:cs="Arial"/>
          <w:color w:val="000000"/>
          <w:sz w:val="20"/>
          <w:szCs w:val="20"/>
          <w:lang w:eastAsia="pt-BR"/>
        </w:rPr>
        <w:t>, a partir do ano-calendário subseqüente ao da ciência da comunicação da exclusão;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74" w:name="art31v"/>
      <w:bookmarkEnd w:id="774"/>
      <w:r w:rsidRPr="002E4986">
        <w:rPr>
          <w:rFonts w:ascii="Arial" w:eastAsia="Times New Roman" w:hAnsi="Arial" w:cs="Arial"/>
          <w:color w:val="000000"/>
          <w:sz w:val="20"/>
          <w:szCs w:val="20"/>
          <w:lang w:eastAsia="pt-BR"/>
        </w:rPr>
        <w:t>V - na hipótese do </w:t>
      </w:r>
      <w:hyperlink r:id="rId539" w:anchor="art30" w:history="1">
        <w:r w:rsidRPr="002E4986">
          <w:rPr>
            <w:rFonts w:ascii="Arial" w:eastAsia="Times New Roman" w:hAnsi="Arial" w:cs="Arial"/>
            <w:sz w:val="20"/>
            <w:szCs w:val="20"/>
            <w:lang w:eastAsia="pt-BR"/>
          </w:rPr>
          <w:t>inciso IV do </w:t>
        </w:r>
        <w:r w:rsidRPr="002E4986">
          <w:rPr>
            <w:rFonts w:ascii="Arial" w:eastAsia="Times New Roman" w:hAnsi="Arial" w:cs="Arial"/>
            <w:b/>
            <w:bCs/>
            <w:sz w:val="20"/>
            <w:szCs w:val="20"/>
            <w:lang w:eastAsia="pt-BR"/>
          </w:rPr>
          <w:t>caput</w:t>
        </w:r>
        <w:r w:rsidRPr="002E4986">
          <w:rPr>
            <w:rFonts w:ascii="Arial" w:eastAsia="Times New Roman" w:hAnsi="Arial" w:cs="Arial"/>
            <w:sz w:val="20"/>
            <w:szCs w:val="20"/>
            <w:lang w:eastAsia="pt-BR"/>
          </w:rPr>
          <w:t> do art. 30</w:t>
        </w:r>
      </w:hyperlink>
      <w:r w:rsidRPr="002E4986">
        <w:rPr>
          <w:rFonts w:ascii="Arial" w:eastAsia="Times New Roman" w:hAnsi="Arial" w:cs="Arial"/>
          <w:color w:val="000000"/>
          <w:sz w:val="20"/>
          <w:szCs w:val="20"/>
          <w:lang w:eastAsia="pt-BR"/>
        </w:rPr>
        <w:t>: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75" w:name="art31va"/>
      <w:bookmarkEnd w:id="775"/>
      <w:r w:rsidRPr="002E4986">
        <w:rPr>
          <w:rFonts w:ascii="Arial" w:eastAsia="Times New Roman" w:hAnsi="Arial" w:cs="Arial"/>
          <w:color w:val="000000"/>
          <w:sz w:val="20"/>
          <w:szCs w:val="20"/>
          <w:lang w:eastAsia="pt-BR"/>
        </w:rPr>
        <w:t>a) a partir do mês subsequente à ultrapassagem em mais de 20% (vinte por cento) do limite de receita bruta previsto no </w:t>
      </w:r>
      <w:hyperlink r:id="rId540" w:anchor="art3" w:history="1">
        <w:r w:rsidRPr="002E4986">
          <w:rPr>
            <w:rFonts w:ascii="Arial" w:eastAsia="Times New Roman" w:hAnsi="Arial" w:cs="Arial"/>
            <w:sz w:val="20"/>
            <w:szCs w:val="20"/>
            <w:lang w:eastAsia="pt-BR"/>
          </w:rPr>
          <w:t>inciso II do art. 3</w:t>
        </w:r>
        <w:r w:rsidRPr="002E4986">
          <w:rPr>
            <w:rFonts w:ascii="Arial" w:eastAsia="Times New Roman" w:hAnsi="Arial" w:cs="Arial"/>
            <w:sz w:val="20"/>
            <w:szCs w:val="20"/>
            <w:vertAlign w:val="superscript"/>
            <w:lang w:eastAsia="pt-BR"/>
          </w:rPr>
          <w:t>o</w:t>
        </w:r>
      </w:hyperlink>
      <w:r w:rsidRPr="002E4986">
        <w:rPr>
          <w:rFonts w:ascii="Arial" w:eastAsia="Times New Roman" w:hAnsi="Arial" w:cs="Arial"/>
          <w:color w:val="000000"/>
          <w:sz w:val="20"/>
          <w:szCs w:val="20"/>
          <w:lang w:eastAsia="pt-BR"/>
        </w:rPr>
        <w:t>;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76" w:name="art31vb"/>
      <w:bookmarkEnd w:id="776"/>
      <w:r w:rsidRPr="002E4986">
        <w:rPr>
          <w:rFonts w:ascii="Arial" w:eastAsia="Times New Roman" w:hAnsi="Arial" w:cs="Arial"/>
          <w:color w:val="000000"/>
          <w:sz w:val="20"/>
          <w:szCs w:val="20"/>
          <w:lang w:eastAsia="pt-BR"/>
        </w:rPr>
        <w:t>b) a partir de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 janeiro do ano-calendário subsequente, na hipótese de não ter ultrapassado em mais de 20% (vinte por cento) o limite de receita bruta previsto no </w:t>
      </w:r>
      <w:hyperlink r:id="rId541" w:anchor="art3" w:history="1">
        <w:r w:rsidRPr="002E4986">
          <w:rPr>
            <w:rFonts w:ascii="Arial" w:eastAsia="Times New Roman" w:hAnsi="Arial" w:cs="Arial"/>
            <w:sz w:val="20"/>
            <w:szCs w:val="20"/>
            <w:lang w:eastAsia="pt-BR"/>
          </w:rPr>
          <w:t>inciso II do art. 3o</w:t>
        </w:r>
      </w:hyperlink>
      <w:r w:rsidRPr="002E4986">
        <w:rPr>
          <w:rFonts w:ascii="Arial" w:eastAsia="Times New Roman" w:hAnsi="Arial" w:cs="Arial"/>
          <w:color w:val="000000"/>
          <w:sz w:val="20"/>
          <w:szCs w:val="20"/>
          <w:lang w:eastAsia="pt-BR"/>
        </w:rPr>
        <w:t>.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77" w:name="art31§1"/>
      <w:bookmarkEnd w:id="777"/>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 hipótese prevista no </w:t>
      </w:r>
      <w:hyperlink r:id="rId542" w:anchor="art30" w:history="1">
        <w:r w:rsidRPr="002E4986">
          <w:rPr>
            <w:rFonts w:ascii="Arial" w:eastAsia="Times New Roman" w:hAnsi="Arial" w:cs="Arial"/>
            <w:sz w:val="20"/>
            <w:szCs w:val="20"/>
            <w:lang w:eastAsia="pt-BR"/>
          </w:rPr>
          <w:t>inciso III do caput do art. 30 desta Lei Complementar</w:t>
        </w:r>
      </w:hyperlink>
      <w:r w:rsidRPr="002E4986">
        <w:rPr>
          <w:rFonts w:ascii="Arial" w:eastAsia="Times New Roman" w:hAnsi="Arial" w:cs="Arial"/>
          <w:color w:val="000000"/>
          <w:sz w:val="20"/>
          <w:szCs w:val="20"/>
          <w:lang w:eastAsia="pt-BR"/>
        </w:rPr>
        <w:t>, a microempresa ou empresa de pequeno porte não poderá optar, no ano-calendário subseqüente ao do início de atividades, pelo Simples Nacional.</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78" w:name="art31§2"/>
      <w:bookmarkEnd w:id="778"/>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 hipótese dos </w:t>
      </w:r>
      <w:hyperlink r:id="rId543" w:anchor="art17" w:history="1">
        <w:r w:rsidRPr="002E4986">
          <w:rPr>
            <w:rFonts w:ascii="Arial" w:eastAsia="Times New Roman" w:hAnsi="Arial" w:cs="Arial"/>
            <w:sz w:val="20"/>
            <w:szCs w:val="20"/>
            <w:lang w:eastAsia="pt-BR"/>
          </w:rPr>
          <w:t>incisos V e XVI do </w:t>
        </w:r>
        <w:r w:rsidRPr="002E4986">
          <w:rPr>
            <w:rFonts w:ascii="Arial" w:eastAsia="Times New Roman" w:hAnsi="Arial" w:cs="Arial"/>
            <w:b/>
            <w:bCs/>
            <w:sz w:val="20"/>
            <w:szCs w:val="20"/>
            <w:lang w:eastAsia="pt-BR"/>
          </w:rPr>
          <w:t>caput</w:t>
        </w:r>
        <w:r w:rsidRPr="002E4986">
          <w:rPr>
            <w:rFonts w:ascii="Arial" w:eastAsia="Times New Roman" w:hAnsi="Arial" w:cs="Arial"/>
            <w:sz w:val="20"/>
            <w:szCs w:val="20"/>
            <w:lang w:eastAsia="pt-BR"/>
          </w:rPr>
          <w:t> do art. 17</w:t>
        </w:r>
      </w:hyperlink>
      <w:r w:rsidRPr="002E4986">
        <w:rPr>
          <w:rFonts w:ascii="Arial" w:eastAsia="Times New Roman" w:hAnsi="Arial" w:cs="Arial"/>
          <w:color w:val="000000"/>
          <w:sz w:val="20"/>
          <w:szCs w:val="20"/>
          <w:lang w:eastAsia="pt-BR"/>
        </w:rPr>
        <w:t>, será permitida a permanência da pessoa jurídica como optante pelo Simples Nacional mediante a comprovação da regularização do débito ou do cadastro fiscal no prazo de até 30 (trinta) dias contados a partir da ciência da comunicação da exclusão.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79" w:name="art31§3"/>
      <w:bookmarkEnd w:id="779"/>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CGSN regulamentará os procedimentos relativos ao impedimento de recolher o ICMS e o ISS na forma do Simples Nacional, em face da ultrapassagem dos limites estabelecidos na forma dos</w:t>
      </w:r>
      <w:hyperlink r:id="rId544" w:anchor="art19" w:history="1">
        <w:r w:rsidRPr="002E4986">
          <w:rPr>
            <w:rFonts w:ascii="Arial" w:eastAsia="Times New Roman" w:hAnsi="Arial" w:cs="Arial"/>
            <w:sz w:val="20"/>
            <w:szCs w:val="20"/>
            <w:lang w:eastAsia="pt-BR"/>
          </w:rPr>
          <w:t> incisos I ou II do art. 19 e do art. 20</w:t>
        </w:r>
      </w:hyperlink>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80" w:name="art31§4"/>
      <w:bookmarkEnd w:id="780"/>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No caso de a microempresa ou a empresa de pequeno porte ser excluída do Simples Nacional no mês de janeiro, na hipótese do </w:t>
      </w:r>
      <w:hyperlink r:id="rId545" w:anchor="art30" w:history="1">
        <w:r w:rsidRPr="002E4986">
          <w:rPr>
            <w:rFonts w:ascii="Arial" w:eastAsia="Times New Roman" w:hAnsi="Arial" w:cs="Arial"/>
            <w:sz w:val="20"/>
            <w:szCs w:val="20"/>
            <w:lang w:eastAsia="pt-BR"/>
          </w:rPr>
          <w:t>inciso I do </w:t>
        </w:r>
        <w:r w:rsidRPr="002E4986">
          <w:rPr>
            <w:rFonts w:ascii="Arial" w:eastAsia="Times New Roman" w:hAnsi="Arial" w:cs="Arial"/>
            <w:b/>
            <w:bCs/>
            <w:sz w:val="20"/>
            <w:szCs w:val="20"/>
            <w:lang w:eastAsia="pt-BR"/>
          </w:rPr>
          <w:t>caput </w:t>
        </w:r>
        <w:r w:rsidRPr="002E4986">
          <w:rPr>
            <w:rFonts w:ascii="Arial" w:eastAsia="Times New Roman" w:hAnsi="Arial" w:cs="Arial"/>
            <w:sz w:val="20"/>
            <w:szCs w:val="20"/>
            <w:lang w:eastAsia="pt-BR"/>
          </w:rPr>
          <w:t>do art. 30 desta Lei Complementar</w:t>
        </w:r>
      </w:hyperlink>
      <w:r w:rsidRPr="002E4986">
        <w:rPr>
          <w:rFonts w:ascii="Arial" w:eastAsia="Times New Roman" w:hAnsi="Arial" w:cs="Arial"/>
          <w:color w:val="000000"/>
          <w:sz w:val="20"/>
          <w:szCs w:val="20"/>
          <w:lang w:eastAsia="pt-BR"/>
        </w:rPr>
        <w:t>, os efeitos da exclusão dar-se-ão nesse mesmo ano.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81" w:name="art31§5"/>
      <w:bookmarkEnd w:id="781"/>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 hipótese do inciso II do caput deste artigo, uma vez que o motivo da exclusão deixe de existir, havendo a exclusão retroativa de ofício no caso do </w:t>
      </w:r>
      <w:hyperlink r:id="rId546" w:anchor="art29" w:history="1">
        <w:r w:rsidRPr="002E4986">
          <w:rPr>
            <w:rFonts w:ascii="Arial" w:eastAsia="Times New Roman" w:hAnsi="Arial" w:cs="Arial"/>
            <w:sz w:val="20"/>
            <w:szCs w:val="20"/>
            <w:lang w:eastAsia="pt-BR"/>
          </w:rPr>
          <w:t>inciso I do caput</w:t>
        </w:r>
        <w:r w:rsidRPr="002E4986">
          <w:rPr>
            <w:rFonts w:ascii="Arial" w:eastAsia="Times New Roman" w:hAnsi="Arial" w:cs="Arial"/>
            <w:i/>
            <w:iCs/>
            <w:sz w:val="20"/>
            <w:szCs w:val="20"/>
            <w:lang w:eastAsia="pt-BR"/>
          </w:rPr>
          <w:t> </w:t>
        </w:r>
        <w:r w:rsidRPr="002E4986">
          <w:rPr>
            <w:rFonts w:ascii="Arial" w:eastAsia="Times New Roman" w:hAnsi="Arial" w:cs="Arial"/>
            <w:sz w:val="20"/>
            <w:szCs w:val="20"/>
            <w:lang w:eastAsia="pt-BR"/>
          </w:rPr>
          <w:t>do art. 29 desta Lei Complementar</w:t>
        </w:r>
      </w:hyperlink>
      <w:r w:rsidRPr="002E4986">
        <w:rPr>
          <w:rFonts w:ascii="Arial" w:eastAsia="Times New Roman" w:hAnsi="Arial" w:cs="Arial"/>
          <w:color w:val="000000"/>
          <w:sz w:val="20"/>
          <w:szCs w:val="20"/>
          <w:lang w:eastAsia="pt-BR"/>
        </w:rPr>
        <w:t>, o efeito desta dar-se-á a partir do mês seguinte ao da ocorrência da situação impeditiva, limitado, porém, ao último dia do ano-calendário em que a referida situação deixou de existir.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82" w:name="art32"/>
      <w:bookmarkEnd w:id="782"/>
      <w:r w:rsidRPr="002E4986">
        <w:rPr>
          <w:rFonts w:ascii="Arial" w:eastAsia="Times New Roman" w:hAnsi="Arial" w:cs="Arial"/>
          <w:color w:val="000000"/>
          <w:sz w:val="20"/>
          <w:szCs w:val="20"/>
          <w:lang w:eastAsia="pt-BR"/>
        </w:rPr>
        <w:lastRenderedPageBreak/>
        <w:t>Art. 32.  As microempresas ou as empresas de pequeno porte excluídas do Simples Nacional sujeitar-se-ão, a partir do período em que se processarem os efeitos da exclusão, às  normas de tributação aplicáveis às demais  pessoas jurídicas.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83" w:name="art32§1"/>
      <w:bookmarkEnd w:id="783"/>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Para efeitos do disposto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na hipótese da alínea a do </w:t>
      </w:r>
      <w:hyperlink r:id="rId547" w:anchor="art31" w:history="1">
        <w:r w:rsidRPr="002E4986">
          <w:rPr>
            <w:rFonts w:ascii="Arial" w:eastAsia="Times New Roman" w:hAnsi="Arial" w:cs="Arial"/>
            <w:sz w:val="20"/>
            <w:szCs w:val="20"/>
            <w:lang w:eastAsia="pt-BR"/>
          </w:rPr>
          <w:t>inciso III do caput do art. 31 desta Lei Complementar</w:t>
        </w:r>
      </w:hyperlink>
      <w:r w:rsidRPr="002E4986">
        <w:rPr>
          <w:rFonts w:ascii="Arial" w:eastAsia="Times New Roman" w:hAnsi="Arial" w:cs="Arial"/>
          <w:color w:val="000000"/>
          <w:sz w:val="20"/>
          <w:szCs w:val="20"/>
          <w:lang w:eastAsia="pt-BR"/>
        </w:rPr>
        <w:t>, a microempresa ou a empresa de pequeno porte desenquadrada ficará sujeita ao pagamento da totalidade ou diferença dos respectivos impostos e contribuições, devidos de conformidade com as normas gerais de incidência, acrescidos, tão-somente, de juros de mora, quando efetuado antes do início de procedimento de ofício.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84" w:name="art32§2"/>
      <w:bookmarkEnd w:id="784"/>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Para efeito do disposto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o sujeito passivo poderá optar pelo recolhimento do imposto de renda e da Contribuição Social sobre o Lucro Líquido na forma do lucro presumido, lucro real trimestral ou anual.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85" w:name="art32§3"/>
      <w:bookmarkEnd w:id="785"/>
      <w:r w:rsidRPr="002E4986">
        <w:rPr>
          <w:rFonts w:ascii="Arial" w:eastAsia="Times New Roman" w:hAnsi="Arial" w:cs="Arial"/>
          <w:color w:val="000000"/>
          <w:spacing w:val="-4"/>
          <w:sz w:val="20"/>
          <w:szCs w:val="20"/>
          <w:lang w:eastAsia="pt-BR"/>
        </w:rPr>
        <w:t>§ 3</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pacing w:val="-4"/>
          <w:sz w:val="20"/>
          <w:szCs w:val="20"/>
          <w:lang w:eastAsia="pt-BR"/>
        </w:rPr>
        <w:t>  Aplica-se o disposto no </w:t>
      </w:r>
      <w:r w:rsidRPr="002E4986">
        <w:rPr>
          <w:rFonts w:ascii="Arial" w:eastAsia="Times New Roman" w:hAnsi="Arial" w:cs="Arial"/>
          <w:b/>
          <w:bCs/>
          <w:color w:val="000000"/>
          <w:spacing w:val="-4"/>
          <w:sz w:val="20"/>
          <w:szCs w:val="20"/>
          <w:lang w:eastAsia="pt-BR"/>
        </w:rPr>
        <w:t>caput</w:t>
      </w:r>
      <w:r w:rsidRPr="002E4986">
        <w:rPr>
          <w:rFonts w:ascii="Arial" w:eastAsia="Times New Roman" w:hAnsi="Arial" w:cs="Arial"/>
          <w:color w:val="000000"/>
          <w:spacing w:val="-4"/>
          <w:sz w:val="20"/>
          <w:szCs w:val="20"/>
          <w:lang w:eastAsia="pt-BR"/>
        </w:rPr>
        <w:t> e no § 1</w:t>
      </w:r>
      <w:r w:rsidRPr="002E4986">
        <w:rPr>
          <w:rFonts w:ascii="Arial" w:eastAsia="Times New Roman" w:hAnsi="Arial" w:cs="Arial"/>
          <w:color w:val="000000"/>
          <w:spacing w:val="-4"/>
          <w:sz w:val="20"/>
          <w:szCs w:val="20"/>
          <w:u w:val="single"/>
          <w:vertAlign w:val="superscript"/>
          <w:lang w:eastAsia="pt-BR"/>
        </w:rPr>
        <w:t>o</w:t>
      </w:r>
      <w:r w:rsidRPr="002E4986">
        <w:rPr>
          <w:rFonts w:ascii="Arial" w:eastAsia="Times New Roman" w:hAnsi="Arial" w:cs="Arial"/>
          <w:color w:val="000000"/>
          <w:spacing w:val="-4"/>
          <w:sz w:val="20"/>
          <w:szCs w:val="20"/>
          <w:lang w:eastAsia="pt-BR"/>
        </w:rPr>
        <w:t> em relação ao ICMS e ao ISS à empresa impedida de recolher esses impostos na forma do Simples Nacional, em face da ultrapassagem dos limites a que se referem os incisos I e II do </w:t>
      </w:r>
      <w:r w:rsidRPr="002E4986">
        <w:rPr>
          <w:rFonts w:ascii="Arial" w:eastAsia="Times New Roman" w:hAnsi="Arial" w:cs="Arial"/>
          <w:b/>
          <w:bCs/>
          <w:color w:val="000000"/>
          <w:spacing w:val="-4"/>
          <w:sz w:val="20"/>
          <w:szCs w:val="20"/>
          <w:lang w:eastAsia="pt-BR"/>
        </w:rPr>
        <w:t>caput</w:t>
      </w:r>
      <w:r w:rsidRPr="002E4986">
        <w:rPr>
          <w:rFonts w:ascii="Arial" w:eastAsia="Times New Roman" w:hAnsi="Arial" w:cs="Arial"/>
          <w:color w:val="000000"/>
          <w:spacing w:val="-4"/>
          <w:sz w:val="20"/>
          <w:szCs w:val="20"/>
          <w:lang w:eastAsia="pt-BR"/>
        </w:rPr>
        <w:t> do art. 19, relativamente ao estabelecimento localizado na unidade da federação que os houver adotado.</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bookmarkStart w:id="786" w:name="capituloivsecaoix"/>
      <w:bookmarkEnd w:id="786"/>
      <w:r w:rsidRPr="002E4986">
        <w:rPr>
          <w:rFonts w:ascii="Arial" w:eastAsia="Times New Roman" w:hAnsi="Arial" w:cs="Arial"/>
          <w:b/>
          <w:bCs/>
          <w:color w:val="000000"/>
          <w:sz w:val="20"/>
          <w:szCs w:val="20"/>
          <w:lang w:eastAsia="pt-BR"/>
        </w:rPr>
        <w:t>Seção IX</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Da Fiscalização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87" w:name="art33"/>
      <w:bookmarkEnd w:id="787"/>
      <w:r w:rsidRPr="002E4986">
        <w:rPr>
          <w:rFonts w:ascii="Arial" w:eastAsia="Times New Roman" w:hAnsi="Arial" w:cs="Arial"/>
          <w:color w:val="000000"/>
          <w:sz w:val="20"/>
          <w:szCs w:val="20"/>
          <w:lang w:eastAsia="pt-BR"/>
        </w:rPr>
        <w:t>Art. 33. A competência para fiscalizar o cumprimento das obrigações principais e acessórias relativas ao Simples Nacional e para verificar a ocorrência das hipóteses previstas no </w:t>
      </w:r>
      <w:hyperlink r:id="rId548" w:anchor="art29" w:history="1">
        <w:r w:rsidRPr="002E4986">
          <w:rPr>
            <w:rFonts w:ascii="Arial" w:eastAsia="Times New Roman" w:hAnsi="Arial" w:cs="Arial"/>
            <w:sz w:val="20"/>
            <w:szCs w:val="20"/>
            <w:lang w:eastAsia="pt-BR"/>
          </w:rPr>
          <w:t>art. 29 desta Lei Complementar</w:t>
        </w:r>
      </w:hyperlink>
      <w:r w:rsidRPr="002E4986">
        <w:rPr>
          <w:rFonts w:ascii="Arial" w:eastAsia="Times New Roman" w:hAnsi="Arial" w:cs="Arial"/>
          <w:color w:val="000000"/>
          <w:sz w:val="20"/>
          <w:szCs w:val="20"/>
          <w:lang w:eastAsia="pt-BR"/>
        </w:rPr>
        <w:t> é da Secretaria da Receita Federal e das Secretarias de Fazenda ou de Finanças do Estado ou do Distrito Federal, segundo a localização do estabelecimento, e, tratando-se de prestação de serviços incluídos na competência tributária municipal, a competência será também do respectivo Município.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88" w:name="art33§1"/>
      <w:bookmarkEnd w:id="788"/>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As Secretarias de Fazenda ou Finanças dos Estados poderão celebrar convênio com os Municípios de sua jurisdição para atribuir a estes a fiscalização a que se refere o </w:t>
      </w:r>
      <w:r w:rsidRPr="002E4986">
        <w:rPr>
          <w:rFonts w:ascii="Arial" w:eastAsia="Times New Roman" w:hAnsi="Arial" w:cs="Arial"/>
          <w:b/>
          <w:bCs/>
          <w:color w:val="000000"/>
          <w:sz w:val="20"/>
          <w:szCs w:val="20"/>
          <w:lang w:eastAsia="pt-BR"/>
        </w:rPr>
        <w:t>caput </w:t>
      </w:r>
      <w:r w:rsidRPr="002E4986">
        <w:rPr>
          <w:rFonts w:ascii="Arial" w:eastAsia="Times New Roman" w:hAnsi="Arial" w:cs="Arial"/>
          <w:color w:val="000000"/>
          <w:sz w:val="20"/>
          <w:szCs w:val="20"/>
          <w:lang w:eastAsia="pt-BR"/>
        </w:rPr>
        <w:t>deste artigo.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89" w:name="art33§1a"/>
      <w:bookmarkEnd w:id="789"/>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-A.  Dispensa-se o convênio de que trata 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 hipótese de ocorrência de prestação de serviços sujeita ao ISS por estabelecimento localizado no Município.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90" w:name="art33§1b"/>
      <w:bookmarkEnd w:id="790"/>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-B.  A fiscalização de que trata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após iniciada, poderá abranger todos os demais estabelecimentos da microempresa ou da empresa de pequeno porte, independentemente da atividade por eles exercida ou de sua localização, na forma e condições estabelecidas pelo CGSN.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91" w:name="art33§1c"/>
      <w:bookmarkEnd w:id="791"/>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-C.  As autoridades fiscais de que trata o </w:t>
      </w:r>
      <w:r w:rsidRPr="002E4986">
        <w:rPr>
          <w:rFonts w:ascii="Arial" w:eastAsia="Times New Roman" w:hAnsi="Arial" w:cs="Arial"/>
          <w:b/>
          <w:bCs/>
          <w:color w:val="000000"/>
          <w:sz w:val="20"/>
          <w:szCs w:val="20"/>
          <w:lang w:eastAsia="pt-BR"/>
        </w:rPr>
        <w:t>caput </w:t>
      </w:r>
      <w:r w:rsidRPr="002E4986">
        <w:rPr>
          <w:rFonts w:ascii="Arial" w:eastAsia="Times New Roman" w:hAnsi="Arial" w:cs="Arial"/>
          <w:color w:val="000000"/>
          <w:sz w:val="20"/>
          <w:szCs w:val="20"/>
          <w:lang w:eastAsia="pt-BR"/>
        </w:rPr>
        <w:t>têm competência para efetuar o lançamento de todos os tributos previstos nos </w:t>
      </w:r>
      <w:hyperlink r:id="rId549" w:anchor="art13" w:history="1">
        <w:r w:rsidRPr="002E4986">
          <w:rPr>
            <w:rFonts w:ascii="Arial" w:eastAsia="Times New Roman" w:hAnsi="Arial" w:cs="Arial"/>
            <w:sz w:val="20"/>
            <w:szCs w:val="20"/>
            <w:lang w:eastAsia="pt-BR"/>
          </w:rPr>
          <w:t>incisos I a VIII do art. 13</w:t>
        </w:r>
      </w:hyperlink>
      <w:r w:rsidRPr="002E4986">
        <w:rPr>
          <w:rFonts w:ascii="Arial" w:eastAsia="Times New Roman" w:hAnsi="Arial" w:cs="Arial"/>
          <w:color w:val="000000"/>
          <w:sz w:val="20"/>
          <w:szCs w:val="20"/>
          <w:lang w:eastAsia="pt-BR"/>
        </w:rPr>
        <w:t>, apurados na forma do Simples Nacional, relativamente a todos os estabelecimentos da empresa, independentemente do ente federado instituidor.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92" w:name="art33§1d"/>
      <w:bookmarkEnd w:id="792"/>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-D.  A competência para autuação por descumprimento de obrigação acessória é privativa da administração tributária perante a qual a obrigação deveria ter sido cumprida.</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793" w:name="art33§2"/>
      <w:bookmarkEnd w:id="793"/>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 hipótese de a microempresa ou empresa de pequeno porte exercer alguma das atividades de prestação de serviços previstas no </w:t>
      </w:r>
      <w:hyperlink r:id="rId550" w:anchor="art18" w:history="1">
        <w:r w:rsidRPr="002E4986">
          <w:rPr>
            <w:rFonts w:ascii="Arial" w:eastAsia="Times New Roman" w:hAnsi="Arial" w:cs="Arial"/>
            <w:sz w:val="20"/>
            <w:szCs w:val="20"/>
            <w:lang w:eastAsia="pt-BR"/>
          </w:rPr>
          <w:t>§ 5º-C do art. 18 desta Lei Complementar</w:t>
        </w:r>
      </w:hyperlink>
      <w:r w:rsidRPr="002E4986">
        <w:rPr>
          <w:rFonts w:ascii="Arial" w:eastAsia="Times New Roman" w:hAnsi="Arial" w:cs="Arial"/>
          <w:color w:val="000000"/>
          <w:sz w:val="20"/>
          <w:szCs w:val="20"/>
          <w:lang w:eastAsia="pt-BR"/>
        </w:rPr>
        <w:t>, caberá à Secretaria da Receita Federal do Brasil a fiscalização da Contribuição para a Seguridade Social, a cargo da empresa, de que trata o </w:t>
      </w:r>
      <w:hyperlink r:id="rId551" w:anchor="art22" w:history="1">
        <w:r w:rsidRPr="002E4986">
          <w:rPr>
            <w:rFonts w:ascii="Arial" w:eastAsia="Times New Roman" w:hAnsi="Arial" w:cs="Arial"/>
            <w:sz w:val="20"/>
            <w:szCs w:val="20"/>
            <w:lang w:eastAsia="pt-BR"/>
          </w:rPr>
          <w:t>art. 22 da Lei no 8.212, de 24 de julho de 1991.</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94" w:name="art33§3"/>
      <w:bookmarkEnd w:id="794"/>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valor não pago, apurado em procedimento de fiscalização, será exigido em lançamento de ofício pela autoridade competente que realizou a fiscalização.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95" w:name="art33§4"/>
      <w:bookmarkEnd w:id="795"/>
      <w:r w:rsidRPr="002E4986">
        <w:rPr>
          <w:rFonts w:ascii="Arial" w:eastAsia="Times New Roman" w:hAnsi="Arial" w:cs="Arial"/>
          <w:color w:val="000000"/>
          <w:sz w:val="20"/>
          <w:szCs w:val="20"/>
          <w:lang w:eastAsia="pt-BR"/>
        </w:rPr>
        <w:lastRenderedPageBreak/>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Comitê Gestor disciplinará o disposto neste artigo.</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796" w:name="capituloivsecaox"/>
      <w:bookmarkEnd w:id="796"/>
      <w:r w:rsidRPr="002E4986">
        <w:rPr>
          <w:rFonts w:ascii="Arial" w:eastAsia="Times New Roman" w:hAnsi="Arial" w:cs="Arial"/>
          <w:b/>
          <w:bCs/>
          <w:color w:val="000000"/>
          <w:sz w:val="20"/>
          <w:szCs w:val="20"/>
          <w:lang w:eastAsia="pt-BR"/>
        </w:rPr>
        <w:t>Seção X</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Da Omissão de Receita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797" w:name="art34"/>
      <w:bookmarkEnd w:id="797"/>
      <w:r w:rsidRPr="002E4986">
        <w:rPr>
          <w:rFonts w:ascii="Arial" w:eastAsia="Times New Roman" w:hAnsi="Arial" w:cs="Arial"/>
          <w:color w:val="000000"/>
          <w:sz w:val="20"/>
          <w:szCs w:val="20"/>
          <w:lang w:eastAsia="pt-BR"/>
        </w:rPr>
        <w:t>Art. 34.  Aplicam-se à microempresa e à empresa de pequeno porte optantes pelo Simples Nacional todas as presunções de omissão de receita existentes nas legislações de regência dos impostos e contribuições incluídos no Simples Nacional.</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798" w:name="art34§1"/>
      <w:bookmarkEnd w:id="798"/>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É</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pe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tida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pr</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stação de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ssistê</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cia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ú</w:t>
      </w:r>
      <w:r w:rsidRPr="002E4986">
        <w:rPr>
          <w:rFonts w:ascii="Arial" w:eastAsia="Times New Roman" w:hAnsi="Arial" w:cs="Arial"/>
          <w:color w:val="000000"/>
          <w:sz w:val="20"/>
          <w:szCs w:val="20"/>
          <w:lang w:eastAsia="pt-BR"/>
        </w:rPr>
        <w:t>tua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pe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u</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de in</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ações</w:t>
      </w:r>
      <w:r w:rsidRPr="002E4986">
        <w:rPr>
          <w:rFonts w:ascii="Arial" w:eastAsia="Times New Roman" w:hAnsi="Arial" w:cs="Arial"/>
          <w:color w:val="000000"/>
          <w:spacing w:val="23"/>
          <w:sz w:val="20"/>
          <w:szCs w:val="20"/>
          <w:lang w:eastAsia="pt-BR"/>
        </w:rPr>
        <w:t> </w:t>
      </w:r>
      <w:r w:rsidRPr="002E4986">
        <w:rPr>
          <w:rFonts w:ascii="Arial" w:eastAsia="Times New Roman" w:hAnsi="Arial" w:cs="Arial"/>
          <w:color w:val="000000"/>
          <w:sz w:val="20"/>
          <w:szCs w:val="20"/>
          <w:lang w:eastAsia="pt-BR"/>
        </w:rPr>
        <w:t>ent</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35"/>
          <w:sz w:val="20"/>
          <w:szCs w:val="20"/>
          <w:lang w:eastAsia="pt-BR"/>
        </w:rPr>
        <w:t> </w:t>
      </w:r>
      <w:r w:rsidRPr="002E4986">
        <w:rPr>
          <w:rFonts w:ascii="Arial" w:eastAsia="Times New Roman" w:hAnsi="Arial" w:cs="Arial"/>
          <w:color w:val="000000"/>
          <w:sz w:val="20"/>
          <w:szCs w:val="20"/>
          <w:lang w:eastAsia="pt-BR"/>
        </w:rPr>
        <w:t>Fazenda</w:t>
      </w:r>
      <w:r w:rsidRPr="002E4986">
        <w:rPr>
          <w:rFonts w:ascii="Arial" w:eastAsia="Times New Roman" w:hAnsi="Arial" w:cs="Arial"/>
          <w:color w:val="000000"/>
          <w:spacing w:val="27"/>
          <w:sz w:val="20"/>
          <w:szCs w:val="20"/>
          <w:lang w:eastAsia="pt-BR"/>
        </w:rPr>
        <w:t> </w:t>
      </w:r>
      <w:r w:rsidRPr="002E4986">
        <w:rPr>
          <w:rFonts w:ascii="Arial" w:eastAsia="Times New Roman" w:hAnsi="Arial" w:cs="Arial"/>
          <w:color w:val="000000"/>
          <w:sz w:val="20"/>
          <w:szCs w:val="20"/>
          <w:lang w:eastAsia="pt-BR"/>
        </w:rPr>
        <w:t>Pública</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Un</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ão</w:t>
      </w:r>
      <w:r w:rsidRPr="002E4986">
        <w:rPr>
          <w:rFonts w:ascii="Arial" w:eastAsia="Times New Roman" w:hAnsi="Arial" w:cs="Arial"/>
          <w:color w:val="000000"/>
          <w:spacing w:val="30"/>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5"/>
          <w:sz w:val="20"/>
          <w:szCs w:val="20"/>
          <w:lang w:eastAsia="pt-BR"/>
        </w:rPr>
        <w:t> </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dos</w:t>
      </w:r>
      <w:r w:rsidRPr="002E4986">
        <w:rPr>
          <w:rFonts w:ascii="Arial" w:eastAsia="Times New Roman" w:hAnsi="Arial" w:cs="Arial"/>
          <w:color w:val="000000"/>
          <w:spacing w:val="32"/>
          <w:sz w:val="20"/>
          <w:szCs w:val="20"/>
          <w:lang w:eastAsia="pt-BR"/>
        </w:rPr>
        <w:t> </w:t>
      </w:r>
      <w:r w:rsidRPr="002E4986">
        <w:rPr>
          <w:rFonts w:ascii="Arial" w:eastAsia="Times New Roman" w:hAnsi="Arial" w:cs="Arial"/>
          <w:color w:val="000000"/>
          <w:sz w:val="20"/>
          <w:szCs w:val="20"/>
          <w:lang w:eastAsia="pt-BR"/>
        </w:rPr>
        <w:t>Estados,</w:t>
      </w:r>
      <w:r w:rsidRPr="002E4986">
        <w:rPr>
          <w:rFonts w:ascii="Arial" w:eastAsia="Times New Roman" w:hAnsi="Arial" w:cs="Arial"/>
          <w:color w:val="000000"/>
          <w:spacing w:val="27"/>
          <w:sz w:val="20"/>
          <w:szCs w:val="20"/>
          <w:lang w:eastAsia="pt-BR"/>
        </w:rPr>
        <w:t> </w:t>
      </w:r>
      <w:r w:rsidRPr="002E4986">
        <w:rPr>
          <w:rFonts w:ascii="Arial" w:eastAsia="Times New Roman" w:hAnsi="Arial" w:cs="Arial"/>
          <w:color w:val="000000"/>
          <w:sz w:val="20"/>
          <w:szCs w:val="20"/>
          <w:lang w:eastAsia="pt-BR"/>
        </w:rPr>
        <w:t>do Distrito</w:t>
      </w:r>
      <w:r w:rsidRPr="002E4986">
        <w:rPr>
          <w:rFonts w:ascii="Arial" w:eastAsia="Times New Roman" w:hAnsi="Arial" w:cs="Arial"/>
          <w:color w:val="000000"/>
          <w:spacing w:val="46"/>
          <w:sz w:val="20"/>
          <w:szCs w:val="20"/>
          <w:lang w:eastAsia="pt-BR"/>
        </w:rPr>
        <w:t> </w:t>
      </w:r>
      <w:r w:rsidRPr="002E4986">
        <w:rPr>
          <w:rFonts w:ascii="Arial" w:eastAsia="Times New Roman" w:hAnsi="Arial" w:cs="Arial"/>
          <w:color w:val="000000"/>
          <w:sz w:val="20"/>
          <w:szCs w:val="20"/>
          <w:lang w:eastAsia="pt-BR"/>
        </w:rPr>
        <w:t>Federal</w:t>
      </w:r>
      <w:r w:rsidRPr="002E4986">
        <w:rPr>
          <w:rFonts w:ascii="Arial" w:eastAsia="Times New Roman" w:hAnsi="Arial" w:cs="Arial"/>
          <w:color w:val="000000"/>
          <w:spacing w:val="4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52"/>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50"/>
          <w:sz w:val="20"/>
          <w:szCs w:val="20"/>
          <w:lang w:eastAsia="pt-BR"/>
        </w:rPr>
        <w:t> </w:t>
      </w:r>
      <w:r w:rsidRPr="002E4986">
        <w:rPr>
          <w:rFonts w:ascii="Arial" w:eastAsia="Times New Roman" w:hAnsi="Arial" w:cs="Arial"/>
          <w:color w:val="000000"/>
          <w:sz w:val="20"/>
          <w:szCs w:val="20"/>
          <w:lang w:eastAsia="pt-BR"/>
        </w:rPr>
        <w:t>Munic</w:t>
      </w:r>
      <w:r w:rsidRPr="002E4986">
        <w:rPr>
          <w:rFonts w:ascii="Arial" w:eastAsia="Times New Roman" w:hAnsi="Arial" w:cs="Arial"/>
          <w:color w:val="000000"/>
          <w:spacing w:val="2"/>
          <w:sz w:val="20"/>
          <w:szCs w:val="20"/>
          <w:lang w:eastAsia="pt-BR"/>
        </w:rPr>
        <w:t>í</w:t>
      </w:r>
      <w:r w:rsidRPr="002E4986">
        <w:rPr>
          <w:rFonts w:ascii="Arial" w:eastAsia="Times New Roman" w:hAnsi="Arial" w:cs="Arial"/>
          <w:color w:val="000000"/>
          <w:sz w:val="20"/>
          <w:szCs w:val="20"/>
          <w:lang w:eastAsia="pt-BR"/>
        </w:rPr>
        <w:t>pios,</w:t>
      </w:r>
      <w:r w:rsidRPr="002E4986">
        <w:rPr>
          <w:rFonts w:ascii="Arial" w:eastAsia="Times New Roman" w:hAnsi="Arial" w:cs="Arial"/>
          <w:color w:val="000000"/>
          <w:spacing w:val="42"/>
          <w:sz w:val="20"/>
          <w:szCs w:val="20"/>
          <w:lang w:eastAsia="pt-BR"/>
        </w:rPr>
        <w:t> </w:t>
      </w:r>
      <w:r w:rsidRPr="002E4986">
        <w:rPr>
          <w:rFonts w:ascii="Arial" w:eastAsia="Times New Roman" w:hAnsi="Arial" w:cs="Arial"/>
          <w:color w:val="000000"/>
          <w:sz w:val="20"/>
          <w:szCs w:val="20"/>
          <w:lang w:eastAsia="pt-BR"/>
        </w:rPr>
        <w:t>relativas</w:t>
      </w:r>
      <w:r w:rsidRPr="002E4986">
        <w:rPr>
          <w:rFonts w:ascii="Arial" w:eastAsia="Times New Roman" w:hAnsi="Arial" w:cs="Arial"/>
          <w:color w:val="000000"/>
          <w:spacing w:val="45"/>
          <w:sz w:val="20"/>
          <w:szCs w:val="20"/>
          <w:lang w:eastAsia="pt-BR"/>
        </w:rPr>
        <w:t> </w:t>
      </w:r>
      <w:r w:rsidRPr="002E4986">
        <w:rPr>
          <w:rFonts w:ascii="Arial" w:eastAsia="Times New Roman" w:hAnsi="Arial" w:cs="Arial"/>
          <w:color w:val="000000"/>
          <w:sz w:val="20"/>
          <w:szCs w:val="20"/>
          <w:lang w:eastAsia="pt-BR"/>
        </w:rPr>
        <w:t>às</w:t>
      </w:r>
      <w:r w:rsidRPr="002E4986">
        <w:rPr>
          <w:rFonts w:ascii="Arial" w:eastAsia="Times New Roman" w:hAnsi="Arial" w:cs="Arial"/>
          <w:color w:val="000000"/>
          <w:spacing w:val="53"/>
          <w:sz w:val="20"/>
          <w:szCs w:val="20"/>
          <w:lang w:eastAsia="pt-BR"/>
        </w:rPr>
        <w:t> </w:t>
      </w:r>
      <w:r w:rsidRPr="002E4986">
        <w:rPr>
          <w:rFonts w:ascii="Arial" w:eastAsia="Times New Roman" w:hAnsi="Arial" w:cs="Arial"/>
          <w:color w:val="000000"/>
          <w:spacing w:val="-3"/>
          <w:sz w:val="20"/>
          <w:szCs w:val="20"/>
          <w:lang w:eastAsia="pt-BR"/>
        </w:rPr>
        <w:t>m</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ro</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3"/>
          <w:sz w:val="20"/>
          <w:szCs w:val="20"/>
          <w:lang w:eastAsia="pt-BR"/>
        </w:rPr>
        <w:t>m</w:t>
      </w:r>
      <w:r w:rsidRPr="002E4986">
        <w:rPr>
          <w:rFonts w:ascii="Arial" w:eastAsia="Times New Roman" w:hAnsi="Arial" w:cs="Arial"/>
          <w:color w:val="000000"/>
          <w:spacing w:val="5"/>
          <w:sz w:val="20"/>
          <w:szCs w:val="20"/>
          <w:lang w:eastAsia="pt-BR"/>
        </w:rPr>
        <w:t>p</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sas</w:t>
      </w:r>
      <w:r w:rsidRPr="002E4986">
        <w:rPr>
          <w:rFonts w:ascii="Arial" w:eastAsia="Times New Roman" w:hAnsi="Arial" w:cs="Arial"/>
          <w:color w:val="000000"/>
          <w:spacing w:val="3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56"/>
          <w:sz w:val="20"/>
          <w:szCs w:val="20"/>
          <w:lang w:eastAsia="pt-BR"/>
        </w:rPr>
        <w:t> </w:t>
      </w:r>
      <w:r w:rsidRPr="002E4986">
        <w:rPr>
          <w:rFonts w:ascii="Arial" w:eastAsia="Times New Roman" w:hAnsi="Arial" w:cs="Arial"/>
          <w:color w:val="000000"/>
          <w:sz w:val="20"/>
          <w:szCs w:val="20"/>
          <w:lang w:eastAsia="pt-BR"/>
        </w:rPr>
        <w:t>às empresas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peque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orte,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ins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n</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jamento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ou</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execu</w:t>
      </w:r>
      <w:r w:rsidRPr="002E4986">
        <w:rPr>
          <w:rFonts w:ascii="Arial" w:eastAsia="Times New Roman" w:hAnsi="Arial" w:cs="Arial"/>
          <w:color w:val="000000"/>
          <w:spacing w:val="2"/>
          <w:sz w:val="20"/>
          <w:szCs w:val="20"/>
          <w:lang w:eastAsia="pt-BR"/>
        </w:rPr>
        <w:t>çã</w:t>
      </w:r>
      <w:r w:rsidRPr="002E4986">
        <w:rPr>
          <w:rFonts w:ascii="Arial" w:eastAsia="Times New Roman" w:hAnsi="Arial" w:cs="Arial"/>
          <w:color w:val="000000"/>
          <w:sz w:val="20"/>
          <w:szCs w:val="20"/>
          <w:lang w:eastAsia="pt-BR"/>
        </w:rPr>
        <w:t>o 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proced</w:t>
      </w:r>
      <w:r w:rsidRPr="002E4986">
        <w:rPr>
          <w:rFonts w:ascii="Arial" w:eastAsia="Times New Roman" w:hAnsi="Arial" w:cs="Arial"/>
          <w:color w:val="000000"/>
          <w:spacing w:val="3"/>
          <w:sz w:val="20"/>
          <w:szCs w:val="20"/>
          <w:lang w:eastAsia="pt-BR"/>
        </w:rPr>
        <w:t>i</w:t>
      </w:r>
      <w:r w:rsidRPr="002E4986">
        <w:rPr>
          <w:rFonts w:ascii="Arial" w:eastAsia="Times New Roman" w:hAnsi="Arial" w:cs="Arial"/>
          <w:color w:val="000000"/>
          <w:sz w:val="20"/>
          <w:szCs w:val="20"/>
          <w:lang w:eastAsia="pt-BR"/>
        </w:rPr>
        <w:t>mentos</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isc</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is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ou</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prepa</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atórios.                   </w:t>
      </w:r>
      <w:hyperlink r:id="rId552"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553"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799" w:name="art34§2"/>
      <w:bookmarkEnd w:id="799"/>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w:t>
      </w:r>
      <w:hyperlink r:id="rId554" w:history="1">
        <w:r w:rsidRPr="002E4986">
          <w:rPr>
            <w:rFonts w:ascii="Arial" w:eastAsia="Times New Roman" w:hAnsi="Arial" w:cs="Arial"/>
            <w:sz w:val="20"/>
            <w:szCs w:val="20"/>
            <w:lang w:eastAsia="pt-BR"/>
          </w:rPr>
          <w:t>(VETADO)</w:t>
        </w:r>
      </w:hyperlink>
      <w:r w:rsidRPr="002E4986">
        <w:rPr>
          <w:rFonts w:ascii="Arial" w:eastAsia="Times New Roman" w:hAnsi="Arial" w:cs="Arial"/>
          <w:color w:val="000000"/>
          <w:sz w:val="20"/>
          <w:szCs w:val="20"/>
          <w:lang w:eastAsia="pt-BR"/>
        </w:rPr>
        <w:t>.                 </w:t>
      </w:r>
      <w:hyperlink r:id="rId555"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556"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800" w:name="art34§3"/>
      <w:bookmarkEnd w:id="800"/>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Sem</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prejuízo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 ação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iscal</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individ</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al,</w:t>
      </w:r>
      <w:r w:rsidRPr="002E4986">
        <w:rPr>
          <w:rFonts w:ascii="Arial" w:eastAsia="Times New Roman" w:hAnsi="Arial" w:cs="Arial"/>
          <w:color w:val="000000"/>
          <w:spacing w:val="62"/>
          <w:sz w:val="20"/>
          <w:szCs w:val="20"/>
          <w:lang w:eastAsia="pt-BR"/>
        </w:rPr>
        <w:t> </w:t>
      </w:r>
      <w:r w:rsidRPr="002E4986">
        <w:rPr>
          <w:rFonts w:ascii="Arial" w:eastAsia="Times New Roman" w:hAnsi="Arial" w:cs="Arial"/>
          <w:color w:val="000000"/>
          <w:sz w:val="20"/>
          <w:szCs w:val="20"/>
          <w:lang w:eastAsia="pt-BR"/>
        </w:rPr>
        <w:t>as 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ini</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trações tributárias po</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erão </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tilizar proced</w:t>
      </w:r>
      <w:r w:rsidRPr="002E4986">
        <w:rPr>
          <w:rFonts w:ascii="Arial" w:eastAsia="Times New Roman" w:hAnsi="Arial" w:cs="Arial"/>
          <w:color w:val="000000"/>
          <w:spacing w:val="3"/>
          <w:sz w:val="20"/>
          <w:szCs w:val="20"/>
          <w:lang w:eastAsia="pt-BR"/>
        </w:rPr>
        <w:t>i</w:t>
      </w:r>
      <w:r w:rsidRPr="002E4986">
        <w:rPr>
          <w:rFonts w:ascii="Arial" w:eastAsia="Times New Roman" w:hAnsi="Arial" w:cs="Arial"/>
          <w:color w:val="000000"/>
          <w:sz w:val="20"/>
          <w:szCs w:val="20"/>
          <w:lang w:eastAsia="pt-BR"/>
        </w:rPr>
        <w:t>mento de noti</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icação prévia visando</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à</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autorre</w:t>
      </w:r>
      <w:r w:rsidRPr="002E4986">
        <w:rPr>
          <w:rFonts w:ascii="Arial" w:eastAsia="Times New Roman" w:hAnsi="Arial" w:cs="Arial"/>
          <w:color w:val="000000"/>
          <w:spacing w:val="3"/>
          <w:sz w:val="20"/>
          <w:szCs w:val="20"/>
          <w:lang w:eastAsia="pt-BR"/>
        </w:rPr>
        <w:t>g</w:t>
      </w:r>
      <w:r w:rsidRPr="002E4986">
        <w:rPr>
          <w:rFonts w:ascii="Arial" w:eastAsia="Times New Roman" w:hAnsi="Arial" w:cs="Arial"/>
          <w:color w:val="000000"/>
          <w:sz w:val="20"/>
          <w:szCs w:val="20"/>
          <w:lang w:eastAsia="pt-BR"/>
        </w:rPr>
        <w:t>u</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arização, na</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nos</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pra</w:t>
      </w:r>
      <w:r w:rsidRPr="002E4986">
        <w:rPr>
          <w:rFonts w:ascii="Arial" w:eastAsia="Times New Roman" w:hAnsi="Arial" w:cs="Arial"/>
          <w:color w:val="000000"/>
          <w:spacing w:val="2"/>
          <w:sz w:val="20"/>
          <w:szCs w:val="20"/>
          <w:lang w:eastAsia="pt-BR"/>
        </w:rPr>
        <w:t>z</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 regul</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dos pelo</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CGSN,</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ue</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não</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constituirá</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início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de proced</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iscal.                 </w:t>
      </w:r>
      <w:hyperlink r:id="rId557"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558"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801" w:name="art34§4"/>
      <w:bookmarkEnd w:id="801"/>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
          <w:sz w:val="20"/>
          <w:szCs w:val="20"/>
          <w:lang w:eastAsia="pt-BR"/>
        </w:rPr>
        <w:t>  </w:t>
      </w:r>
      <w:hyperlink r:id="rId559" w:history="1">
        <w:r w:rsidRPr="002E4986">
          <w:rPr>
            <w:rFonts w:ascii="Arial" w:eastAsia="Times New Roman" w:hAnsi="Arial" w:cs="Arial"/>
            <w:sz w:val="20"/>
            <w:szCs w:val="20"/>
            <w:lang w:eastAsia="pt-BR"/>
          </w:rPr>
          <w:t>(VETADO)</w:t>
        </w:r>
      </w:hyperlink>
      <w:r w:rsidRPr="002E4986">
        <w:rPr>
          <w:rFonts w:ascii="Arial" w:eastAsia="Times New Roman" w:hAnsi="Arial" w:cs="Arial"/>
          <w:color w:val="000000"/>
          <w:sz w:val="20"/>
          <w:szCs w:val="20"/>
          <w:lang w:eastAsia="pt-BR"/>
        </w:rPr>
        <w:t>.                    </w:t>
      </w:r>
      <w:hyperlink r:id="rId560" w:anchor="art1" w:history="1">
        <w:r w:rsidRPr="002E4986">
          <w:rPr>
            <w:rFonts w:ascii="Arial" w:eastAsia="Times New Roman" w:hAnsi="Arial" w:cs="Arial"/>
            <w:sz w:val="20"/>
            <w:szCs w:val="20"/>
            <w:lang w:eastAsia="pt-BR"/>
          </w:rPr>
          <w:t>(Incluído pela Lei Complementar nº 155, de 2016)</w:t>
        </w:r>
      </w:hyperlink>
      <w:r w:rsidRPr="002E4986">
        <w:rPr>
          <w:rFonts w:ascii="Arial" w:eastAsia="Times New Roman" w:hAnsi="Arial" w:cs="Arial"/>
          <w:color w:val="000000"/>
          <w:sz w:val="20"/>
          <w:szCs w:val="20"/>
          <w:lang w:eastAsia="pt-BR"/>
        </w:rPr>
        <w:t>      </w:t>
      </w:r>
      <w:hyperlink r:id="rId561"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802" w:name="capituloivsecaoxi"/>
      <w:bookmarkEnd w:id="802"/>
      <w:r w:rsidRPr="002E4986">
        <w:rPr>
          <w:rFonts w:ascii="Arial" w:eastAsia="Times New Roman" w:hAnsi="Arial" w:cs="Arial"/>
          <w:b/>
          <w:bCs/>
          <w:color w:val="000000"/>
          <w:sz w:val="20"/>
          <w:szCs w:val="20"/>
          <w:lang w:eastAsia="pt-BR"/>
        </w:rPr>
        <w:t>Seção XI</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Dos Acréscimos Legais</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03" w:name="art35"/>
      <w:bookmarkEnd w:id="803"/>
      <w:r w:rsidRPr="002E4986">
        <w:rPr>
          <w:rFonts w:ascii="Arial" w:eastAsia="Times New Roman" w:hAnsi="Arial" w:cs="Arial"/>
          <w:color w:val="000000"/>
          <w:sz w:val="20"/>
          <w:szCs w:val="20"/>
          <w:lang w:eastAsia="pt-BR"/>
        </w:rPr>
        <w:t>Art. 35. Aplicam-se aos impostos e contribuições devidos pela microempresa e pela empresa de pequeno porte, inscritas no Simples Nacional, as normas relativas aos juros e multa de mora e de ofício previstas para o imposto de renda, inclusive, quando for o caso, em relação ao ICMS e ao ISS.</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04" w:name="art36"/>
      <w:bookmarkEnd w:id="804"/>
      <w:r w:rsidRPr="002E4986">
        <w:rPr>
          <w:rFonts w:ascii="Arial" w:eastAsia="Times New Roman" w:hAnsi="Arial" w:cs="Arial"/>
          <w:color w:val="000000"/>
          <w:sz w:val="20"/>
          <w:szCs w:val="20"/>
          <w:lang w:eastAsia="pt-BR"/>
        </w:rPr>
        <w:t>Art. 36. A falta de comunicação, quando obrigatória, da exclusão da pessoa jurídica do Simples Nacional, nos prazos determinados no </w:t>
      </w:r>
      <w:hyperlink r:id="rId562" w:anchor="art30" w:history="1">
        <w:r w:rsidRPr="002E4986">
          <w:rPr>
            <w:rFonts w:ascii="Arial" w:eastAsia="Times New Roman" w:hAnsi="Arial" w:cs="Arial"/>
            <w:sz w:val="20"/>
            <w:szCs w:val="20"/>
            <w:lang w:eastAsia="pt-BR"/>
          </w:rPr>
          <w:t>§ 1</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do art. 30 desta Lei Complementar</w:t>
        </w:r>
      </w:hyperlink>
      <w:r w:rsidRPr="002E4986">
        <w:rPr>
          <w:rFonts w:ascii="Arial" w:eastAsia="Times New Roman" w:hAnsi="Arial" w:cs="Arial"/>
          <w:color w:val="000000"/>
          <w:sz w:val="20"/>
          <w:szCs w:val="20"/>
          <w:lang w:eastAsia="pt-BR"/>
        </w:rPr>
        <w:t>, sujeitará a pessoa jurídica a multa correspondente a 10% (dez por cento) do total dos impostos e contribuições devidos de conformidade com o Simples Nacional no mês que anteceder o início dos efeitos da exclusão, não inferior a R$ 200,00 (duzentos reais), insuscetível de redução.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05" w:name="art36a"/>
      <w:bookmarkEnd w:id="805"/>
      <w:r w:rsidRPr="002E4986">
        <w:rPr>
          <w:rFonts w:ascii="Arial" w:eastAsia="Times New Roman" w:hAnsi="Arial" w:cs="Arial"/>
          <w:color w:val="000000"/>
          <w:sz w:val="20"/>
          <w:szCs w:val="20"/>
          <w:lang w:eastAsia="pt-BR"/>
        </w:rPr>
        <w:t>Art. 36-A.  A falta de comunicação, quando obrigatória, do  desenquadramento do microempreendedor individual da sistemática de recolhimento prevista no </w:t>
      </w:r>
      <w:hyperlink r:id="rId563" w:anchor="art18a" w:history="1">
        <w:r w:rsidRPr="002E4986">
          <w:rPr>
            <w:rFonts w:ascii="Arial" w:eastAsia="Times New Roman" w:hAnsi="Arial" w:cs="Arial"/>
            <w:sz w:val="20"/>
            <w:szCs w:val="20"/>
            <w:lang w:eastAsia="pt-BR"/>
          </w:rPr>
          <w:t>art. 18-A desta Lei Complementar</w:t>
        </w:r>
      </w:hyperlink>
      <w:r w:rsidRPr="002E4986">
        <w:rPr>
          <w:rFonts w:ascii="Arial" w:eastAsia="Times New Roman" w:hAnsi="Arial" w:cs="Arial"/>
          <w:color w:val="000000"/>
          <w:sz w:val="20"/>
          <w:szCs w:val="20"/>
          <w:lang w:eastAsia="pt-BR"/>
        </w:rPr>
        <w:t> nos prazos determinados em seu §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sujeitará o microempreendedor individual a multa no valor de R$ 50,00 (cinquenta reais), insusceptível de redução.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06" w:name="art37"/>
      <w:bookmarkEnd w:id="806"/>
      <w:r w:rsidRPr="002E4986">
        <w:rPr>
          <w:rFonts w:ascii="Arial" w:eastAsia="Times New Roman" w:hAnsi="Arial" w:cs="Arial"/>
          <w:color w:val="000000"/>
          <w:sz w:val="20"/>
          <w:szCs w:val="20"/>
          <w:lang w:eastAsia="pt-BR"/>
        </w:rPr>
        <w:t>Art. 37. A imposição das multas de que trata esta Lei Complementar não exclui a aplicação das sanções previstas na legislação penal, inclusive em relação a declaração falsa, adulteração de documentos e emissão de nota fiscal em desacordo com a operação efetivamente praticada, a que estão sujeitos o titular ou sócio da pessoa jurídica.</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07" w:name="art38"/>
      <w:bookmarkEnd w:id="807"/>
      <w:r w:rsidRPr="002E4986">
        <w:rPr>
          <w:rFonts w:ascii="Arial" w:eastAsia="Times New Roman" w:hAnsi="Arial" w:cs="Arial"/>
          <w:color w:val="000000"/>
          <w:sz w:val="20"/>
          <w:szCs w:val="20"/>
          <w:lang w:eastAsia="pt-BR"/>
        </w:rPr>
        <w:t>Art. 38. O sujeito passivo que deixar de apresentar a Declaração Simplificada da Pessoa Jurídica a que se refere o </w:t>
      </w:r>
      <w:hyperlink r:id="rId564" w:anchor="art25" w:history="1">
        <w:r w:rsidRPr="002E4986">
          <w:rPr>
            <w:rFonts w:ascii="Arial" w:eastAsia="Times New Roman" w:hAnsi="Arial" w:cs="Arial"/>
            <w:sz w:val="20"/>
            <w:szCs w:val="20"/>
            <w:lang w:eastAsia="pt-BR"/>
          </w:rPr>
          <w:t>art. 25 desta Lei Complementar</w:t>
        </w:r>
      </w:hyperlink>
      <w:r w:rsidRPr="002E4986">
        <w:rPr>
          <w:rFonts w:ascii="Arial" w:eastAsia="Times New Roman" w:hAnsi="Arial" w:cs="Arial"/>
          <w:color w:val="000000"/>
          <w:sz w:val="20"/>
          <w:szCs w:val="20"/>
          <w:lang w:eastAsia="pt-BR"/>
        </w:rPr>
        <w:t xml:space="preserve">, no prazo fixado, ou que a apresentar com incorreções ou omissões, será intimado a apresentar declaração original, no </w:t>
      </w:r>
      <w:r w:rsidRPr="002E4986">
        <w:rPr>
          <w:rFonts w:ascii="Arial" w:eastAsia="Times New Roman" w:hAnsi="Arial" w:cs="Arial"/>
          <w:color w:val="000000"/>
          <w:sz w:val="20"/>
          <w:szCs w:val="20"/>
          <w:lang w:eastAsia="pt-BR"/>
        </w:rPr>
        <w:lastRenderedPageBreak/>
        <w:t>caso de não-apresentação, ou a prestar esclarecimentos, nos demais casos, no prazo estipulado pela autoridade fiscal, na forma definida pelo Comitê Gestor, e sujeitar-se-á às seguintes multas: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08" w:name="art38i"/>
      <w:bookmarkEnd w:id="808"/>
      <w:r w:rsidRPr="002E4986">
        <w:rPr>
          <w:rFonts w:ascii="Arial" w:eastAsia="Times New Roman" w:hAnsi="Arial" w:cs="Arial"/>
          <w:color w:val="000000"/>
          <w:sz w:val="20"/>
          <w:szCs w:val="20"/>
          <w:lang w:eastAsia="pt-BR"/>
        </w:rPr>
        <w:t>I - de 2% (dois por cento) ao mês-calendário ou fração, incidentes sobre o montante dos tributos e contribuições informados na Declaração Simplificada da Pessoa Jurídica, ainda que integralmente pago, no caso de falta de entrega da declaração ou entrega após o prazo, limitada a 20% (vinte por cento), observado o disposto no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09" w:name="art38ii"/>
      <w:bookmarkEnd w:id="809"/>
      <w:r w:rsidRPr="002E4986">
        <w:rPr>
          <w:rFonts w:ascii="Arial" w:eastAsia="Times New Roman" w:hAnsi="Arial" w:cs="Arial"/>
          <w:color w:val="000000"/>
          <w:sz w:val="20"/>
          <w:szCs w:val="20"/>
          <w:lang w:eastAsia="pt-BR"/>
        </w:rPr>
        <w:t>II - de R$ 100,00 (cem reais) para cada grupo de 10 (dez) informações incorretas ou omitidas.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10" w:name="art38§1"/>
      <w:bookmarkEnd w:id="810"/>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Para efeito de aplicação da multa prevista no inciso 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será considerado como termo inicial o dia seguinte ao término do prazo originalmente fixado para a entrega da declaração e como termo final a data da efetiva entrega ou, no caso de não-apresentação, da lavratura do auto de infração.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11" w:name="art38§2"/>
      <w:bookmarkEnd w:id="811"/>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Observado o disposto no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as multas serão reduzidas: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12" w:name="art38§2i"/>
      <w:bookmarkEnd w:id="812"/>
      <w:r w:rsidRPr="002E4986">
        <w:rPr>
          <w:rFonts w:ascii="Arial" w:eastAsia="Times New Roman" w:hAnsi="Arial" w:cs="Arial"/>
          <w:color w:val="000000"/>
          <w:sz w:val="20"/>
          <w:szCs w:val="20"/>
          <w:lang w:eastAsia="pt-BR"/>
        </w:rPr>
        <w:t>I - à metade, quando a declaração for apresentada após o prazo, mas antes de qualquer procedimento de ofício;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13" w:name="art38§2ii"/>
      <w:bookmarkEnd w:id="813"/>
      <w:r w:rsidRPr="002E4986">
        <w:rPr>
          <w:rFonts w:ascii="Arial" w:eastAsia="Times New Roman" w:hAnsi="Arial" w:cs="Arial"/>
          <w:color w:val="000000"/>
          <w:sz w:val="20"/>
          <w:szCs w:val="20"/>
          <w:lang w:eastAsia="pt-BR"/>
        </w:rPr>
        <w:t>II - a 75% (setenta e cinco por cento), se houver a apresentação da declaração no prazo fixado em intimação.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14" w:name="art38§3"/>
      <w:bookmarkEnd w:id="814"/>
      <w:r w:rsidRPr="002E4986">
        <w:rPr>
          <w:rFonts w:ascii="Arial" w:eastAsia="Times New Roman" w:hAnsi="Arial" w:cs="Arial"/>
          <w:color w:val="000000"/>
          <w:sz w:val="20"/>
          <w:szCs w:val="20"/>
          <w:lang w:eastAsia="pt-BR"/>
        </w:rPr>
        <w:t>§ 3</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multa mínima a ser aplicada será de R$ 200,00 (duzentos reais).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15" w:name="art38§4"/>
      <w:bookmarkEnd w:id="815"/>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Considerar-se-á não entregue a declaração que não atender às especificações técnicas estabelecidas pelo Comitê Gestor.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16" w:name="art38§5"/>
      <w:bookmarkEnd w:id="816"/>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 hipótese do §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o sujeito passivo será intimado a apresentar nova declaração, no prazo de 10 (dez) dias, contados da ciência da intimação, e sujeitar-se-á à multa prevista no inciso 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observado o disposto nos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17" w:name="art38§6"/>
      <w:bookmarkEnd w:id="817"/>
      <w:r w:rsidRPr="002E4986">
        <w:rPr>
          <w:rFonts w:ascii="Arial" w:eastAsia="Times New Roman" w:hAnsi="Arial" w:cs="Arial"/>
          <w:color w:val="000000"/>
          <w:sz w:val="20"/>
          <w:szCs w:val="20"/>
          <w:lang w:eastAsia="pt-BR"/>
        </w:rPr>
        <w:t>§ 6</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multa mínima de que trata o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a ser aplicada ao Microempreendedor Individual na vigência da opção de que trata o </w:t>
      </w:r>
      <w:hyperlink r:id="rId565" w:anchor="art18a" w:history="1">
        <w:r w:rsidRPr="002E4986">
          <w:rPr>
            <w:rFonts w:ascii="Arial" w:eastAsia="Times New Roman" w:hAnsi="Arial" w:cs="Arial"/>
            <w:sz w:val="20"/>
            <w:szCs w:val="20"/>
            <w:lang w:eastAsia="pt-BR"/>
          </w:rPr>
          <w:t>art. 18-A desta Lei Complementar</w:t>
        </w:r>
      </w:hyperlink>
      <w:r w:rsidRPr="002E4986">
        <w:rPr>
          <w:rFonts w:ascii="Arial" w:eastAsia="Times New Roman" w:hAnsi="Arial" w:cs="Arial"/>
          <w:color w:val="000000"/>
          <w:sz w:val="20"/>
          <w:szCs w:val="20"/>
          <w:lang w:eastAsia="pt-BR"/>
        </w:rPr>
        <w:t> será de R$ 50,00 (cinqüenta reais).</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18" w:name="art38a"/>
      <w:bookmarkEnd w:id="818"/>
      <w:r w:rsidRPr="002E4986">
        <w:rPr>
          <w:rFonts w:ascii="Arial" w:eastAsia="Times New Roman" w:hAnsi="Arial" w:cs="Arial"/>
          <w:color w:val="000000"/>
          <w:sz w:val="20"/>
          <w:szCs w:val="20"/>
          <w:lang w:eastAsia="pt-BR"/>
        </w:rPr>
        <w:t>Art. 38-A.  O sujeito passivo que deixar de prestar as informações no sistema eletrônico de cálculo de que trata o </w:t>
      </w:r>
      <w:hyperlink r:id="rId566" w:anchor="art18" w:history="1">
        <w:r w:rsidRPr="002E4986">
          <w:rPr>
            <w:rFonts w:ascii="Arial" w:eastAsia="Times New Roman" w:hAnsi="Arial" w:cs="Arial"/>
            <w:sz w:val="20"/>
            <w:szCs w:val="20"/>
            <w:lang w:eastAsia="pt-BR"/>
          </w:rPr>
          <w:t>§ 15 do art. 18</w:t>
        </w:r>
      </w:hyperlink>
      <w:r w:rsidRPr="002E4986">
        <w:rPr>
          <w:rFonts w:ascii="Arial" w:eastAsia="Times New Roman" w:hAnsi="Arial" w:cs="Arial"/>
          <w:color w:val="000000"/>
          <w:sz w:val="20"/>
          <w:szCs w:val="20"/>
          <w:lang w:eastAsia="pt-BR"/>
        </w:rPr>
        <w:t>, no prazo previsto no § 15-A do mesmo artigo, ou que as prestar com incorreções ou omissões, será intimado a fazê-lo, no caso de não apresentação, ou a prestar esclarecimentos, nos demais casos, no prazo estipulado pela autoridade fiscal, na forma definida pelo CGSN, e sujeitar-se-á às seguintes multas, para cada mês de referência: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19" w:name="art38ai"/>
      <w:bookmarkEnd w:id="819"/>
      <w:r w:rsidRPr="002E4986">
        <w:rPr>
          <w:rFonts w:ascii="Arial" w:eastAsia="Times New Roman" w:hAnsi="Arial" w:cs="Arial"/>
          <w:color w:val="000000"/>
          <w:sz w:val="20"/>
          <w:szCs w:val="20"/>
          <w:lang w:eastAsia="pt-BR"/>
        </w:rPr>
        <w:t>I - de 2% (dois por cento) ao mês-calendário ou fração, a partir do primeiro dia do quarto mês do ano subsequente à ocorrência dos fatos geradores, incidentes sobre o montante dos impostos e contribuições decorrentes das informações prestadas no sistema eletrônico de cálculo de que trata o</w:t>
      </w:r>
      <w:hyperlink r:id="rId567" w:anchor="art18" w:history="1">
        <w:r w:rsidRPr="002E4986">
          <w:rPr>
            <w:rFonts w:ascii="Arial" w:eastAsia="Times New Roman" w:hAnsi="Arial" w:cs="Arial"/>
            <w:sz w:val="20"/>
            <w:szCs w:val="20"/>
            <w:lang w:eastAsia="pt-BR"/>
          </w:rPr>
          <w:t> § 15 do art. 18</w:t>
        </w:r>
      </w:hyperlink>
      <w:r w:rsidRPr="002E4986">
        <w:rPr>
          <w:rFonts w:ascii="Arial" w:eastAsia="Times New Roman" w:hAnsi="Arial" w:cs="Arial"/>
          <w:color w:val="000000"/>
          <w:sz w:val="20"/>
          <w:szCs w:val="20"/>
          <w:lang w:eastAsia="pt-BR"/>
        </w:rPr>
        <w:t>, ainda que integralmente pago, no caso de ausência de prestação de informações ou sua efetuação após o prazo, limitada a 20% (vinte por cento), observado o disposto no §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e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20" w:name="art38aii"/>
      <w:bookmarkEnd w:id="820"/>
      <w:r w:rsidRPr="002E4986">
        <w:rPr>
          <w:rFonts w:ascii="Arial" w:eastAsia="Times New Roman" w:hAnsi="Arial" w:cs="Arial"/>
          <w:color w:val="000000"/>
          <w:sz w:val="20"/>
          <w:szCs w:val="20"/>
          <w:lang w:eastAsia="pt-BR"/>
        </w:rPr>
        <w:t>II - de R$ 20,00 (vinte reais) para cada grupo de 10 (dez) informações incorretas ou omitidas.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21" w:name="art38a§1"/>
      <w:bookmarkEnd w:id="821"/>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Para efeito de aplicação da multa prevista no inciso 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xml:space="preserve">, será considerado como termo inicial o primeiro dia do quarto mês do ano subsequente à ocorrência dos fatos </w:t>
      </w:r>
      <w:r w:rsidRPr="002E4986">
        <w:rPr>
          <w:rFonts w:ascii="Arial" w:eastAsia="Times New Roman" w:hAnsi="Arial" w:cs="Arial"/>
          <w:color w:val="000000"/>
          <w:sz w:val="20"/>
          <w:szCs w:val="20"/>
          <w:lang w:eastAsia="pt-BR"/>
        </w:rPr>
        <w:lastRenderedPageBreak/>
        <w:t>geradores e como termo final a data da efetiva prestação ou, no caso de não prestação, da lavratura do auto de infração.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22" w:name="art38a§2"/>
      <w:bookmarkEnd w:id="822"/>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multa mínima a ser aplicada será de R$ 50,00 (cinquenta reais) para cada mês de referência.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23" w:name="art38a§3"/>
      <w:bookmarkEnd w:id="823"/>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Aplica-se ao disposto neste artigo o disposto nos </w:t>
      </w:r>
      <w:hyperlink r:id="rId568" w:anchor="art38" w:history="1">
        <w:r w:rsidRPr="002E4986">
          <w:rPr>
            <w:rFonts w:ascii="Arial" w:eastAsia="Times New Roman" w:hAnsi="Arial" w:cs="Arial"/>
            <w:sz w:val="20"/>
            <w:szCs w:val="20"/>
            <w:lang w:eastAsia="pt-BR"/>
          </w:rPr>
          <w:t>§§ 2</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4</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e 5</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 do art. 38</w:t>
        </w:r>
      </w:hyperlink>
      <w:r w:rsidRPr="002E4986">
        <w:rPr>
          <w:rFonts w:ascii="Arial" w:eastAsia="Times New Roman" w:hAnsi="Arial" w:cs="Arial"/>
          <w:color w:val="000000"/>
          <w:sz w:val="20"/>
          <w:szCs w:val="20"/>
          <w:lang w:eastAsia="pt-BR"/>
        </w:rPr>
        <w:t>. </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24" w:name="art38a§4"/>
      <w:bookmarkEnd w:id="824"/>
      <w:r w:rsidRPr="002E4986">
        <w:rPr>
          <w:rFonts w:ascii="Arial" w:eastAsia="Times New Roman" w:hAnsi="Arial" w:cs="Arial"/>
          <w:color w:val="000000"/>
          <w:spacing w:val="-6"/>
          <w:sz w:val="20"/>
          <w:szCs w:val="20"/>
          <w:lang w:eastAsia="pt-BR"/>
        </w:rPr>
        <w:t>§ 4</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O CGSN poderá</w:t>
      </w:r>
      <w:r w:rsidRPr="002E4986">
        <w:rPr>
          <w:rFonts w:ascii="Arial" w:eastAsia="Times New Roman" w:hAnsi="Arial" w:cs="Arial"/>
          <w:color w:val="000000"/>
          <w:spacing w:val="-6"/>
          <w:sz w:val="20"/>
          <w:szCs w:val="20"/>
          <w:lang w:eastAsia="pt-BR"/>
        </w:rPr>
        <w:t> estabelecer data posterior à prevista no inciso I do </w:t>
      </w:r>
      <w:r w:rsidRPr="002E4986">
        <w:rPr>
          <w:rFonts w:ascii="Arial" w:eastAsia="Times New Roman" w:hAnsi="Arial" w:cs="Arial"/>
          <w:b/>
          <w:bCs/>
          <w:color w:val="000000"/>
          <w:spacing w:val="-6"/>
          <w:sz w:val="20"/>
          <w:szCs w:val="20"/>
          <w:lang w:eastAsia="pt-BR"/>
        </w:rPr>
        <w:t>caput</w:t>
      </w:r>
      <w:r w:rsidRPr="002E4986">
        <w:rPr>
          <w:rFonts w:ascii="Arial" w:eastAsia="Times New Roman" w:hAnsi="Arial" w:cs="Arial"/>
          <w:color w:val="000000"/>
          <w:spacing w:val="-6"/>
          <w:sz w:val="20"/>
          <w:szCs w:val="20"/>
          <w:lang w:eastAsia="pt-BR"/>
        </w:rPr>
        <w:t> e no §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pacing w:val="-6"/>
          <w:sz w:val="20"/>
          <w:szCs w:val="20"/>
          <w:lang w:eastAsia="pt-BR"/>
        </w:rPr>
        <w:t>.</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825" w:name="art38b"/>
      <w:bookmarkEnd w:id="825"/>
      <w:r w:rsidRPr="002E4986">
        <w:rPr>
          <w:rFonts w:ascii="Arial" w:eastAsia="Times New Roman" w:hAnsi="Arial" w:cs="Arial"/>
          <w:color w:val="000000"/>
          <w:sz w:val="20"/>
          <w:szCs w:val="20"/>
          <w:lang w:eastAsia="pt-BR"/>
        </w:rPr>
        <w:t>Art. 38-B.  As multas relativas à falta de prestação ou à incorreção no cumprimento de obrigações acessórias para com os órgãos e entidades federais, estaduais, distritais e municipais, quando em valor fixo ou mínimo, e na ausência de previsão legal de valores específicos e mais favoráveis para MEI, microempresa ou empresa de pequeno porte, terão redução de:                  </w:t>
      </w:r>
      <w:hyperlink r:id="rId569"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570" w:anchor="art15i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826" w:name="art38bi"/>
      <w:bookmarkEnd w:id="826"/>
      <w:r w:rsidRPr="002E4986">
        <w:rPr>
          <w:rFonts w:ascii="Arial" w:eastAsia="Times New Roman" w:hAnsi="Arial" w:cs="Arial"/>
          <w:color w:val="000000"/>
          <w:sz w:val="20"/>
          <w:szCs w:val="20"/>
          <w:lang w:eastAsia="pt-BR"/>
        </w:rPr>
        <w:t>I - 90% (noventa por cento) para os MEI;                </w:t>
      </w:r>
      <w:hyperlink r:id="rId571"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572" w:anchor="art15i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827" w:name="art38bii"/>
      <w:bookmarkEnd w:id="827"/>
      <w:r w:rsidRPr="002E4986">
        <w:rPr>
          <w:rFonts w:ascii="Arial" w:eastAsia="Times New Roman" w:hAnsi="Arial" w:cs="Arial"/>
          <w:color w:val="000000"/>
          <w:sz w:val="20"/>
          <w:szCs w:val="20"/>
          <w:lang w:eastAsia="pt-BR"/>
        </w:rPr>
        <w:t>II - 50% (cinquenta por cento) para as microempresas ou empresas de pequeno porte optantes pelo Simples Nacional.                   </w:t>
      </w:r>
      <w:hyperlink r:id="rId573"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574" w:anchor="art15i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828" w:name="art38bp"/>
      <w:bookmarkEnd w:id="828"/>
      <w:r w:rsidRPr="002E4986">
        <w:rPr>
          <w:rFonts w:ascii="Arial" w:eastAsia="Times New Roman" w:hAnsi="Arial" w:cs="Arial"/>
          <w:color w:val="000000"/>
          <w:sz w:val="20"/>
          <w:szCs w:val="20"/>
          <w:lang w:eastAsia="pt-BR"/>
        </w:rPr>
        <w:t>Parágrafo único.  As reduções de que tratam os incisos I e 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não se aplicam na:                 </w:t>
      </w:r>
      <w:hyperlink r:id="rId575"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576" w:anchor="art15i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829" w:name="art38bpi"/>
      <w:bookmarkEnd w:id="829"/>
      <w:r w:rsidRPr="002E4986">
        <w:rPr>
          <w:rFonts w:ascii="Arial" w:eastAsia="Times New Roman" w:hAnsi="Arial" w:cs="Arial"/>
          <w:color w:val="000000"/>
          <w:sz w:val="20"/>
          <w:szCs w:val="20"/>
          <w:lang w:eastAsia="pt-BR"/>
        </w:rPr>
        <w:t>I - hipótese de fraude, resistência ou embaraço à fiscalização;                   </w:t>
      </w:r>
      <w:hyperlink r:id="rId577"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578" w:anchor="art15i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830" w:name="art38bpii"/>
      <w:bookmarkEnd w:id="830"/>
      <w:r w:rsidRPr="002E4986">
        <w:rPr>
          <w:rFonts w:ascii="Arial" w:eastAsia="Times New Roman" w:hAnsi="Arial" w:cs="Arial"/>
          <w:color w:val="000000"/>
          <w:sz w:val="20"/>
          <w:szCs w:val="20"/>
          <w:lang w:eastAsia="pt-BR"/>
        </w:rPr>
        <w:t>II - ausência de pagamento da multa no prazo de 30 (trinta) dias após a notificação.                     </w:t>
      </w:r>
      <w:hyperlink r:id="rId579" w:anchor="art1" w:history="1">
        <w:r w:rsidRPr="002E4986">
          <w:rPr>
            <w:rFonts w:ascii="Arial" w:eastAsia="Times New Roman" w:hAnsi="Arial" w:cs="Arial"/>
            <w:sz w:val="20"/>
            <w:szCs w:val="20"/>
            <w:lang w:eastAsia="pt-BR"/>
          </w:rPr>
          <w:t>(Incluído pela Lei Complementar nº 147, de 2014)</w:t>
        </w:r>
      </w:hyperlink>
      <w:r w:rsidRPr="002E4986">
        <w:rPr>
          <w:rFonts w:ascii="Arial" w:eastAsia="Times New Roman" w:hAnsi="Arial" w:cs="Arial"/>
          <w:color w:val="000000"/>
          <w:sz w:val="20"/>
          <w:szCs w:val="20"/>
          <w:lang w:eastAsia="pt-BR"/>
        </w:rPr>
        <w:t>      </w:t>
      </w:r>
      <w:hyperlink r:id="rId580" w:anchor="art15ii"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831" w:name="capituloivsecaoxii"/>
      <w:bookmarkEnd w:id="831"/>
      <w:r w:rsidRPr="002E4986">
        <w:rPr>
          <w:rFonts w:ascii="Arial" w:eastAsia="Times New Roman" w:hAnsi="Arial" w:cs="Arial"/>
          <w:b/>
          <w:bCs/>
          <w:color w:val="000000"/>
          <w:sz w:val="20"/>
          <w:szCs w:val="20"/>
          <w:lang w:eastAsia="pt-BR"/>
        </w:rPr>
        <w:t>Seção XII</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Do Processo Administrativo Fiscal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32" w:name="art39"/>
      <w:bookmarkEnd w:id="832"/>
      <w:r w:rsidRPr="002E4986">
        <w:rPr>
          <w:rFonts w:ascii="Arial" w:eastAsia="Times New Roman" w:hAnsi="Arial" w:cs="Arial"/>
          <w:color w:val="000000"/>
          <w:sz w:val="20"/>
          <w:szCs w:val="20"/>
          <w:lang w:eastAsia="pt-BR"/>
        </w:rPr>
        <w:t>Art. 39.  O contencioso administrativo relativo ao Simples Nacional será de competência do órgão julgador integrante da estrutura administrativa do ente federativo que efetuar o lançamento, o indeferimento da opção ou a exclusão de ofício, observados os dispositivos legais atinentes aos processos administrativos fiscais desse ente.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33" w:name="art39§1"/>
      <w:bookmarkEnd w:id="833"/>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Município poderá, mediante convênio, transferir a atribuição de julgamento exclusivamente ao respectivo Estado em que se localiza.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34" w:name="art39§2"/>
      <w:bookmarkEnd w:id="834"/>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No caso em que o contribuinte do Simples Nacional exerça atividades incluídas no campo de incidência do ICMS e do ISS e seja apurada omissão de receita de que não se consiga identificar a origem, a autuação será feita utilizando a maior alíquota prevista nesta Lei Complementar, e a parcela autuada que não seja correspondente aos tributos e contribuições federais será rateada entre Estados e Municípios ou Distrito Federal.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35" w:name="art39§3"/>
      <w:bookmarkEnd w:id="835"/>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 hipótese referida no §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o julgamento caberá ao Estado ou ao Distrito Federal.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36" w:name="art39§4"/>
      <w:bookmarkEnd w:id="836"/>
      <w:r w:rsidRPr="002E4986">
        <w:rPr>
          <w:rFonts w:ascii="Arial" w:eastAsia="Times New Roman" w:hAnsi="Arial" w:cs="Arial"/>
          <w:color w:val="000000"/>
          <w:sz w:val="20"/>
          <w:szCs w:val="20"/>
          <w:lang w:eastAsia="pt-BR"/>
        </w:rPr>
        <w:t>§ 4</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intimação eletrônica dos atos do contencioso administrativo observará o disposto nos </w:t>
      </w:r>
      <w:hyperlink r:id="rId581" w:anchor="art16" w:history="1">
        <w:r w:rsidRPr="002E4986">
          <w:rPr>
            <w:rFonts w:ascii="Arial" w:eastAsia="Times New Roman" w:hAnsi="Arial" w:cs="Arial"/>
            <w:sz w:val="20"/>
            <w:szCs w:val="20"/>
            <w:lang w:eastAsia="pt-BR"/>
          </w:rPr>
          <w:t>§§ 1</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-A a 1</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-D do art. 16</w:t>
        </w:r>
      </w:hyperlink>
      <w:r w:rsidRPr="002E4986">
        <w:rPr>
          <w:rFonts w:ascii="Arial" w:eastAsia="Times New Roman" w:hAnsi="Arial" w:cs="Arial"/>
          <w:color w:val="000000"/>
          <w:sz w:val="20"/>
          <w:szCs w:val="20"/>
          <w:lang w:eastAsia="pt-BR"/>
        </w:rPr>
        <w:t>.</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37" w:name="art39§5"/>
      <w:bookmarkEnd w:id="837"/>
      <w:r w:rsidRPr="002E4986">
        <w:rPr>
          <w:rFonts w:ascii="Arial" w:eastAsia="Times New Roman" w:hAnsi="Arial" w:cs="Arial"/>
          <w:color w:val="000000"/>
          <w:sz w:val="20"/>
          <w:szCs w:val="20"/>
          <w:lang w:eastAsia="pt-BR"/>
        </w:rPr>
        <w:lastRenderedPageBreak/>
        <w:t>§ 5</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impugnação relativa ao indeferimento da opção ou à exclusão poderá ser decidida em órgão diverso do previsto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na forma estabelecida pela respectiva administração tributária.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38" w:name="art39§6"/>
      <w:bookmarkEnd w:id="838"/>
      <w:r w:rsidRPr="002E4986">
        <w:rPr>
          <w:rFonts w:ascii="Arial" w:eastAsia="Times New Roman" w:hAnsi="Arial" w:cs="Arial"/>
          <w:color w:val="000000"/>
          <w:sz w:val="20"/>
          <w:szCs w:val="20"/>
          <w:lang w:eastAsia="pt-BR"/>
        </w:rPr>
        <w:t>§ 6</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Na hipótese prevista no §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CGSN poderá disciplinar procedimentos e prazos, bem como, no processo de exclusão, prever efeito suspensivo na hipótese de apresentação de impugnação, defesa ou recurso.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39" w:name="art40"/>
      <w:bookmarkEnd w:id="839"/>
      <w:r w:rsidRPr="002E4986">
        <w:rPr>
          <w:rFonts w:ascii="Arial" w:eastAsia="Times New Roman" w:hAnsi="Arial" w:cs="Arial"/>
          <w:color w:val="000000"/>
          <w:sz w:val="20"/>
          <w:szCs w:val="20"/>
          <w:lang w:eastAsia="pt-BR"/>
        </w:rPr>
        <w:t>Art. 40.  As consultas relativas ao Simples Nacional serão solucionadas pela Secretaria da Receita Federal, salvo quando se referirem a tributos e contribuições de competência estadual ou municipal, que serão solucionadas conforme a respectiva competência tributária, na forma disciplinada pelo Comitê Gestor.</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840" w:name="capituloivsecaoxiii"/>
      <w:bookmarkEnd w:id="840"/>
      <w:r w:rsidRPr="002E4986">
        <w:rPr>
          <w:rFonts w:ascii="Arial" w:eastAsia="Times New Roman" w:hAnsi="Arial" w:cs="Arial"/>
          <w:b/>
          <w:bCs/>
          <w:color w:val="000000"/>
          <w:sz w:val="20"/>
          <w:szCs w:val="20"/>
          <w:lang w:eastAsia="pt-BR"/>
        </w:rPr>
        <w:t>Seção XIII</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Do Processo Judicial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41" w:name="art41"/>
      <w:bookmarkEnd w:id="841"/>
      <w:r w:rsidRPr="002E4986">
        <w:rPr>
          <w:rFonts w:ascii="Arial" w:eastAsia="Times New Roman" w:hAnsi="Arial" w:cs="Arial"/>
          <w:color w:val="000000"/>
          <w:sz w:val="20"/>
          <w:szCs w:val="20"/>
          <w:lang w:eastAsia="pt-BR"/>
        </w:rPr>
        <w:t>Art. 41.  Os processos relativos a impostos e contribuições abrangidos pelo Simples Nacional serão ajuizados em face da União, que será representada em juízo pela Procuradoria-Geral da Fazenda Nacional, observado o disposto no § 5</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42" w:name="art41§1"/>
      <w:bookmarkEnd w:id="842"/>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Os Estados, Distrito Federal e Municípios prestarão auxílio à Procuradoria-Geral da Fazenda Nacional, em relação aos tributos de sua competência, na forma a ser disciplinada por ato do Comitê Gestor.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43" w:name="art41§2"/>
      <w:bookmarkEnd w:id="843"/>
      <w:r w:rsidRPr="002E4986">
        <w:rPr>
          <w:rFonts w:ascii="Arial" w:eastAsia="Times New Roman" w:hAnsi="Arial" w:cs="Arial"/>
          <w:color w:val="000000"/>
          <w:sz w:val="20"/>
          <w:szCs w:val="20"/>
          <w:lang w:eastAsia="pt-BR"/>
        </w:rPr>
        <w:t>§ 2</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Os créditos tributários oriundos da aplicação desta Lei Complementar serão apurados, inscritos em Dívida Ativa da União e cobrados judicialmente pela Procuradoria-Geral da Fazenda Nacional, observado o disposto no inciso V do § 5</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44" w:name="art41§3"/>
      <w:bookmarkEnd w:id="844"/>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Mediante convênio, a Procuradoria-Geral da Fazenda Nacional poderá delegar aos Estados e Municípios a inscrição em dívida ativa estadual e municipal e a cobrança judicial dos tributos estaduais e municipais a que se refere esta Lei Complementar.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45" w:name="art41§4"/>
      <w:bookmarkEnd w:id="845"/>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Aplica-se o disposto neste artigo aos impostos e contribuições que não tenham sido recolhidos resultantes das informações prestadas:</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46" w:name="art41§4i"/>
      <w:bookmarkEnd w:id="846"/>
      <w:r w:rsidRPr="002E4986">
        <w:rPr>
          <w:rFonts w:ascii="Arial" w:eastAsia="Times New Roman" w:hAnsi="Arial" w:cs="Arial"/>
          <w:color w:val="000000"/>
          <w:sz w:val="20"/>
          <w:szCs w:val="20"/>
          <w:lang w:eastAsia="pt-BR"/>
        </w:rPr>
        <w:t>I - no sistema eletrônico de cálculo dos valores devidos no Simples Nacional de que trata o </w:t>
      </w:r>
      <w:hyperlink r:id="rId582" w:anchor="art18" w:history="1">
        <w:r w:rsidRPr="002E4986">
          <w:rPr>
            <w:rFonts w:ascii="Arial" w:eastAsia="Times New Roman" w:hAnsi="Arial" w:cs="Arial"/>
            <w:sz w:val="20"/>
            <w:szCs w:val="20"/>
            <w:lang w:eastAsia="pt-BR"/>
          </w:rPr>
          <w:t>§ 15 do art. 18</w:t>
        </w:r>
      </w:hyperlink>
      <w:r w:rsidRPr="002E4986">
        <w:rPr>
          <w:rFonts w:ascii="Arial" w:eastAsia="Times New Roman" w:hAnsi="Arial" w:cs="Arial"/>
          <w:color w:val="000000"/>
          <w:sz w:val="20"/>
          <w:szCs w:val="20"/>
          <w:lang w:eastAsia="pt-BR"/>
        </w:rPr>
        <w:t>;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47" w:name="art41§4ii"/>
      <w:bookmarkEnd w:id="847"/>
      <w:r w:rsidRPr="002E4986">
        <w:rPr>
          <w:rFonts w:ascii="Arial" w:eastAsia="Times New Roman" w:hAnsi="Arial" w:cs="Arial"/>
          <w:color w:val="000000"/>
          <w:sz w:val="20"/>
          <w:szCs w:val="20"/>
          <w:lang w:eastAsia="pt-BR"/>
        </w:rPr>
        <w:t>II - na declaração a que se refere o </w:t>
      </w:r>
      <w:hyperlink r:id="rId583" w:anchor="art25" w:history="1">
        <w:r w:rsidRPr="002E4986">
          <w:rPr>
            <w:rFonts w:ascii="Arial" w:eastAsia="Times New Roman" w:hAnsi="Arial" w:cs="Arial"/>
            <w:sz w:val="20"/>
            <w:szCs w:val="20"/>
            <w:lang w:eastAsia="pt-BR"/>
          </w:rPr>
          <w:t>art. 25</w:t>
        </w:r>
      </w:hyperlink>
      <w:r w:rsidRPr="002E4986">
        <w:rPr>
          <w:rFonts w:ascii="Arial" w:eastAsia="Times New Roman" w:hAnsi="Arial" w:cs="Arial"/>
          <w:color w:val="000000"/>
          <w:sz w:val="20"/>
          <w:szCs w:val="20"/>
          <w:lang w:eastAsia="pt-BR"/>
        </w:rPr>
        <w:t>. </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48" w:name="art41§5"/>
      <w:bookmarkEnd w:id="848"/>
      <w:r w:rsidRPr="002E4986">
        <w:rPr>
          <w:rFonts w:ascii="Arial" w:eastAsia="Times New Roman" w:hAnsi="Arial" w:cs="Arial"/>
          <w:color w:val="000000"/>
          <w:sz w:val="20"/>
          <w:szCs w:val="20"/>
          <w:lang w:eastAsia="pt-BR"/>
        </w:rPr>
        <w:t>§ 5</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Excetuam-se do disposto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49" w:name="art41§5i"/>
      <w:bookmarkEnd w:id="849"/>
      <w:r w:rsidRPr="002E4986">
        <w:rPr>
          <w:rFonts w:ascii="Arial" w:eastAsia="Times New Roman" w:hAnsi="Arial" w:cs="Arial"/>
          <w:color w:val="000000"/>
          <w:sz w:val="20"/>
          <w:szCs w:val="20"/>
          <w:lang w:eastAsia="pt-BR"/>
        </w:rPr>
        <w:t>I - os mandados de segurança nos quais se impugnem atos de autoridade coatora pertencente a Estado, Distrito Federal ou Município;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50" w:name="art41§5ii"/>
      <w:bookmarkEnd w:id="850"/>
      <w:r w:rsidRPr="002E4986">
        <w:rPr>
          <w:rFonts w:ascii="Arial" w:eastAsia="Times New Roman" w:hAnsi="Arial" w:cs="Arial"/>
          <w:color w:val="000000"/>
          <w:sz w:val="20"/>
          <w:szCs w:val="20"/>
          <w:lang w:eastAsia="pt-BR"/>
        </w:rPr>
        <w:t>II - as ações que tratem exclusivamente de tributos de competência dos Estados, do Distrito Federal ou dos Municípios, as quais serão propostas em face desses entes federativos, representados em juízo por suas respectivas procuradorias;</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51" w:name="art41§5iii"/>
      <w:bookmarkEnd w:id="851"/>
      <w:r w:rsidRPr="002E4986">
        <w:rPr>
          <w:rFonts w:ascii="Arial" w:eastAsia="Times New Roman" w:hAnsi="Arial" w:cs="Arial"/>
          <w:color w:val="000000"/>
          <w:sz w:val="20"/>
          <w:szCs w:val="20"/>
          <w:lang w:eastAsia="pt-BR"/>
        </w:rPr>
        <w:t>III - as ações promovidas na hipótese de celebração do convênio de que trata o § 3</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52" w:name="art41§5iv"/>
      <w:bookmarkEnd w:id="852"/>
      <w:r w:rsidRPr="002E4986">
        <w:rPr>
          <w:rFonts w:ascii="Arial" w:eastAsia="Times New Roman" w:hAnsi="Arial" w:cs="Arial"/>
          <w:color w:val="000000"/>
          <w:sz w:val="20"/>
          <w:szCs w:val="20"/>
          <w:lang w:eastAsia="pt-BR"/>
        </w:rPr>
        <w:t>IV - o crédito tributário decorrente de auto de infração lavrado exclusivamente em face de descumprimento de obrigação acessória, observado o disposto no </w:t>
      </w:r>
      <w:hyperlink r:id="rId584" w:anchor="art33" w:history="1">
        <w:r w:rsidRPr="002E4986">
          <w:rPr>
            <w:rFonts w:ascii="Arial" w:eastAsia="Times New Roman" w:hAnsi="Arial" w:cs="Arial"/>
            <w:sz w:val="20"/>
            <w:szCs w:val="20"/>
            <w:lang w:eastAsia="pt-BR"/>
          </w:rPr>
          <w:t>§ 1</w:t>
        </w:r>
        <w:r w:rsidRPr="002E4986">
          <w:rPr>
            <w:rFonts w:ascii="Arial" w:eastAsia="Times New Roman" w:hAnsi="Arial" w:cs="Arial"/>
            <w:sz w:val="20"/>
            <w:szCs w:val="20"/>
            <w:vertAlign w:val="superscript"/>
            <w:lang w:eastAsia="pt-BR"/>
          </w:rPr>
          <w:t>o</w:t>
        </w:r>
        <w:r w:rsidRPr="002E4986">
          <w:rPr>
            <w:rFonts w:ascii="Arial" w:eastAsia="Times New Roman" w:hAnsi="Arial" w:cs="Arial"/>
            <w:sz w:val="20"/>
            <w:szCs w:val="20"/>
            <w:lang w:eastAsia="pt-BR"/>
          </w:rPr>
          <w:t>-D do art. 33</w:t>
        </w:r>
      </w:hyperlink>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53" w:name="art41§5v"/>
      <w:bookmarkEnd w:id="853"/>
      <w:r w:rsidRPr="002E4986">
        <w:rPr>
          <w:rFonts w:ascii="Arial" w:eastAsia="Times New Roman" w:hAnsi="Arial" w:cs="Arial"/>
          <w:strike/>
          <w:color w:val="000000"/>
          <w:sz w:val="20"/>
          <w:szCs w:val="20"/>
          <w:lang w:eastAsia="pt-BR"/>
        </w:rPr>
        <w:t>V - o crédito tributário relativo ao ICMS e ao ISS de que trata o </w:t>
      </w:r>
      <w:hyperlink r:id="rId585" w:anchor="art18a" w:history="1">
        <w:r w:rsidRPr="002E4986">
          <w:rPr>
            <w:rFonts w:ascii="Arial" w:eastAsia="Times New Roman" w:hAnsi="Arial" w:cs="Arial"/>
            <w:strike/>
            <w:sz w:val="20"/>
            <w:szCs w:val="20"/>
            <w:lang w:eastAsia="pt-BR"/>
          </w:rPr>
          <w:t>§ 16 do art. 18-A</w:t>
        </w:r>
      </w:hyperlink>
      <w:r w:rsidRPr="002E4986">
        <w:rPr>
          <w:rFonts w:ascii="Arial" w:eastAsia="Times New Roman" w:hAnsi="Arial" w:cs="Arial"/>
          <w:strike/>
          <w:color w:val="000000"/>
          <w:sz w:val="20"/>
          <w:szCs w:val="20"/>
          <w:lang w:eastAsia="pt-BR"/>
        </w:rPr>
        <w:t>.</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54" w:name="art41§5v."/>
      <w:bookmarkEnd w:id="854"/>
      <w:r w:rsidRPr="002E4986">
        <w:rPr>
          <w:rFonts w:ascii="Arial" w:eastAsia="Times New Roman" w:hAnsi="Arial" w:cs="Arial"/>
          <w:color w:val="000000"/>
          <w:sz w:val="20"/>
          <w:szCs w:val="20"/>
          <w:lang w:eastAsia="pt-BR"/>
        </w:rPr>
        <w:lastRenderedPageBreak/>
        <w:t>V - o crédito tributário relativo ao ICMS e ao ISS de que tratam as alíneas </w:t>
      </w:r>
      <w:r w:rsidRPr="002E4986">
        <w:rPr>
          <w:rFonts w:ascii="Arial" w:eastAsia="Times New Roman" w:hAnsi="Arial" w:cs="Arial"/>
          <w:i/>
          <w:iCs/>
          <w:color w:val="000000"/>
          <w:sz w:val="20"/>
          <w:szCs w:val="20"/>
          <w:lang w:eastAsia="pt-BR"/>
        </w:rPr>
        <w:t>b</w:t>
      </w:r>
      <w:r w:rsidRPr="002E4986">
        <w:rPr>
          <w:rFonts w:ascii="Arial" w:eastAsia="Times New Roman" w:hAnsi="Arial" w:cs="Arial"/>
          <w:b/>
          <w:bCs/>
          <w:color w:val="000000"/>
          <w:sz w:val="20"/>
          <w:szCs w:val="20"/>
          <w:lang w:eastAsia="pt-BR"/>
        </w:rPr>
        <w:t> </w:t>
      </w:r>
      <w:r w:rsidRPr="002E4986">
        <w:rPr>
          <w:rFonts w:ascii="Arial" w:eastAsia="Times New Roman" w:hAnsi="Arial" w:cs="Arial"/>
          <w:color w:val="000000"/>
          <w:sz w:val="20"/>
          <w:szCs w:val="20"/>
          <w:lang w:eastAsia="pt-BR"/>
        </w:rPr>
        <w:t>e </w:t>
      </w:r>
      <w:r w:rsidRPr="002E4986">
        <w:rPr>
          <w:rFonts w:ascii="Arial" w:eastAsia="Times New Roman" w:hAnsi="Arial" w:cs="Arial"/>
          <w:i/>
          <w:iCs/>
          <w:color w:val="000000"/>
          <w:sz w:val="20"/>
          <w:szCs w:val="20"/>
          <w:lang w:eastAsia="pt-BR"/>
        </w:rPr>
        <w:t>c</w:t>
      </w:r>
      <w:r w:rsidRPr="002E4986">
        <w:rPr>
          <w:rFonts w:ascii="Arial" w:eastAsia="Times New Roman" w:hAnsi="Arial" w:cs="Arial"/>
          <w:b/>
          <w:bCs/>
          <w:color w:val="000000"/>
          <w:sz w:val="20"/>
          <w:szCs w:val="20"/>
          <w:lang w:eastAsia="pt-BR"/>
        </w:rPr>
        <w:t> </w:t>
      </w:r>
      <w:r w:rsidRPr="002E4986">
        <w:rPr>
          <w:rFonts w:ascii="Arial" w:eastAsia="Times New Roman" w:hAnsi="Arial" w:cs="Arial"/>
          <w:color w:val="000000"/>
          <w:sz w:val="20"/>
          <w:szCs w:val="20"/>
          <w:lang w:eastAsia="pt-BR"/>
        </w:rPr>
        <w:t>do inciso V do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do art. 18-A desta Lei Complementar.                   </w:t>
      </w:r>
      <w:hyperlink r:id="rId586"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after="0" w:line="240" w:lineRule="auto"/>
        <w:jc w:val="center"/>
        <w:outlineLvl w:val="0"/>
        <w:rPr>
          <w:rFonts w:ascii="Times New Roman" w:eastAsia="Times New Roman" w:hAnsi="Times New Roman" w:cs="Times New Roman"/>
          <w:b/>
          <w:bCs/>
          <w:color w:val="000000"/>
          <w:kern w:val="36"/>
          <w:sz w:val="16"/>
          <w:szCs w:val="16"/>
          <w:lang w:eastAsia="pt-BR"/>
        </w:rPr>
      </w:pPr>
      <w:bookmarkStart w:id="855" w:name="capitulov"/>
      <w:bookmarkEnd w:id="855"/>
      <w:r w:rsidRPr="002E4986">
        <w:rPr>
          <w:rFonts w:ascii="Arial" w:eastAsia="Times New Roman" w:hAnsi="Arial" w:cs="Arial"/>
          <w:strike/>
          <w:color w:val="000000"/>
          <w:kern w:val="36"/>
          <w:sz w:val="20"/>
          <w:szCs w:val="20"/>
          <w:lang w:eastAsia="pt-BR"/>
        </w:rPr>
        <w:t>CAPÍTULO V</w:t>
      </w:r>
    </w:p>
    <w:p w:rsidR="002E4986" w:rsidRPr="002E4986" w:rsidRDefault="002E4986" w:rsidP="002E4986">
      <w:pPr>
        <w:spacing w:after="0" w:line="240" w:lineRule="auto"/>
        <w:jc w:val="center"/>
        <w:outlineLvl w:val="0"/>
        <w:rPr>
          <w:rFonts w:ascii="Times New Roman" w:eastAsia="Times New Roman" w:hAnsi="Times New Roman" w:cs="Times New Roman"/>
          <w:b/>
          <w:bCs/>
          <w:color w:val="000000"/>
          <w:kern w:val="36"/>
          <w:sz w:val="16"/>
          <w:szCs w:val="16"/>
          <w:lang w:eastAsia="pt-BR"/>
        </w:rPr>
      </w:pPr>
      <w:r w:rsidRPr="002E4986">
        <w:rPr>
          <w:rFonts w:ascii="Arial" w:eastAsia="Times New Roman" w:hAnsi="Arial" w:cs="Arial"/>
          <w:strike/>
          <w:color w:val="000000"/>
          <w:kern w:val="36"/>
          <w:sz w:val="20"/>
          <w:szCs w:val="20"/>
          <w:lang w:eastAsia="pt-BR"/>
        </w:rPr>
        <w:t>DO ACESSO AOS MERCADOS</w:t>
      </w:r>
    </w:p>
    <w:p w:rsidR="002E4986" w:rsidRPr="002E4986" w:rsidRDefault="002E4986" w:rsidP="002E4986">
      <w:pPr>
        <w:spacing w:after="0" w:line="240" w:lineRule="auto"/>
        <w:jc w:val="center"/>
        <w:outlineLvl w:val="1"/>
        <w:rPr>
          <w:rFonts w:ascii="Times New Roman" w:eastAsia="Times New Roman" w:hAnsi="Times New Roman" w:cs="Times New Roman"/>
          <w:color w:val="000000"/>
          <w:sz w:val="16"/>
          <w:szCs w:val="16"/>
          <w:lang w:eastAsia="pt-BR"/>
        </w:rPr>
      </w:pPr>
      <w:bookmarkStart w:id="856" w:name="capitulovsecaounica"/>
      <w:bookmarkEnd w:id="856"/>
      <w:r w:rsidRPr="002E4986">
        <w:rPr>
          <w:rFonts w:ascii="Arial" w:eastAsia="Times New Roman" w:hAnsi="Arial" w:cs="Arial"/>
          <w:b/>
          <w:bCs/>
          <w:strike/>
          <w:color w:val="000000"/>
          <w:sz w:val="20"/>
          <w:szCs w:val="20"/>
          <w:lang w:eastAsia="pt-BR"/>
        </w:rPr>
        <w:t>Seção única</w:t>
      </w:r>
    </w:p>
    <w:p w:rsidR="002E4986" w:rsidRPr="002E4986" w:rsidRDefault="002E4986" w:rsidP="002E4986">
      <w:pPr>
        <w:spacing w:after="0" w:line="240" w:lineRule="auto"/>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strike/>
          <w:color w:val="000000"/>
          <w:sz w:val="20"/>
          <w:szCs w:val="20"/>
          <w:lang w:eastAsia="pt-BR"/>
        </w:rPr>
        <w:t>Das Aquisições Públicas</w:t>
      </w:r>
    </w:p>
    <w:p w:rsidR="002E4986" w:rsidRPr="002E4986" w:rsidRDefault="002E4986" w:rsidP="002E4986">
      <w:pPr>
        <w:spacing w:before="300" w:after="300" w:line="240" w:lineRule="auto"/>
        <w:jc w:val="center"/>
        <w:rPr>
          <w:rFonts w:ascii="Times New Roman" w:eastAsia="Times New Roman" w:hAnsi="Times New Roman" w:cs="Times New Roman"/>
          <w:color w:val="000000"/>
          <w:sz w:val="27"/>
          <w:szCs w:val="27"/>
          <w:lang w:eastAsia="pt-BR"/>
        </w:rPr>
      </w:pPr>
      <w:bookmarkStart w:id="857" w:name="capitulov."/>
      <w:bookmarkEnd w:id="857"/>
      <w:r w:rsidRPr="002E4986">
        <w:rPr>
          <w:rFonts w:ascii="Arial" w:eastAsia="Times New Roman" w:hAnsi="Arial" w:cs="Arial"/>
          <w:color w:val="000000"/>
          <w:sz w:val="20"/>
          <w:szCs w:val="20"/>
          <w:lang w:eastAsia="pt-BR"/>
        </w:rPr>
        <w:t>CAPÍTULO V</w:t>
      </w:r>
      <w:r w:rsidRPr="002E4986">
        <w:rPr>
          <w:rFonts w:ascii="Arial" w:eastAsia="Times New Roman" w:hAnsi="Arial" w:cs="Arial"/>
          <w:color w:val="000000"/>
          <w:sz w:val="20"/>
          <w:szCs w:val="20"/>
          <w:lang w:eastAsia="pt-BR"/>
        </w:rPr>
        <w:br/>
      </w:r>
      <w:hyperlink r:id="rId587" w:anchor="art1" w:history="1">
        <w:r w:rsidRPr="002E4986">
          <w:rPr>
            <w:rFonts w:ascii="Arial" w:eastAsia="Times New Roman" w:hAnsi="Arial" w:cs="Arial"/>
            <w:sz w:val="20"/>
            <w:szCs w:val="20"/>
            <w:lang w:eastAsia="pt-BR"/>
          </w:rPr>
          <w:t>(Redação dada pela Lei Complementar nº 147, de 2014)</w:t>
        </w:r>
      </w:hyperlink>
    </w:p>
    <w:p w:rsidR="002E4986" w:rsidRPr="002E4986" w:rsidRDefault="002E4986" w:rsidP="002E4986">
      <w:pPr>
        <w:spacing w:before="300" w:after="300"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DO ACESSO AOS MERCADOS</w:t>
      </w:r>
    </w:p>
    <w:p w:rsidR="002E4986" w:rsidRPr="002E4986" w:rsidRDefault="002E4986" w:rsidP="002E4986">
      <w:pPr>
        <w:spacing w:before="300" w:after="300" w:line="240" w:lineRule="auto"/>
        <w:jc w:val="center"/>
        <w:rPr>
          <w:rFonts w:ascii="Times New Roman" w:eastAsia="Times New Roman" w:hAnsi="Times New Roman" w:cs="Times New Roman"/>
          <w:color w:val="000000"/>
          <w:sz w:val="27"/>
          <w:szCs w:val="27"/>
          <w:lang w:eastAsia="pt-BR"/>
        </w:rPr>
      </w:pPr>
      <w:bookmarkStart w:id="858" w:name="capitulovsecaoi"/>
      <w:bookmarkEnd w:id="858"/>
      <w:r w:rsidRPr="002E4986">
        <w:rPr>
          <w:rFonts w:ascii="Arial" w:eastAsia="Times New Roman" w:hAnsi="Arial" w:cs="Arial"/>
          <w:b/>
          <w:bCs/>
          <w:color w:val="000000"/>
          <w:sz w:val="20"/>
          <w:szCs w:val="20"/>
          <w:lang w:eastAsia="pt-BR"/>
        </w:rPr>
        <w:t>Seção I</w:t>
      </w:r>
    </w:p>
    <w:p w:rsidR="002E4986" w:rsidRPr="002E4986" w:rsidRDefault="002E4986" w:rsidP="002E4986">
      <w:pPr>
        <w:spacing w:before="300" w:after="300"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b/>
          <w:bCs/>
          <w:color w:val="000000"/>
          <w:sz w:val="20"/>
          <w:szCs w:val="20"/>
          <w:lang w:eastAsia="pt-BR"/>
        </w:rPr>
        <w:t>Das Aquisições Públicas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59" w:name="art42"/>
      <w:bookmarkEnd w:id="859"/>
      <w:r w:rsidRPr="002E4986">
        <w:rPr>
          <w:rFonts w:ascii="Arial" w:eastAsia="Times New Roman" w:hAnsi="Arial" w:cs="Arial"/>
          <w:strike/>
          <w:color w:val="000000"/>
          <w:sz w:val="20"/>
          <w:szCs w:val="20"/>
          <w:lang w:eastAsia="pt-BR"/>
        </w:rPr>
        <w:t>Art. 42.  Nas licitações públicas, a comprovação de regularidade fiscal das microempresas e empresas de pequeno porte somente será exigida para efeito de assinatura do contrato.</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860" w:name="art42."/>
      <w:bookmarkEnd w:id="860"/>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38"/>
          <w:sz w:val="20"/>
          <w:szCs w:val="20"/>
          <w:lang w:eastAsia="pt-BR"/>
        </w:rPr>
        <w:t> </w:t>
      </w:r>
      <w:r w:rsidRPr="002E4986">
        <w:rPr>
          <w:rFonts w:ascii="Arial" w:eastAsia="Times New Roman" w:hAnsi="Arial" w:cs="Arial"/>
          <w:color w:val="000000"/>
          <w:sz w:val="20"/>
          <w:szCs w:val="20"/>
          <w:lang w:eastAsia="pt-BR"/>
        </w:rPr>
        <w:t>42.</w:t>
      </w:r>
      <w:r w:rsidRPr="002E4986">
        <w:rPr>
          <w:rFonts w:ascii="Arial" w:eastAsia="Times New Roman" w:hAnsi="Arial" w:cs="Arial"/>
          <w:color w:val="000000"/>
          <w:spacing w:val="40"/>
          <w:sz w:val="20"/>
          <w:szCs w:val="20"/>
          <w:lang w:eastAsia="pt-BR"/>
        </w:rPr>
        <w:t>  </w:t>
      </w:r>
      <w:r w:rsidRPr="002E4986">
        <w:rPr>
          <w:rFonts w:ascii="Arial" w:eastAsia="Times New Roman" w:hAnsi="Arial" w:cs="Arial"/>
          <w:color w:val="000000"/>
          <w:sz w:val="20"/>
          <w:szCs w:val="20"/>
          <w:lang w:eastAsia="pt-BR"/>
        </w:rPr>
        <w:t>Nas</w:t>
      </w:r>
      <w:r w:rsidRPr="002E4986">
        <w:rPr>
          <w:rFonts w:ascii="Arial" w:eastAsia="Times New Roman" w:hAnsi="Arial" w:cs="Arial"/>
          <w:color w:val="000000"/>
          <w:spacing w:val="39"/>
          <w:sz w:val="20"/>
          <w:szCs w:val="20"/>
          <w:lang w:eastAsia="pt-BR"/>
        </w:rPr>
        <w:t> </w:t>
      </w:r>
      <w:r w:rsidRPr="002E4986">
        <w:rPr>
          <w:rFonts w:ascii="Arial" w:eastAsia="Times New Roman" w:hAnsi="Arial" w:cs="Arial"/>
          <w:color w:val="000000"/>
          <w:sz w:val="20"/>
          <w:szCs w:val="20"/>
          <w:lang w:eastAsia="pt-BR"/>
        </w:rPr>
        <w:t>licitaç</w:t>
      </w:r>
      <w:r w:rsidRPr="002E4986">
        <w:rPr>
          <w:rFonts w:ascii="Arial" w:eastAsia="Times New Roman" w:hAnsi="Arial" w:cs="Arial"/>
          <w:color w:val="000000"/>
          <w:spacing w:val="2"/>
          <w:sz w:val="20"/>
          <w:szCs w:val="20"/>
          <w:lang w:eastAsia="pt-BR"/>
        </w:rPr>
        <w:t>õ</w:t>
      </w:r>
      <w:r w:rsidRPr="002E4986">
        <w:rPr>
          <w:rFonts w:ascii="Arial" w:eastAsia="Times New Roman" w:hAnsi="Arial" w:cs="Arial"/>
          <w:color w:val="000000"/>
          <w:sz w:val="20"/>
          <w:szCs w:val="20"/>
          <w:lang w:eastAsia="pt-BR"/>
        </w:rPr>
        <w:t>es</w:t>
      </w:r>
      <w:r w:rsidRPr="002E4986">
        <w:rPr>
          <w:rFonts w:ascii="Arial" w:eastAsia="Times New Roman" w:hAnsi="Arial" w:cs="Arial"/>
          <w:color w:val="000000"/>
          <w:spacing w:val="33"/>
          <w:sz w:val="20"/>
          <w:szCs w:val="20"/>
          <w:lang w:eastAsia="pt-BR"/>
        </w:rPr>
        <w:t> </w:t>
      </w:r>
      <w:r w:rsidRPr="002E4986">
        <w:rPr>
          <w:rFonts w:ascii="Arial" w:eastAsia="Times New Roman" w:hAnsi="Arial" w:cs="Arial"/>
          <w:color w:val="000000"/>
          <w:sz w:val="20"/>
          <w:szCs w:val="20"/>
          <w:lang w:eastAsia="pt-BR"/>
        </w:rPr>
        <w:t>públicas,</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42"/>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vação</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41"/>
          <w:sz w:val="20"/>
          <w:szCs w:val="20"/>
          <w:lang w:eastAsia="pt-BR"/>
        </w:rPr>
        <w:t> </w:t>
      </w:r>
      <w:r w:rsidRPr="002E4986">
        <w:rPr>
          <w:rFonts w:ascii="Arial" w:eastAsia="Times New Roman" w:hAnsi="Arial" w:cs="Arial"/>
          <w:color w:val="000000"/>
          <w:sz w:val="20"/>
          <w:szCs w:val="20"/>
          <w:lang w:eastAsia="pt-BR"/>
        </w:rPr>
        <w:t>regularidade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iscal</w:t>
      </w:r>
      <w:r w:rsidRPr="002E4986">
        <w:rPr>
          <w:rFonts w:ascii="Arial" w:eastAsia="Times New Roman" w:hAnsi="Arial" w:cs="Arial"/>
          <w:color w:val="000000"/>
          <w:spacing w:val="54"/>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59"/>
          <w:sz w:val="20"/>
          <w:szCs w:val="20"/>
          <w:lang w:eastAsia="pt-BR"/>
        </w:rPr>
        <w:t> </w:t>
      </w:r>
      <w:r w:rsidRPr="002E4986">
        <w:rPr>
          <w:rFonts w:ascii="Arial" w:eastAsia="Times New Roman" w:hAnsi="Arial" w:cs="Arial"/>
          <w:color w:val="000000"/>
          <w:sz w:val="20"/>
          <w:szCs w:val="20"/>
          <w:lang w:eastAsia="pt-BR"/>
        </w:rPr>
        <w:t>trabalh</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sta</w:t>
      </w:r>
      <w:r w:rsidRPr="002E4986">
        <w:rPr>
          <w:rFonts w:ascii="Arial" w:eastAsia="Times New Roman" w:hAnsi="Arial" w:cs="Arial"/>
          <w:color w:val="000000"/>
          <w:spacing w:val="49"/>
          <w:sz w:val="20"/>
          <w:szCs w:val="20"/>
          <w:lang w:eastAsia="pt-BR"/>
        </w:rPr>
        <w:t> </w:t>
      </w:r>
      <w:r w:rsidRPr="002E4986">
        <w:rPr>
          <w:rFonts w:ascii="Arial" w:eastAsia="Times New Roman" w:hAnsi="Arial" w:cs="Arial"/>
          <w:color w:val="000000"/>
          <w:spacing w:val="2"/>
          <w:sz w:val="20"/>
          <w:szCs w:val="20"/>
          <w:lang w:eastAsia="pt-BR"/>
        </w:rPr>
        <w:t>da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59"/>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icro</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mpresas</w:t>
      </w:r>
      <w:r w:rsidRPr="002E4986">
        <w:rPr>
          <w:rFonts w:ascii="Arial" w:eastAsia="Times New Roman" w:hAnsi="Arial" w:cs="Arial"/>
          <w:color w:val="000000"/>
          <w:spacing w:val="4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61"/>
          <w:sz w:val="20"/>
          <w:szCs w:val="20"/>
          <w:lang w:eastAsia="pt-BR"/>
        </w:rPr>
        <w:t> </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56"/>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50"/>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60"/>
          <w:sz w:val="20"/>
          <w:szCs w:val="20"/>
          <w:lang w:eastAsia="pt-BR"/>
        </w:rPr>
        <w:t> </w:t>
      </w:r>
      <w:r w:rsidRPr="002E4986">
        <w:rPr>
          <w:rFonts w:ascii="Arial" w:eastAsia="Times New Roman" w:hAnsi="Arial" w:cs="Arial"/>
          <w:color w:val="000000"/>
          <w:sz w:val="20"/>
          <w:szCs w:val="20"/>
          <w:lang w:eastAsia="pt-BR"/>
        </w:rPr>
        <w:t>peq</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o porte</w:t>
      </w:r>
      <w:r w:rsidRPr="002E4986">
        <w:rPr>
          <w:rFonts w:ascii="Arial" w:eastAsia="Times New Roman" w:hAnsi="Arial" w:cs="Arial"/>
          <w:color w:val="000000"/>
          <w:spacing w:val="60"/>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nte</w:t>
      </w:r>
      <w:r w:rsidRPr="002E4986">
        <w:rPr>
          <w:rFonts w:ascii="Arial" w:eastAsia="Times New Roman" w:hAnsi="Arial" w:cs="Arial"/>
          <w:color w:val="000000"/>
          <w:spacing w:val="55"/>
          <w:sz w:val="20"/>
          <w:szCs w:val="20"/>
          <w:lang w:eastAsia="pt-BR"/>
        </w:rPr>
        <w:t> </w:t>
      </w:r>
      <w:r w:rsidRPr="002E4986">
        <w:rPr>
          <w:rFonts w:ascii="Arial" w:eastAsia="Times New Roman" w:hAnsi="Arial" w:cs="Arial"/>
          <w:color w:val="000000"/>
          <w:sz w:val="20"/>
          <w:szCs w:val="20"/>
          <w:lang w:eastAsia="pt-BR"/>
        </w:rPr>
        <w:t>será</w:t>
      </w:r>
      <w:r w:rsidRPr="002E4986">
        <w:rPr>
          <w:rFonts w:ascii="Arial" w:eastAsia="Times New Roman" w:hAnsi="Arial" w:cs="Arial"/>
          <w:color w:val="000000"/>
          <w:spacing w:val="63"/>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x</w:t>
      </w:r>
      <w:r w:rsidRPr="002E4986">
        <w:rPr>
          <w:rFonts w:ascii="Arial" w:eastAsia="Times New Roman" w:hAnsi="Arial" w:cs="Arial"/>
          <w:color w:val="000000"/>
          <w:sz w:val="20"/>
          <w:szCs w:val="20"/>
          <w:lang w:eastAsia="pt-BR"/>
        </w:rPr>
        <w:t>igida</w:t>
      </w:r>
      <w:r w:rsidRPr="002E4986">
        <w:rPr>
          <w:rFonts w:ascii="Arial" w:eastAsia="Times New Roman" w:hAnsi="Arial" w:cs="Arial"/>
          <w:color w:val="000000"/>
          <w:spacing w:val="56"/>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6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eito</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65"/>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ssinatura</w:t>
      </w:r>
      <w:r w:rsidRPr="002E4986">
        <w:rPr>
          <w:rFonts w:ascii="Arial" w:eastAsia="Times New Roman" w:hAnsi="Arial" w:cs="Arial"/>
          <w:color w:val="000000"/>
          <w:spacing w:val="55"/>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61"/>
          <w:sz w:val="20"/>
          <w:szCs w:val="20"/>
          <w:lang w:eastAsia="pt-BR"/>
        </w:rPr>
        <w:t> </w:t>
      </w:r>
      <w:r w:rsidRPr="002E4986">
        <w:rPr>
          <w:rFonts w:ascii="Arial" w:eastAsia="Times New Roman" w:hAnsi="Arial" w:cs="Arial"/>
          <w:color w:val="000000"/>
          <w:sz w:val="20"/>
          <w:szCs w:val="20"/>
          <w:lang w:eastAsia="pt-BR"/>
        </w:rPr>
        <w:t>con</w:t>
      </w:r>
      <w:r w:rsidRPr="002E4986">
        <w:rPr>
          <w:rFonts w:ascii="Arial" w:eastAsia="Times New Roman" w:hAnsi="Arial" w:cs="Arial"/>
          <w:color w:val="000000"/>
          <w:spacing w:val="5"/>
          <w:sz w:val="20"/>
          <w:szCs w:val="20"/>
          <w:lang w:eastAsia="pt-BR"/>
        </w:rPr>
        <w:t>t</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to</w:t>
      </w:r>
      <w:r w:rsidRPr="002E4986">
        <w:rPr>
          <w:rFonts w:ascii="Arial" w:eastAsia="Times New Roman" w:hAnsi="Arial" w:cs="Arial"/>
          <w:color w:val="000000"/>
          <w:spacing w:val="2"/>
          <w:sz w:val="20"/>
          <w:szCs w:val="20"/>
          <w:lang w:eastAsia="pt-BR"/>
        </w:rPr>
        <w:t>.</w:t>
      </w:r>
      <w:r w:rsidRPr="002E4986">
        <w:rPr>
          <w:rFonts w:ascii="Arial" w:eastAsia="Times New Roman" w:hAnsi="Arial" w:cs="Arial"/>
          <w:color w:val="000000"/>
          <w:sz w:val="20"/>
          <w:szCs w:val="20"/>
          <w:lang w:eastAsia="pt-BR"/>
        </w:rPr>
        <w:t>                   </w:t>
      </w:r>
      <w:hyperlink r:id="rId588"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589" w:anchor="art11" w:history="1">
        <w:r w:rsidRPr="002E4986">
          <w:rPr>
            <w:rFonts w:ascii="Arial" w:eastAsia="Times New Roman" w:hAnsi="Arial" w:cs="Arial"/>
            <w:sz w:val="20"/>
            <w:szCs w:val="20"/>
            <w:lang w:eastAsia="pt-BR"/>
          </w:rPr>
          <w:t>Produção de efeito</w:t>
        </w:r>
      </w:hyperlink>
      <w:r w:rsidRPr="002E4986">
        <w:rPr>
          <w:rFonts w:ascii="Arial" w:eastAsia="Times New Roman" w:hAnsi="Arial" w:cs="Arial"/>
          <w:color w:val="000000"/>
          <w:sz w:val="20"/>
          <w:szCs w:val="20"/>
          <w:lang w:eastAsia="pt-BR"/>
        </w:rPr>
        <w:t>        </w:t>
      </w:r>
      <w:hyperlink r:id="rId590" w:anchor="art4" w:history="1">
        <w:r w:rsidRPr="002E4986">
          <w:rPr>
            <w:rFonts w:ascii="Arial" w:eastAsia="Times New Roman" w:hAnsi="Arial" w:cs="Arial"/>
            <w:sz w:val="20"/>
            <w:szCs w:val="20"/>
            <w:lang w:eastAsia="pt-BR"/>
          </w:rPr>
          <w:t>(Vide Lei nº 14.133, de 2021</w:t>
        </w:r>
      </w:hyperlink>
      <w:r w:rsidRPr="002E4986">
        <w:rPr>
          <w:rFonts w:ascii="Arial" w:eastAsia="Times New Roman" w:hAnsi="Arial" w:cs="Arial"/>
          <w:color w:val="000000"/>
          <w:sz w:val="20"/>
          <w:szCs w:val="20"/>
          <w:lang w:eastAsia="pt-BR"/>
        </w:rPr>
        <w:t>)</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61" w:name="art43"/>
      <w:bookmarkEnd w:id="861"/>
      <w:r w:rsidRPr="002E4986">
        <w:rPr>
          <w:rFonts w:ascii="Arial" w:eastAsia="Times New Roman" w:hAnsi="Arial" w:cs="Arial"/>
          <w:strike/>
          <w:color w:val="000000"/>
          <w:sz w:val="20"/>
          <w:szCs w:val="20"/>
          <w:lang w:eastAsia="pt-BR"/>
        </w:rPr>
        <w:t>Art. 43.  As microempresas e empresas de pequeno porte, por ocasião da participação em certames licitatórios, deverão apresentar toda a documentação exigida para efeito de comprovação de regularidade fiscal, mesmo que esta apresente alguma restrição.</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862" w:name="art43."/>
      <w:bookmarkEnd w:id="862"/>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43.</w:t>
      </w:r>
      <w:r w:rsidRPr="002E4986">
        <w:rPr>
          <w:rFonts w:ascii="Arial" w:eastAsia="Times New Roman" w:hAnsi="Arial" w:cs="Arial"/>
          <w:color w:val="000000"/>
          <w:spacing w:val="33"/>
          <w:sz w:val="20"/>
          <w:szCs w:val="20"/>
          <w:lang w:eastAsia="pt-BR"/>
        </w:rPr>
        <w:t>  </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35"/>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icro</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mpresas</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5"/>
          <w:sz w:val="20"/>
          <w:szCs w:val="20"/>
          <w:lang w:eastAsia="pt-BR"/>
        </w:rPr>
        <w:t> </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empresas</w:t>
      </w:r>
      <w:r w:rsidRPr="002E4986">
        <w:rPr>
          <w:rFonts w:ascii="Arial" w:eastAsia="Times New Roman" w:hAnsi="Arial" w:cs="Arial"/>
          <w:color w:val="000000"/>
          <w:spacing w:val="28"/>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pequeno</w:t>
      </w:r>
      <w:r w:rsidRPr="002E4986">
        <w:rPr>
          <w:rFonts w:ascii="Arial" w:eastAsia="Times New Roman" w:hAnsi="Arial" w:cs="Arial"/>
          <w:color w:val="000000"/>
          <w:spacing w:val="27"/>
          <w:sz w:val="20"/>
          <w:szCs w:val="20"/>
          <w:lang w:eastAsia="pt-BR"/>
        </w:rPr>
        <w:t> </w:t>
      </w:r>
      <w:r w:rsidRPr="002E4986">
        <w:rPr>
          <w:rFonts w:ascii="Arial" w:eastAsia="Times New Roman" w:hAnsi="Arial" w:cs="Arial"/>
          <w:color w:val="000000"/>
          <w:sz w:val="20"/>
          <w:szCs w:val="20"/>
          <w:lang w:eastAsia="pt-BR"/>
        </w:rPr>
        <w:t>porte,</w:t>
      </w:r>
      <w:r w:rsidRPr="002E4986">
        <w:rPr>
          <w:rFonts w:ascii="Arial" w:eastAsia="Times New Roman" w:hAnsi="Arial" w:cs="Arial"/>
          <w:color w:val="000000"/>
          <w:spacing w:val="30"/>
          <w:sz w:val="20"/>
          <w:szCs w:val="20"/>
          <w:lang w:eastAsia="pt-BR"/>
        </w:rPr>
        <w:t> </w:t>
      </w:r>
      <w:r w:rsidRPr="002E4986">
        <w:rPr>
          <w:rFonts w:ascii="Arial" w:eastAsia="Times New Roman" w:hAnsi="Arial" w:cs="Arial"/>
          <w:color w:val="000000"/>
          <w:sz w:val="20"/>
          <w:szCs w:val="20"/>
          <w:lang w:eastAsia="pt-BR"/>
        </w:rPr>
        <w:t>por ocasião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participaç</w:t>
      </w:r>
      <w:r w:rsidRPr="002E4986">
        <w:rPr>
          <w:rFonts w:ascii="Arial" w:eastAsia="Times New Roman" w:hAnsi="Arial" w:cs="Arial"/>
          <w:color w:val="000000"/>
          <w:spacing w:val="3"/>
          <w:sz w:val="20"/>
          <w:szCs w:val="20"/>
          <w:lang w:eastAsia="pt-BR"/>
        </w:rPr>
        <w:t>ã</w:t>
      </w:r>
      <w:r w:rsidRPr="002E4986">
        <w:rPr>
          <w:rFonts w:ascii="Arial" w:eastAsia="Times New Roman" w:hAnsi="Arial" w:cs="Arial"/>
          <w:color w:val="000000"/>
          <w:sz w:val="20"/>
          <w:szCs w:val="20"/>
          <w:lang w:eastAsia="pt-BR"/>
        </w:rPr>
        <w:t>o em</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cert</w:t>
      </w:r>
      <w:r w:rsidRPr="002E4986">
        <w:rPr>
          <w:rFonts w:ascii="Arial" w:eastAsia="Times New Roman" w:hAnsi="Arial" w:cs="Arial"/>
          <w:color w:val="000000"/>
          <w:spacing w:val="3"/>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licitat</w:t>
      </w:r>
      <w:r w:rsidRPr="002E4986">
        <w:rPr>
          <w:rFonts w:ascii="Arial" w:eastAsia="Times New Roman" w:hAnsi="Arial" w:cs="Arial"/>
          <w:color w:val="000000"/>
          <w:spacing w:val="2"/>
          <w:sz w:val="20"/>
          <w:szCs w:val="20"/>
          <w:lang w:eastAsia="pt-BR"/>
        </w:rPr>
        <w:t>ó</w:t>
      </w:r>
      <w:r w:rsidRPr="002E4986">
        <w:rPr>
          <w:rFonts w:ascii="Arial" w:eastAsia="Times New Roman" w:hAnsi="Arial" w:cs="Arial"/>
          <w:color w:val="000000"/>
          <w:sz w:val="20"/>
          <w:szCs w:val="20"/>
          <w:lang w:eastAsia="pt-BR"/>
        </w:rPr>
        <w:t>rios,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deverão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aprese</w:t>
      </w:r>
      <w:r w:rsidRPr="002E4986">
        <w:rPr>
          <w:rFonts w:ascii="Arial" w:eastAsia="Times New Roman" w:hAnsi="Arial" w:cs="Arial"/>
          <w:color w:val="000000"/>
          <w:spacing w:val="3"/>
          <w:sz w:val="20"/>
          <w:szCs w:val="20"/>
          <w:lang w:eastAsia="pt-BR"/>
        </w:rPr>
        <w:t>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ar toda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doc</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taç</w:t>
      </w:r>
      <w:r w:rsidRPr="002E4986">
        <w:rPr>
          <w:rFonts w:ascii="Arial" w:eastAsia="Times New Roman" w:hAnsi="Arial" w:cs="Arial"/>
          <w:color w:val="000000"/>
          <w:spacing w:val="2"/>
          <w:sz w:val="20"/>
          <w:szCs w:val="20"/>
          <w:lang w:eastAsia="pt-BR"/>
        </w:rPr>
        <w:t>ã</w:t>
      </w:r>
      <w:r w:rsidRPr="002E4986">
        <w:rPr>
          <w:rFonts w:ascii="Arial" w:eastAsia="Times New Roman" w:hAnsi="Arial" w:cs="Arial"/>
          <w:color w:val="000000"/>
          <w:sz w:val="20"/>
          <w:szCs w:val="20"/>
          <w:lang w:eastAsia="pt-BR"/>
        </w:rPr>
        <w:t>o exigida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eito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prova</w:t>
      </w:r>
      <w:r w:rsidRPr="002E4986">
        <w:rPr>
          <w:rFonts w:ascii="Arial" w:eastAsia="Times New Roman" w:hAnsi="Arial" w:cs="Arial"/>
          <w:color w:val="000000"/>
          <w:spacing w:val="2"/>
          <w:sz w:val="20"/>
          <w:szCs w:val="20"/>
          <w:lang w:eastAsia="pt-BR"/>
        </w:rPr>
        <w:t>ç</w:t>
      </w:r>
      <w:r w:rsidRPr="002E4986">
        <w:rPr>
          <w:rFonts w:ascii="Arial" w:eastAsia="Times New Roman" w:hAnsi="Arial" w:cs="Arial"/>
          <w:color w:val="000000"/>
          <w:sz w:val="20"/>
          <w:szCs w:val="20"/>
          <w:lang w:eastAsia="pt-BR"/>
        </w:rPr>
        <w:t>ão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 regularidade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iscal</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rabalhista,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3"/>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mo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esta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ap</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5"/>
          <w:sz w:val="20"/>
          <w:szCs w:val="20"/>
          <w:lang w:eastAsia="pt-BR"/>
        </w:rPr>
        <w:t>e</w:t>
      </w:r>
      <w:r w:rsidRPr="002E4986">
        <w:rPr>
          <w:rFonts w:ascii="Arial" w:eastAsia="Times New Roman" w:hAnsi="Arial" w:cs="Arial"/>
          <w:color w:val="000000"/>
          <w:sz w:val="20"/>
          <w:szCs w:val="20"/>
          <w:lang w:eastAsia="pt-BR"/>
        </w:rPr>
        <w:t>sente</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alg</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ma restrição.                  </w:t>
      </w:r>
      <w:hyperlink r:id="rId591"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592" w:anchor="art11" w:history="1">
        <w:r w:rsidRPr="002E4986">
          <w:rPr>
            <w:rFonts w:ascii="Arial" w:eastAsia="Times New Roman" w:hAnsi="Arial" w:cs="Arial"/>
            <w:sz w:val="20"/>
            <w:szCs w:val="20"/>
            <w:lang w:eastAsia="pt-BR"/>
          </w:rPr>
          <w:t>Produção de efeito</w:t>
        </w:r>
      </w:hyperlink>
      <w:r w:rsidRPr="002E4986">
        <w:rPr>
          <w:rFonts w:ascii="Arial" w:eastAsia="Times New Roman" w:hAnsi="Arial" w:cs="Arial"/>
          <w:color w:val="000000"/>
          <w:sz w:val="20"/>
          <w:szCs w:val="20"/>
          <w:lang w:eastAsia="pt-BR"/>
        </w:rPr>
        <w:t>        </w:t>
      </w:r>
      <w:hyperlink r:id="rId593" w:anchor="art4" w:history="1">
        <w:r w:rsidRPr="002E4986">
          <w:rPr>
            <w:rFonts w:ascii="Arial" w:eastAsia="Times New Roman" w:hAnsi="Arial" w:cs="Arial"/>
            <w:sz w:val="20"/>
            <w:szCs w:val="20"/>
            <w:lang w:eastAsia="pt-BR"/>
          </w:rPr>
          <w:t>(Vide Lei nº 14.133, de 2021</w:t>
        </w:r>
      </w:hyperlink>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863" w:name="art43§1"/>
      <w:bookmarkEnd w:id="863"/>
      <w:r w:rsidRPr="002E4986">
        <w:rPr>
          <w:rFonts w:ascii="Arial" w:eastAsia="Times New Roman" w:hAnsi="Arial" w:cs="Arial"/>
          <w:strike/>
          <w:color w:val="000000"/>
          <w:sz w:val="20"/>
          <w:szCs w:val="20"/>
          <w:lang w:eastAsia="pt-BR"/>
        </w:rPr>
        <w:t>§ 1</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Havendo alguma restrição na comprovação da regularidade fiscal, será assegurado o prazo de 2 (dois)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w:t>
      </w:r>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864" w:name="art43§1."/>
      <w:bookmarkEnd w:id="864"/>
      <w:r w:rsidRPr="002E4986">
        <w:rPr>
          <w:rFonts w:ascii="Arial" w:eastAsia="Times New Roman" w:hAnsi="Arial" w:cs="Arial"/>
          <w:strike/>
          <w:color w:val="000000"/>
          <w:sz w:val="20"/>
          <w:szCs w:val="20"/>
          <w:lang w:eastAsia="pt-BR"/>
        </w:rPr>
        <w:t>§ 1</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                    </w:t>
      </w:r>
      <w:hyperlink r:id="rId594" w:anchor="art1" w:history="1">
        <w:r w:rsidRPr="002E4986">
          <w:rPr>
            <w:rFonts w:ascii="Arial" w:eastAsia="Times New Roman" w:hAnsi="Arial" w:cs="Arial"/>
            <w:strike/>
            <w:sz w:val="20"/>
            <w:szCs w:val="20"/>
            <w:lang w:eastAsia="pt-BR"/>
          </w:rPr>
          <w:t>(Redação dada pela Lei Complementar nº 147, de 2014)</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865" w:name="art43§1.0"/>
      <w:bookmarkEnd w:id="865"/>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Havendo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alg</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restrição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ação da</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regularid</w:t>
      </w:r>
      <w:r w:rsidRPr="002E4986">
        <w:rPr>
          <w:rFonts w:ascii="Arial" w:eastAsia="Times New Roman" w:hAnsi="Arial" w:cs="Arial"/>
          <w:color w:val="000000"/>
          <w:spacing w:val="3"/>
          <w:sz w:val="20"/>
          <w:szCs w:val="20"/>
          <w:lang w:eastAsia="pt-BR"/>
        </w:rPr>
        <w:t>a</w:t>
      </w:r>
      <w:r w:rsidRPr="002E4986">
        <w:rPr>
          <w:rFonts w:ascii="Arial" w:eastAsia="Times New Roman" w:hAnsi="Arial" w:cs="Arial"/>
          <w:color w:val="000000"/>
          <w:sz w:val="20"/>
          <w:szCs w:val="20"/>
          <w:lang w:eastAsia="pt-BR"/>
        </w:rPr>
        <w:t>de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iscal</w:t>
      </w:r>
      <w:r w:rsidRPr="002E4986">
        <w:rPr>
          <w:rFonts w:ascii="Arial" w:eastAsia="Times New Roman" w:hAnsi="Arial" w:cs="Arial"/>
          <w:color w:val="000000"/>
          <w:spacing w:val="37"/>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42"/>
          <w:sz w:val="20"/>
          <w:szCs w:val="20"/>
          <w:lang w:eastAsia="pt-BR"/>
        </w:rPr>
        <w:t> </w:t>
      </w:r>
      <w:r w:rsidRPr="002E4986">
        <w:rPr>
          <w:rFonts w:ascii="Arial" w:eastAsia="Times New Roman" w:hAnsi="Arial" w:cs="Arial"/>
          <w:color w:val="000000"/>
          <w:sz w:val="20"/>
          <w:szCs w:val="20"/>
          <w:lang w:eastAsia="pt-BR"/>
        </w:rPr>
        <w:t>trabalhista,</w:t>
      </w:r>
      <w:r w:rsidRPr="002E4986">
        <w:rPr>
          <w:rFonts w:ascii="Arial" w:eastAsia="Times New Roman" w:hAnsi="Arial" w:cs="Arial"/>
          <w:color w:val="000000"/>
          <w:spacing w:val="32"/>
          <w:sz w:val="20"/>
          <w:szCs w:val="20"/>
          <w:lang w:eastAsia="pt-BR"/>
        </w:rPr>
        <w:t> </w:t>
      </w:r>
      <w:r w:rsidRPr="002E4986">
        <w:rPr>
          <w:rFonts w:ascii="Arial" w:eastAsia="Times New Roman" w:hAnsi="Arial" w:cs="Arial"/>
          <w:color w:val="000000"/>
          <w:sz w:val="20"/>
          <w:szCs w:val="20"/>
          <w:lang w:eastAsia="pt-BR"/>
        </w:rPr>
        <w:t>será</w:t>
      </w:r>
      <w:r w:rsidRPr="002E4986">
        <w:rPr>
          <w:rFonts w:ascii="Arial" w:eastAsia="Times New Roman" w:hAnsi="Arial" w:cs="Arial"/>
          <w:color w:val="000000"/>
          <w:spacing w:val="39"/>
          <w:sz w:val="20"/>
          <w:szCs w:val="20"/>
          <w:lang w:eastAsia="pt-BR"/>
        </w:rPr>
        <w:t> </w:t>
      </w:r>
      <w:r w:rsidRPr="002E4986">
        <w:rPr>
          <w:rFonts w:ascii="Arial" w:eastAsia="Times New Roman" w:hAnsi="Arial" w:cs="Arial"/>
          <w:color w:val="000000"/>
          <w:sz w:val="20"/>
          <w:szCs w:val="20"/>
          <w:lang w:eastAsia="pt-BR"/>
        </w:rPr>
        <w:t>assegurado</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42"/>
          <w:sz w:val="20"/>
          <w:szCs w:val="20"/>
          <w:lang w:eastAsia="pt-BR"/>
        </w:rPr>
        <w:t> </w:t>
      </w:r>
      <w:r w:rsidRPr="002E4986">
        <w:rPr>
          <w:rFonts w:ascii="Arial" w:eastAsia="Times New Roman" w:hAnsi="Arial" w:cs="Arial"/>
          <w:color w:val="000000"/>
          <w:sz w:val="20"/>
          <w:szCs w:val="20"/>
          <w:lang w:eastAsia="pt-BR"/>
        </w:rPr>
        <w:t>prazo</w:t>
      </w:r>
      <w:r w:rsidRPr="002E4986">
        <w:rPr>
          <w:rFonts w:ascii="Arial" w:eastAsia="Times New Roman" w:hAnsi="Arial" w:cs="Arial"/>
          <w:color w:val="000000"/>
          <w:spacing w:val="37"/>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41"/>
          <w:sz w:val="20"/>
          <w:szCs w:val="20"/>
          <w:lang w:eastAsia="pt-BR"/>
        </w:rPr>
        <w:t> </w:t>
      </w:r>
      <w:r w:rsidRPr="002E4986">
        <w:rPr>
          <w:rFonts w:ascii="Arial" w:eastAsia="Times New Roman" w:hAnsi="Arial" w:cs="Arial"/>
          <w:color w:val="000000"/>
          <w:sz w:val="20"/>
          <w:szCs w:val="20"/>
          <w:lang w:eastAsia="pt-BR"/>
        </w:rPr>
        <w:t>cinco</w:t>
      </w:r>
      <w:r w:rsidRPr="002E4986">
        <w:rPr>
          <w:rFonts w:ascii="Arial" w:eastAsia="Times New Roman" w:hAnsi="Arial" w:cs="Arial"/>
          <w:color w:val="000000"/>
          <w:spacing w:val="36"/>
          <w:sz w:val="20"/>
          <w:szCs w:val="20"/>
          <w:lang w:eastAsia="pt-BR"/>
        </w:rPr>
        <w:t> </w:t>
      </w:r>
      <w:r w:rsidRPr="002E4986">
        <w:rPr>
          <w:rFonts w:ascii="Arial" w:eastAsia="Times New Roman" w:hAnsi="Arial" w:cs="Arial"/>
          <w:color w:val="000000"/>
          <w:sz w:val="20"/>
          <w:szCs w:val="20"/>
          <w:lang w:eastAsia="pt-BR"/>
        </w:rPr>
        <w:t>dias</w:t>
      </w:r>
      <w:r w:rsidRPr="002E4986">
        <w:rPr>
          <w:rFonts w:ascii="Arial" w:eastAsia="Times New Roman" w:hAnsi="Arial" w:cs="Arial"/>
          <w:color w:val="000000"/>
          <w:spacing w:val="39"/>
          <w:sz w:val="20"/>
          <w:szCs w:val="20"/>
          <w:lang w:eastAsia="pt-BR"/>
        </w:rPr>
        <w:t> </w:t>
      </w:r>
      <w:r w:rsidRPr="002E4986">
        <w:rPr>
          <w:rFonts w:ascii="Arial" w:eastAsia="Times New Roman" w:hAnsi="Arial" w:cs="Arial"/>
          <w:color w:val="000000"/>
          <w:sz w:val="20"/>
          <w:szCs w:val="20"/>
          <w:lang w:eastAsia="pt-BR"/>
        </w:rPr>
        <w:t>útei</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 cujo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te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in</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cial</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corr</w:t>
      </w:r>
      <w:r w:rsidRPr="002E4986">
        <w:rPr>
          <w:rFonts w:ascii="Arial" w:eastAsia="Times New Roman" w:hAnsi="Arial" w:cs="Arial"/>
          <w:color w:val="000000"/>
          <w:spacing w:val="3"/>
          <w:sz w:val="20"/>
          <w:szCs w:val="20"/>
          <w:lang w:eastAsia="pt-BR"/>
        </w:rPr>
        <w:t>e</w:t>
      </w:r>
      <w:r w:rsidRPr="002E4986">
        <w:rPr>
          <w:rFonts w:ascii="Arial" w:eastAsia="Times New Roman" w:hAnsi="Arial" w:cs="Arial"/>
          <w:color w:val="000000"/>
          <w:sz w:val="20"/>
          <w:szCs w:val="20"/>
          <w:lang w:eastAsia="pt-BR"/>
        </w:rPr>
        <w:t>sponderá</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ao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em</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pro</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onente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 declarado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venc</w:t>
      </w:r>
      <w:r w:rsidRPr="002E4986">
        <w:rPr>
          <w:rFonts w:ascii="Arial" w:eastAsia="Times New Roman" w:hAnsi="Arial" w:cs="Arial"/>
          <w:color w:val="000000"/>
          <w:spacing w:val="3"/>
          <w:sz w:val="20"/>
          <w:szCs w:val="20"/>
          <w:lang w:eastAsia="pt-BR"/>
        </w:rPr>
        <w:t>e</w:t>
      </w:r>
      <w:r w:rsidRPr="002E4986">
        <w:rPr>
          <w:rFonts w:ascii="Arial" w:eastAsia="Times New Roman" w:hAnsi="Arial" w:cs="Arial"/>
          <w:color w:val="000000"/>
          <w:sz w:val="20"/>
          <w:szCs w:val="20"/>
          <w:lang w:eastAsia="pt-BR"/>
        </w:rPr>
        <w:t>dor</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cert</w:t>
      </w:r>
      <w:r w:rsidRPr="002E4986">
        <w:rPr>
          <w:rFonts w:ascii="Arial" w:eastAsia="Times New Roman" w:hAnsi="Arial" w:cs="Arial"/>
          <w:color w:val="000000"/>
          <w:spacing w:val="3"/>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rorr</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gá</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el por</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igual</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perío</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 critério da 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n</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stração p</w:t>
      </w:r>
      <w:r w:rsidRPr="002E4986">
        <w:rPr>
          <w:rFonts w:ascii="Arial" w:eastAsia="Times New Roman" w:hAnsi="Arial" w:cs="Arial"/>
          <w:color w:val="000000"/>
          <w:spacing w:val="2"/>
          <w:sz w:val="20"/>
          <w:szCs w:val="20"/>
          <w:lang w:eastAsia="pt-BR"/>
        </w:rPr>
        <w:t>ú</w:t>
      </w:r>
      <w:r w:rsidRPr="002E4986">
        <w:rPr>
          <w:rFonts w:ascii="Arial" w:eastAsia="Times New Roman" w:hAnsi="Arial" w:cs="Arial"/>
          <w:color w:val="000000"/>
          <w:sz w:val="20"/>
          <w:szCs w:val="20"/>
          <w:lang w:eastAsia="pt-BR"/>
        </w:rPr>
        <w:t>blica,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ara regula</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ização da doc</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entaç</w:t>
      </w:r>
      <w:r w:rsidRPr="002E4986">
        <w:rPr>
          <w:rFonts w:ascii="Arial" w:eastAsia="Times New Roman" w:hAnsi="Arial" w:cs="Arial"/>
          <w:color w:val="000000"/>
          <w:spacing w:val="3"/>
          <w:sz w:val="20"/>
          <w:szCs w:val="20"/>
          <w:lang w:eastAsia="pt-BR"/>
        </w:rPr>
        <w:t>ã</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52"/>
          <w:sz w:val="20"/>
          <w:szCs w:val="20"/>
          <w:lang w:eastAsia="pt-BR"/>
        </w:rPr>
        <w:t> </w:t>
      </w:r>
      <w:r w:rsidRPr="002E4986">
        <w:rPr>
          <w:rFonts w:ascii="Arial" w:eastAsia="Times New Roman" w:hAnsi="Arial" w:cs="Arial"/>
          <w:color w:val="000000"/>
          <w:sz w:val="20"/>
          <w:szCs w:val="20"/>
          <w:lang w:eastAsia="pt-BR"/>
        </w:rPr>
        <w:t>pa</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63"/>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ag</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ento</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z w:val="20"/>
          <w:szCs w:val="20"/>
          <w:lang w:eastAsia="pt-BR"/>
        </w:rPr>
        <w:t>ou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arcel</w:t>
      </w:r>
      <w:r w:rsidRPr="002E4986">
        <w:rPr>
          <w:rFonts w:ascii="Arial" w:eastAsia="Times New Roman" w:hAnsi="Arial" w:cs="Arial"/>
          <w:color w:val="000000"/>
          <w:spacing w:val="3"/>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nto</w:t>
      </w:r>
      <w:r w:rsidRPr="002E4986">
        <w:rPr>
          <w:rFonts w:ascii="Arial" w:eastAsia="Times New Roman" w:hAnsi="Arial" w:cs="Arial"/>
          <w:color w:val="000000"/>
          <w:spacing w:val="54"/>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 déb</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to</w:t>
      </w:r>
      <w:r w:rsidRPr="002E4986">
        <w:rPr>
          <w:rFonts w:ascii="Arial" w:eastAsia="Times New Roman" w:hAnsi="Arial" w:cs="Arial"/>
          <w:color w:val="000000"/>
          <w:spacing w:val="61"/>
          <w:sz w:val="20"/>
          <w:szCs w:val="20"/>
          <w:lang w:eastAsia="pt-BR"/>
        </w:rPr>
        <w:t> </w:t>
      </w:r>
      <w:r w:rsidRPr="002E4986">
        <w:rPr>
          <w:rFonts w:ascii="Arial" w:eastAsia="Times New Roman" w:hAnsi="Arial" w:cs="Arial"/>
          <w:color w:val="000000"/>
          <w:sz w:val="20"/>
          <w:szCs w:val="20"/>
          <w:lang w:eastAsia="pt-BR"/>
        </w:rPr>
        <w:t>e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ara 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ssão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ev</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ntuais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certidões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negativ</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 ou</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positiv</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eito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 xml:space="preserve">de </w:t>
      </w:r>
      <w:r w:rsidRPr="002E4986">
        <w:rPr>
          <w:rFonts w:ascii="Arial" w:eastAsia="Times New Roman" w:hAnsi="Arial" w:cs="Arial"/>
          <w:color w:val="000000"/>
          <w:sz w:val="20"/>
          <w:szCs w:val="20"/>
          <w:lang w:eastAsia="pt-BR"/>
        </w:rPr>
        <w:lastRenderedPageBreak/>
        <w:t>certidão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pacing w:val="-1"/>
          <w:sz w:val="20"/>
          <w:szCs w:val="20"/>
          <w:lang w:eastAsia="pt-BR"/>
        </w:rPr>
        <w:t>n</w:t>
      </w:r>
      <w:r w:rsidRPr="002E4986">
        <w:rPr>
          <w:rFonts w:ascii="Arial" w:eastAsia="Times New Roman" w:hAnsi="Arial" w:cs="Arial"/>
          <w:color w:val="000000"/>
          <w:sz w:val="20"/>
          <w:szCs w:val="20"/>
          <w:lang w:eastAsia="pt-BR"/>
        </w:rPr>
        <w:t>eg</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tiva.                    </w:t>
      </w:r>
      <w:hyperlink r:id="rId595" w:anchor="art1" w:history="1">
        <w:r w:rsidRPr="002E4986">
          <w:rPr>
            <w:rFonts w:ascii="Arial" w:eastAsia="Times New Roman" w:hAnsi="Arial" w:cs="Arial"/>
            <w:sz w:val="20"/>
            <w:szCs w:val="20"/>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596" w:anchor="art11" w:history="1">
        <w:r w:rsidRPr="002E4986">
          <w:rPr>
            <w:rFonts w:ascii="Arial" w:eastAsia="Times New Roman" w:hAnsi="Arial" w:cs="Arial"/>
            <w:sz w:val="20"/>
            <w:szCs w:val="20"/>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66" w:name="art43§2"/>
      <w:bookmarkEnd w:id="866"/>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não-regularização da documentação, no prazo previsto no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implicará decadência do direito à contratação, sem prejuízo das sanções previstas no </w:t>
      </w:r>
      <w:r w:rsidRPr="002E4986">
        <w:rPr>
          <w:rFonts w:ascii="Arial" w:eastAsia="Times New Roman" w:hAnsi="Arial" w:cs="Arial"/>
          <w:color w:val="0000FF"/>
          <w:sz w:val="20"/>
          <w:szCs w:val="20"/>
          <w:u w:val="single"/>
          <w:lang w:eastAsia="pt-BR"/>
        </w:rPr>
        <w:t>art. 81 da Lei n</w:t>
      </w:r>
      <w:r w:rsidRPr="002E4986">
        <w:rPr>
          <w:rFonts w:ascii="Arial" w:eastAsia="Times New Roman" w:hAnsi="Arial" w:cs="Arial"/>
          <w:color w:val="0000FF"/>
          <w:sz w:val="20"/>
          <w:szCs w:val="20"/>
          <w:u w:val="single"/>
          <w:vertAlign w:val="superscript"/>
          <w:lang w:eastAsia="pt-BR"/>
        </w:rPr>
        <w:t>o</w:t>
      </w:r>
      <w:r w:rsidRPr="002E4986">
        <w:rPr>
          <w:rFonts w:ascii="Arial" w:eastAsia="Times New Roman" w:hAnsi="Arial" w:cs="Arial"/>
          <w:color w:val="0000FF"/>
          <w:sz w:val="20"/>
          <w:szCs w:val="20"/>
          <w:u w:val="single"/>
          <w:lang w:eastAsia="pt-BR"/>
        </w:rPr>
        <w:t> 8.666, de 21 de junho de 1993</w:t>
      </w:r>
      <w:r w:rsidRPr="002E4986">
        <w:rPr>
          <w:rFonts w:ascii="Arial" w:eastAsia="Times New Roman" w:hAnsi="Arial" w:cs="Arial"/>
          <w:color w:val="000000"/>
          <w:sz w:val="20"/>
          <w:szCs w:val="20"/>
          <w:lang w:eastAsia="pt-BR"/>
        </w:rPr>
        <w:t>, sendo facultado à Administração convocar os licitantes remanescentes, na ordem de classificação, para a assinatura do contrato, ou revogar a licitação.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67" w:name="art44"/>
      <w:bookmarkEnd w:id="867"/>
      <w:r w:rsidRPr="002E4986">
        <w:rPr>
          <w:rFonts w:ascii="Arial" w:eastAsia="Times New Roman" w:hAnsi="Arial" w:cs="Arial"/>
          <w:color w:val="000000"/>
          <w:sz w:val="20"/>
          <w:szCs w:val="20"/>
          <w:lang w:eastAsia="pt-BR"/>
        </w:rPr>
        <w:t>Art. 44.  Nas licitações será assegurada, como critério de desempate, preferência de contratação para as microempresas e empresas de pequeno porte.       </w:t>
      </w:r>
      <w:hyperlink r:id="rId597" w:anchor="art4" w:history="1">
        <w:r w:rsidRPr="002E4986">
          <w:rPr>
            <w:rFonts w:ascii="Arial" w:eastAsia="Times New Roman" w:hAnsi="Arial" w:cs="Arial"/>
            <w:color w:val="0000FF"/>
            <w:sz w:val="20"/>
            <w:szCs w:val="20"/>
            <w:u w:val="single"/>
            <w:lang w:eastAsia="pt-BR"/>
          </w:rPr>
          <w:t>(Vide Lei nº 14.133, de 2021</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68" w:name="art44§1"/>
      <w:bookmarkEnd w:id="868"/>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Entende-se por empate aquelas situações em que as propostas apresentadas pelas microempresas e empresas de pequeno porte sejam iguais ou até 10% (dez por cento) superiores à proposta mais bem classificada.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69" w:name="art44§2"/>
      <w:bookmarkEnd w:id="869"/>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 modalidade de pregão, o intervalo percentual estabelecido no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será de até 5% (cinco por cento) superior ao melhor preço.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70" w:name="art45"/>
      <w:bookmarkEnd w:id="870"/>
      <w:r w:rsidRPr="002E4986">
        <w:rPr>
          <w:rFonts w:ascii="Arial" w:eastAsia="Times New Roman" w:hAnsi="Arial" w:cs="Arial"/>
          <w:color w:val="000000"/>
          <w:sz w:val="20"/>
          <w:szCs w:val="20"/>
          <w:lang w:eastAsia="pt-BR"/>
        </w:rPr>
        <w:t>Art. 45. Para efeito do disposto no </w:t>
      </w:r>
      <w:hyperlink r:id="rId598" w:anchor="art44" w:history="1">
        <w:r w:rsidRPr="002E4986">
          <w:rPr>
            <w:rFonts w:ascii="Arial" w:eastAsia="Times New Roman" w:hAnsi="Arial" w:cs="Arial"/>
            <w:color w:val="0000FF"/>
            <w:sz w:val="20"/>
            <w:szCs w:val="20"/>
            <w:u w:val="single"/>
            <w:lang w:eastAsia="pt-BR"/>
          </w:rPr>
          <w:t>art. 44 desta Lei Complementar</w:t>
        </w:r>
      </w:hyperlink>
      <w:r w:rsidRPr="002E4986">
        <w:rPr>
          <w:rFonts w:ascii="Arial" w:eastAsia="Times New Roman" w:hAnsi="Arial" w:cs="Arial"/>
          <w:color w:val="000000"/>
          <w:sz w:val="20"/>
          <w:szCs w:val="20"/>
          <w:lang w:eastAsia="pt-BR"/>
        </w:rPr>
        <w:t>, ocorrendo o empate, proceder-se-á da seguinte forma:       </w:t>
      </w:r>
      <w:hyperlink r:id="rId599" w:anchor="art4" w:history="1">
        <w:r w:rsidRPr="002E4986">
          <w:rPr>
            <w:rFonts w:ascii="Arial" w:eastAsia="Times New Roman" w:hAnsi="Arial" w:cs="Arial"/>
            <w:color w:val="0000FF"/>
            <w:sz w:val="20"/>
            <w:szCs w:val="20"/>
            <w:u w:val="single"/>
            <w:lang w:eastAsia="pt-BR"/>
          </w:rPr>
          <w:t>(Vide Lei nº 14.133, de 2021</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71" w:name="art45i"/>
      <w:bookmarkEnd w:id="871"/>
      <w:r w:rsidRPr="002E4986">
        <w:rPr>
          <w:rFonts w:ascii="Arial" w:eastAsia="Times New Roman" w:hAnsi="Arial" w:cs="Arial"/>
          <w:color w:val="000000"/>
          <w:sz w:val="20"/>
          <w:szCs w:val="20"/>
          <w:lang w:eastAsia="pt-BR"/>
        </w:rPr>
        <w:t>I - a microempresa ou empresa de pequeno porte mais bem classificada poderá apresentar proposta de preço inferior àquela considerada vencedora do certame, situação em que será adjudicado em seu favor o objeto licitado;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72" w:name="art45ii"/>
      <w:bookmarkEnd w:id="872"/>
      <w:r w:rsidRPr="002E4986">
        <w:rPr>
          <w:rFonts w:ascii="Arial" w:eastAsia="Times New Roman" w:hAnsi="Arial" w:cs="Arial"/>
          <w:color w:val="000000"/>
          <w:sz w:val="20"/>
          <w:szCs w:val="20"/>
          <w:lang w:eastAsia="pt-BR"/>
        </w:rPr>
        <w:t>II - não ocorrendo a contratação da microempresa ou empresa de pequeno porte, na forma do inciso I do </w:t>
      </w:r>
      <w:r w:rsidRPr="002E4986">
        <w:rPr>
          <w:rFonts w:ascii="Arial" w:eastAsia="Times New Roman" w:hAnsi="Arial" w:cs="Arial"/>
          <w:b/>
          <w:bCs/>
          <w:color w:val="000000"/>
          <w:sz w:val="20"/>
          <w:szCs w:val="20"/>
          <w:lang w:eastAsia="pt-BR"/>
        </w:rPr>
        <w:t>caput </w:t>
      </w:r>
      <w:r w:rsidRPr="002E4986">
        <w:rPr>
          <w:rFonts w:ascii="Arial" w:eastAsia="Times New Roman" w:hAnsi="Arial" w:cs="Arial"/>
          <w:color w:val="000000"/>
          <w:sz w:val="20"/>
          <w:szCs w:val="20"/>
          <w:lang w:eastAsia="pt-BR"/>
        </w:rPr>
        <w:t>deste artigo, serão convocadas as remanescentes que porventura se enquadrem na hipótese dos </w:t>
      </w:r>
      <w:hyperlink r:id="rId600" w:anchor="art44" w:history="1">
        <w:r w:rsidRPr="002E4986">
          <w:rPr>
            <w:rFonts w:ascii="Arial" w:eastAsia="Times New Roman" w:hAnsi="Arial" w:cs="Arial"/>
            <w:color w:val="0000FF"/>
            <w:sz w:val="20"/>
            <w:szCs w:val="20"/>
            <w:u w:val="single"/>
            <w:lang w:eastAsia="pt-BR"/>
          </w:rPr>
          <w:t>§§ 1</w:t>
        </w:r>
        <w:r w:rsidRPr="002E4986">
          <w:rPr>
            <w:rFonts w:ascii="Arial" w:eastAsia="Times New Roman" w:hAnsi="Arial" w:cs="Arial"/>
            <w:color w:val="0000FF"/>
            <w:sz w:val="20"/>
            <w:szCs w:val="20"/>
            <w:u w:val="single"/>
            <w:vertAlign w:val="superscript"/>
            <w:lang w:eastAsia="pt-BR"/>
          </w:rPr>
          <w:t>o</w:t>
        </w:r>
        <w:r w:rsidRPr="002E4986">
          <w:rPr>
            <w:rFonts w:ascii="Arial" w:eastAsia="Times New Roman" w:hAnsi="Arial" w:cs="Arial"/>
            <w:color w:val="0000FF"/>
            <w:sz w:val="20"/>
            <w:szCs w:val="20"/>
            <w:u w:val="single"/>
            <w:lang w:eastAsia="pt-BR"/>
          </w:rPr>
          <w:t> e 2</w:t>
        </w:r>
        <w:r w:rsidRPr="002E4986">
          <w:rPr>
            <w:rFonts w:ascii="Arial" w:eastAsia="Times New Roman" w:hAnsi="Arial" w:cs="Arial"/>
            <w:color w:val="0000FF"/>
            <w:sz w:val="20"/>
            <w:szCs w:val="20"/>
            <w:u w:val="single"/>
            <w:vertAlign w:val="superscript"/>
            <w:lang w:eastAsia="pt-BR"/>
          </w:rPr>
          <w:t>o</w:t>
        </w:r>
        <w:r w:rsidRPr="002E4986">
          <w:rPr>
            <w:rFonts w:ascii="Arial" w:eastAsia="Times New Roman" w:hAnsi="Arial" w:cs="Arial"/>
            <w:color w:val="0000FF"/>
            <w:sz w:val="20"/>
            <w:szCs w:val="20"/>
            <w:u w:val="single"/>
            <w:lang w:eastAsia="pt-BR"/>
          </w:rPr>
          <w:t> do art. 44 desta Lei Complementar</w:t>
        </w:r>
      </w:hyperlink>
      <w:r w:rsidRPr="002E4986">
        <w:rPr>
          <w:rFonts w:ascii="Arial" w:eastAsia="Times New Roman" w:hAnsi="Arial" w:cs="Arial"/>
          <w:color w:val="000000"/>
          <w:sz w:val="20"/>
          <w:szCs w:val="20"/>
          <w:lang w:eastAsia="pt-BR"/>
        </w:rPr>
        <w:t>, na ordem classificatória, para o exercício do mesmo direito;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73" w:name="art45iii"/>
      <w:bookmarkEnd w:id="873"/>
      <w:r w:rsidRPr="002E4986">
        <w:rPr>
          <w:rFonts w:ascii="Arial" w:eastAsia="Times New Roman" w:hAnsi="Arial" w:cs="Arial"/>
          <w:color w:val="000000"/>
          <w:sz w:val="20"/>
          <w:szCs w:val="20"/>
          <w:lang w:eastAsia="pt-BR"/>
        </w:rPr>
        <w:t>III - no caso de equivalência dos valores apresentados pelas microempresas e empresas de pequeno porte que se encontrem nos intervalos estabelecidos nos </w:t>
      </w:r>
      <w:hyperlink r:id="rId601" w:anchor="art44" w:history="1">
        <w:r w:rsidRPr="002E4986">
          <w:rPr>
            <w:rFonts w:ascii="Arial" w:eastAsia="Times New Roman" w:hAnsi="Arial" w:cs="Arial"/>
            <w:color w:val="0000FF"/>
            <w:sz w:val="20"/>
            <w:szCs w:val="20"/>
            <w:u w:val="single"/>
            <w:lang w:eastAsia="pt-BR"/>
          </w:rPr>
          <w:t>§§ 1</w:t>
        </w:r>
        <w:r w:rsidRPr="002E4986">
          <w:rPr>
            <w:rFonts w:ascii="Arial" w:eastAsia="Times New Roman" w:hAnsi="Arial" w:cs="Arial"/>
            <w:color w:val="0000FF"/>
            <w:sz w:val="20"/>
            <w:szCs w:val="20"/>
            <w:u w:val="single"/>
            <w:vertAlign w:val="superscript"/>
            <w:lang w:eastAsia="pt-BR"/>
          </w:rPr>
          <w:t>o</w:t>
        </w:r>
        <w:r w:rsidRPr="002E4986">
          <w:rPr>
            <w:rFonts w:ascii="Arial" w:eastAsia="Times New Roman" w:hAnsi="Arial" w:cs="Arial"/>
            <w:color w:val="0000FF"/>
            <w:sz w:val="20"/>
            <w:szCs w:val="20"/>
            <w:u w:val="single"/>
            <w:lang w:eastAsia="pt-BR"/>
          </w:rPr>
          <w:t> e 2</w:t>
        </w:r>
        <w:r w:rsidRPr="002E4986">
          <w:rPr>
            <w:rFonts w:ascii="Arial" w:eastAsia="Times New Roman" w:hAnsi="Arial" w:cs="Arial"/>
            <w:color w:val="0000FF"/>
            <w:sz w:val="20"/>
            <w:szCs w:val="20"/>
            <w:u w:val="single"/>
            <w:vertAlign w:val="superscript"/>
            <w:lang w:eastAsia="pt-BR"/>
          </w:rPr>
          <w:t>o</w:t>
        </w:r>
        <w:r w:rsidRPr="002E4986">
          <w:rPr>
            <w:rFonts w:ascii="Arial" w:eastAsia="Times New Roman" w:hAnsi="Arial" w:cs="Arial"/>
            <w:color w:val="0000FF"/>
            <w:sz w:val="20"/>
            <w:szCs w:val="20"/>
            <w:u w:val="single"/>
            <w:lang w:eastAsia="pt-BR"/>
          </w:rPr>
          <w:t> do art. 44 desta Lei Complementar</w:t>
        </w:r>
      </w:hyperlink>
      <w:r w:rsidRPr="002E4986">
        <w:rPr>
          <w:rFonts w:ascii="Arial" w:eastAsia="Times New Roman" w:hAnsi="Arial" w:cs="Arial"/>
          <w:color w:val="000000"/>
          <w:sz w:val="20"/>
          <w:szCs w:val="20"/>
          <w:lang w:eastAsia="pt-BR"/>
        </w:rPr>
        <w:t>, será realizado sorteio entre elas para que se identifique aquela que primeiro poderá apresentar melhor oferta.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74" w:name="art45§1"/>
      <w:bookmarkEnd w:id="874"/>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 hipótese da não-contratação nos termos previstos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o objeto licitado será adjudicado em favor da proposta originalmente vencedora do certame.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75" w:name="art45§2"/>
      <w:bookmarkEnd w:id="875"/>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disposto neste artigo somente se aplicará quando a melhor oferta inicial não tiver sido apresentada por microempresa ou empresa de pequeno porte.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76" w:name="art45§3"/>
      <w:bookmarkEnd w:id="876"/>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No caso de pregão, a microempresa ou empresa de pequeno porte mais bem classificada será convocada para apresentar nova proposta no prazo máximo de 5 (cinco) minutos após o encerramento dos lances, sob pena de preclusão.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77" w:name="art46"/>
      <w:bookmarkEnd w:id="877"/>
      <w:r w:rsidRPr="002E4986">
        <w:rPr>
          <w:rFonts w:ascii="Arial" w:eastAsia="Times New Roman" w:hAnsi="Arial" w:cs="Arial"/>
          <w:color w:val="000000"/>
          <w:sz w:val="20"/>
          <w:szCs w:val="20"/>
          <w:lang w:eastAsia="pt-BR"/>
        </w:rPr>
        <w:t>Art. 46.  A microempresa e a empresa de pequeno porte titular de direitos creditórios decorrentes de empenhos liquidados por órgãos e entidades da União, Estados, Distrito Federal e Município não pagos em até 30 (trinta) dias contados da data de liquidação poderão emitir cédula de crédito microempresarial.      </w:t>
      </w:r>
      <w:hyperlink r:id="rId602" w:anchor="art4" w:history="1">
        <w:r w:rsidRPr="002E4986">
          <w:rPr>
            <w:rFonts w:ascii="Arial" w:eastAsia="Times New Roman" w:hAnsi="Arial" w:cs="Arial"/>
            <w:color w:val="0000FF"/>
            <w:sz w:val="20"/>
            <w:szCs w:val="20"/>
            <w:u w:val="single"/>
            <w:lang w:eastAsia="pt-BR"/>
          </w:rPr>
          <w:t>(Vide Lei nº 14.133, de 2021</w:t>
        </w:r>
      </w:hyperlink>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878" w:name="art46p"/>
      <w:bookmarkEnd w:id="878"/>
      <w:r w:rsidRPr="002E4986">
        <w:rPr>
          <w:rFonts w:ascii="Arial" w:eastAsia="Times New Roman" w:hAnsi="Arial" w:cs="Arial"/>
          <w:strike/>
          <w:color w:val="000000"/>
          <w:sz w:val="20"/>
          <w:szCs w:val="20"/>
          <w:lang w:eastAsia="pt-BR"/>
        </w:rPr>
        <w:t>Parágrafo único.  A cédula de crédito microempresarial é título de crédito regido, subsidiariamente, pela legislação prevista para as cédulas de crédito comercial, tendo como lastro o empenho do poder público, cabendo ao Poder Executivo sua regulamentação no prazo de 180 (cento e oitenta) dias a contar da publicação desta Lei Complementar.</w:t>
      </w:r>
      <w:r w:rsidRPr="002E4986">
        <w:rPr>
          <w:rFonts w:ascii="Arial" w:eastAsia="Times New Roman" w:hAnsi="Arial" w:cs="Arial"/>
          <w:color w:val="000000"/>
          <w:sz w:val="20"/>
          <w:szCs w:val="20"/>
          <w:lang w:eastAsia="pt-BR"/>
        </w:rPr>
        <w:t>                   </w:t>
      </w:r>
      <w:hyperlink r:id="rId603" w:anchor="art16" w:history="1">
        <w:r w:rsidRPr="002E4986">
          <w:rPr>
            <w:rFonts w:ascii="Arial" w:eastAsia="Times New Roman" w:hAnsi="Arial" w:cs="Arial"/>
            <w:color w:val="0000FF"/>
            <w:sz w:val="20"/>
            <w:szCs w:val="20"/>
            <w:u w:val="single"/>
            <w:lang w:eastAsia="pt-BR"/>
          </w:rPr>
          <w:t>(Revogado pela Lei Complementar nº 147, de 2014)</w:t>
        </w:r>
      </w:hyperlink>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879" w:name="art47"/>
      <w:bookmarkEnd w:id="879"/>
      <w:r w:rsidRPr="002E4986">
        <w:rPr>
          <w:rFonts w:ascii="Arial" w:eastAsia="Times New Roman" w:hAnsi="Arial" w:cs="Arial"/>
          <w:strike/>
          <w:color w:val="000000"/>
          <w:sz w:val="20"/>
          <w:szCs w:val="20"/>
          <w:lang w:eastAsia="pt-BR"/>
        </w:rPr>
        <w:t xml:space="preserve">Art. 47.  Nas contratações públicas da União, dos Estados e dos Municípios, poderá ser concedido tratamento diferenciado e simplificado para as microempresas e empresas de </w:t>
      </w:r>
      <w:r w:rsidRPr="002E4986">
        <w:rPr>
          <w:rFonts w:ascii="Arial" w:eastAsia="Times New Roman" w:hAnsi="Arial" w:cs="Arial"/>
          <w:strike/>
          <w:color w:val="000000"/>
          <w:sz w:val="20"/>
          <w:szCs w:val="20"/>
          <w:lang w:eastAsia="pt-BR"/>
        </w:rPr>
        <w:lastRenderedPageBreak/>
        <w:t>pequeno porte objetivando a promoção do desenvolvimento econômico e social no âmbito municipal e regional, a ampliação da eficiência das políticas públicas e o incentivo à inovação tecnológica, desde que previsto e regulamentado na legislação do respectivo ente.</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880" w:name="art47."/>
      <w:bookmarkEnd w:id="880"/>
      <w:r w:rsidRPr="002E4986">
        <w:rPr>
          <w:rFonts w:ascii="Arial" w:eastAsia="Times New Roman" w:hAnsi="Arial" w:cs="Arial"/>
          <w:color w:val="000000"/>
          <w:sz w:val="20"/>
          <w:szCs w:val="20"/>
          <w:lang w:eastAsia="pt-BR"/>
        </w:rPr>
        <w:t>Art. 47.  Nas contratações públicas da administração direta e indireta, autárquica e fundacional, federal, estadual e municipal, deverá ser concedido tratamento diferenciado e simplificado para as microempresas e empresas de pequeno porte objetivando a promoção do desenvolvimento econômico e social no âmbito municipal e regional, a ampliação da eficiência das políticas públicas e o incentivo à inovação tecnológica.               </w:t>
      </w:r>
      <w:hyperlink r:id="rId604" w:anchor="art1" w:history="1">
        <w:r w:rsidRPr="002E4986">
          <w:rPr>
            <w:rFonts w:ascii="Arial" w:eastAsia="Times New Roman" w:hAnsi="Arial" w:cs="Arial"/>
            <w:color w:val="0000FF"/>
            <w:sz w:val="20"/>
            <w:szCs w:val="20"/>
            <w:u w:val="single"/>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605" w:anchor="art4" w:history="1">
        <w:r w:rsidRPr="002E4986">
          <w:rPr>
            <w:rFonts w:ascii="Arial" w:eastAsia="Times New Roman" w:hAnsi="Arial" w:cs="Arial"/>
            <w:color w:val="0000FF"/>
            <w:sz w:val="20"/>
            <w:szCs w:val="20"/>
            <w:u w:val="single"/>
            <w:lang w:eastAsia="pt-BR"/>
          </w:rPr>
          <w:t>(Vide Lei nº 14.133, de 2021</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881" w:name="art47p"/>
      <w:bookmarkEnd w:id="881"/>
      <w:r w:rsidRPr="002E4986">
        <w:rPr>
          <w:rFonts w:ascii="Arial" w:eastAsia="Times New Roman" w:hAnsi="Arial" w:cs="Arial"/>
          <w:color w:val="000000"/>
          <w:sz w:val="20"/>
          <w:szCs w:val="20"/>
          <w:lang w:eastAsia="pt-BR"/>
        </w:rPr>
        <w:t>Parágrafo único.  No que diz respeito às compras públicas, enquanto não sobrevier legislação estadual, municipal ou regulamento específico de cada órgão mais favorável à microempresa e empresa de pequeno porte, aplica-se a legislação federal.                  </w:t>
      </w:r>
      <w:hyperlink r:id="rId606"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82" w:name="art48"/>
      <w:bookmarkEnd w:id="882"/>
      <w:r w:rsidRPr="002E4986">
        <w:rPr>
          <w:rFonts w:ascii="Arial" w:eastAsia="Times New Roman" w:hAnsi="Arial" w:cs="Arial"/>
          <w:strike/>
          <w:color w:val="000000"/>
          <w:sz w:val="20"/>
          <w:szCs w:val="20"/>
          <w:lang w:eastAsia="pt-BR"/>
        </w:rPr>
        <w:t>Art. 48.  Para o cumprimento do disposto no art. 47 desta Lei Complementar, a administração pública poderá realizar processo licitatório: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83" w:name="art48."/>
      <w:bookmarkEnd w:id="883"/>
      <w:r w:rsidRPr="002E4986">
        <w:rPr>
          <w:rFonts w:ascii="Arial" w:eastAsia="Times New Roman" w:hAnsi="Arial" w:cs="Arial"/>
          <w:color w:val="000000"/>
          <w:sz w:val="20"/>
          <w:szCs w:val="20"/>
          <w:lang w:eastAsia="pt-BR"/>
        </w:rPr>
        <w:t>Art. 48.  Para o cumprimento do disposto no art. 47 desta Lei Complementar, a administração pública:    </w:t>
      </w:r>
      <w:hyperlink r:id="rId607" w:anchor="art1" w:history="1">
        <w:r w:rsidRPr="002E4986">
          <w:rPr>
            <w:rFonts w:ascii="Arial" w:eastAsia="Times New Roman" w:hAnsi="Arial" w:cs="Arial"/>
            <w:color w:val="0000FF"/>
            <w:sz w:val="20"/>
            <w:szCs w:val="20"/>
            <w:u w:val="single"/>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608" w:anchor="art4" w:history="1">
        <w:r w:rsidRPr="002E4986">
          <w:rPr>
            <w:rFonts w:ascii="Arial" w:eastAsia="Times New Roman" w:hAnsi="Arial" w:cs="Arial"/>
            <w:color w:val="0000FF"/>
            <w:sz w:val="20"/>
            <w:szCs w:val="20"/>
            <w:u w:val="single"/>
            <w:lang w:eastAsia="pt-BR"/>
          </w:rPr>
          <w:t>(Vide Lei nº 14.133, de 2021</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84" w:name="art48i"/>
      <w:bookmarkEnd w:id="884"/>
      <w:r w:rsidRPr="002E4986">
        <w:rPr>
          <w:rFonts w:ascii="Arial" w:eastAsia="Times New Roman" w:hAnsi="Arial" w:cs="Arial"/>
          <w:strike/>
          <w:color w:val="000000"/>
          <w:sz w:val="20"/>
          <w:szCs w:val="20"/>
          <w:lang w:eastAsia="pt-BR"/>
        </w:rPr>
        <w:t>I - destinado exclusivamente à participação de microempresas e empresas de pequeno porte nas contratações cujo valor seja de até R$ 80.000,00 (oitenta mil reais);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85" w:name="art48i."/>
      <w:bookmarkEnd w:id="885"/>
      <w:r w:rsidRPr="002E4986">
        <w:rPr>
          <w:rFonts w:ascii="Arial" w:eastAsia="Times New Roman" w:hAnsi="Arial" w:cs="Arial"/>
          <w:color w:val="000000"/>
          <w:sz w:val="20"/>
          <w:szCs w:val="20"/>
          <w:lang w:eastAsia="pt-BR"/>
        </w:rPr>
        <w:t>I - deverá realizar processo licitatório destinado exclusivamente à participação de microempresas e empresas de pequeno porte nos itens de contratação cujo valor seja de até R$ 80.000,00 (oitenta mil reais);                </w:t>
      </w:r>
      <w:hyperlink r:id="rId609" w:anchor="art1" w:history="1">
        <w:r w:rsidRPr="002E4986">
          <w:rPr>
            <w:rFonts w:ascii="Arial" w:eastAsia="Times New Roman" w:hAnsi="Arial" w:cs="Arial"/>
            <w:color w:val="0000FF"/>
            <w:sz w:val="20"/>
            <w:szCs w:val="20"/>
            <w:u w:val="single"/>
            <w:lang w:eastAsia="pt-BR"/>
          </w:rPr>
          <w:t>(Redação dada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86" w:name="art48ii"/>
      <w:bookmarkEnd w:id="886"/>
      <w:r w:rsidRPr="002E4986">
        <w:rPr>
          <w:rFonts w:ascii="Arial" w:eastAsia="Times New Roman" w:hAnsi="Arial" w:cs="Arial"/>
          <w:strike/>
          <w:color w:val="000000"/>
          <w:sz w:val="20"/>
          <w:szCs w:val="20"/>
          <w:lang w:eastAsia="pt-BR"/>
        </w:rPr>
        <w:t>II - em que seja exigida dos licitantes a subcontratação de microempresa ou de empresa de pequeno porte, desde que o percentual máximo do objeto a ser subcontratado não exceda a 30% (trinta por cento) do total licitado;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87" w:name="art48ii."/>
      <w:bookmarkEnd w:id="887"/>
      <w:r w:rsidRPr="002E4986">
        <w:rPr>
          <w:rFonts w:ascii="Arial" w:eastAsia="Times New Roman" w:hAnsi="Arial" w:cs="Arial"/>
          <w:color w:val="000000"/>
          <w:sz w:val="20"/>
          <w:szCs w:val="20"/>
          <w:lang w:eastAsia="pt-BR"/>
        </w:rPr>
        <w:t>II - poderá, em relação aos processos licitatórios destinados à aquisição de obras e serviços, exigir dos licitantes a subcontratação de microempresa ou empresa de pequeno porte;                </w:t>
      </w:r>
      <w:hyperlink r:id="rId610" w:anchor="art1" w:history="1">
        <w:r w:rsidRPr="002E4986">
          <w:rPr>
            <w:rFonts w:ascii="Arial" w:eastAsia="Times New Roman" w:hAnsi="Arial" w:cs="Arial"/>
            <w:color w:val="0000FF"/>
            <w:sz w:val="20"/>
            <w:szCs w:val="20"/>
            <w:u w:val="single"/>
            <w:lang w:eastAsia="pt-BR"/>
          </w:rPr>
          <w:t>(Redação dada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88" w:name="art48iii"/>
      <w:bookmarkEnd w:id="888"/>
      <w:r w:rsidRPr="002E4986">
        <w:rPr>
          <w:rFonts w:ascii="Arial" w:eastAsia="Times New Roman" w:hAnsi="Arial" w:cs="Arial"/>
          <w:strike/>
          <w:color w:val="000000"/>
          <w:sz w:val="20"/>
          <w:szCs w:val="20"/>
          <w:lang w:eastAsia="pt-BR"/>
        </w:rPr>
        <w:t>III - em que se estabeleça cota de até 25% (vinte e cinco por cento) do objeto para a contratação de microempresas e empresas de pequeno porte, em certames para a aquisição de bens e serviços de natureza divisível.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89" w:name="art48iii."/>
      <w:bookmarkEnd w:id="889"/>
      <w:r w:rsidRPr="002E4986">
        <w:rPr>
          <w:rFonts w:ascii="Arial" w:eastAsia="Times New Roman" w:hAnsi="Arial" w:cs="Arial"/>
          <w:color w:val="000000"/>
          <w:sz w:val="20"/>
          <w:szCs w:val="20"/>
          <w:lang w:eastAsia="pt-BR"/>
        </w:rPr>
        <w:t>III - deverá estabelecer, em certames para aquisição de bens de natureza divisível, cota de até 25% (vinte e cinco por cento) do objeto para a contratação de microempresas e empresas de pequeno porte.               </w:t>
      </w:r>
      <w:hyperlink r:id="rId611" w:anchor="art1" w:history="1">
        <w:r w:rsidRPr="002E4986">
          <w:rPr>
            <w:rFonts w:ascii="Arial" w:eastAsia="Times New Roman" w:hAnsi="Arial" w:cs="Arial"/>
            <w:color w:val="0000FF"/>
            <w:sz w:val="20"/>
            <w:szCs w:val="20"/>
            <w:u w:val="single"/>
            <w:lang w:eastAsia="pt-BR"/>
          </w:rPr>
          <w:t>(Redação dada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90" w:name="art48§1"/>
      <w:bookmarkEnd w:id="890"/>
      <w:r w:rsidRPr="002E4986">
        <w:rPr>
          <w:rFonts w:ascii="Arial" w:eastAsia="Times New Roman" w:hAnsi="Arial" w:cs="Arial"/>
          <w:strike/>
          <w:color w:val="000000"/>
          <w:sz w:val="20"/>
          <w:szCs w:val="20"/>
          <w:lang w:eastAsia="pt-BR"/>
        </w:rPr>
        <w:t>§ 1</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O valor licitado por meio do disposto neste artigo não poderá exceder a 25% (vinte e cinco por cento) do total licitado em cada ano civil.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91" w:name="art48§1."/>
      <w:bookmarkEnd w:id="891"/>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w:t>
      </w:r>
      <w:hyperlink r:id="rId612" w:anchor="art16" w:history="1">
        <w:r w:rsidRPr="002E4986">
          <w:rPr>
            <w:rFonts w:ascii="Arial" w:eastAsia="Times New Roman" w:hAnsi="Arial" w:cs="Arial"/>
            <w:color w:val="0000FF"/>
            <w:sz w:val="20"/>
            <w:szCs w:val="20"/>
            <w:u w:val="single"/>
            <w:lang w:eastAsia="pt-BR"/>
          </w:rPr>
          <w:t>Revogado</w:t>
        </w:r>
      </w:hyperlink>
      <w:r w:rsidRPr="002E4986">
        <w:rPr>
          <w:rFonts w:ascii="Arial" w:eastAsia="Times New Roman" w:hAnsi="Arial" w:cs="Arial"/>
          <w:color w:val="000000"/>
          <w:sz w:val="20"/>
          <w:szCs w:val="20"/>
          <w:lang w:eastAsia="pt-BR"/>
        </w:rPr>
        <w:t>).               </w:t>
      </w:r>
      <w:hyperlink r:id="rId613" w:anchor="art1" w:history="1">
        <w:r w:rsidRPr="002E4986">
          <w:rPr>
            <w:rFonts w:ascii="Arial" w:eastAsia="Times New Roman" w:hAnsi="Arial" w:cs="Arial"/>
            <w:color w:val="0000FF"/>
            <w:sz w:val="20"/>
            <w:szCs w:val="20"/>
            <w:u w:val="single"/>
            <w:lang w:eastAsia="pt-BR"/>
          </w:rPr>
          <w:t>(Redação dada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92" w:name="art48§2"/>
      <w:bookmarkEnd w:id="892"/>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Na hipótese do inciso 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os empenhos e pagamentos do órgão ou entidade da administração pública poderão ser destinados diretamente às microempresas e empresas de pequeno porte subcontratadas.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893" w:name="art48§3"/>
      <w:bookmarkEnd w:id="893"/>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Os benefícios referidos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poderão, justificadamente, estabelecer a prioridade de contratação para as microempresas e empresas de pequeno porte sediadas local ou regionalmente, até o limite de 10% (dez por cento) do melhor preço válido.                   </w:t>
      </w:r>
      <w:hyperlink r:id="rId614"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94" w:name="art49"/>
      <w:bookmarkEnd w:id="894"/>
      <w:r w:rsidRPr="002E4986">
        <w:rPr>
          <w:rFonts w:ascii="Arial" w:eastAsia="Times New Roman" w:hAnsi="Arial" w:cs="Arial"/>
          <w:color w:val="000000"/>
          <w:sz w:val="20"/>
          <w:szCs w:val="20"/>
          <w:lang w:eastAsia="pt-BR"/>
        </w:rPr>
        <w:lastRenderedPageBreak/>
        <w:t>Art. 49. Não se aplica o disposto nos </w:t>
      </w:r>
      <w:hyperlink r:id="rId615" w:anchor="art47" w:history="1">
        <w:r w:rsidRPr="002E4986">
          <w:rPr>
            <w:rFonts w:ascii="Arial" w:eastAsia="Times New Roman" w:hAnsi="Arial" w:cs="Arial"/>
            <w:color w:val="0000FF"/>
            <w:sz w:val="20"/>
            <w:szCs w:val="20"/>
            <w:u w:val="single"/>
            <w:lang w:eastAsia="pt-BR"/>
          </w:rPr>
          <w:t>arts. 47 e 48 desta Lei Complementar</w:t>
        </w:r>
      </w:hyperlink>
      <w:r w:rsidRPr="002E4986">
        <w:rPr>
          <w:rFonts w:ascii="Arial" w:eastAsia="Times New Roman" w:hAnsi="Arial" w:cs="Arial"/>
          <w:color w:val="000000"/>
          <w:sz w:val="20"/>
          <w:szCs w:val="20"/>
          <w:lang w:eastAsia="pt-BR"/>
        </w:rPr>
        <w:t> quando:         </w:t>
      </w:r>
      <w:hyperlink r:id="rId616" w:anchor="art4" w:history="1">
        <w:r w:rsidRPr="002E4986">
          <w:rPr>
            <w:rFonts w:ascii="Arial" w:eastAsia="Times New Roman" w:hAnsi="Arial" w:cs="Arial"/>
            <w:color w:val="0000FF"/>
            <w:sz w:val="20"/>
            <w:szCs w:val="20"/>
            <w:u w:val="single"/>
            <w:lang w:eastAsia="pt-BR"/>
          </w:rPr>
          <w:t>(Vide Lei nº 14.133, de 2021</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95" w:name="art49i"/>
      <w:bookmarkEnd w:id="895"/>
      <w:r w:rsidRPr="002E4986">
        <w:rPr>
          <w:rFonts w:ascii="Arial" w:eastAsia="Times New Roman" w:hAnsi="Arial" w:cs="Arial"/>
          <w:strike/>
          <w:color w:val="000000"/>
          <w:sz w:val="20"/>
          <w:szCs w:val="20"/>
          <w:lang w:eastAsia="pt-BR"/>
        </w:rPr>
        <w:t>I - os critérios de tratamento diferenciado e simplificado para as microempresas e empresas de pequeno porte não forem expressamente previstos no instrumento convocatório;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96" w:name="art49i."/>
      <w:bookmarkEnd w:id="896"/>
      <w:r w:rsidRPr="002E4986">
        <w:rPr>
          <w:rFonts w:ascii="Arial" w:eastAsia="Times New Roman" w:hAnsi="Arial" w:cs="Arial"/>
          <w:color w:val="000000"/>
          <w:sz w:val="20"/>
          <w:szCs w:val="20"/>
          <w:lang w:eastAsia="pt-BR"/>
        </w:rPr>
        <w:t>I - (</w:t>
      </w:r>
      <w:hyperlink r:id="rId617" w:anchor="art16" w:history="1">
        <w:r w:rsidRPr="002E4986">
          <w:rPr>
            <w:rFonts w:ascii="Arial" w:eastAsia="Times New Roman" w:hAnsi="Arial" w:cs="Arial"/>
            <w:color w:val="0000FF"/>
            <w:sz w:val="20"/>
            <w:szCs w:val="20"/>
            <w:u w:val="single"/>
            <w:lang w:eastAsia="pt-BR"/>
          </w:rPr>
          <w:t>Revogado</w:t>
        </w:r>
      </w:hyperlink>
      <w:r w:rsidRPr="002E4986">
        <w:rPr>
          <w:rFonts w:ascii="Arial" w:eastAsia="Times New Roman" w:hAnsi="Arial" w:cs="Arial"/>
          <w:color w:val="000000"/>
          <w:sz w:val="20"/>
          <w:szCs w:val="20"/>
          <w:lang w:eastAsia="pt-BR"/>
        </w:rPr>
        <w:t>);                </w:t>
      </w:r>
      <w:hyperlink r:id="rId618" w:anchor="art1" w:history="1">
        <w:r w:rsidRPr="002E4986">
          <w:rPr>
            <w:rFonts w:ascii="Arial" w:eastAsia="Times New Roman" w:hAnsi="Arial" w:cs="Arial"/>
            <w:color w:val="0000FF"/>
            <w:sz w:val="20"/>
            <w:szCs w:val="20"/>
            <w:u w:val="single"/>
            <w:lang w:eastAsia="pt-BR"/>
          </w:rPr>
          <w:t>(Redação dada pela Lei Complementar nº 147, de 2014)</w:t>
        </w:r>
      </w:hyperlink>
      <w:r w:rsidRPr="002E4986">
        <w:rPr>
          <w:rFonts w:ascii="Arial" w:eastAsia="Times New Roman" w:hAnsi="Arial" w:cs="Arial"/>
          <w:color w:val="000000"/>
          <w:sz w:val="20"/>
          <w:szCs w:val="20"/>
          <w:lang w:eastAsia="pt-BR"/>
        </w:rPr>
        <w:t>      </w:t>
      </w:r>
      <w:hyperlink r:id="rId619" w:anchor="art15i"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97" w:name="art49ii"/>
      <w:bookmarkEnd w:id="897"/>
      <w:r w:rsidRPr="002E4986">
        <w:rPr>
          <w:rFonts w:ascii="Arial" w:eastAsia="Times New Roman" w:hAnsi="Arial" w:cs="Arial"/>
          <w:color w:val="000000"/>
          <w:sz w:val="20"/>
          <w:szCs w:val="20"/>
          <w:lang w:eastAsia="pt-BR"/>
        </w:rPr>
        <w:t>II - não houver um mínimo de 3 (três) fornecedores competitivos enquadrados como microempresas ou empresas de pequeno porte sediados local ou regionalmente e capazes de cumprir as exigências estabelecidas no instrumento convocatório;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98" w:name="art49iii"/>
      <w:bookmarkEnd w:id="898"/>
      <w:r w:rsidRPr="002E4986">
        <w:rPr>
          <w:rFonts w:ascii="Arial" w:eastAsia="Times New Roman" w:hAnsi="Arial" w:cs="Arial"/>
          <w:color w:val="000000"/>
          <w:sz w:val="20"/>
          <w:szCs w:val="20"/>
          <w:lang w:eastAsia="pt-BR"/>
        </w:rPr>
        <w:t>III - o tratamento diferenciado e simplificado para as microempresas e empresas de pequeno porte não for vantajoso para a administração pública ou representar prejuízo ao conjunto ou complexo do objeto a ser contratado;</w:t>
      </w:r>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899" w:name="art49iv"/>
      <w:bookmarkEnd w:id="899"/>
      <w:r w:rsidRPr="002E4986">
        <w:rPr>
          <w:rFonts w:ascii="Arial" w:eastAsia="Times New Roman" w:hAnsi="Arial" w:cs="Arial"/>
          <w:strike/>
          <w:color w:val="000000"/>
          <w:sz w:val="20"/>
          <w:szCs w:val="20"/>
          <w:lang w:eastAsia="pt-BR"/>
        </w:rPr>
        <w:t>IV - a licitação for dispensável ou inexigível, nos termos dos </w:t>
      </w:r>
      <w:hyperlink r:id="rId620" w:anchor="art24" w:history="1">
        <w:r w:rsidRPr="002E4986">
          <w:rPr>
            <w:rFonts w:ascii="Arial" w:eastAsia="Times New Roman" w:hAnsi="Arial" w:cs="Arial"/>
            <w:strike/>
            <w:color w:val="0000FF"/>
            <w:sz w:val="20"/>
            <w:szCs w:val="20"/>
            <w:u w:val="single"/>
            <w:lang w:eastAsia="pt-BR"/>
          </w:rPr>
          <w:t>arts. 24</w:t>
        </w:r>
      </w:hyperlink>
      <w:r w:rsidRPr="002E4986">
        <w:rPr>
          <w:rFonts w:ascii="Arial" w:eastAsia="Times New Roman" w:hAnsi="Arial" w:cs="Arial"/>
          <w:strike/>
          <w:color w:val="000000"/>
          <w:sz w:val="20"/>
          <w:szCs w:val="20"/>
          <w:lang w:eastAsia="pt-BR"/>
        </w:rPr>
        <w:t> e </w:t>
      </w:r>
      <w:hyperlink r:id="rId621" w:anchor="art25" w:history="1">
        <w:r w:rsidRPr="002E4986">
          <w:rPr>
            <w:rFonts w:ascii="Arial" w:eastAsia="Times New Roman" w:hAnsi="Arial" w:cs="Arial"/>
            <w:strike/>
            <w:color w:val="0000FF"/>
            <w:sz w:val="20"/>
            <w:szCs w:val="20"/>
            <w:u w:val="single"/>
            <w:lang w:eastAsia="pt-BR"/>
          </w:rPr>
          <w:t>25 da Lei nº 8.666, de 21 de junho de 1993.</w:t>
        </w:r>
      </w:hyperlink>
    </w:p>
    <w:p w:rsidR="002E4986" w:rsidRPr="002E4986" w:rsidRDefault="002E4986" w:rsidP="002E4986">
      <w:pPr>
        <w:spacing w:before="100" w:beforeAutospacing="1" w:after="100" w:afterAutospacing="1" w:line="240" w:lineRule="auto"/>
        <w:ind w:firstLine="567"/>
        <w:jc w:val="both"/>
        <w:rPr>
          <w:rFonts w:ascii="Times New Roman" w:eastAsia="Times New Roman" w:hAnsi="Times New Roman" w:cs="Times New Roman"/>
          <w:color w:val="000000"/>
          <w:sz w:val="27"/>
          <w:szCs w:val="27"/>
          <w:lang w:eastAsia="pt-BR"/>
        </w:rPr>
      </w:pPr>
      <w:bookmarkStart w:id="900" w:name="art49iv."/>
      <w:bookmarkEnd w:id="900"/>
      <w:r w:rsidRPr="002E4986">
        <w:rPr>
          <w:rFonts w:ascii="Arial" w:eastAsia="Times New Roman" w:hAnsi="Arial" w:cs="Arial"/>
          <w:color w:val="000000"/>
          <w:sz w:val="20"/>
          <w:szCs w:val="20"/>
          <w:lang w:eastAsia="pt-BR"/>
        </w:rPr>
        <w:t>IV - a licitação for dispensável ou inexigível, nos termos dos </w:t>
      </w:r>
      <w:hyperlink r:id="rId622" w:anchor="art24" w:history="1">
        <w:r w:rsidRPr="002E4986">
          <w:rPr>
            <w:rFonts w:ascii="Arial" w:eastAsia="Times New Roman" w:hAnsi="Arial" w:cs="Arial"/>
            <w:color w:val="0000FF"/>
            <w:sz w:val="20"/>
            <w:szCs w:val="20"/>
            <w:u w:val="single"/>
            <w:lang w:eastAsia="pt-BR"/>
          </w:rPr>
          <w:t>arts. 24 e 25 da Lei nº 8.666, de 21 de junho de 1993</w:t>
        </w:r>
      </w:hyperlink>
      <w:r w:rsidRPr="002E4986">
        <w:rPr>
          <w:rFonts w:ascii="Arial" w:eastAsia="Times New Roman" w:hAnsi="Arial" w:cs="Arial"/>
          <w:color w:val="000000"/>
          <w:sz w:val="20"/>
          <w:szCs w:val="20"/>
          <w:lang w:eastAsia="pt-BR"/>
        </w:rPr>
        <w:t>, excetuando-se as dispensas tratadas pelos incisos I e II do art. 24 da mesma Lei, nas quais a compra deverá ser feita preferencialmente de microempresas e empresas de pequeno porte, aplicando-se o disposto no inciso I do art. 48.                   </w:t>
      </w:r>
      <w:hyperlink r:id="rId623" w:anchor="art1" w:history="1">
        <w:r w:rsidRPr="002E4986">
          <w:rPr>
            <w:rFonts w:ascii="Arial" w:eastAsia="Times New Roman" w:hAnsi="Arial" w:cs="Arial"/>
            <w:color w:val="0000FF"/>
            <w:sz w:val="20"/>
            <w:szCs w:val="20"/>
            <w:u w:val="single"/>
            <w:lang w:eastAsia="pt-BR"/>
          </w:rPr>
          <w:t>(Redação dada pela Lei Complementar nº 147, de 2014)</w:t>
        </w:r>
      </w:hyperlink>
    </w:p>
    <w:p w:rsidR="002E4986" w:rsidRPr="002E4986" w:rsidRDefault="002E4986" w:rsidP="002E4986">
      <w:pPr>
        <w:spacing w:before="300" w:after="300" w:line="240" w:lineRule="auto"/>
        <w:jc w:val="center"/>
        <w:rPr>
          <w:rFonts w:ascii="Times New Roman" w:eastAsia="Times New Roman" w:hAnsi="Times New Roman" w:cs="Times New Roman"/>
          <w:color w:val="000000"/>
          <w:sz w:val="27"/>
          <w:szCs w:val="27"/>
          <w:lang w:eastAsia="pt-BR"/>
        </w:rPr>
      </w:pPr>
      <w:bookmarkStart w:id="901" w:name="capitulovsecaoii"/>
      <w:bookmarkEnd w:id="901"/>
      <w:r w:rsidRPr="002E4986">
        <w:rPr>
          <w:rFonts w:ascii="Arial" w:eastAsia="Times New Roman" w:hAnsi="Arial" w:cs="Arial"/>
          <w:b/>
          <w:bCs/>
          <w:color w:val="000000"/>
          <w:sz w:val="20"/>
          <w:szCs w:val="20"/>
          <w:lang w:eastAsia="pt-BR"/>
        </w:rPr>
        <w:t>Seção II</w:t>
      </w:r>
      <w:r w:rsidRPr="002E4986">
        <w:rPr>
          <w:rFonts w:ascii="Arial" w:eastAsia="Times New Roman" w:hAnsi="Arial" w:cs="Arial"/>
          <w:b/>
          <w:bCs/>
          <w:color w:val="000000"/>
          <w:sz w:val="20"/>
          <w:szCs w:val="20"/>
          <w:lang w:eastAsia="pt-BR"/>
        </w:rPr>
        <w:br/>
        <w:t> </w:t>
      </w:r>
      <w:hyperlink r:id="rId624" w:anchor="art1" w:history="1">
        <w:r w:rsidRPr="002E4986">
          <w:rPr>
            <w:rFonts w:ascii="Arial" w:eastAsia="Times New Roman" w:hAnsi="Arial" w:cs="Arial"/>
            <w:color w:val="0000FF"/>
            <w:sz w:val="20"/>
            <w:szCs w:val="20"/>
            <w:u w:val="single"/>
            <w:lang w:eastAsia="pt-BR"/>
          </w:rPr>
          <w:t>(Redação dada pela Lei Complementar nº 147, de 2014)</w:t>
        </w:r>
      </w:hyperlink>
    </w:p>
    <w:p w:rsidR="002E4986" w:rsidRPr="002E4986" w:rsidRDefault="002E4986" w:rsidP="002E4986">
      <w:pPr>
        <w:spacing w:before="300" w:after="300"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b/>
          <w:bCs/>
          <w:color w:val="000000"/>
          <w:sz w:val="20"/>
          <w:szCs w:val="20"/>
          <w:lang w:eastAsia="pt-BR"/>
        </w:rPr>
        <w:t>Acesso ao Mercado Externo</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902" w:name="art49a"/>
      <w:bookmarkEnd w:id="902"/>
      <w:r w:rsidRPr="002E4986">
        <w:rPr>
          <w:rFonts w:ascii="Arial" w:eastAsia="Times New Roman" w:hAnsi="Arial" w:cs="Arial"/>
          <w:color w:val="000000"/>
          <w:sz w:val="20"/>
          <w:szCs w:val="20"/>
          <w:lang w:eastAsia="pt-BR"/>
        </w:rPr>
        <w:t>Art. 49-A.  A microempresa e a empresa de pequeno porte beneficiárias do SIMPLES usufruirão de regime de exportação que contemplará procedimentos simplificados de habilitação, licenciamento, despacho aduaneiro e câmbio, na forma do regulamento.                 </w:t>
      </w:r>
      <w:hyperlink r:id="rId625"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903" w:name="art49ap"/>
      <w:bookmarkEnd w:id="903"/>
      <w:r w:rsidRPr="002E4986">
        <w:rPr>
          <w:rFonts w:ascii="Arial" w:eastAsia="Times New Roman" w:hAnsi="Arial" w:cs="Arial"/>
          <w:strike/>
          <w:color w:val="000000"/>
          <w:sz w:val="20"/>
          <w:szCs w:val="20"/>
          <w:lang w:eastAsia="pt-BR"/>
        </w:rPr>
        <w:t>Parágrafo único.  As pessoas jurídicas prestadoras de serviço de logística internacional quando contratadas por beneficiários do SIMPLES estão autorizadas a realizar atividades relativas a licenciamento administrativo, despacho aduaneiro, consolidação e desconsolidação de carga, bem como a contratação de seguro, câmbio, transporte e armazenagem de mercadorias, objeto da prestação do serviço, na forma do regulamento.                </w:t>
      </w:r>
      <w:hyperlink r:id="rId626" w:anchor="art1" w:history="1">
        <w:r w:rsidRPr="002E4986">
          <w:rPr>
            <w:rFonts w:ascii="Arial" w:eastAsia="Times New Roman" w:hAnsi="Arial" w:cs="Arial"/>
            <w:strike/>
            <w:color w:val="0000FF"/>
            <w:sz w:val="20"/>
            <w:szCs w:val="20"/>
            <w:u w:val="single"/>
            <w:lang w:eastAsia="pt-BR"/>
          </w:rPr>
          <w:t>(Incluído pela Lei Complementar nº 147, de 2014)</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04" w:name="art49ap.."/>
      <w:bookmarkEnd w:id="904"/>
      <w:r w:rsidRPr="002E4986">
        <w:rPr>
          <w:rFonts w:ascii="Arial" w:eastAsia="Times New Roman" w:hAnsi="Arial" w:cs="Arial"/>
          <w:color w:val="000000"/>
          <w:sz w:val="20"/>
          <w:szCs w:val="20"/>
          <w:lang w:eastAsia="pt-BR"/>
        </w:rPr>
        <w:t>Parágra</w:t>
      </w:r>
      <w:r w:rsidRPr="002E4986">
        <w:rPr>
          <w:rFonts w:ascii="Arial" w:eastAsia="Times New Roman" w:hAnsi="Arial" w:cs="Arial"/>
          <w:color w:val="000000"/>
          <w:spacing w:val="3"/>
          <w:sz w:val="20"/>
          <w:szCs w:val="20"/>
          <w:lang w:eastAsia="pt-BR"/>
        </w:rPr>
        <w:t>f</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54"/>
          <w:sz w:val="20"/>
          <w:szCs w:val="20"/>
          <w:lang w:eastAsia="pt-BR"/>
        </w:rPr>
        <w:t> </w:t>
      </w:r>
      <w:r w:rsidRPr="002E4986">
        <w:rPr>
          <w:rFonts w:ascii="Arial" w:eastAsia="Times New Roman" w:hAnsi="Arial" w:cs="Arial"/>
          <w:color w:val="000000"/>
          <w:sz w:val="20"/>
          <w:szCs w:val="20"/>
          <w:lang w:eastAsia="pt-BR"/>
        </w:rPr>
        <w:t>único. </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61"/>
          <w:sz w:val="20"/>
          <w:szCs w:val="20"/>
          <w:lang w:eastAsia="pt-BR"/>
        </w:rPr>
        <w:t> </w:t>
      </w:r>
      <w:r w:rsidRPr="002E4986">
        <w:rPr>
          <w:rFonts w:ascii="Arial" w:eastAsia="Times New Roman" w:hAnsi="Arial" w:cs="Arial"/>
          <w:color w:val="000000"/>
          <w:sz w:val="20"/>
          <w:szCs w:val="20"/>
          <w:lang w:eastAsia="pt-BR"/>
        </w:rPr>
        <w:t>pessoas</w:t>
      </w:r>
      <w:r w:rsidRPr="002E4986">
        <w:rPr>
          <w:rFonts w:ascii="Arial" w:eastAsia="Times New Roman" w:hAnsi="Arial" w:cs="Arial"/>
          <w:color w:val="000000"/>
          <w:spacing w:val="57"/>
          <w:sz w:val="20"/>
          <w:szCs w:val="20"/>
          <w:lang w:eastAsia="pt-BR"/>
        </w:rPr>
        <w:t> </w:t>
      </w:r>
      <w:r w:rsidRPr="002E4986">
        <w:rPr>
          <w:rFonts w:ascii="Arial" w:eastAsia="Times New Roman" w:hAnsi="Arial" w:cs="Arial"/>
          <w:color w:val="000000"/>
          <w:sz w:val="20"/>
          <w:szCs w:val="20"/>
          <w:lang w:eastAsia="pt-BR"/>
        </w:rPr>
        <w:t>jurídic</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55"/>
          <w:sz w:val="20"/>
          <w:szCs w:val="20"/>
          <w:lang w:eastAsia="pt-BR"/>
        </w:rPr>
        <w:t> </w:t>
      </w:r>
      <w:r w:rsidRPr="002E4986">
        <w:rPr>
          <w:rFonts w:ascii="Arial" w:eastAsia="Times New Roman" w:hAnsi="Arial" w:cs="Arial"/>
          <w:color w:val="000000"/>
          <w:sz w:val="20"/>
          <w:szCs w:val="20"/>
          <w:lang w:eastAsia="pt-BR"/>
        </w:rPr>
        <w:t>pres</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adoras</w:t>
      </w:r>
      <w:r w:rsidRPr="002E4986">
        <w:rPr>
          <w:rFonts w:ascii="Arial" w:eastAsia="Times New Roman" w:hAnsi="Arial" w:cs="Arial"/>
          <w:color w:val="000000"/>
          <w:spacing w:val="53"/>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62"/>
          <w:sz w:val="20"/>
          <w:szCs w:val="20"/>
          <w:lang w:eastAsia="pt-BR"/>
        </w:rPr>
        <w:t> </w:t>
      </w:r>
      <w:r w:rsidRPr="002E4986">
        <w:rPr>
          <w:rFonts w:ascii="Arial" w:eastAsia="Times New Roman" w:hAnsi="Arial" w:cs="Arial"/>
          <w:color w:val="000000"/>
          <w:sz w:val="20"/>
          <w:szCs w:val="20"/>
          <w:lang w:eastAsia="pt-BR"/>
        </w:rPr>
        <w:t>serviço</w:t>
      </w:r>
      <w:r w:rsidRPr="002E4986">
        <w:rPr>
          <w:rFonts w:ascii="Arial" w:eastAsia="Times New Roman" w:hAnsi="Arial" w:cs="Arial"/>
          <w:color w:val="000000"/>
          <w:spacing w:val="57"/>
          <w:sz w:val="20"/>
          <w:szCs w:val="20"/>
          <w:lang w:eastAsia="pt-BR"/>
        </w:rPr>
        <w:t> </w:t>
      </w:r>
      <w:r w:rsidRPr="002E4986">
        <w:rPr>
          <w:rFonts w:ascii="Arial" w:eastAsia="Times New Roman" w:hAnsi="Arial" w:cs="Arial"/>
          <w:color w:val="000000"/>
          <w:sz w:val="20"/>
          <w:szCs w:val="20"/>
          <w:lang w:eastAsia="pt-BR"/>
        </w:rPr>
        <w:t>de logística</w:t>
      </w:r>
      <w:r w:rsidRPr="002E4986">
        <w:rPr>
          <w:rFonts w:ascii="Arial" w:eastAsia="Times New Roman" w:hAnsi="Arial" w:cs="Arial"/>
          <w:color w:val="000000"/>
          <w:spacing w:val="43"/>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ternacio</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al,</w:t>
      </w:r>
      <w:r w:rsidRPr="002E4986">
        <w:rPr>
          <w:rFonts w:ascii="Arial" w:eastAsia="Times New Roman" w:hAnsi="Arial" w:cs="Arial"/>
          <w:color w:val="000000"/>
          <w:spacing w:val="40"/>
          <w:sz w:val="20"/>
          <w:szCs w:val="20"/>
          <w:lang w:eastAsia="pt-BR"/>
        </w:rPr>
        <w:t> </w:t>
      </w:r>
      <w:r w:rsidRPr="002E4986">
        <w:rPr>
          <w:rFonts w:ascii="Arial" w:eastAsia="Times New Roman" w:hAnsi="Arial" w:cs="Arial"/>
          <w:color w:val="000000"/>
          <w:sz w:val="20"/>
          <w:szCs w:val="20"/>
          <w:lang w:eastAsia="pt-BR"/>
        </w:rPr>
        <w:t>quando</w:t>
      </w:r>
      <w:r w:rsidRPr="002E4986">
        <w:rPr>
          <w:rFonts w:ascii="Arial" w:eastAsia="Times New Roman" w:hAnsi="Arial" w:cs="Arial"/>
          <w:color w:val="000000"/>
          <w:spacing w:val="44"/>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ntratadas</w:t>
      </w:r>
      <w:r w:rsidRPr="002E4986">
        <w:rPr>
          <w:rFonts w:ascii="Arial" w:eastAsia="Times New Roman" w:hAnsi="Arial" w:cs="Arial"/>
          <w:color w:val="000000"/>
          <w:spacing w:val="43"/>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elas</w:t>
      </w:r>
      <w:r w:rsidRPr="002E4986">
        <w:rPr>
          <w:rFonts w:ascii="Arial" w:eastAsia="Times New Roman" w:hAnsi="Arial" w:cs="Arial"/>
          <w:color w:val="000000"/>
          <w:spacing w:val="47"/>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pres</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42"/>
          <w:sz w:val="20"/>
          <w:szCs w:val="20"/>
          <w:lang w:eastAsia="pt-BR"/>
        </w:rPr>
        <w:t> </w:t>
      </w:r>
      <w:r w:rsidRPr="002E4986">
        <w:rPr>
          <w:rFonts w:ascii="Arial" w:eastAsia="Times New Roman" w:hAnsi="Arial" w:cs="Arial"/>
          <w:color w:val="000000"/>
          <w:sz w:val="20"/>
          <w:szCs w:val="20"/>
          <w:lang w:eastAsia="pt-BR"/>
        </w:rPr>
        <w:t>descri</w:t>
      </w:r>
      <w:r w:rsidRPr="002E4986">
        <w:rPr>
          <w:rFonts w:ascii="Arial" w:eastAsia="Times New Roman" w:hAnsi="Arial" w:cs="Arial"/>
          <w:color w:val="000000"/>
          <w:spacing w:val="2"/>
          <w:sz w:val="20"/>
          <w:szCs w:val="20"/>
          <w:lang w:eastAsia="pt-BR"/>
        </w:rPr>
        <w:t>ta</w:t>
      </w:r>
      <w:r w:rsidRPr="002E4986">
        <w:rPr>
          <w:rFonts w:ascii="Arial" w:eastAsia="Times New Roman" w:hAnsi="Arial" w:cs="Arial"/>
          <w:color w:val="000000"/>
          <w:sz w:val="20"/>
          <w:szCs w:val="20"/>
          <w:lang w:eastAsia="pt-BR"/>
        </w:rPr>
        <w:t>s nesta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Lei</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ntar, estão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autoriz</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realizar</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ativida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es relativas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licenci</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3"/>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pacing w:val="-3"/>
          <w:sz w:val="20"/>
          <w:szCs w:val="20"/>
          <w:lang w:eastAsia="pt-BR"/>
        </w:rPr>
        <w:t>m</w:t>
      </w:r>
      <w:r w:rsidRPr="002E4986">
        <w:rPr>
          <w:rFonts w:ascii="Arial" w:eastAsia="Times New Roman" w:hAnsi="Arial" w:cs="Arial"/>
          <w:color w:val="000000"/>
          <w:sz w:val="20"/>
          <w:szCs w:val="20"/>
          <w:lang w:eastAsia="pt-BR"/>
        </w:rPr>
        <w:t>ini</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trativ</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 despacho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aduanei</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o, consol</w:t>
      </w:r>
      <w:r w:rsidRPr="002E4986">
        <w:rPr>
          <w:rFonts w:ascii="Arial" w:eastAsia="Times New Roman" w:hAnsi="Arial" w:cs="Arial"/>
          <w:color w:val="000000"/>
          <w:spacing w:val="-1"/>
          <w:sz w:val="20"/>
          <w:szCs w:val="20"/>
          <w:lang w:eastAsia="pt-BR"/>
        </w:rPr>
        <w:t>i</w:t>
      </w:r>
      <w:r w:rsidRPr="002E4986">
        <w:rPr>
          <w:rFonts w:ascii="Arial" w:eastAsia="Times New Roman" w:hAnsi="Arial" w:cs="Arial"/>
          <w:color w:val="000000"/>
          <w:sz w:val="20"/>
          <w:szCs w:val="20"/>
          <w:lang w:eastAsia="pt-BR"/>
        </w:rPr>
        <w:t>daç</w:t>
      </w:r>
      <w:r w:rsidRPr="002E4986">
        <w:rPr>
          <w:rFonts w:ascii="Arial" w:eastAsia="Times New Roman" w:hAnsi="Arial" w:cs="Arial"/>
          <w:color w:val="000000"/>
          <w:spacing w:val="2"/>
          <w:sz w:val="20"/>
          <w:szCs w:val="20"/>
          <w:lang w:eastAsia="pt-BR"/>
        </w:rPr>
        <w:t>ã</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descon</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olidação</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carga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ontratar</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segur</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7"/>
          <w:sz w:val="20"/>
          <w:szCs w:val="20"/>
          <w:lang w:eastAsia="pt-BR"/>
        </w:rPr>
        <w:t>â</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b</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o, transporte</w:t>
      </w:r>
      <w:r w:rsidRPr="002E4986">
        <w:rPr>
          <w:rFonts w:ascii="Arial" w:eastAsia="Times New Roman" w:hAnsi="Arial" w:cs="Arial"/>
          <w:color w:val="000000"/>
          <w:spacing w:val="56"/>
          <w:sz w:val="20"/>
          <w:szCs w:val="20"/>
          <w:lang w:eastAsia="pt-BR"/>
        </w:rPr>
        <w:t> </w:t>
      </w:r>
      <w:r w:rsidRPr="002E4986">
        <w:rPr>
          <w:rFonts w:ascii="Arial" w:eastAsia="Times New Roman" w:hAnsi="Arial" w:cs="Arial"/>
          <w:color w:val="000000"/>
          <w:sz w:val="20"/>
          <w:szCs w:val="20"/>
          <w:lang w:eastAsia="pt-BR"/>
        </w:rPr>
        <w:t>e a</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mazen</w:t>
      </w:r>
      <w:r w:rsidRPr="002E4986">
        <w:rPr>
          <w:rFonts w:ascii="Arial" w:eastAsia="Times New Roman" w:hAnsi="Arial" w:cs="Arial"/>
          <w:color w:val="000000"/>
          <w:spacing w:val="3"/>
          <w:sz w:val="20"/>
          <w:szCs w:val="20"/>
          <w:lang w:eastAsia="pt-BR"/>
        </w:rPr>
        <w:t>a</w:t>
      </w:r>
      <w:r w:rsidRPr="002E4986">
        <w:rPr>
          <w:rFonts w:ascii="Arial" w:eastAsia="Times New Roman" w:hAnsi="Arial" w:cs="Arial"/>
          <w:color w:val="000000"/>
          <w:sz w:val="20"/>
          <w:szCs w:val="20"/>
          <w:lang w:eastAsia="pt-BR"/>
        </w:rPr>
        <w:t>g</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49"/>
          <w:sz w:val="20"/>
          <w:szCs w:val="20"/>
          <w:lang w:eastAsia="pt-BR"/>
        </w:rPr>
        <w:t> </w:t>
      </w:r>
      <w:r w:rsidRPr="002E4986">
        <w:rPr>
          <w:rFonts w:ascii="Arial" w:eastAsia="Times New Roman" w:hAnsi="Arial" w:cs="Arial"/>
          <w:color w:val="000000"/>
          <w:sz w:val="20"/>
          <w:szCs w:val="20"/>
          <w:lang w:eastAsia="pt-BR"/>
        </w:rPr>
        <w:t>de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erca</w:t>
      </w:r>
      <w:r w:rsidRPr="002E4986">
        <w:rPr>
          <w:rFonts w:ascii="Arial" w:eastAsia="Times New Roman" w:hAnsi="Arial" w:cs="Arial"/>
          <w:color w:val="000000"/>
          <w:spacing w:val="3"/>
          <w:sz w:val="20"/>
          <w:szCs w:val="20"/>
          <w:lang w:eastAsia="pt-BR"/>
        </w:rPr>
        <w:t>d</w:t>
      </w:r>
      <w:r w:rsidRPr="002E4986">
        <w:rPr>
          <w:rFonts w:ascii="Arial" w:eastAsia="Times New Roman" w:hAnsi="Arial" w:cs="Arial"/>
          <w:color w:val="000000"/>
          <w:sz w:val="20"/>
          <w:szCs w:val="20"/>
          <w:lang w:eastAsia="pt-BR"/>
        </w:rPr>
        <w:t>orias,</w:t>
      </w:r>
      <w:r w:rsidRPr="002E4986">
        <w:rPr>
          <w:rFonts w:ascii="Arial" w:eastAsia="Times New Roman" w:hAnsi="Arial" w:cs="Arial"/>
          <w:color w:val="000000"/>
          <w:spacing w:val="56"/>
          <w:sz w:val="20"/>
          <w:szCs w:val="20"/>
          <w:lang w:eastAsia="pt-BR"/>
        </w:rPr>
        <w:t> </w:t>
      </w:r>
      <w:r w:rsidRPr="002E4986">
        <w:rPr>
          <w:rFonts w:ascii="Arial" w:eastAsia="Times New Roman" w:hAnsi="Arial" w:cs="Arial"/>
          <w:color w:val="000000"/>
          <w:sz w:val="20"/>
          <w:szCs w:val="20"/>
          <w:lang w:eastAsia="pt-BR"/>
        </w:rPr>
        <w:t>objeto</w:t>
      </w:r>
      <w:r w:rsidRPr="002E4986">
        <w:rPr>
          <w:rFonts w:ascii="Arial" w:eastAsia="Times New Roman" w:hAnsi="Arial" w:cs="Arial"/>
          <w:color w:val="000000"/>
          <w:spacing w:val="60"/>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64"/>
          <w:sz w:val="20"/>
          <w:szCs w:val="20"/>
          <w:lang w:eastAsia="pt-BR"/>
        </w:rPr>
        <w:t> </w:t>
      </w:r>
      <w:r w:rsidRPr="002E4986">
        <w:rPr>
          <w:rFonts w:ascii="Arial" w:eastAsia="Times New Roman" w:hAnsi="Arial" w:cs="Arial"/>
          <w:color w:val="000000"/>
          <w:sz w:val="20"/>
          <w:szCs w:val="20"/>
          <w:lang w:eastAsia="pt-BR"/>
        </w:rPr>
        <w:t>pres</w:t>
      </w:r>
      <w:r w:rsidRPr="002E4986">
        <w:rPr>
          <w:rFonts w:ascii="Arial" w:eastAsia="Times New Roman" w:hAnsi="Arial" w:cs="Arial"/>
          <w:color w:val="000000"/>
          <w:spacing w:val="3"/>
          <w:sz w:val="20"/>
          <w:szCs w:val="20"/>
          <w:lang w:eastAsia="pt-BR"/>
        </w:rPr>
        <w:t>t</w:t>
      </w:r>
      <w:r w:rsidRPr="002E4986">
        <w:rPr>
          <w:rFonts w:ascii="Arial" w:eastAsia="Times New Roman" w:hAnsi="Arial" w:cs="Arial"/>
          <w:color w:val="000000"/>
          <w:sz w:val="20"/>
          <w:szCs w:val="20"/>
          <w:lang w:eastAsia="pt-BR"/>
        </w:rPr>
        <w:t>ação</w:t>
      </w:r>
      <w:r w:rsidRPr="002E4986">
        <w:rPr>
          <w:rFonts w:ascii="Arial" w:eastAsia="Times New Roman" w:hAnsi="Arial" w:cs="Arial"/>
          <w:color w:val="000000"/>
          <w:spacing w:val="56"/>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 serviço,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mpli</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icada e</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por</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io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eletrônico,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de regul</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                    </w:t>
      </w:r>
      <w:hyperlink r:id="rId627" w:anchor="art1" w:history="1">
        <w:r w:rsidRPr="002E4986">
          <w:rPr>
            <w:rFonts w:ascii="Arial" w:eastAsia="Times New Roman" w:hAnsi="Arial" w:cs="Arial"/>
            <w:color w:val="0000FF"/>
            <w:sz w:val="20"/>
            <w:szCs w:val="20"/>
            <w:u w:val="single"/>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628"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5" w:name="art49b"/>
      <w:bookmarkEnd w:id="905"/>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49</w:t>
      </w:r>
      <w:r w:rsidRPr="002E4986">
        <w:rPr>
          <w:rFonts w:ascii="Arial" w:eastAsia="Times New Roman" w:hAnsi="Arial" w:cs="Arial"/>
          <w:color w:val="000000"/>
          <w:spacing w:val="2"/>
          <w:sz w:val="20"/>
          <w:szCs w:val="20"/>
          <w:lang w:eastAsia="pt-BR"/>
        </w:rPr>
        <w:t>-</w:t>
      </w:r>
      <w:r w:rsidRPr="002E4986">
        <w:rPr>
          <w:rFonts w:ascii="Arial" w:eastAsia="Times New Roman" w:hAnsi="Arial" w:cs="Arial"/>
          <w:color w:val="000000"/>
          <w:sz w:val="20"/>
          <w:szCs w:val="20"/>
          <w:lang w:eastAsia="pt-BR"/>
        </w:rPr>
        <w:t>B. </w:t>
      </w:r>
      <w:r w:rsidRPr="002E4986">
        <w:rPr>
          <w:rFonts w:ascii="Arial" w:eastAsia="Times New Roman" w:hAnsi="Arial" w:cs="Arial"/>
          <w:color w:val="000000"/>
          <w:spacing w:val="7"/>
          <w:sz w:val="20"/>
          <w:szCs w:val="20"/>
          <w:lang w:eastAsia="pt-BR"/>
        </w:rPr>
        <w:t> </w:t>
      </w:r>
      <w:hyperlink r:id="rId629" w:history="1">
        <w:r w:rsidRPr="002E4986">
          <w:rPr>
            <w:rFonts w:ascii="Arial" w:eastAsia="Times New Roman" w:hAnsi="Arial" w:cs="Arial"/>
            <w:color w:val="0000FF"/>
            <w:sz w:val="20"/>
            <w:szCs w:val="20"/>
            <w:u w:val="single"/>
            <w:lang w:eastAsia="pt-BR"/>
          </w:rPr>
          <w:t>(VETADO)</w:t>
        </w:r>
      </w:hyperlink>
      <w:r w:rsidRPr="002E4986">
        <w:rPr>
          <w:rFonts w:ascii="Arial" w:eastAsia="Times New Roman" w:hAnsi="Arial" w:cs="Arial"/>
          <w:color w:val="000000"/>
          <w:sz w:val="20"/>
          <w:szCs w:val="20"/>
          <w:lang w:eastAsia="pt-BR"/>
        </w:rPr>
        <w:t>.                 </w:t>
      </w:r>
      <w:hyperlink r:id="rId630"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631"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225" w:after="225" w:line="240" w:lineRule="auto"/>
        <w:jc w:val="center"/>
        <w:outlineLvl w:val="0"/>
        <w:rPr>
          <w:rFonts w:ascii="Times New Roman" w:eastAsia="Times New Roman" w:hAnsi="Times New Roman" w:cs="Times New Roman"/>
          <w:b/>
          <w:bCs/>
          <w:color w:val="000000"/>
          <w:kern w:val="36"/>
          <w:sz w:val="16"/>
          <w:szCs w:val="16"/>
          <w:lang w:eastAsia="pt-BR"/>
        </w:rPr>
      </w:pPr>
      <w:bookmarkStart w:id="906" w:name="capitulovi"/>
      <w:bookmarkEnd w:id="906"/>
      <w:r w:rsidRPr="002E4986">
        <w:rPr>
          <w:rFonts w:ascii="Arial" w:eastAsia="Times New Roman" w:hAnsi="Arial" w:cs="Arial"/>
          <w:color w:val="000000"/>
          <w:kern w:val="36"/>
          <w:sz w:val="20"/>
          <w:szCs w:val="20"/>
          <w:lang w:eastAsia="pt-BR"/>
        </w:rPr>
        <w:t>CAPÍTULO VI</w:t>
      </w:r>
    </w:p>
    <w:p w:rsidR="002E4986" w:rsidRPr="002E4986" w:rsidRDefault="002E4986" w:rsidP="002E4986">
      <w:pPr>
        <w:spacing w:before="225" w:after="225" w:line="240" w:lineRule="auto"/>
        <w:jc w:val="center"/>
        <w:outlineLvl w:val="0"/>
        <w:rPr>
          <w:rFonts w:ascii="Times New Roman" w:eastAsia="Times New Roman" w:hAnsi="Times New Roman" w:cs="Times New Roman"/>
          <w:b/>
          <w:bCs/>
          <w:color w:val="000000"/>
          <w:kern w:val="36"/>
          <w:sz w:val="16"/>
          <w:szCs w:val="16"/>
          <w:lang w:eastAsia="pt-BR"/>
        </w:rPr>
      </w:pPr>
      <w:r w:rsidRPr="002E4986">
        <w:rPr>
          <w:rFonts w:ascii="Arial" w:eastAsia="Times New Roman" w:hAnsi="Arial" w:cs="Arial"/>
          <w:color w:val="000000"/>
          <w:kern w:val="36"/>
          <w:sz w:val="20"/>
          <w:szCs w:val="20"/>
          <w:lang w:eastAsia="pt-BR"/>
        </w:rPr>
        <w:lastRenderedPageBreak/>
        <w:t>DA SIMPLIFICAÇÃO DAS RELAÇÕES DE TRABALHO</w:t>
      </w:r>
    </w:p>
    <w:p w:rsidR="002E4986" w:rsidRPr="002E4986" w:rsidRDefault="002E4986" w:rsidP="002E4986">
      <w:pPr>
        <w:spacing w:before="225" w:after="225" w:line="240" w:lineRule="auto"/>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Seção I</w:t>
      </w:r>
    </w:p>
    <w:p w:rsidR="002E4986" w:rsidRPr="002E4986" w:rsidRDefault="002E4986" w:rsidP="002E4986">
      <w:pPr>
        <w:spacing w:before="225" w:after="225" w:line="240" w:lineRule="auto"/>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Da Segurança e da Medicina do Trabalho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07" w:name="art50"/>
      <w:bookmarkEnd w:id="907"/>
      <w:r w:rsidRPr="002E4986">
        <w:rPr>
          <w:rFonts w:ascii="Arial" w:eastAsia="Times New Roman" w:hAnsi="Arial" w:cs="Arial"/>
          <w:color w:val="000000"/>
          <w:sz w:val="20"/>
          <w:szCs w:val="20"/>
          <w:lang w:eastAsia="pt-BR"/>
        </w:rPr>
        <w:t>Art. 50.  As microempresas e as empresas de pequeno porte serão estimuladas pelo poder público e pelos Serviços Sociais Autônomos a formar consórcios para acesso a serviços especializados em segurança e medicina do trabalho.</w:t>
      </w:r>
    </w:p>
    <w:p w:rsidR="002E4986" w:rsidRPr="002E4986" w:rsidRDefault="002E4986" w:rsidP="002E4986">
      <w:pPr>
        <w:spacing w:before="225" w:after="225" w:line="240" w:lineRule="auto"/>
        <w:jc w:val="center"/>
        <w:outlineLvl w:val="1"/>
        <w:rPr>
          <w:rFonts w:ascii="Times New Roman" w:eastAsia="Times New Roman" w:hAnsi="Times New Roman" w:cs="Times New Roman"/>
          <w:color w:val="000000"/>
          <w:sz w:val="16"/>
          <w:szCs w:val="16"/>
          <w:lang w:eastAsia="pt-BR"/>
        </w:rPr>
      </w:pPr>
      <w:bookmarkStart w:id="908" w:name="capitulovisecaoii"/>
      <w:bookmarkEnd w:id="908"/>
      <w:r w:rsidRPr="002E4986">
        <w:rPr>
          <w:rFonts w:ascii="Arial" w:eastAsia="Times New Roman" w:hAnsi="Arial" w:cs="Arial"/>
          <w:b/>
          <w:bCs/>
          <w:color w:val="000000"/>
          <w:sz w:val="20"/>
          <w:szCs w:val="20"/>
          <w:lang w:eastAsia="pt-BR"/>
        </w:rPr>
        <w:t>Seção II</w:t>
      </w:r>
    </w:p>
    <w:p w:rsidR="002E4986" w:rsidRPr="002E4986" w:rsidRDefault="002E4986" w:rsidP="002E4986">
      <w:pPr>
        <w:spacing w:before="225" w:after="225" w:line="240" w:lineRule="auto"/>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Das Obrigações Trabalhistas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09" w:name="art51"/>
      <w:bookmarkEnd w:id="909"/>
      <w:r w:rsidRPr="002E4986">
        <w:rPr>
          <w:rFonts w:ascii="Arial" w:eastAsia="Times New Roman" w:hAnsi="Arial" w:cs="Arial"/>
          <w:color w:val="000000"/>
          <w:sz w:val="20"/>
          <w:szCs w:val="20"/>
          <w:lang w:eastAsia="pt-BR"/>
        </w:rPr>
        <w:t>Art. 51.  As microempresas e as empresas de pequeno porte são dispensadas: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10" w:name="art51i"/>
      <w:bookmarkEnd w:id="910"/>
      <w:r w:rsidRPr="002E4986">
        <w:rPr>
          <w:rFonts w:ascii="Arial" w:eastAsia="Times New Roman" w:hAnsi="Arial" w:cs="Arial"/>
          <w:color w:val="000000"/>
          <w:sz w:val="20"/>
          <w:szCs w:val="20"/>
          <w:lang w:eastAsia="pt-BR"/>
        </w:rPr>
        <w:t>I - da afixação de Quadro de Trabalho em suas dependências;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11" w:name="art51ii"/>
      <w:bookmarkEnd w:id="911"/>
      <w:r w:rsidRPr="002E4986">
        <w:rPr>
          <w:rFonts w:ascii="Arial" w:eastAsia="Times New Roman" w:hAnsi="Arial" w:cs="Arial"/>
          <w:color w:val="000000"/>
          <w:sz w:val="20"/>
          <w:szCs w:val="20"/>
          <w:lang w:eastAsia="pt-BR"/>
        </w:rPr>
        <w:t>II - da anotação das férias dos empregados nos respectivos livros ou fichas de registro;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12" w:name="art51iii"/>
      <w:bookmarkEnd w:id="912"/>
      <w:r w:rsidRPr="002E4986">
        <w:rPr>
          <w:rFonts w:ascii="Arial" w:eastAsia="Times New Roman" w:hAnsi="Arial" w:cs="Arial"/>
          <w:color w:val="000000"/>
          <w:sz w:val="20"/>
          <w:szCs w:val="20"/>
          <w:lang w:eastAsia="pt-BR"/>
        </w:rPr>
        <w:t>III - de empregar e matricular seus aprendizes nos cursos dos Serviços Nacionais de Aprendizagem;</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13" w:name="art51iv"/>
      <w:bookmarkEnd w:id="913"/>
      <w:r w:rsidRPr="002E4986">
        <w:rPr>
          <w:rFonts w:ascii="Arial" w:eastAsia="Times New Roman" w:hAnsi="Arial" w:cs="Arial"/>
          <w:color w:val="000000"/>
          <w:sz w:val="20"/>
          <w:szCs w:val="20"/>
          <w:lang w:eastAsia="pt-BR"/>
        </w:rPr>
        <w:t>IV - da posse do livro intitulado “Inspeção do Trabalho”; 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14" w:name="art51v"/>
      <w:bookmarkEnd w:id="914"/>
      <w:r w:rsidRPr="002E4986">
        <w:rPr>
          <w:rFonts w:ascii="Arial" w:eastAsia="Times New Roman" w:hAnsi="Arial" w:cs="Arial"/>
          <w:color w:val="000000"/>
          <w:sz w:val="20"/>
          <w:szCs w:val="20"/>
          <w:lang w:eastAsia="pt-BR"/>
        </w:rPr>
        <w:t>V - de comunicar ao Ministério do Trabalho e Emprego a concessão de férias coletivas.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15" w:name="art52"/>
      <w:bookmarkEnd w:id="915"/>
      <w:r w:rsidRPr="002E4986">
        <w:rPr>
          <w:rFonts w:ascii="Arial" w:eastAsia="Times New Roman" w:hAnsi="Arial" w:cs="Arial"/>
          <w:color w:val="000000"/>
          <w:sz w:val="20"/>
          <w:szCs w:val="20"/>
          <w:lang w:eastAsia="pt-BR"/>
        </w:rPr>
        <w:t>Art. 52.  O disposto no </w:t>
      </w:r>
      <w:hyperlink r:id="rId632" w:anchor="art51" w:history="1">
        <w:r w:rsidRPr="002E4986">
          <w:rPr>
            <w:rFonts w:ascii="Arial" w:eastAsia="Times New Roman" w:hAnsi="Arial" w:cs="Arial"/>
            <w:color w:val="0000FF"/>
            <w:sz w:val="20"/>
            <w:szCs w:val="20"/>
            <w:u w:val="single"/>
            <w:lang w:eastAsia="pt-BR"/>
          </w:rPr>
          <w:t>art. 51 desta Lei Complementar</w:t>
        </w:r>
      </w:hyperlink>
      <w:r w:rsidRPr="002E4986">
        <w:rPr>
          <w:rFonts w:ascii="Arial" w:eastAsia="Times New Roman" w:hAnsi="Arial" w:cs="Arial"/>
          <w:color w:val="000000"/>
          <w:sz w:val="20"/>
          <w:szCs w:val="20"/>
          <w:lang w:eastAsia="pt-BR"/>
        </w:rPr>
        <w:t> não dispensa as microempresas e as empresas de pequeno porte dos seguintes procedimentos: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16" w:name="art52i"/>
      <w:bookmarkEnd w:id="916"/>
      <w:r w:rsidRPr="002E4986">
        <w:rPr>
          <w:rFonts w:ascii="Arial" w:eastAsia="Times New Roman" w:hAnsi="Arial" w:cs="Arial"/>
          <w:color w:val="000000"/>
          <w:sz w:val="20"/>
          <w:szCs w:val="20"/>
          <w:lang w:eastAsia="pt-BR"/>
        </w:rPr>
        <w:t>I - anotações na Carteira de Trabalho e Previdência Social - CTPS;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17" w:name="art52ii"/>
      <w:bookmarkEnd w:id="917"/>
      <w:r w:rsidRPr="002E4986">
        <w:rPr>
          <w:rFonts w:ascii="Arial" w:eastAsia="Times New Roman" w:hAnsi="Arial" w:cs="Arial"/>
          <w:color w:val="000000"/>
          <w:sz w:val="20"/>
          <w:szCs w:val="20"/>
          <w:lang w:eastAsia="pt-BR"/>
        </w:rPr>
        <w:t>II - arquivamento dos documentos comprobatórios de cumprimento das obrigações trabalhistas e previdenciárias, enquanto não prescreverem essas obrigações;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18" w:name="art52iii"/>
      <w:bookmarkEnd w:id="918"/>
      <w:r w:rsidRPr="002E4986">
        <w:rPr>
          <w:rFonts w:ascii="Arial" w:eastAsia="Times New Roman" w:hAnsi="Arial" w:cs="Arial"/>
          <w:color w:val="000000"/>
          <w:sz w:val="20"/>
          <w:szCs w:val="20"/>
          <w:lang w:eastAsia="pt-BR"/>
        </w:rPr>
        <w:t>III - apresentação da Guia de Recolhimento do Fundo de Garantia do Tempo de Serviço e Informações à Previdência Social – GFIP;</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19" w:name="art52iv"/>
      <w:bookmarkEnd w:id="919"/>
      <w:r w:rsidRPr="002E4986">
        <w:rPr>
          <w:rFonts w:ascii="Arial" w:eastAsia="Times New Roman" w:hAnsi="Arial" w:cs="Arial"/>
          <w:color w:val="000000"/>
          <w:sz w:val="20"/>
          <w:szCs w:val="20"/>
          <w:lang w:eastAsia="pt-BR"/>
        </w:rPr>
        <w:t>IV - apresentação das Relações Anuais de Empregados e da Relação Anual de Informações Sociais - RAIS e do Cadastro Geral de Empregados e Desempregados - CAGED.</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20" w:name="art52p"/>
      <w:bookmarkEnd w:id="920"/>
      <w:r w:rsidRPr="002E4986">
        <w:rPr>
          <w:rFonts w:ascii="Arial" w:eastAsia="Times New Roman" w:hAnsi="Arial" w:cs="Arial"/>
          <w:color w:val="000000"/>
          <w:sz w:val="20"/>
          <w:szCs w:val="20"/>
          <w:lang w:eastAsia="pt-BR"/>
        </w:rPr>
        <w:t>Parágrafo único.  (VETADO).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21" w:name="art53"/>
      <w:bookmarkEnd w:id="921"/>
      <w:r w:rsidRPr="002E4986">
        <w:rPr>
          <w:rFonts w:ascii="Arial" w:eastAsia="Times New Roman" w:hAnsi="Arial" w:cs="Arial"/>
          <w:color w:val="000000"/>
          <w:sz w:val="20"/>
          <w:szCs w:val="20"/>
          <w:lang w:eastAsia="pt-BR"/>
        </w:rPr>
        <w:t>Art. 53.  (REVOGADO)</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922" w:name="capitulovisecaoiii"/>
      <w:bookmarkEnd w:id="922"/>
      <w:r w:rsidRPr="002E4986">
        <w:rPr>
          <w:rFonts w:ascii="Arial" w:eastAsia="Times New Roman" w:hAnsi="Arial" w:cs="Arial"/>
          <w:b/>
          <w:bCs/>
          <w:color w:val="000000"/>
          <w:sz w:val="20"/>
          <w:szCs w:val="20"/>
          <w:lang w:eastAsia="pt-BR"/>
        </w:rPr>
        <w:t>Seção III</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Do Acesso à Justiça do Trabalho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23" w:name="art54"/>
      <w:bookmarkEnd w:id="923"/>
      <w:r w:rsidRPr="002E4986">
        <w:rPr>
          <w:rFonts w:ascii="Arial" w:eastAsia="Times New Roman" w:hAnsi="Arial" w:cs="Arial"/>
          <w:color w:val="000000"/>
          <w:sz w:val="20"/>
          <w:szCs w:val="20"/>
          <w:lang w:eastAsia="pt-BR"/>
        </w:rPr>
        <w:t>Art. 54.  É facultado ao empregador de microempresa ou de empresa de pequeno porte fazer-se substituir ou representar perante a Justiça do Trabalho por terceiros que conheçam dos fatos, ainda que não possuam vínculo trabalhista ou societário.</w:t>
      </w:r>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bookmarkStart w:id="924" w:name="capitulovii"/>
      <w:bookmarkEnd w:id="924"/>
      <w:r w:rsidRPr="002E4986">
        <w:rPr>
          <w:rFonts w:ascii="Arial" w:eastAsia="Times New Roman" w:hAnsi="Arial" w:cs="Arial"/>
          <w:color w:val="000000"/>
          <w:kern w:val="36"/>
          <w:sz w:val="20"/>
          <w:szCs w:val="20"/>
          <w:lang w:eastAsia="pt-BR"/>
        </w:rPr>
        <w:t>CAPÍTULO VII</w:t>
      </w:r>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r w:rsidRPr="002E4986">
        <w:rPr>
          <w:rFonts w:ascii="Arial" w:eastAsia="Times New Roman" w:hAnsi="Arial" w:cs="Arial"/>
          <w:color w:val="000000"/>
          <w:kern w:val="36"/>
          <w:sz w:val="20"/>
          <w:szCs w:val="20"/>
          <w:lang w:eastAsia="pt-BR"/>
        </w:rPr>
        <w:t>DA FISCALIZAÇÃO ORIENTADORA</w:t>
      </w:r>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925" w:name="art55"/>
      <w:bookmarkEnd w:id="925"/>
      <w:r w:rsidRPr="002E4986">
        <w:rPr>
          <w:rFonts w:ascii="Arial" w:eastAsia="Times New Roman" w:hAnsi="Arial" w:cs="Arial"/>
          <w:strike/>
          <w:color w:val="000000"/>
          <w:sz w:val="20"/>
          <w:szCs w:val="20"/>
          <w:lang w:eastAsia="pt-BR"/>
        </w:rPr>
        <w:t>Art. 55.  A fiscalização, no que se refere aos aspectos trabalhista, metrológico, sanitário, ambiental e de segurança, das microempresas e empresas de pequeno porte deverá ter natureza prioritariamente orientadora, quando a atividade ou situação, por sua natureza, comportar grau de risco compatível com esse procedimento.</w:t>
      </w:r>
    </w:p>
    <w:p w:rsidR="002E4986" w:rsidRPr="002E4986" w:rsidRDefault="002E4986" w:rsidP="002E4986">
      <w:pPr>
        <w:spacing w:after="0" w:line="240" w:lineRule="auto"/>
        <w:ind w:firstLine="567"/>
        <w:rPr>
          <w:rFonts w:ascii="Times New Roman" w:eastAsia="Times New Roman" w:hAnsi="Times New Roman" w:cs="Times New Roman"/>
          <w:color w:val="000000"/>
          <w:sz w:val="27"/>
          <w:szCs w:val="27"/>
          <w:lang w:eastAsia="pt-BR"/>
        </w:rPr>
      </w:pPr>
      <w:bookmarkStart w:id="926" w:name="art55."/>
      <w:bookmarkEnd w:id="926"/>
      <w:r w:rsidRPr="002E4986">
        <w:rPr>
          <w:rFonts w:ascii="Arial" w:eastAsia="Times New Roman" w:hAnsi="Arial" w:cs="Arial"/>
          <w:strike/>
          <w:color w:val="000000"/>
          <w:sz w:val="20"/>
          <w:szCs w:val="20"/>
          <w:lang w:eastAsia="pt-BR"/>
        </w:rPr>
        <w:lastRenderedPageBreak/>
        <w:t>Art. 55.  A fiscalização, no que se refere aos aspectos trabalhista, metrológico, sanitário, ambiental, de segurança e de uso e ocupação do solo das microempresas e empresas de pequeno porte deverá ter natureza prioritariamente orientadora, quando a atividade ou situação, por sua natureza, comportar grau de risco compatível com esse procedimento.                       </w:t>
      </w:r>
      <w:hyperlink r:id="rId633" w:anchor="art1" w:history="1">
        <w:r w:rsidRPr="002E4986">
          <w:rPr>
            <w:rFonts w:ascii="Arial" w:eastAsia="Times New Roman" w:hAnsi="Arial" w:cs="Arial"/>
            <w:strike/>
            <w:color w:val="0000FF"/>
            <w:sz w:val="20"/>
            <w:szCs w:val="20"/>
            <w:u w:val="single"/>
            <w:lang w:eastAsia="pt-BR"/>
          </w:rPr>
          <w:t>(Redação dada pela Lei Complementar nº 147, de 2014)</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27" w:name="art55.."/>
      <w:bookmarkEnd w:id="927"/>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55.</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iscalizaç</w:t>
      </w:r>
      <w:r w:rsidRPr="002E4986">
        <w:rPr>
          <w:rFonts w:ascii="Arial" w:eastAsia="Times New Roman" w:hAnsi="Arial" w:cs="Arial"/>
          <w:color w:val="000000"/>
          <w:spacing w:val="3"/>
          <w:sz w:val="20"/>
          <w:szCs w:val="20"/>
          <w:lang w:eastAsia="pt-BR"/>
        </w:rPr>
        <w:t>ã</w:t>
      </w:r>
      <w:r w:rsidRPr="002E4986">
        <w:rPr>
          <w:rFonts w:ascii="Arial" w:eastAsia="Times New Roman" w:hAnsi="Arial" w:cs="Arial"/>
          <w:color w:val="000000"/>
          <w:sz w:val="20"/>
          <w:szCs w:val="20"/>
          <w:lang w:eastAsia="pt-BR"/>
        </w:rPr>
        <w:t>o, no</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re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aspect</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trab</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lhista,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rológi</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o, sanitári</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b</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ental,</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seg</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rança,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relações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 cons</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62"/>
          <w:sz w:val="20"/>
          <w:szCs w:val="20"/>
          <w:lang w:eastAsia="pt-BR"/>
        </w:rPr>
        <w:t> </w:t>
      </w:r>
      <w:r w:rsidRPr="002E4986">
        <w:rPr>
          <w:rFonts w:ascii="Arial" w:eastAsia="Times New Roman" w:hAnsi="Arial" w:cs="Arial"/>
          <w:color w:val="000000"/>
          <w:sz w:val="20"/>
          <w:szCs w:val="20"/>
          <w:lang w:eastAsia="pt-BR"/>
        </w:rPr>
        <w:t>e </w:t>
      </w:r>
      <w:r w:rsidRPr="002E4986">
        <w:rPr>
          <w:rFonts w:ascii="Arial" w:eastAsia="Times New Roman" w:hAnsi="Arial" w:cs="Arial"/>
          <w:color w:val="000000"/>
          <w:spacing w:val="1"/>
          <w:sz w:val="20"/>
          <w:szCs w:val="20"/>
          <w:lang w:eastAsia="pt-BR"/>
        </w:rPr>
        <w:t>d</w:t>
      </w:r>
      <w:r w:rsidRPr="002E4986">
        <w:rPr>
          <w:rFonts w:ascii="Arial" w:eastAsia="Times New Roman" w:hAnsi="Arial" w:cs="Arial"/>
          <w:color w:val="000000"/>
          <w:sz w:val="20"/>
          <w:szCs w:val="20"/>
          <w:lang w:eastAsia="pt-BR"/>
        </w:rPr>
        <w:t>e u</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o e ocupação do so</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o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as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icro</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mpresas</w:t>
      </w:r>
      <w:r w:rsidRPr="002E4986">
        <w:rPr>
          <w:rFonts w:ascii="Arial" w:eastAsia="Times New Roman" w:hAnsi="Arial" w:cs="Arial"/>
          <w:color w:val="000000"/>
          <w:spacing w:val="59"/>
          <w:sz w:val="20"/>
          <w:szCs w:val="20"/>
          <w:lang w:eastAsia="pt-BR"/>
        </w:rPr>
        <w:t> </w:t>
      </w:r>
      <w:r w:rsidRPr="002E4986">
        <w:rPr>
          <w:rFonts w:ascii="Arial" w:eastAsia="Times New Roman" w:hAnsi="Arial" w:cs="Arial"/>
          <w:color w:val="000000"/>
          <w:sz w:val="20"/>
          <w:szCs w:val="20"/>
          <w:lang w:eastAsia="pt-BR"/>
        </w:rPr>
        <w:t>e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as empresas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equeno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porte,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deverá</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er</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prio</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itari</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ente o</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ientado</w:t>
      </w:r>
      <w:r w:rsidRPr="002E4986">
        <w:rPr>
          <w:rFonts w:ascii="Arial" w:eastAsia="Times New Roman" w:hAnsi="Arial" w:cs="Arial"/>
          <w:color w:val="000000"/>
          <w:spacing w:val="1"/>
          <w:sz w:val="20"/>
          <w:szCs w:val="20"/>
          <w:lang w:eastAsia="pt-BR"/>
        </w:rPr>
        <w:t>r</w:t>
      </w:r>
      <w:r w:rsidRPr="002E4986">
        <w:rPr>
          <w:rFonts w:ascii="Arial" w:eastAsia="Times New Roman" w:hAnsi="Arial" w:cs="Arial"/>
          <w:color w:val="000000"/>
          <w:sz w:val="20"/>
          <w:szCs w:val="20"/>
          <w:lang w:eastAsia="pt-BR"/>
        </w:rPr>
        <w:t>a quando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ativ</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dade </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u</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situação,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por</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sua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nat</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reza,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mportar</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grau</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 risco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3"/>
          <w:sz w:val="20"/>
          <w:szCs w:val="20"/>
          <w:lang w:eastAsia="pt-BR"/>
        </w:rPr>
        <w:t>m</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tível</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sse</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proced</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mento.                   </w:t>
      </w:r>
      <w:hyperlink r:id="rId634" w:anchor="art1" w:history="1">
        <w:r w:rsidRPr="002E4986">
          <w:rPr>
            <w:rFonts w:ascii="Arial" w:eastAsia="Times New Roman" w:hAnsi="Arial" w:cs="Arial"/>
            <w:color w:val="0000FF"/>
            <w:sz w:val="20"/>
            <w:szCs w:val="20"/>
            <w:u w:val="single"/>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635"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28" w:name="art55§1"/>
      <w:bookmarkEnd w:id="928"/>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Será observado o critério de dupla visita para lavratura de autos de infração, salvo quando for constatada infração por falta de registro de empregado ou anotação da Carteira de Trabalho e Previdência Social – CTPS, ou, ainda, na ocorrência de reincidência, fraude, resistência ou embaraço à fiscalização.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29" w:name="art55§2"/>
      <w:bookmarkEnd w:id="929"/>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(VETADO).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30" w:name="art55§3"/>
      <w:bookmarkEnd w:id="930"/>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Os órgãos e entidades competentes definirão, em 12 (doze) meses, as atividades e situações cujo grau de risco seja considerado alto, as quais não se sujeitarão ao disposto neste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31" w:name="art55§4"/>
      <w:bookmarkEnd w:id="931"/>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disposto neste artigo não se aplica ao processo administrativo fiscal relativo a tributos, que se dará na forma dos </w:t>
      </w:r>
      <w:hyperlink r:id="rId636" w:anchor="art39" w:history="1">
        <w:r w:rsidRPr="002E4986">
          <w:rPr>
            <w:rFonts w:ascii="Arial" w:eastAsia="Times New Roman" w:hAnsi="Arial" w:cs="Arial"/>
            <w:color w:val="0000FF"/>
            <w:sz w:val="20"/>
            <w:szCs w:val="20"/>
            <w:u w:val="single"/>
            <w:lang w:eastAsia="pt-BR"/>
          </w:rPr>
          <w:t>arts. 39 e 40 desta Lei Complementar</w:t>
        </w:r>
      </w:hyperlink>
      <w:r w:rsidRPr="002E4986">
        <w:rPr>
          <w:rFonts w:ascii="Arial" w:eastAsia="Times New Roman" w:hAnsi="Arial" w:cs="Arial"/>
          <w:color w:val="000000"/>
          <w:sz w:val="20"/>
          <w:szCs w:val="20"/>
          <w:lang w:eastAsia="pt-BR"/>
        </w:rPr>
        <w:t>.</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932" w:name="art55§5"/>
      <w:bookmarkEnd w:id="932"/>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disposto no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aplica-se à lavratura de multa pelo descumprimento de obrigações acessórias relativas às matérias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inclusive quando previsto seu cumprimento de forma unificada com matéria de outra natureza, exceto a trabalhista.               </w:t>
      </w:r>
      <w:hyperlink r:id="rId637"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933" w:name="art55§6"/>
      <w:bookmarkEnd w:id="933"/>
      <w:r w:rsidRPr="002E4986">
        <w:rPr>
          <w:rFonts w:ascii="Arial" w:eastAsia="Times New Roman" w:hAnsi="Arial" w:cs="Arial"/>
          <w:color w:val="000000"/>
          <w:sz w:val="20"/>
          <w:szCs w:val="20"/>
          <w:lang w:eastAsia="pt-BR"/>
        </w:rPr>
        <w:t>§ 6</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inobservância do critério de dupla visita implica nulidade do auto de infração lavrado sem cumprimento ao disposto neste artigo, independentemente da natureza principal ou acessória da obrigação.                </w:t>
      </w:r>
      <w:hyperlink r:id="rId638"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934" w:name="art55§7"/>
      <w:bookmarkEnd w:id="934"/>
      <w:r w:rsidRPr="002E4986">
        <w:rPr>
          <w:rFonts w:ascii="Arial" w:eastAsia="Times New Roman" w:hAnsi="Arial" w:cs="Arial"/>
          <w:color w:val="000000"/>
          <w:sz w:val="20"/>
          <w:szCs w:val="20"/>
          <w:lang w:eastAsia="pt-BR"/>
        </w:rPr>
        <w:t>§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Os órgãos e entidades da administração pública federal, estadual, distrital e municipal deverão observar o princípio do tratamento diferenciado, simplificado e favorecido por ocasião da fixação de valores decorrentes de multas e demais sanções administrativas.                </w:t>
      </w:r>
      <w:hyperlink r:id="rId639"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935" w:name="art55§8"/>
      <w:bookmarkEnd w:id="935"/>
      <w:r w:rsidRPr="002E4986">
        <w:rPr>
          <w:rFonts w:ascii="Arial" w:eastAsia="Times New Roman" w:hAnsi="Arial" w:cs="Arial"/>
          <w:color w:val="000000"/>
          <w:sz w:val="20"/>
          <w:szCs w:val="20"/>
          <w:lang w:eastAsia="pt-BR"/>
        </w:rPr>
        <w:t>§ 8</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inobservância do disposto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implica atentado aos direitos e garantias legais assegurados ao exercício profissional da atividade empresarial.                 </w:t>
      </w:r>
      <w:hyperlink r:id="rId640"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936" w:name="art55§9"/>
      <w:bookmarkEnd w:id="936"/>
      <w:r w:rsidRPr="002E4986">
        <w:rPr>
          <w:rFonts w:ascii="Arial" w:eastAsia="Times New Roman" w:hAnsi="Arial" w:cs="Arial"/>
          <w:color w:val="000000"/>
          <w:sz w:val="20"/>
          <w:szCs w:val="20"/>
          <w:lang w:eastAsia="pt-BR"/>
        </w:rPr>
        <w:t>§ 9</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disposto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não se aplica a infrações relativas à ocupação irregular da reserva de faixa não edificável, de área destinada a equipamentos urbanos, de áreas de preservação permanente e nas faixas de domínio público das rodovias, ferrovias e dutovias ou de vias e logradouros públicos.                </w:t>
      </w:r>
      <w:hyperlink r:id="rId641"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bookmarkStart w:id="937" w:name="capituloviii"/>
      <w:bookmarkEnd w:id="937"/>
      <w:r w:rsidRPr="002E4986">
        <w:rPr>
          <w:rFonts w:ascii="Arial" w:eastAsia="Times New Roman" w:hAnsi="Arial" w:cs="Arial"/>
          <w:color w:val="000000"/>
          <w:kern w:val="36"/>
          <w:sz w:val="20"/>
          <w:szCs w:val="20"/>
          <w:lang w:eastAsia="pt-BR"/>
        </w:rPr>
        <w:t>CAPÍTULO VIII</w:t>
      </w:r>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r w:rsidRPr="002E4986">
        <w:rPr>
          <w:rFonts w:ascii="Arial" w:eastAsia="Times New Roman" w:hAnsi="Arial" w:cs="Arial"/>
          <w:color w:val="000000"/>
          <w:kern w:val="36"/>
          <w:sz w:val="20"/>
          <w:szCs w:val="20"/>
          <w:lang w:eastAsia="pt-BR"/>
        </w:rPr>
        <w:t>DO ASSOCIATIVISMO</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938" w:name="capituloviiisecaounica"/>
      <w:bookmarkEnd w:id="938"/>
      <w:r w:rsidRPr="002E4986">
        <w:rPr>
          <w:rFonts w:ascii="Arial" w:eastAsia="Times New Roman" w:hAnsi="Arial" w:cs="Arial"/>
          <w:b/>
          <w:bCs/>
          <w:color w:val="000000"/>
          <w:sz w:val="20"/>
          <w:szCs w:val="20"/>
          <w:lang w:eastAsia="pt-BR"/>
        </w:rPr>
        <w:t>Seção Única</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lastRenderedPageBreak/>
        <w:t>Da Sociedade de Propósito Específico formada por Microempresas e Empresas de pequeno porte optantes pelo Simples Nacional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39" w:name="art56"/>
      <w:bookmarkEnd w:id="939"/>
      <w:r w:rsidRPr="002E4986">
        <w:rPr>
          <w:rFonts w:ascii="Arial" w:eastAsia="Times New Roman" w:hAnsi="Arial" w:cs="Arial"/>
          <w:strike/>
          <w:color w:val="000000"/>
          <w:sz w:val="20"/>
          <w:szCs w:val="20"/>
          <w:lang w:eastAsia="pt-BR"/>
        </w:rPr>
        <w:t>Art. 56.  As microempresas ou as empresas de pequeno porte optantes pelo Simples Nacional poderão realizar negócios de compra e venda de bens, para os mercados nacional e internacional, por meio de sociedade de propósito específico nos termos e condições estabelecidos pelo Poder Executivo federal.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40" w:name="art56."/>
      <w:bookmarkEnd w:id="940"/>
      <w:r w:rsidRPr="002E4986">
        <w:rPr>
          <w:rFonts w:ascii="Arial" w:eastAsia="Times New Roman" w:hAnsi="Arial" w:cs="Arial"/>
          <w:color w:val="000000"/>
          <w:sz w:val="20"/>
          <w:szCs w:val="20"/>
          <w:lang w:eastAsia="pt-BR"/>
        </w:rPr>
        <w:t>Art. 56.  As microempresas ou as empresas de pequeno porte poderão realizar negócios de compra e venda de bens e serviços para os mercados nacional e internacional, por meio de sociedade de propósito específico, nos termos e condições estabelecidos pelo Poder Executivo federal.               </w:t>
      </w:r>
      <w:hyperlink r:id="rId642" w:anchor="art1" w:history="1">
        <w:r w:rsidRPr="002E4986">
          <w:rPr>
            <w:rFonts w:ascii="Arial" w:eastAsia="Times New Roman" w:hAnsi="Arial" w:cs="Arial"/>
            <w:color w:val="0000FF"/>
            <w:sz w:val="20"/>
            <w:szCs w:val="20"/>
            <w:u w:val="single"/>
            <w:lang w:eastAsia="pt-BR"/>
          </w:rPr>
          <w:t>(Redação dada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41" w:name="art56§1"/>
      <w:bookmarkEnd w:id="941"/>
      <w:r w:rsidRPr="002E4986">
        <w:rPr>
          <w:rFonts w:ascii="Arial" w:eastAsia="Times New Roman" w:hAnsi="Arial" w:cs="Arial"/>
          <w:color w:val="000000"/>
          <w:sz w:val="20"/>
          <w:szCs w:val="20"/>
          <w:lang w:eastAsia="pt-BR"/>
        </w:rPr>
        <w:t>§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Não poderão integrar a sociedade de que trata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pessoas jurídicas não optantes pelo Simples Nacional.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42" w:name="art56§2"/>
      <w:bookmarkEnd w:id="942"/>
      <w:r w:rsidRPr="002E4986">
        <w:rPr>
          <w:rFonts w:ascii="Arial" w:eastAsia="Times New Roman" w:hAnsi="Arial" w:cs="Arial"/>
          <w:color w:val="000000"/>
          <w:sz w:val="20"/>
          <w:szCs w:val="20"/>
          <w:lang w:eastAsia="pt-BR"/>
        </w:rPr>
        <w:t>§ 2</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sociedade de propósito específico de que trata 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43" w:name="art56§2i"/>
      <w:bookmarkEnd w:id="943"/>
      <w:r w:rsidRPr="002E4986">
        <w:rPr>
          <w:rFonts w:ascii="Arial" w:eastAsia="Times New Roman" w:hAnsi="Arial" w:cs="Arial"/>
          <w:color w:val="000000"/>
          <w:sz w:val="20"/>
          <w:szCs w:val="20"/>
          <w:lang w:eastAsia="pt-BR"/>
        </w:rPr>
        <w:t>I - terá seus atos arquivados no Registro Público de Empresas Mercantis;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44" w:name="art56§2ii"/>
      <w:bookmarkEnd w:id="944"/>
      <w:r w:rsidRPr="002E4986">
        <w:rPr>
          <w:rFonts w:ascii="Arial" w:eastAsia="Times New Roman" w:hAnsi="Arial" w:cs="Arial"/>
          <w:color w:val="000000"/>
          <w:sz w:val="20"/>
          <w:szCs w:val="20"/>
          <w:lang w:eastAsia="pt-BR"/>
        </w:rPr>
        <w:t>II - terá por finalidade realizar: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45" w:name="art56§2iia"/>
      <w:bookmarkEnd w:id="945"/>
      <w:r w:rsidRPr="002E4986">
        <w:rPr>
          <w:rFonts w:ascii="Arial" w:eastAsia="Times New Roman" w:hAnsi="Arial" w:cs="Arial"/>
          <w:color w:val="000000"/>
          <w:sz w:val="20"/>
          <w:szCs w:val="20"/>
          <w:lang w:eastAsia="pt-BR"/>
        </w:rPr>
        <w:t>a) operações de compras para revenda às microempresas ou empresas de pequeno porte que sejam suas sócias;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46" w:name="art56§2iib"/>
      <w:bookmarkEnd w:id="946"/>
      <w:r w:rsidRPr="002E4986">
        <w:rPr>
          <w:rFonts w:ascii="Arial" w:eastAsia="Times New Roman" w:hAnsi="Arial" w:cs="Arial"/>
          <w:color w:val="000000"/>
          <w:sz w:val="20"/>
          <w:szCs w:val="20"/>
          <w:lang w:eastAsia="pt-BR"/>
        </w:rPr>
        <w:t>b) operações de venda de bens adquiridos das microempresas e empresas de pequeno porte que sejam suas sócias para pessoas jurídicas que não sejam suas sócias;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47" w:name="art56§2iii"/>
      <w:bookmarkEnd w:id="947"/>
      <w:r w:rsidRPr="002E4986">
        <w:rPr>
          <w:rFonts w:ascii="Arial" w:eastAsia="Times New Roman" w:hAnsi="Arial" w:cs="Arial"/>
          <w:color w:val="000000"/>
          <w:sz w:val="20"/>
          <w:szCs w:val="20"/>
          <w:lang w:eastAsia="pt-BR"/>
        </w:rPr>
        <w:t>III - poderá exercer atividades de promoção dos bens referidos na alínea b do inciso II deste parágrafo;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48" w:name="art56§2iv"/>
      <w:bookmarkEnd w:id="948"/>
      <w:r w:rsidRPr="002E4986">
        <w:rPr>
          <w:rFonts w:ascii="Arial" w:eastAsia="Times New Roman" w:hAnsi="Arial" w:cs="Arial"/>
          <w:color w:val="000000"/>
          <w:sz w:val="20"/>
          <w:szCs w:val="20"/>
          <w:lang w:eastAsia="pt-BR"/>
        </w:rPr>
        <w:t>IV - apurará o imposto de renda das pessoas jurídicas com base no lucro real, devendo manter a escrituração dos livros Diário e Razão;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49" w:name="art56§2v"/>
      <w:bookmarkEnd w:id="949"/>
      <w:r w:rsidRPr="002E4986">
        <w:rPr>
          <w:rFonts w:ascii="Arial" w:eastAsia="Times New Roman" w:hAnsi="Arial" w:cs="Arial"/>
          <w:color w:val="000000"/>
          <w:sz w:val="20"/>
          <w:szCs w:val="20"/>
          <w:lang w:eastAsia="pt-BR"/>
        </w:rPr>
        <w:t>V - apurará a Cofins e a Contribuição para o PIS/Pasep de modo não-cumulativo;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50" w:name="art56§2vi"/>
      <w:bookmarkEnd w:id="950"/>
      <w:r w:rsidRPr="002E4986">
        <w:rPr>
          <w:rFonts w:ascii="Arial" w:eastAsia="Times New Roman" w:hAnsi="Arial" w:cs="Arial"/>
          <w:color w:val="000000"/>
          <w:sz w:val="20"/>
          <w:szCs w:val="20"/>
          <w:lang w:eastAsia="pt-BR"/>
        </w:rPr>
        <w:t>VI - exportará, exclusivamente, bens a ela destinados pelas microempresas e empresas de pequeno porte que dela façam parte;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51" w:name="art56§2vii"/>
      <w:bookmarkEnd w:id="951"/>
      <w:r w:rsidRPr="002E4986">
        <w:rPr>
          <w:rFonts w:ascii="Arial" w:eastAsia="Times New Roman" w:hAnsi="Arial" w:cs="Arial"/>
          <w:color w:val="000000"/>
          <w:sz w:val="20"/>
          <w:szCs w:val="20"/>
          <w:lang w:eastAsia="pt-BR"/>
        </w:rPr>
        <w:t>VII - será constituída como sociedade limitada;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52" w:name="art56§2viii"/>
      <w:bookmarkEnd w:id="952"/>
      <w:r w:rsidRPr="002E4986">
        <w:rPr>
          <w:rFonts w:ascii="Arial" w:eastAsia="Times New Roman" w:hAnsi="Arial" w:cs="Arial"/>
          <w:color w:val="000000"/>
          <w:sz w:val="20"/>
          <w:szCs w:val="20"/>
          <w:lang w:eastAsia="pt-BR"/>
        </w:rPr>
        <w:t>VIII - deverá, nas revendas às microempresas ou empresas de pequeno porte que sejam suas sócias, observar preço no mínimo igual ao das aquisições realizadas para revenda; 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53" w:name="art56§2ix"/>
      <w:bookmarkEnd w:id="953"/>
      <w:r w:rsidRPr="002E4986">
        <w:rPr>
          <w:rFonts w:ascii="Arial" w:eastAsia="Times New Roman" w:hAnsi="Arial" w:cs="Arial"/>
          <w:color w:val="000000"/>
          <w:sz w:val="20"/>
          <w:szCs w:val="20"/>
          <w:lang w:eastAsia="pt-BR"/>
        </w:rPr>
        <w:t>IX - deverá, nas revendas de bens adquiridos de microempresas ou empresas de pequeno porte que sejam suas sócias, observar preço no mínimo igual ao das aquisições desses bens.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54" w:name="art56§3"/>
      <w:bookmarkEnd w:id="954"/>
      <w:r w:rsidRPr="002E4986">
        <w:rPr>
          <w:rFonts w:ascii="Arial" w:eastAsia="Times New Roman" w:hAnsi="Arial" w:cs="Arial"/>
          <w:color w:val="000000"/>
          <w:sz w:val="20"/>
          <w:szCs w:val="20"/>
          <w:lang w:eastAsia="pt-BR"/>
        </w:rPr>
        <w:t>§ 3</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aquisição de bens destinados à exportação pela sociedade de propósito específico não gera direito a créditos relativos a impostos ou contribuições abrangidos pelo Simples Nacional.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55" w:name="art56§4"/>
      <w:bookmarkEnd w:id="955"/>
      <w:r w:rsidRPr="002E4986">
        <w:rPr>
          <w:rFonts w:ascii="Arial" w:eastAsia="Times New Roman" w:hAnsi="Arial" w:cs="Arial"/>
          <w:color w:val="000000"/>
          <w:sz w:val="20"/>
          <w:szCs w:val="20"/>
          <w:lang w:eastAsia="pt-BR"/>
        </w:rPr>
        <w:t>§ 4</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microempresa ou a empresa de pequeno porte não poderá participar simultaneamente de mais de uma sociedade de propósito específico de que trata este artigo.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56" w:name="art56§5"/>
      <w:bookmarkEnd w:id="956"/>
      <w:r w:rsidRPr="002E4986">
        <w:rPr>
          <w:rFonts w:ascii="Arial" w:eastAsia="Times New Roman" w:hAnsi="Arial" w:cs="Arial"/>
          <w:color w:val="000000"/>
          <w:sz w:val="20"/>
          <w:szCs w:val="20"/>
          <w:lang w:eastAsia="pt-BR"/>
        </w:rPr>
        <w:t>§ 5</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sociedade de propósito específico de que trata este artigo não poderá:</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57" w:name="art56§5i"/>
      <w:bookmarkEnd w:id="957"/>
      <w:r w:rsidRPr="002E4986">
        <w:rPr>
          <w:rFonts w:ascii="Arial" w:eastAsia="Times New Roman" w:hAnsi="Arial" w:cs="Arial"/>
          <w:color w:val="000000"/>
          <w:sz w:val="20"/>
          <w:szCs w:val="20"/>
          <w:lang w:eastAsia="pt-BR"/>
        </w:rPr>
        <w:t>I - ser filial, sucursal, agência ou representação, no País, de pessoa jurídica com sede no exterior;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58" w:name="art56§5ii"/>
      <w:bookmarkEnd w:id="958"/>
      <w:r w:rsidRPr="002E4986">
        <w:rPr>
          <w:rFonts w:ascii="Arial" w:eastAsia="Times New Roman" w:hAnsi="Arial" w:cs="Arial"/>
          <w:color w:val="000000"/>
          <w:sz w:val="20"/>
          <w:szCs w:val="20"/>
          <w:lang w:eastAsia="pt-BR"/>
        </w:rPr>
        <w:t>II - ser constituída sob a forma de cooperativas, inclusive de consumo;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59" w:name="art56§5iii"/>
      <w:bookmarkEnd w:id="959"/>
      <w:r w:rsidRPr="002E4986">
        <w:rPr>
          <w:rFonts w:ascii="Arial" w:eastAsia="Times New Roman" w:hAnsi="Arial" w:cs="Arial"/>
          <w:color w:val="000000"/>
          <w:sz w:val="20"/>
          <w:szCs w:val="20"/>
          <w:lang w:eastAsia="pt-BR"/>
        </w:rPr>
        <w:lastRenderedPageBreak/>
        <w:t>III - participar do capital de outra pessoa jurídica;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60" w:name="art56§5v"/>
      <w:bookmarkEnd w:id="960"/>
      <w:r w:rsidRPr="002E4986">
        <w:rPr>
          <w:rFonts w:ascii="Arial" w:eastAsia="Times New Roman" w:hAnsi="Arial" w:cs="Arial"/>
          <w:color w:val="000000"/>
          <w:sz w:val="20"/>
          <w:szCs w:val="20"/>
          <w:lang w:eastAsia="pt-BR"/>
        </w:rPr>
        <w:t>IV - exercer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61" w:name="art56§v"/>
      <w:bookmarkEnd w:id="961"/>
      <w:r w:rsidRPr="002E4986">
        <w:rPr>
          <w:rFonts w:ascii="Arial" w:eastAsia="Times New Roman" w:hAnsi="Arial" w:cs="Arial"/>
          <w:color w:val="000000"/>
          <w:sz w:val="20"/>
          <w:szCs w:val="20"/>
          <w:lang w:eastAsia="pt-BR"/>
        </w:rPr>
        <w:t>V - ser resultante ou remanescente de cisão ou qualquer outra forma de desmembramento de pessoa jurídica que tenha ocorrido em um dos 5 (cinco) anos-calendário anteriores;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62" w:name="art56§vi"/>
      <w:bookmarkEnd w:id="962"/>
      <w:r w:rsidRPr="002E4986">
        <w:rPr>
          <w:rFonts w:ascii="Arial" w:eastAsia="Times New Roman" w:hAnsi="Arial" w:cs="Arial"/>
          <w:color w:val="000000"/>
          <w:sz w:val="20"/>
          <w:szCs w:val="20"/>
          <w:lang w:eastAsia="pt-BR"/>
        </w:rPr>
        <w:t>VI - exercer a atividade vedada às microempresas e empresas de pequeno porte optantes pelo Simples Nacional.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63" w:name="art56§6"/>
      <w:bookmarkEnd w:id="963"/>
      <w:r w:rsidRPr="002E4986">
        <w:rPr>
          <w:rFonts w:ascii="Arial" w:eastAsia="Times New Roman" w:hAnsi="Arial" w:cs="Arial"/>
          <w:color w:val="000000"/>
          <w:sz w:val="20"/>
          <w:szCs w:val="20"/>
          <w:lang w:eastAsia="pt-BR"/>
        </w:rPr>
        <w:t>§ 6</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inobservância do disposto no § 4</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 acarretará a responsabilidade solidária das microempresas ou empresas de pequeno porte sócias da sociedade de propósito específico de que trata este artigo na hipótese em que seus titulares, sócios ou administradores conhecessem ou devessem conhecer tal inobservância.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64" w:name="art56§7"/>
      <w:bookmarkEnd w:id="964"/>
      <w:r w:rsidRPr="002E4986">
        <w:rPr>
          <w:rFonts w:ascii="Arial" w:eastAsia="Times New Roman" w:hAnsi="Arial" w:cs="Arial"/>
          <w:color w:val="000000"/>
          <w:sz w:val="20"/>
          <w:szCs w:val="20"/>
          <w:lang w:eastAsia="pt-BR"/>
        </w:rPr>
        <w:t>§ 7</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 Poder Executivo regulamentará o disposto neste artigo até 31 de dezembro de 2008.</w:t>
      </w:r>
    </w:p>
    <w:p w:rsidR="002E4986" w:rsidRPr="002E4986" w:rsidRDefault="002E4986" w:rsidP="002E4986">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65" w:name="art56§8"/>
      <w:bookmarkEnd w:id="965"/>
      <w:r w:rsidRPr="002E4986">
        <w:rPr>
          <w:rFonts w:ascii="Arial" w:eastAsia="Times New Roman" w:hAnsi="Arial" w:cs="Arial"/>
          <w:color w:val="000000"/>
          <w:spacing w:val="-2"/>
          <w:sz w:val="20"/>
          <w:szCs w:val="20"/>
          <w:lang w:eastAsia="pt-BR"/>
        </w:rPr>
        <w:t>§ 8º</w:t>
      </w:r>
      <w:r w:rsidRPr="002E4986">
        <w:rPr>
          <w:rFonts w:ascii="Arial" w:eastAsia="Times New Roman" w:hAnsi="Arial" w:cs="Arial"/>
          <w:color w:val="000000"/>
          <w:spacing w:val="7"/>
          <w:sz w:val="20"/>
          <w:szCs w:val="20"/>
          <w:lang w:eastAsia="pt-BR"/>
        </w:rPr>
        <w:t>  </w:t>
      </w:r>
      <w:hyperlink r:id="rId643" w:history="1">
        <w:r w:rsidRPr="002E4986">
          <w:rPr>
            <w:rFonts w:ascii="Arial" w:eastAsia="Times New Roman" w:hAnsi="Arial" w:cs="Arial"/>
            <w:color w:val="0000FF"/>
            <w:sz w:val="20"/>
            <w:szCs w:val="20"/>
            <w:u w:val="single"/>
            <w:lang w:eastAsia="pt-BR"/>
          </w:rPr>
          <w:t>(VETADO)</w:t>
        </w:r>
      </w:hyperlink>
      <w:r w:rsidRPr="002E4986">
        <w:rPr>
          <w:rFonts w:ascii="Arial" w:eastAsia="Times New Roman" w:hAnsi="Arial" w:cs="Arial"/>
          <w:color w:val="000000"/>
          <w:sz w:val="20"/>
          <w:szCs w:val="20"/>
          <w:lang w:eastAsia="pt-BR"/>
        </w:rPr>
        <w:t>.              </w:t>
      </w:r>
      <w:hyperlink r:id="rId644"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645"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bookmarkStart w:id="966" w:name="capituloix"/>
      <w:bookmarkEnd w:id="966"/>
      <w:r w:rsidRPr="002E4986">
        <w:rPr>
          <w:rFonts w:ascii="Arial" w:eastAsia="Times New Roman" w:hAnsi="Arial" w:cs="Arial"/>
          <w:color w:val="000000"/>
          <w:kern w:val="36"/>
          <w:sz w:val="20"/>
          <w:szCs w:val="20"/>
          <w:lang w:eastAsia="pt-BR"/>
        </w:rPr>
        <w:t>CAPÍTULO IX</w:t>
      </w:r>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r w:rsidRPr="002E4986">
        <w:rPr>
          <w:rFonts w:ascii="Arial" w:eastAsia="Times New Roman" w:hAnsi="Arial" w:cs="Arial"/>
          <w:color w:val="000000"/>
          <w:kern w:val="36"/>
          <w:sz w:val="20"/>
          <w:szCs w:val="20"/>
          <w:lang w:eastAsia="pt-BR"/>
        </w:rPr>
        <w:t>DO ESTÍMULO AO CRÉDITO E À CAPITALIZAÇÃO</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967" w:name="capituloixsecaoi"/>
      <w:bookmarkEnd w:id="967"/>
      <w:r w:rsidRPr="002E4986">
        <w:rPr>
          <w:rFonts w:ascii="Arial" w:eastAsia="Times New Roman" w:hAnsi="Arial" w:cs="Arial"/>
          <w:b/>
          <w:bCs/>
          <w:color w:val="000000"/>
          <w:sz w:val="20"/>
          <w:szCs w:val="20"/>
          <w:lang w:eastAsia="pt-BR"/>
        </w:rPr>
        <w:t>Seção I</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Disposições Gerais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68" w:name="art57"/>
      <w:bookmarkEnd w:id="968"/>
      <w:r w:rsidRPr="002E4986">
        <w:rPr>
          <w:rFonts w:ascii="Arial" w:eastAsia="Times New Roman" w:hAnsi="Arial" w:cs="Arial"/>
          <w:color w:val="000000"/>
          <w:sz w:val="20"/>
          <w:szCs w:val="20"/>
          <w:lang w:eastAsia="pt-BR"/>
        </w:rPr>
        <w:t>Art. 57.  O Poder Executivo federal proporá, sempre que necessário, medidas no sentido de melhorar o acesso das microempresas e empresas de pequeno porte aos mercados de crédito e de capitais, objetivando a redução do custo de transação, a elevação da eficiência alocativa, o incentivo ao ambiente concorrencial e a qualidade do conjunto informacional, em especial o acesso e portabilidade das informações cadastrais relativas ao crédito.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69" w:name="art58"/>
      <w:bookmarkEnd w:id="969"/>
      <w:r w:rsidRPr="002E4986">
        <w:rPr>
          <w:rFonts w:ascii="Arial" w:eastAsia="Times New Roman" w:hAnsi="Arial" w:cs="Arial"/>
          <w:strike/>
          <w:color w:val="000000"/>
          <w:sz w:val="20"/>
          <w:szCs w:val="20"/>
          <w:lang w:eastAsia="pt-BR"/>
        </w:rPr>
        <w:t>Art. 58.  Os bancos comerciais públicos e os bancos múltiplos públicos com carteira comercial e a Caixa Econômica Federal manterão linhas de crédito específicas para as microempresas e para as empresas de pequeno porte, devendo o montante disponível e suas condições de acesso ser expressos nos respectivos orçamentos e amplamente divulgadas.</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70" w:name="art58."/>
      <w:bookmarkEnd w:id="970"/>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59"/>
          <w:sz w:val="20"/>
          <w:szCs w:val="20"/>
          <w:lang w:eastAsia="pt-BR"/>
        </w:rPr>
        <w:t> </w:t>
      </w:r>
      <w:r w:rsidRPr="002E4986">
        <w:rPr>
          <w:rFonts w:ascii="Arial" w:eastAsia="Times New Roman" w:hAnsi="Arial" w:cs="Arial"/>
          <w:color w:val="000000"/>
          <w:sz w:val="20"/>
          <w:szCs w:val="20"/>
          <w:lang w:eastAsia="pt-BR"/>
        </w:rPr>
        <w:t>58.</w:t>
      </w:r>
      <w:r w:rsidRPr="002E4986">
        <w:rPr>
          <w:rFonts w:ascii="Arial" w:eastAsia="Times New Roman" w:hAnsi="Arial" w:cs="Arial"/>
          <w:color w:val="000000"/>
          <w:spacing w:val="60"/>
          <w:sz w:val="20"/>
          <w:szCs w:val="20"/>
          <w:lang w:eastAsia="pt-BR"/>
        </w:rPr>
        <w:t>  </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60"/>
          <w:sz w:val="20"/>
          <w:szCs w:val="20"/>
          <w:lang w:eastAsia="pt-BR"/>
        </w:rPr>
        <w:t> </w:t>
      </w:r>
      <w:r w:rsidRPr="002E4986">
        <w:rPr>
          <w:rFonts w:ascii="Arial" w:eastAsia="Times New Roman" w:hAnsi="Arial" w:cs="Arial"/>
          <w:color w:val="000000"/>
          <w:spacing w:val="2"/>
          <w:sz w:val="20"/>
          <w:szCs w:val="20"/>
          <w:lang w:eastAsia="pt-BR"/>
        </w:rPr>
        <w:t>b</w:t>
      </w:r>
      <w:r w:rsidRPr="002E4986">
        <w:rPr>
          <w:rFonts w:ascii="Arial" w:eastAsia="Times New Roman" w:hAnsi="Arial" w:cs="Arial"/>
          <w:color w:val="000000"/>
          <w:sz w:val="20"/>
          <w:szCs w:val="20"/>
          <w:lang w:eastAsia="pt-BR"/>
        </w:rPr>
        <w:t>ancos</w:t>
      </w:r>
      <w:r w:rsidRPr="002E4986">
        <w:rPr>
          <w:rFonts w:ascii="Arial" w:eastAsia="Times New Roman" w:hAnsi="Arial" w:cs="Arial"/>
          <w:color w:val="000000"/>
          <w:spacing w:val="59"/>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erciais</w:t>
      </w:r>
      <w:r w:rsidRPr="002E4986">
        <w:rPr>
          <w:rFonts w:ascii="Arial" w:eastAsia="Times New Roman" w:hAnsi="Arial" w:cs="Arial"/>
          <w:color w:val="000000"/>
          <w:spacing w:val="53"/>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úblicos</w:t>
      </w:r>
      <w:r w:rsidRPr="002E4986">
        <w:rPr>
          <w:rFonts w:ascii="Arial" w:eastAsia="Times New Roman" w:hAnsi="Arial" w:cs="Arial"/>
          <w:color w:val="000000"/>
          <w:spacing w:val="55"/>
          <w:sz w:val="20"/>
          <w:szCs w:val="20"/>
          <w:lang w:eastAsia="pt-BR"/>
        </w:rPr>
        <w:t> </w:t>
      </w:r>
      <w:r w:rsidRPr="002E4986">
        <w:rPr>
          <w:rFonts w:ascii="Arial" w:eastAsia="Times New Roman" w:hAnsi="Arial" w:cs="Arial"/>
          <w:color w:val="000000"/>
          <w:sz w:val="20"/>
          <w:szCs w:val="20"/>
          <w:lang w:eastAsia="pt-BR"/>
        </w:rPr>
        <w:t>e os bancos</w:t>
      </w:r>
      <w:r w:rsidRPr="002E4986">
        <w:rPr>
          <w:rFonts w:ascii="Arial" w:eastAsia="Times New Roman" w:hAnsi="Arial" w:cs="Arial"/>
          <w:color w:val="000000"/>
          <w:spacing w:val="59"/>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ú</w:t>
      </w:r>
      <w:r w:rsidRPr="002E4986">
        <w:rPr>
          <w:rFonts w:ascii="Arial" w:eastAsia="Times New Roman" w:hAnsi="Arial" w:cs="Arial"/>
          <w:color w:val="000000"/>
          <w:sz w:val="20"/>
          <w:szCs w:val="20"/>
          <w:lang w:eastAsia="pt-BR"/>
        </w:rPr>
        <w:t>ltiplos públicos </w:t>
      </w:r>
      <w:r w:rsidRPr="002E4986">
        <w:rPr>
          <w:rFonts w:ascii="Arial" w:eastAsia="Times New Roman" w:hAnsi="Arial" w:cs="Arial"/>
          <w:color w:val="000000"/>
          <w:spacing w:val="2"/>
          <w:sz w:val="20"/>
          <w:szCs w:val="20"/>
          <w:lang w:eastAsia="pt-BR"/>
        </w:rPr>
        <w:t>co</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carte</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ra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ercial, a Caixa Econ</w:t>
      </w:r>
      <w:r w:rsidRPr="002E4986">
        <w:rPr>
          <w:rFonts w:ascii="Arial" w:eastAsia="Times New Roman" w:hAnsi="Arial" w:cs="Arial"/>
          <w:color w:val="000000"/>
          <w:spacing w:val="2"/>
          <w:sz w:val="20"/>
          <w:szCs w:val="20"/>
          <w:lang w:eastAsia="pt-BR"/>
        </w:rPr>
        <w:t>ô</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ica Federal e o Banco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Nacional do Desenvolvimento Econômico e Social - BNDES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nterão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linhas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cr</w:t>
      </w:r>
      <w:r w:rsidRPr="002E4986">
        <w:rPr>
          <w:rFonts w:ascii="Arial" w:eastAsia="Times New Roman" w:hAnsi="Arial" w:cs="Arial"/>
          <w:color w:val="000000"/>
          <w:spacing w:val="3"/>
          <w:sz w:val="20"/>
          <w:szCs w:val="20"/>
          <w:lang w:eastAsia="pt-BR"/>
        </w:rPr>
        <w:t>é</w:t>
      </w:r>
      <w:r w:rsidRPr="002E4986">
        <w:rPr>
          <w:rFonts w:ascii="Arial" w:eastAsia="Times New Roman" w:hAnsi="Arial" w:cs="Arial"/>
          <w:color w:val="000000"/>
          <w:sz w:val="20"/>
          <w:szCs w:val="20"/>
          <w:lang w:eastAsia="pt-BR"/>
        </w:rPr>
        <w:t>dito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esp</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cí</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icas</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pacing w:val="3"/>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icro</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mpresas</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para as empresas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 pequ</w:t>
      </w:r>
      <w:r w:rsidRPr="002E4986">
        <w:rPr>
          <w:rFonts w:ascii="Arial" w:eastAsia="Times New Roman" w:hAnsi="Arial" w:cs="Arial"/>
          <w:color w:val="000000"/>
          <w:spacing w:val="2"/>
          <w:sz w:val="20"/>
          <w:szCs w:val="20"/>
          <w:lang w:eastAsia="pt-BR"/>
        </w:rPr>
        <w:t>en</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porte, </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inculad</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 à rec</w:t>
      </w:r>
      <w:r w:rsidRPr="002E4986">
        <w:rPr>
          <w:rFonts w:ascii="Arial" w:eastAsia="Times New Roman" w:hAnsi="Arial" w:cs="Arial"/>
          <w:color w:val="000000"/>
          <w:spacing w:val="4"/>
          <w:sz w:val="20"/>
          <w:szCs w:val="20"/>
          <w:lang w:eastAsia="pt-BR"/>
        </w:rPr>
        <w:t>i</w:t>
      </w:r>
      <w:r w:rsidRPr="002E4986">
        <w:rPr>
          <w:rFonts w:ascii="Arial" w:eastAsia="Times New Roman" w:hAnsi="Arial" w:cs="Arial"/>
          <w:color w:val="000000"/>
          <w:sz w:val="20"/>
          <w:szCs w:val="20"/>
          <w:lang w:eastAsia="pt-BR"/>
        </w:rPr>
        <w:t>procid</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de soc</w:t>
      </w:r>
      <w:r w:rsidRPr="002E4986">
        <w:rPr>
          <w:rFonts w:ascii="Arial" w:eastAsia="Times New Roman" w:hAnsi="Arial" w:cs="Arial"/>
          <w:color w:val="000000"/>
          <w:spacing w:val="2"/>
          <w:sz w:val="20"/>
          <w:szCs w:val="20"/>
          <w:lang w:eastAsia="pt-BR"/>
        </w:rPr>
        <w:t>ia</w:t>
      </w:r>
      <w:r w:rsidRPr="002E4986">
        <w:rPr>
          <w:rFonts w:ascii="Arial" w:eastAsia="Times New Roman" w:hAnsi="Arial" w:cs="Arial"/>
          <w:color w:val="000000"/>
          <w:sz w:val="20"/>
          <w:szCs w:val="20"/>
          <w:lang w:eastAsia="pt-BR"/>
        </w:rPr>
        <w:t>l, devendo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montante</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dispo</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ível e</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suas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ondições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esso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er expressos</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nos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res</w:t>
      </w:r>
      <w:r w:rsidRPr="002E4986">
        <w:rPr>
          <w:rFonts w:ascii="Arial" w:eastAsia="Times New Roman" w:hAnsi="Arial" w:cs="Arial"/>
          <w:color w:val="000000"/>
          <w:spacing w:val="1"/>
          <w:sz w:val="20"/>
          <w:szCs w:val="20"/>
          <w:lang w:eastAsia="pt-BR"/>
        </w:rPr>
        <w:t>p</w:t>
      </w:r>
      <w:r w:rsidRPr="002E4986">
        <w:rPr>
          <w:rFonts w:ascii="Arial" w:eastAsia="Times New Roman" w:hAnsi="Arial" w:cs="Arial"/>
          <w:color w:val="000000"/>
          <w:sz w:val="20"/>
          <w:szCs w:val="20"/>
          <w:lang w:eastAsia="pt-BR"/>
        </w:rPr>
        <w:t>ecti</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orç</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mpl</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nte</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di</w:t>
      </w:r>
      <w:r w:rsidRPr="002E4986">
        <w:rPr>
          <w:rFonts w:ascii="Arial" w:eastAsia="Times New Roman" w:hAnsi="Arial" w:cs="Arial"/>
          <w:color w:val="000000"/>
          <w:spacing w:val="-1"/>
          <w:sz w:val="20"/>
          <w:szCs w:val="20"/>
          <w:lang w:eastAsia="pt-BR"/>
        </w:rPr>
        <w:t>v</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lgados.               </w:t>
      </w:r>
      <w:hyperlink r:id="rId646" w:anchor="art1" w:history="1">
        <w:r w:rsidRPr="002E4986">
          <w:rPr>
            <w:rFonts w:ascii="Arial" w:eastAsia="Times New Roman" w:hAnsi="Arial" w:cs="Arial"/>
            <w:color w:val="0000FF"/>
            <w:sz w:val="20"/>
            <w:szCs w:val="20"/>
            <w:u w:val="single"/>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647"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71" w:name="art58p"/>
      <w:bookmarkEnd w:id="971"/>
      <w:r w:rsidRPr="002E4986">
        <w:rPr>
          <w:rFonts w:ascii="Arial" w:eastAsia="Times New Roman" w:hAnsi="Arial" w:cs="Arial"/>
          <w:strike/>
          <w:color w:val="000000"/>
          <w:sz w:val="20"/>
          <w:szCs w:val="20"/>
          <w:lang w:eastAsia="pt-BR"/>
        </w:rPr>
        <w:t>Parágrafo único.  As instituições mencionadas no </w:t>
      </w:r>
      <w:r w:rsidRPr="002E4986">
        <w:rPr>
          <w:rFonts w:ascii="Arial" w:eastAsia="Times New Roman" w:hAnsi="Arial" w:cs="Arial"/>
          <w:b/>
          <w:bCs/>
          <w:strike/>
          <w:color w:val="000000"/>
          <w:sz w:val="20"/>
          <w:szCs w:val="20"/>
          <w:lang w:eastAsia="pt-BR"/>
        </w:rPr>
        <w:t>caput</w:t>
      </w:r>
      <w:r w:rsidRPr="002E4986">
        <w:rPr>
          <w:rFonts w:ascii="Arial" w:eastAsia="Times New Roman" w:hAnsi="Arial" w:cs="Arial"/>
          <w:strike/>
          <w:color w:val="000000"/>
          <w:sz w:val="20"/>
          <w:szCs w:val="20"/>
          <w:lang w:eastAsia="pt-BR"/>
        </w:rPr>
        <w:t> deste artigo deverão publicar, juntamente com os respectivos balanços, relatório circunstanciado dos recursos alocados às linhas de crédito referidas no </w:t>
      </w:r>
      <w:r w:rsidRPr="002E4986">
        <w:rPr>
          <w:rFonts w:ascii="Arial" w:eastAsia="Times New Roman" w:hAnsi="Arial" w:cs="Arial"/>
          <w:b/>
          <w:bCs/>
          <w:strike/>
          <w:color w:val="000000"/>
          <w:sz w:val="20"/>
          <w:szCs w:val="20"/>
          <w:lang w:eastAsia="pt-BR"/>
        </w:rPr>
        <w:t>caput</w:t>
      </w:r>
      <w:r w:rsidRPr="002E4986">
        <w:rPr>
          <w:rFonts w:ascii="Arial" w:eastAsia="Times New Roman" w:hAnsi="Arial" w:cs="Arial"/>
          <w:strike/>
          <w:color w:val="000000"/>
          <w:sz w:val="20"/>
          <w:szCs w:val="20"/>
          <w:lang w:eastAsia="pt-BR"/>
        </w:rPr>
        <w:t> deste artigo e aqueles efetivamente utilizados, consignando, obrigatoriamente, as justificativas do desempenho alcançado.</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72" w:name="art58§1"/>
      <w:bookmarkEnd w:id="972"/>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instituições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ncionad</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 no</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deste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artigo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deverão publicar,</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junt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mente</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com</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re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pecti</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os balanços,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3"/>
          <w:sz w:val="20"/>
          <w:szCs w:val="20"/>
          <w:lang w:eastAsia="pt-BR"/>
        </w:rPr>
        <w:t>e</w:t>
      </w:r>
      <w:r w:rsidRPr="002E4986">
        <w:rPr>
          <w:rFonts w:ascii="Arial" w:eastAsia="Times New Roman" w:hAnsi="Arial" w:cs="Arial"/>
          <w:color w:val="000000"/>
          <w:sz w:val="20"/>
          <w:szCs w:val="20"/>
          <w:lang w:eastAsia="pt-BR"/>
        </w:rPr>
        <w:t>la</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ó</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 xml:space="preserve">io </w:t>
      </w:r>
      <w:r w:rsidRPr="002E4986">
        <w:rPr>
          <w:rFonts w:ascii="Arial" w:eastAsia="Times New Roman" w:hAnsi="Arial" w:cs="Arial"/>
          <w:color w:val="000000"/>
          <w:sz w:val="20"/>
          <w:szCs w:val="20"/>
          <w:lang w:eastAsia="pt-BR"/>
        </w:rPr>
        <w:lastRenderedPageBreak/>
        <w:t>circunsta</w:t>
      </w:r>
      <w:r w:rsidRPr="002E4986">
        <w:rPr>
          <w:rFonts w:ascii="Arial" w:eastAsia="Times New Roman" w:hAnsi="Arial" w:cs="Arial"/>
          <w:color w:val="000000"/>
          <w:spacing w:val="-1"/>
          <w:sz w:val="20"/>
          <w:szCs w:val="20"/>
          <w:lang w:eastAsia="pt-BR"/>
        </w:rPr>
        <w:t>n</w:t>
      </w:r>
      <w:r w:rsidRPr="002E4986">
        <w:rPr>
          <w:rFonts w:ascii="Arial" w:eastAsia="Times New Roman" w:hAnsi="Arial" w:cs="Arial"/>
          <w:color w:val="000000"/>
          <w:sz w:val="20"/>
          <w:szCs w:val="20"/>
          <w:lang w:eastAsia="pt-BR"/>
        </w:rPr>
        <w:t>ci</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dos </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ursos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aloca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às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l</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nh</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crédito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re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eridas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daqueles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etiva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ente ut</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lizados,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consi</w:t>
      </w:r>
      <w:r w:rsidRPr="002E4986">
        <w:rPr>
          <w:rFonts w:ascii="Arial" w:eastAsia="Times New Roman" w:hAnsi="Arial" w:cs="Arial"/>
          <w:color w:val="000000"/>
          <w:spacing w:val="2"/>
          <w:sz w:val="20"/>
          <w:szCs w:val="20"/>
          <w:lang w:eastAsia="pt-BR"/>
        </w:rPr>
        <w:t>g</w:t>
      </w:r>
      <w:r w:rsidRPr="002E4986">
        <w:rPr>
          <w:rFonts w:ascii="Arial" w:eastAsia="Times New Roman" w:hAnsi="Arial" w:cs="Arial"/>
          <w:color w:val="000000"/>
          <w:sz w:val="20"/>
          <w:szCs w:val="20"/>
          <w:lang w:eastAsia="pt-BR"/>
        </w:rPr>
        <w:t>nan</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 obrigatori</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mente,</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as j</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sti</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icativas</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des</w:t>
      </w:r>
      <w:r w:rsidRPr="002E4986">
        <w:rPr>
          <w:rFonts w:ascii="Arial" w:eastAsia="Times New Roman" w:hAnsi="Arial" w:cs="Arial"/>
          <w:color w:val="000000"/>
          <w:spacing w:val="3"/>
          <w:sz w:val="20"/>
          <w:szCs w:val="20"/>
          <w:lang w:eastAsia="pt-BR"/>
        </w:rPr>
        <w:t>e</w:t>
      </w:r>
      <w:r w:rsidRPr="002E4986">
        <w:rPr>
          <w:rFonts w:ascii="Arial" w:eastAsia="Times New Roman" w:hAnsi="Arial" w:cs="Arial"/>
          <w:color w:val="000000"/>
          <w:sz w:val="20"/>
          <w:szCs w:val="20"/>
          <w:lang w:eastAsia="pt-BR"/>
        </w:rPr>
        <w:t>mp</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nho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alcança</w:t>
      </w:r>
      <w:r w:rsidRPr="002E4986">
        <w:rPr>
          <w:rFonts w:ascii="Arial" w:eastAsia="Times New Roman" w:hAnsi="Arial" w:cs="Arial"/>
          <w:color w:val="000000"/>
          <w:spacing w:val="3"/>
          <w:sz w:val="20"/>
          <w:szCs w:val="20"/>
          <w:lang w:eastAsia="pt-BR"/>
        </w:rPr>
        <w:t>d</w:t>
      </w:r>
      <w:r w:rsidRPr="002E4986">
        <w:rPr>
          <w:rFonts w:ascii="Arial" w:eastAsia="Times New Roman" w:hAnsi="Arial" w:cs="Arial"/>
          <w:color w:val="000000"/>
          <w:sz w:val="20"/>
          <w:szCs w:val="20"/>
          <w:lang w:eastAsia="pt-BR"/>
        </w:rPr>
        <w:t>o.                </w:t>
      </w:r>
      <w:hyperlink r:id="rId648" w:anchor="art1" w:history="1">
        <w:r w:rsidRPr="002E4986">
          <w:rPr>
            <w:rFonts w:ascii="Arial" w:eastAsia="Times New Roman" w:hAnsi="Arial" w:cs="Arial"/>
            <w:color w:val="0000FF"/>
            <w:sz w:val="20"/>
            <w:szCs w:val="20"/>
            <w:u w:val="single"/>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649"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73" w:name="art58§2"/>
      <w:bookmarkEnd w:id="973"/>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acesso às linhas de crédito específicas previstas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i/>
          <w:iCs/>
          <w:color w:val="000000"/>
          <w:sz w:val="20"/>
          <w:szCs w:val="20"/>
          <w:lang w:eastAsia="pt-BR"/>
        </w:rPr>
        <w:t> </w:t>
      </w:r>
      <w:r w:rsidRPr="002E4986">
        <w:rPr>
          <w:rFonts w:ascii="Arial" w:eastAsia="Times New Roman" w:hAnsi="Arial" w:cs="Arial"/>
          <w:color w:val="000000"/>
          <w:sz w:val="20"/>
          <w:szCs w:val="20"/>
          <w:lang w:eastAsia="pt-BR"/>
        </w:rPr>
        <w:t>deste artigo</w:t>
      </w:r>
      <w:r w:rsidRPr="002E4986">
        <w:rPr>
          <w:rFonts w:ascii="Arial" w:eastAsia="Times New Roman" w:hAnsi="Arial" w:cs="Arial"/>
          <w:i/>
          <w:iCs/>
          <w:color w:val="000000"/>
          <w:sz w:val="20"/>
          <w:szCs w:val="20"/>
          <w:lang w:eastAsia="pt-BR"/>
        </w:rPr>
        <w:t> </w:t>
      </w:r>
      <w:r w:rsidRPr="002E4986">
        <w:rPr>
          <w:rFonts w:ascii="Arial" w:eastAsia="Times New Roman" w:hAnsi="Arial" w:cs="Arial"/>
          <w:color w:val="000000"/>
          <w:sz w:val="20"/>
          <w:szCs w:val="20"/>
          <w:lang w:eastAsia="pt-BR"/>
        </w:rPr>
        <w:t>deverá ter tratamento simplificado e ágil, com divulgação ampla das respectivas condições e exigências.                  </w:t>
      </w:r>
      <w:hyperlink r:id="rId650"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74" w:name="art58§3"/>
      <w:bookmarkEnd w:id="974"/>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
          <w:sz w:val="20"/>
          <w:szCs w:val="20"/>
          <w:lang w:eastAsia="pt-BR"/>
        </w:rPr>
        <w:t> </w:t>
      </w:r>
      <w:hyperlink r:id="rId651" w:history="1">
        <w:r w:rsidRPr="002E4986">
          <w:rPr>
            <w:rFonts w:ascii="Arial" w:eastAsia="Times New Roman" w:hAnsi="Arial" w:cs="Arial"/>
            <w:color w:val="0000FF"/>
            <w:sz w:val="20"/>
            <w:szCs w:val="20"/>
            <w:u w:val="single"/>
            <w:lang w:eastAsia="pt-BR"/>
          </w:rPr>
          <w:t>(VETADO)</w:t>
        </w:r>
      </w:hyperlink>
      <w:r w:rsidRPr="002E4986">
        <w:rPr>
          <w:rFonts w:ascii="Arial" w:eastAsia="Times New Roman" w:hAnsi="Arial" w:cs="Arial"/>
          <w:color w:val="000000"/>
          <w:sz w:val="20"/>
          <w:szCs w:val="20"/>
          <w:lang w:eastAsia="pt-BR"/>
        </w:rPr>
        <w:t>.                  </w:t>
      </w:r>
      <w:hyperlink r:id="rId652"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653"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75" w:name="art58§4"/>
      <w:bookmarkEnd w:id="975"/>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Consel</w:t>
      </w:r>
      <w:r w:rsidRPr="002E4986">
        <w:rPr>
          <w:rFonts w:ascii="Arial" w:eastAsia="Times New Roman" w:hAnsi="Arial" w:cs="Arial"/>
          <w:color w:val="000000"/>
          <w:spacing w:val="2"/>
          <w:sz w:val="20"/>
          <w:szCs w:val="20"/>
          <w:lang w:eastAsia="pt-BR"/>
        </w:rPr>
        <w:t>h</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onetár</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Na</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ional</w:t>
      </w:r>
      <w:r w:rsidRPr="002E4986">
        <w:rPr>
          <w:rFonts w:ascii="Arial" w:eastAsia="Times New Roman" w:hAnsi="Arial" w:cs="Arial"/>
          <w:color w:val="000000"/>
          <w:spacing w:val="5"/>
          <w:sz w:val="20"/>
          <w:szCs w:val="20"/>
          <w:lang w:eastAsia="pt-BR"/>
        </w:rPr>
        <w:t> - </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MN</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regul</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mentará o percentual</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ín</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mo</w:t>
      </w:r>
      <w:r w:rsidRPr="002E4986">
        <w:rPr>
          <w:rFonts w:ascii="Arial" w:eastAsia="Times New Roman" w:hAnsi="Arial" w:cs="Arial"/>
          <w:color w:val="000000"/>
          <w:spacing w:val="56"/>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64"/>
          <w:sz w:val="20"/>
          <w:szCs w:val="20"/>
          <w:lang w:eastAsia="pt-BR"/>
        </w:rPr>
        <w:t> </w:t>
      </w:r>
      <w:r w:rsidRPr="002E4986">
        <w:rPr>
          <w:rFonts w:ascii="Arial" w:eastAsia="Times New Roman" w:hAnsi="Arial" w:cs="Arial"/>
          <w:color w:val="000000"/>
          <w:sz w:val="20"/>
          <w:szCs w:val="20"/>
          <w:lang w:eastAsia="pt-BR"/>
        </w:rPr>
        <w:t>direcion</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mento</w:t>
      </w:r>
      <w:r w:rsidRPr="002E4986">
        <w:rPr>
          <w:rFonts w:ascii="Arial" w:eastAsia="Times New Roman" w:hAnsi="Arial" w:cs="Arial"/>
          <w:color w:val="000000"/>
          <w:spacing w:val="49"/>
          <w:sz w:val="20"/>
          <w:szCs w:val="20"/>
          <w:lang w:eastAsia="pt-BR"/>
        </w:rPr>
        <w:t> </w:t>
      </w:r>
      <w:r w:rsidRPr="002E4986">
        <w:rPr>
          <w:rFonts w:ascii="Arial" w:eastAsia="Times New Roman" w:hAnsi="Arial" w:cs="Arial"/>
          <w:color w:val="000000"/>
          <w:sz w:val="20"/>
          <w:szCs w:val="20"/>
          <w:lang w:eastAsia="pt-BR"/>
        </w:rPr>
        <w:t>dos recursos</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61"/>
          <w:sz w:val="20"/>
          <w:szCs w:val="20"/>
          <w:lang w:eastAsia="pt-BR"/>
        </w:rPr>
        <w:t> </w:t>
      </w:r>
      <w:r w:rsidRPr="002E4986">
        <w:rPr>
          <w:rFonts w:ascii="Arial" w:eastAsia="Times New Roman" w:hAnsi="Arial" w:cs="Arial"/>
          <w:color w:val="000000"/>
          <w:sz w:val="20"/>
          <w:szCs w:val="20"/>
          <w:lang w:eastAsia="pt-BR"/>
        </w:rPr>
        <w:t>q</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60"/>
          <w:sz w:val="20"/>
          <w:szCs w:val="20"/>
          <w:lang w:eastAsia="pt-BR"/>
        </w:rPr>
        <w:t> </w:t>
      </w:r>
      <w:r w:rsidRPr="002E4986">
        <w:rPr>
          <w:rFonts w:ascii="Arial" w:eastAsia="Times New Roman" w:hAnsi="Arial" w:cs="Arial"/>
          <w:color w:val="000000"/>
          <w:sz w:val="20"/>
          <w:szCs w:val="20"/>
          <w:lang w:eastAsia="pt-BR"/>
        </w:rPr>
        <w:t>trata</w:t>
      </w:r>
      <w:r w:rsidRPr="002E4986">
        <w:rPr>
          <w:rFonts w:ascii="Arial" w:eastAsia="Times New Roman" w:hAnsi="Arial" w:cs="Arial"/>
          <w:color w:val="000000"/>
          <w:spacing w:val="62"/>
          <w:sz w:val="20"/>
          <w:szCs w:val="20"/>
          <w:lang w:eastAsia="pt-BR"/>
        </w:rPr>
        <w:t> </w:t>
      </w:r>
      <w:r w:rsidRPr="002E4986">
        <w:rPr>
          <w:rFonts w:ascii="Arial" w:eastAsia="Times New Roman" w:hAnsi="Arial" w:cs="Arial"/>
          <w:color w:val="000000"/>
          <w:sz w:val="20"/>
          <w:szCs w:val="20"/>
          <w:lang w:eastAsia="pt-BR"/>
        </w:rPr>
        <w:t>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inc</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usive no </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ocante aos</w:t>
      </w:r>
      <w:r w:rsidRPr="002E4986">
        <w:rPr>
          <w:rFonts w:ascii="Arial" w:eastAsia="Times New Roman" w:hAnsi="Arial" w:cs="Arial"/>
          <w:color w:val="000000"/>
          <w:spacing w:val="35"/>
          <w:sz w:val="20"/>
          <w:szCs w:val="20"/>
          <w:lang w:eastAsia="pt-BR"/>
        </w:rPr>
        <w:t> </w:t>
      </w:r>
      <w:r w:rsidRPr="002E4986">
        <w:rPr>
          <w:rFonts w:ascii="Arial" w:eastAsia="Times New Roman" w:hAnsi="Arial" w:cs="Arial"/>
          <w:color w:val="000000"/>
          <w:sz w:val="20"/>
          <w:szCs w:val="20"/>
          <w:lang w:eastAsia="pt-BR"/>
        </w:rPr>
        <w:t>recu</w:t>
      </w:r>
      <w:r w:rsidRPr="002E4986">
        <w:rPr>
          <w:rFonts w:ascii="Arial" w:eastAsia="Times New Roman" w:hAnsi="Arial" w:cs="Arial"/>
          <w:color w:val="000000"/>
          <w:spacing w:val="3"/>
          <w:sz w:val="20"/>
          <w:szCs w:val="20"/>
          <w:lang w:eastAsia="pt-BR"/>
        </w:rPr>
        <w:t>r</w:t>
      </w:r>
      <w:r w:rsidRPr="002E4986">
        <w:rPr>
          <w:rFonts w:ascii="Arial" w:eastAsia="Times New Roman" w:hAnsi="Arial" w:cs="Arial"/>
          <w:color w:val="000000"/>
          <w:sz w:val="20"/>
          <w:szCs w:val="20"/>
          <w:lang w:eastAsia="pt-BR"/>
        </w:rPr>
        <w:t>sos de</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trata</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8"/>
          <w:sz w:val="20"/>
          <w:szCs w:val="20"/>
          <w:lang w:eastAsia="pt-BR"/>
        </w:rPr>
        <w:t> </w:t>
      </w:r>
      <w:hyperlink r:id="rId654" w:anchor="art10iiib" w:history="1">
        <w:r w:rsidRPr="002E4986">
          <w:rPr>
            <w:rFonts w:ascii="Arial" w:eastAsia="Times New Roman" w:hAnsi="Arial" w:cs="Arial"/>
            <w:color w:val="0000FF"/>
            <w:sz w:val="20"/>
            <w:szCs w:val="20"/>
            <w:u w:val="single"/>
            <w:lang w:eastAsia="pt-BR"/>
          </w:rPr>
          <w:t>alí</w:t>
        </w:r>
        <w:r w:rsidRPr="002E4986">
          <w:rPr>
            <w:rFonts w:ascii="Arial" w:eastAsia="Times New Roman" w:hAnsi="Arial" w:cs="Arial"/>
            <w:color w:val="0000FF"/>
            <w:spacing w:val="2"/>
            <w:sz w:val="20"/>
            <w:szCs w:val="20"/>
            <w:u w:val="single"/>
            <w:lang w:eastAsia="pt-BR"/>
          </w:rPr>
          <w:t>n</w:t>
        </w:r>
        <w:r w:rsidRPr="002E4986">
          <w:rPr>
            <w:rFonts w:ascii="Arial" w:eastAsia="Times New Roman" w:hAnsi="Arial" w:cs="Arial"/>
            <w:color w:val="0000FF"/>
            <w:sz w:val="20"/>
            <w:szCs w:val="20"/>
            <w:u w:val="single"/>
            <w:lang w:eastAsia="pt-BR"/>
          </w:rPr>
          <w:t>ea</w:t>
        </w:r>
        <w:r w:rsidRPr="002E4986">
          <w:rPr>
            <w:rFonts w:ascii="Arial" w:eastAsia="Times New Roman" w:hAnsi="Arial" w:cs="Arial"/>
            <w:color w:val="0000FF"/>
            <w:spacing w:val="13"/>
            <w:sz w:val="20"/>
            <w:szCs w:val="20"/>
            <w:u w:val="single"/>
            <w:lang w:eastAsia="pt-BR"/>
          </w:rPr>
          <w:t> </w:t>
        </w:r>
        <w:r w:rsidRPr="002E4986">
          <w:rPr>
            <w:rFonts w:ascii="Arial" w:eastAsia="Times New Roman" w:hAnsi="Arial" w:cs="Arial"/>
            <w:i/>
            <w:iCs/>
            <w:color w:val="0000FF"/>
            <w:sz w:val="20"/>
            <w:szCs w:val="20"/>
            <w:u w:val="single"/>
            <w:lang w:eastAsia="pt-BR"/>
          </w:rPr>
          <w:t>b</w:t>
        </w:r>
        <w:r w:rsidRPr="002E4986">
          <w:rPr>
            <w:rFonts w:ascii="Arial" w:eastAsia="Times New Roman" w:hAnsi="Arial" w:cs="Arial"/>
            <w:color w:val="0000FF"/>
            <w:sz w:val="20"/>
            <w:szCs w:val="20"/>
            <w:u w:val="single"/>
            <w:lang w:eastAsia="pt-BR"/>
          </w:rPr>
          <w:t> do</w:t>
        </w:r>
        <w:r w:rsidRPr="002E4986">
          <w:rPr>
            <w:rFonts w:ascii="Arial" w:eastAsia="Times New Roman" w:hAnsi="Arial" w:cs="Arial"/>
            <w:color w:val="0000FF"/>
            <w:spacing w:val="33"/>
            <w:sz w:val="20"/>
            <w:szCs w:val="20"/>
            <w:u w:val="single"/>
            <w:lang w:eastAsia="pt-BR"/>
          </w:rPr>
          <w:t> </w:t>
        </w:r>
        <w:r w:rsidRPr="002E4986">
          <w:rPr>
            <w:rFonts w:ascii="Arial" w:eastAsia="Times New Roman" w:hAnsi="Arial" w:cs="Arial"/>
            <w:color w:val="0000FF"/>
            <w:sz w:val="20"/>
            <w:szCs w:val="20"/>
            <w:u w:val="single"/>
            <w:lang w:eastAsia="pt-BR"/>
          </w:rPr>
          <w:t>inciso</w:t>
        </w:r>
        <w:r w:rsidRPr="002E4986">
          <w:rPr>
            <w:rFonts w:ascii="Arial" w:eastAsia="Times New Roman" w:hAnsi="Arial" w:cs="Arial"/>
            <w:color w:val="0000FF"/>
            <w:spacing w:val="30"/>
            <w:sz w:val="20"/>
            <w:szCs w:val="20"/>
            <w:u w:val="single"/>
            <w:lang w:eastAsia="pt-BR"/>
          </w:rPr>
          <w:t> </w:t>
        </w:r>
        <w:r w:rsidRPr="002E4986">
          <w:rPr>
            <w:rFonts w:ascii="Arial" w:eastAsia="Times New Roman" w:hAnsi="Arial" w:cs="Arial"/>
            <w:color w:val="0000FF"/>
            <w:sz w:val="20"/>
            <w:szCs w:val="20"/>
            <w:u w:val="single"/>
            <w:lang w:eastAsia="pt-BR"/>
          </w:rPr>
          <w:t>III</w:t>
        </w:r>
        <w:r w:rsidRPr="002E4986">
          <w:rPr>
            <w:rFonts w:ascii="Arial" w:eastAsia="Times New Roman" w:hAnsi="Arial" w:cs="Arial"/>
            <w:color w:val="0000FF"/>
            <w:spacing w:val="33"/>
            <w:sz w:val="20"/>
            <w:szCs w:val="20"/>
            <w:u w:val="single"/>
            <w:lang w:eastAsia="pt-BR"/>
          </w:rPr>
          <w:t> </w:t>
        </w:r>
        <w:r w:rsidRPr="002E4986">
          <w:rPr>
            <w:rFonts w:ascii="Arial" w:eastAsia="Times New Roman" w:hAnsi="Arial" w:cs="Arial"/>
            <w:color w:val="0000FF"/>
            <w:sz w:val="20"/>
            <w:szCs w:val="20"/>
            <w:u w:val="single"/>
            <w:lang w:eastAsia="pt-BR"/>
          </w:rPr>
          <w:t>do art. 10 da</w:t>
        </w:r>
        <w:r w:rsidRPr="002E4986">
          <w:rPr>
            <w:rFonts w:ascii="Arial" w:eastAsia="Times New Roman" w:hAnsi="Arial" w:cs="Arial"/>
            <w:color w:val="0000FF"/>
            <w:spacing w:val="5"/>
            <w:sz w:val="20"/>
            <w:szCs w:val="20"/>
            <w:u w:val="single"/>
            <w:lang w:eastAsia="pt-BR"/>
          </w:rPr>
          <w:t> </w:t>
        </w:r>
        <w:r w:rsidRPr="002E4986">
          <w:rPr>
            <w:rFonts w:ascii="Arial" w:eastAsia="Times New Roman" w:hAnsi="Arial" w:cs="Arial"/>
            <w:color w:val="0000FF"/>
            <w:sz w:val="20"/>
            <w:szCs w:val="20"/>
            <w:u w:val="single"/>
            <w:lang w:eastAsia="pt-BR"/>
          </w:rPr>
          <w:t>Lei n</w:t>
        </w:r>
        <w:r w:rsidRPr="002E4986">
          <w:rPr>
            <w:rFonts w:ascii="Arial" w:eastAsia="Times New Roman" w:hAnsi="Arial" w:cs="Arial"/>
            <w:color w:val="0000FF"/>
            <w:sz w:val="20"/>
            <w:szCs w:val="20"/>
            <w:u w:val="single"/>
            <w:vertAlign w:val="superscript"/>
            <w:lang w:eastAsia="pt-BR"/>
          </w:rPr>
          <w:t>o</w:t>
        </w:r>
        <w:r w:rsidRPr="002E4986">
          <w:rPr>
            <w:rFonts w:ascii="Arial" w:eastAsia="Times New Roman" w:hAnsi="Arial" w:cs="Arial"/>
            <w:color w:val="0000FF"/>
            <w:spacing w:val="35"/>
            <w:sz w:val="20"/>
            <w:szCs w:val="20"/>
            <w:u w:val="single"/>
            <w:lang w:eastAsia="pt-BR"/>
          </w:rPr>
          <w:t> </w:t>
        </w:r>
        <w:r w:rsidRPr="002E4986">
          <w:rPr>
            <w:rFonts w:ascii="Arial" w:eastAsia="Times New Roman" w:hAnsi="Arial" w:cs="Arial"/>
            <w:color w:val="0000FF"/>
            <w:sz w:val="20"/>
            <w:szCs w:val="20"/>
            <w:u w:val="single"/>
            <w:lang w:eastAsia="pt-BR"/>
          </w:rPr>
          <w:t>4.595,</w:t>
        </w:r>
        <w:r w:rsidRPr="002E4986">
          <w:rPr>
            <w:rFonts w:ascii="Arial" w:eastAsia="Times New Roman" w:hAnsi="Arial" w:cs="Arial"/>
            <w:color w:val="0000FF"/>
            <w:spacing w:val="30"/>
            <w:sz w:val="20"/>
            <w:szCs w:val="20"/>
            <w:u w:val="single"/>
            <w:lang w:eastAsia="pt-BR"/>
          </w:rPr>
          <w:t> </w:t>
        </w:r>
        <w:r w:rsidRPr="002E4986">
          <w:rPr>
            <w:rFonts w:ascii="Arial" w:eastAsia="Times New Roman" w:hAnsi="Arial" w:cs="Arial"/>
            <w:color w:val="0000FF"/>
            <w:sz w:val="20"/>
            <w:szCs w:val="20"/>
            <w:u w:val="single"/>
            <w:lang w:eastAsia="pt-BR"/>
          </w:rPr>
          <w:t>de</w:t>
        </w:r>
        <w:r w:rsidRPr="002E4986">
          <w:rPr>
            <w:rFonts w:ascii="Arial" w:eastAsia="Times New Roman" w:hAnsi="Arial" w:cs="Arial"/>
            <w:color w:val="0000FF"/>
            <w:spacing w:val="34"/>
            <w:sz w:val="20"/>
            <w:szCs w:val="20"/>
            <w:u w:val="single"/>
            <w:lang w:eastAsia="pt-BR"/>
          </w:rPr>
          <w:t> </w:t>
        </w:r>
        <w:r w:rsidRPr="002E4986">
          <w:rPr>
            <w:rFonts w:ascii="Arial" w:eastAsia="Times New Roman" w:hAnsi="Arial" w:cs="Arial"/>
            <w:color w:val="0000FF"/>
            <w:sz w:val="20"/>
            <w:szCs w:val="20"/>
            <w:u w:val="single"/>
            <w:lang w:eastAsia="pt-BR"/>
          </w:rPr>
          <w:t>31</w:t>
        </w:r>
        <w:r w:rsidRPr="002E4986">
          <w:rPr>
            <w:rFonts w:ascii="Arial" w:eastAsia="Times New Roman" w:hAnsi="Arial" w:cs="Arial"/>
            <w:color w:val="0000FF"/>
            <w:spacing w:val="33"/>
            <w:sz w:val="20"/>
            <w:szCs w:val="20"/>
            <w:u w:val="single"/>
            <w:lang w:eastAsia="pt-BR"/>
          </w:rPr>
          <w:t> </w:t>
        </w:r>
        <w:r w:rsidRPr="002E4986">
          <w:rPr>
            <w:rFonts w:ascii="Arial" w:eastAsia="Times New Roman" w:hAnsi="Arial" w:cs="Arial"/>
            <w:color w:val="0000FF"/>
            <w:sz w:val="20"/>
            <w:szCs w:val="20"/>
            <w:u w:val="single"/>
            <w:lang w:eastAsia="pt-BR"/>
          </w:rPr>
          <w:t>de</w:t>
        </w:r>
        <w:r w:rsidRPr="002E4986">
          <w:rPr>
            <w:rFonts w:ascii="Arial" w:eastAsia="Times New Roman" w:hAnsi="Arial" w:cs="Arial"/>
            <w:color w:val="0000FF"/>
            <w:spacing w:val="34"/>
            <w:sz w:val="20"/>
            <w:szCs w:val="20"/>
            <w:u w:val="single"/>
            <w:lang w:eastAsia="pt-BR"/>
          </w:rPr>
          <w:t> </w:t>
        </w:r>
        <w:r w:rsidRPr="002E4986">
          <w:rPr>
            <w:rFonts w:ascii="Arial" w:eastAsia="Times New Roman" w:hAnsi="Arial" w:cs="Arial"/>
            <w:color w:val="0000FF"/>
            <w:sz w:val="20"/>
            <w:szCs w:val="20"/>
            <w:u w:val="single"/>
            <w:lang w:eastAsia="pt-BR"/>
          </w:rPr>
          <w:t>deze</w:t>
        </w:r>
        <w:r w:rsidRPr="002E4986">
          <w:rPr>
            <w:rFonts w:ascii="Arial" w:eastAsia="Times New Roman" w:hAnsi="Arial" w:cs="Arial"/>
            <w:color w:val="0000FF"/>
            <w:spacing w:val="-2"/>
            <w:sz w:val="20"/>
            <w:szCs w:val="20"/>
            <w:u w:val="single"/>
            <w:lang w:eastAsia="pt-BR"/>
          </w:rPr>
          <w:t>m</w:t>
        </w:r>
        <w:r w:rsidRPr="002E4986">
          <w:rPr>
            <w:rFonts w:ascii="Arial" w:eastAsia="Times New Roman" w:hAnsi="Arial" w:cs="Arial"/>
            <w:color w:val="0000FF"/>
            <w:sz w:val="20"/>
            <w:szCs w:val="20"/>
            <w:u w:val="single"/>
            <w:lang w:eastAsia="pt-BR"/>
          </w:rPr>
          <w:t>bro</w:t>
        </w:r>
        <w:r w:rsidRPr="002E4986">
          <w:rPr>
            <w:rFonts w:ascii="Arial" w:eastAsia="Times New Roman" w:hAnsi="Arial" w:cs="Arial"/>
            <w:color w:val="0000FF"/>
            <w:spacing w:val="26"/>
            <w:sz w:val="20"/>
            <w:szCs w:val="20"/>
            <w:u w:val="single"/>
            <w:lang w:eastAsia="pt-BR"/>
          </w:rPr>
          <w:t> </w:t>
        </w:r>
        <w:r w:rsidRPr="002E4986">
          <w:rPr>
            <w:rFonts w:ascii="Arial" w:eastAsia="Times New Roman" w:hAnsi="Arial" w:cs="Arial"/>
            <w:color w:val="0000FF"/>
            <w:spacing w:val="2"/>
            <w:sz w:val="20"/>
            <w:szCs w:val="20"/>
            <w:u w:val="single"/>
            <w:lang w:eastAsia="pt-BR"/>
          </w:rPr>
          <w:t>d</w:t>
        </w:r>
        <w:r w:rsidRPr="002E4986">
          <w:rPr>
            <w:rFonts w:ascii="Arial" w:eastAsia="Times New Roman" w:hAnsi="Arial" w:cs="Arial"/>
            <w:color w:val="0000FF"/>
            <w:sz w:val="20"/>
            <w:szCs w:val="20"/>
            <w:u w:val="single"/>
            <w:lang w:eastAsia="pt-BR"/>
          </w:rPr>
          <w:t>e 1964</w:t>
        </w:r>
      </w:hyperlink>
      <w:r w:rsidRPr="002E4986">
        <w:rPr>
          <w:rFonts w:ascii="Arial" w:eastAsia="Times New Roman" w:hAnsi="Arial" w:cs="Arial"/>
          <w:color w:val="000000"/>
          <w:sz w:val="20"/>
          <w:szCs w:val="20"/>
          <w:lang w:eastAsia="pt-BR"/>
        </w:rPr>
        <w:t>.                   </w:t>
      </w:r>
      <w:hyperlink r:id="rId655"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656"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76" w:name="art58a"/>
      <w:bookmarkEnd w:id="976"/>
      <w:r w:rsidRPr="002E4986">
        <w:rPr>
          <w:rFonts w:ascii="Arial" w:eastAsia="Times New Roman" w:hAnsi="Arial" w:cs="Arial"/>
          <w:color w:val="000000"/>
          <w:sz w:val="20"/>
          <w:szCs w:val="20"/>
          <w:lang w:eastAsia="pt-BR"/>
        </w:rPr>
        <w:t>Art. 58-A.  Os bancos públicos e privados não poderão contabilizar, para cumprimento de metas, empréstimos realizados a pessoas físicas, ainda que sócios de empresas, como disponibilização de crédito para microempresas e empresas de pequeno porte.               </w:t>
      </w:r>
      <w:hyperlink r:id="rId657"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77" w:name="art59"/>
      <w:bookmarkEnd w:id="977"/>
      <w:r w:rsidRPr="002E4986">
        <w:rPr>
          <w:rFonts w:ascii="Arial" w:eastAsia="Times New Roman" w:hAnsi="Arial" w:cs="Arial"/>
          <w:color w:val="000000"/>
          <w:sz w:val="20"/>
          <w:szCs w:val="20"/>
          <w:lang w:eastAsia="pt-BR"/>
        </w:rPr>
        <w:t>Art. 59.  As instituições referidas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do art. 58 desta Lei Complementar devem se articular com as respectivas entidades de apoio e representação das microempresas e empresas de pequeno porte, no sentido de  proporcionar e desenvolver programas de treinamento, desenvolvimento gerencial e capacitação tecnológica.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78" w:name="art60"/>
      <w:bookmarkEnd w:id="978"/>
      <w:r w:rsidRPr="002E4986">
        <w:rPr>
          <w:rFonts w:ascii="Arial" w:eastAsia="Times New Roman" w:hAnsi="Arial" w:cs="Arial"/>
          <w:color w:val="000000"/>
          <w:sz w:val="20"/>
          <w:szCs w:val="20"/>
          <w:lang w:val="en-US" w:eastAsia="pt-BR"/>
        </w:rPr>
        <w:t>Art. 60.  (VETADO).</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79" w:name="art60a"/>
      <w:bookmarkEnd w:id="979"/>
      <w:r w:rsidRPr="002E4986">
        <w:rPr>
          <w:rFonts w:ascii="Arial" w:eastAsia="Times New Roman" w:hAnsi="Arial" w:cs="Arial"/>
          <w:color w:val="000000"/>
          <w:sz w:val="20"/>
          <w:szCs w:val="20"/>
          <w:lang w:val="en-US" w:eastAsia="pt-BR"/>
        </w:rPr>
        <w:t>Art. 60-A.  </w:t>
      </w:r>
      <w:r w:rsidRPr="002E4986">
        <w:rPr>
          <w:rFonts w:ascii="Arial" w:eastAsia="Times New Roman" w:hAnsi="Arial" w:cs="Arial"/>
          <w:color w:val="000000"/>
          <w:sz w:val="20"/>
          <w:szCs w:val="20"/>
          <w:lang w:eastAsia="pt-BR"/>
        </w:rPr>
        <w:t>Poderá ser instituído Sistema Nacional de Garantias de Crédito pelo Poder Executivo, com o objetivo de facilitar o acesso das microempresas e empresas de pequeno porte a crédito e demais serviços das instituições financeiras, o qual, na forma de regulamento, proporcionará a elas tratamento diferenciado, favorecido e simplificado, sem prejuízo de atendimento a outros públicos-alvo.</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80" w:name="art60ap"/>
      <w:bookmarkEnd w:id="980"/>
      <w:r w:rsidRPr="002E4986">
        <w:rPr>
          <w:rFonts w:ascii="Arial" w:eastAsia="Times New Roman" w:hAnsi="Arial" w:cs="Arial"/>
          <w:color w:val="000000"/>
          <w:sz w:val="20"/>
          <w:szCs w:val="20"/>
          <w:lang w:eastAsia="pt-BR"/>
        </w:rPr>
        <w:t>Parágrafo único.  O Sistema Nacional de Garantias de Crédito integrará o Sistema Financeiro Nacional.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81" w:name="art60b"/>
      <w:bookmarkEnd w:id="981"/>
      <w:r w:rsidRPr="002E4986">
        <w:rPr>
          <w:rFonts w:ascii="Arial" w:eastAsia="Times New Roman" w:hAnsi="Arial" w:cs="Arial"/>
          <w:color w:val="000000"/>
          <w:sz w:val="20"/>
          <w:szCs w:val="20"/>
          <w:lang w:eastAsia="pt-BR"/>
        </w:rPr>
        <w:t>Art. 60-B.  Os fundos garantidores de risco de crédito empresarial que possuam participação da União na composição do seu capital atenderão, sempre que possível, as operações de crédito que envolvam microempresas e empresas de pequeno porte, definidas na forma do art.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desta Lei.                     </w:t>
      </w:r>
      <w:hyperlink r:id="rId658"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82" w:name="art60c"/>
      <w:bookmarkEnd w:id="982"/>
      <w:r w:rsidRPr="002E4986">
        <w:rPr>
          <w:rFonts w:ascii="Arial" w:eastAsia="Times New Roman" w:hAnsi="Arial" w:cs="Arial"/>
          <w:color w:val="000000"/>
          <w:sz w:val="20"/>
          <w:szCs w:val="20"/>
          <w:lang w:eastAsia="pt-BR"/>
        </w:rPr>
        <w:t>Art. 60-C.  (VETADO).                   </w:t>
      </w:r>
      <w:hyperlink r:id="rId659"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983" w:name="art61"/>
      <w:bookmarkEnd w:id="983"/>
      <w:r w:rsidRPr="002E4986">
        <w:rPr>
          <w:rFonts w:ascii="Arial" w:eastAsia="Times New Roman" w:hAnsi="Arial" w:cs="Arial"/>
          <w:color w:val="000000"/>
          <w:sz w:val="20"/>
          <w:szCs w:val="20"/>
          <w:lang w:eastAsia="pt-BR"/>
        </w:rPr>
        <w:t>Art. 61.  Para fins de apoio creditício às operações de comércio exterior das microempresas e das empresas de pequeno porte, serão utilizados os parâmetros de enquadramento ou outros instrumentos de alta significância para as microempresas, empresas de pequeno porte exportadoras segundo o porte de empresas, aprovados pelo Mercado Comum do Sul - MERCOSUL.</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84" w:name="art61a"/>
      <w:bookmarkEnd w:id="984"/>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61-A.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centivar as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ativid</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 de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inovação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os invest</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tos prod</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tivos,</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a sociedade enquadrada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mo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ro</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sa ou</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resa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pequeno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por</w:t>
      </w:r>
      <w:r w:rsidRPr="002E4986">
        <w:rPr>
          <w:rFonts w:ascii="Arial" w:eastAsia="Times New Roman" w:hAnsi="Arial" w:cs="Arial"/>
          <w:color w:val="000000"/>
          <w:spacing w:val="2"/>
          <w:sz w:val="20"/>
          <w:szCs w:val="20"/>
          <w:lang w:eastAsia="pt-BR"/>
        </w:rPr>
        <w:t>te</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nos</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te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desta</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i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ntar,</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poderá</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ad</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ir</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aporte de</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pital,</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não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integ</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ará o capital</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1"/>
          <w:sz w:val="20"/>
          <w:szCs w:val="20"/>
          <w:lang w:eastAsia="pt-BR"/>
        </w:rPr>
        <w:t>s</w:t>
      </w:r>
      <w:r w:rsidRPr="002E4986">
        <w:rPr>
          <w:rFonts w:ascii="Arial" w:eastAsia="Times New Roman" w:hAnsi="Arial" w:cs="Arial"/>
          <w:color w:val="000000"/>
          <w:sz w:val="20"/>
          <w:szCs w:val="20"/>
          <w:lang w:eastAsia="pt-BR"/>
        </w:rPr>
        <w:t>oci</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l</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sa.                   </w:t>
      </w:r>
      <w:hyperlink r:id="rId660"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661"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85" w:name="art61a§1"/>
      <w:bookmarkEnd w:id="985"/>
      <w:r w:rsidRPr="002E4986">
        <w:rPr>
          <w:rFonts w:ascii="Arial" w:eastAsia="Times New Roman" w:hAnsi="Arial" w:cs="Arial"/>
          <w:color w:val="000000"/>
          <w:sz w:val="20"/>
          <w:szCs w:val="20"/>
          <w:lang w:eastAsia="pt-BR"/>
        </w:rPr>
        <w:lastRenderedPageBreak/>
        <w:t>§</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inalidades de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ento 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ino</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ação 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invest</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 produtivos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erão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nstar</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contrato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rticipação,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vigê</w:t>
      </w:r>
      <w:r w:rsidRPr="002E4986">
        <w:rPr>
          <w:rFonts w:ascii="Arial" w:eastAsia="Times New Roman" w:hAnsi="Arial" w:cs="Arial"/>
          <w:color w:val="000000"/>
          <w:spacing w:val="2"/>
          <w:sz w:val="20"/>
          <w:szCs w:val="20"/>
          <w:lang w:eastAsia="pt-BR"/>
        </w:rPr>
        <w:t>nc</w:t>
      </w:r>
      <w:r w:rsidRPr="002E4986">
        <w:rPr>
          <w:rFonts w:ascii="Arial" w:eastAsia="Times New Roman" w:hAnsi="Arial" w:cs="Arial"/>
          <w:color w:val="000000"/>
          <w:sz w:val="20"/>
          <w:szCs w:val="20"/>
          <w:lang w:eastAsia="pt-BR"/>
        </w:rPr>
        <w:t>ia não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superi</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anos.                   </w:t>
      </w:r>
      <w:hyperlink r:id="rId662"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663"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86" w:name="art61a§2"/>
      <w:bookmarkEnd w:id="986"/>
      <w:r w:rsidRPr="002E4986">
        <w:rPr>
          <w:rFonts w:ascii="Arial" w:eastAsia="Times New Roman" w:hAnsi="Arial" w:cs="Arial"/>
          <w:strike/>
          <w:color w:val="000000"/>
          <w:sz w:val="20"/>
          <w:szCs w:val="20"/>
          <w:lang w:eastAsia="pt-BR"/>
        </w:rPr>
        <w:t>§</w:t>
      </w:r>
      <w:r w:rsidRPr="002E4986">
        <w:rPr>
          <w:rFonts w:ascii="Arial" w:eastAsia="Times New Roman" w:hAnsi="Arial" w:cs="Arial"/>
          <w:strike/>
          <w:color w:val="000000"/>
          <w:spacing w:val="30"/>
          <w:sz w:val="20"/>
          <w:szCs w:val="20"/>
          <w:lang w:eastAsia="pt-BR"/>
        </w:rPr>
        <w:t> </w:t>
      </w:r>
      <w:r w:rsidRPr="002E4986">
        <w:rPr>
          <w:rFonts w:ascii="Arial" w:eastAsia="Times New Roman" w:hAnsi="Arial" w:cs="Arial"/>
          <w:strike/>
          <w:color w:val="000000"/>
          <w:sz w:val="20"/>
          <w:szCs w:val="20"/>
          <w:lang w:eastAsia="pt-BR"/>
        </w:rPr>
        <w:t>2</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pacing w:val="30"/>
          <w:sz w:val="20"/>
          <w:szCs w:val="20"/>
          <w:lang w:eastAsia="pt-BR"/>
        </w:rPr>
        <w:t>  </w:t>
      </w:r>
      <w:r w:rsidRPr="002E4986">
        <w:rPr>
          <w:rFonts w:ascii="Arial" w:eastAsia="Times New Roman" w:hAnsi="Arial" w:cs="Arial"/>
          <w:strike/>
          <w:color w:val="000000"/>
          <w:sz w:val="20"/>
          <w:szCs w:val="20"/>
          <w:lang w:eastAsia="pt-BR"/>
        </w:rPr>
        <w:t>O</w:t>
      </w:r>
      <w:r w:rsidRPr="002E4986">
        <w:rPr>
          <w:rFonts w:ascii="Arial" w:eastAsia="Times New Roman" w:hAnsi="Arial" w:cs="Arial"/>
          <w:strike/>
          <w:color w:val="000000"/>
          <w:spacing w:val="29"/>
          <w:sz w:val="20"/>
          <w:szCs w:val="20"/>
          <w:lang w:eastAsia="pt-BR"/>
        </w:rPr>
        <w:t> </w:t>
      </w:r>
      <w:r w:rsidRPr="002E4986">
        <w:rPr>
          <w:rFonts w:ascii="Arial" w:eastAsia="Times New Roman" w:hAnsi="Arial" w:cs="Arial"/>
          <w:strike/>
          <w:color w:val="000000"/>
          <w:sz w:val="20"/>
          <w:szCs w:val="20"/>
          <w:lang w:eastAsia="pt-BR"/>
        </w:rPr>
        <w:t>aporte</w:t>
      </w:r>
      <w:r w:rsidRPr="002E4986">
        <w:rPr>
          <w:rFonts w:ascii="Arial" w:eastAsia="Times New Roman" w:hAnsi="Arial" w:cs="Arial"/>
          <w:strike/>
          <w:color w:val="000000"/>
          <w:spacing w:val="24"/>
          <w:sz w:val="20"/>
          <w:szCs w:val="20"/>
          <w:lang w:eastAsia="pt-BR"/>
        </w:rPr>
        <w:t> </w:t>
      </w:r>
      <w:r w:rsidRPr="002E4986">
        <w:rPr>
          <w:rFonts w:ascii="Arial" w:eastAsia="Times New Roman" w:hAnsi="Arial" w:cs="Arial"/>
          <w:strike/>
          <w:color w:val="000000"/>
          <w:sz w:val="20"/>
          <w:szCs w:val="20"/>
          <w:lang w:eastAsia="pt-BR"/>
        </w:rPr>
        <w:t>de</w:t>
      </w:r>
      <w:r w:rsidRPr="002E4986">
        <w:rPr>
          <w:rFonts w:ascii="Arial" w:eastAsia="Times New Roman" w:hAnsi="Arial" w:cs="Arial"/>
          <w:strike/>
          <w:color w:val="000000"/>
          <w:spacing w:val="29"/>
          <w:sz w:val="20"/>
          <w:szCs w:val="20"/>
          <w:lang w:eastAsia="pt-BR"/>
        </w:rPr>
        <w:t> </w:t>
      </w:r>
      <w:r w:rsidRPr="002E4986">
        <w:rPr>
          <w:rFonts w:ascii="Arial" w:eastAsia="Times New Roman" w:hAnsi="Arial" w:cs="Arial"/>
          <w:strike/>
          <w:color w:val="000000"/>
          <w:sz w:val="20"/>
          <w:szCs w:val="20"/>
          <w:lang w:eastAsia="pt-BR"/>
        </w:rPr>
        <w:t>capital</w:t>
      </w:r>
      <w:r w:rsidRPr="002E4986">
        <w:rPr>
          <w:rFonts w:ascii="Arial" w:eastAsia="Times New Roman" w:hAnsi="Arial" w:cs="Arial"/>
          <w:strike/>
          <w:color w:val="000000"/>
          <w:spacing w:val="24"/>
          <w:sz w:val="20"/>
          <w:szCs w:val="20"/>
          <w:lang w:eastAsia="pt-BR"/>
        </w:rPr>
        <w:t> </w:t>
      </w:r>
      <w:r w:rsidRPr="002E4986">
        <w:rPr>
          <w:rFonts w:ascii="Arial" w:eastAsia="Times New Roman" w:hAnsi="Arial" w:cs="Arial"/>
          <w:strike/>
          <w:color w:val="000000"/>
          <w:sz w:val="20"/>
          <w:szCs w:val="20"/>
          <w:lang w:eastAsia="pt-BR"/>
        </w:rPr>
        <w:t>poderá</w:t>
      </w:r>
      <w:r w:rsidRPr="002E4986">
        <w:rPr>
          <w:rFonts w:ascii="Arial" w:eastAsia="Times New Roman" w:hAnsi="Arial" w:cs="Arial"/>
          <w:strike/>
          <w:color w:val="000000"/>
          <w:spacing w:val="24"/>
          <w:sz w:val="20"/>
          <w:szCs w:val="20"/>
          <w:lang w:eastAsia="pt-BR"/>
        </w:rPr>
        <w:t> </w:t>
      </w:r>
      <w:r w:rsidRPr="002E4986">
        <w:rPr>
          <w:rFonts w:ascii="Arial" w:eastAsia="Times New Roman" w:hAnsi="Arial" w:cs="Arial"/>
          <w:strike/>
          <w:color w:val="000000"/>
          <w:sz w:val="20"/>
          <w:szCs w:val="20"/>
          <w:lang w:eastAsia="pt-BR"/>
        </w:rPr>
        <w:t>ser</w:t>
      </w:r>
      <w:r w:rsidRPr="002E4986">
        <w:rPr>
          <w:rFonts w:ascii="Arial" w:eastAsia="Times New Roman" w:hAnsi="Arial" w:cs="Arial"/>
          <w:strike/>
          <w:color w:val="000000"/>
          <w:spacing w:val="28"/>
          <w:sz w:val="20"/>
          <w:szCs w:val="20"/>
          <w:lang w:eastAsia="pt-BR"/>
        </w:rPr>
        <w:t> </w:t>
      </w:r>
      <w:r w:rsidRPr="002E4986">
        <w:rPr>
          <w:rFonts w:ascii="Arial" w:eastAsia="Times New Roman" w:hAnsi="Arial" w:cs="Arial"/>
          <w:strike/>
          <w:color w:val="000000"/>
          <w:sz w:val="20"/>
          <w:szCs w:val="20"/>
          <w:lang w:eastAsia="pt-BR"/>
        </w:rPr>
        <w:t>realizado</w:t>
      </w:r>
      <w:r w:rsidRPr="002E4986">
        <w:rPr>
          <w:rFonts w:ascii="Arial" w:eastAsia="Times New Roman" w:hAnsi="Arial" w:cs="Arial"/>
          <w:strike/>
          <w:color w:val="000000"/>
          <w:spacing w:val="23"/>
          <w:sz w:val="20"/>
          <w:szCs w:val="20"/>
          <w:lang w:eastAsia="pt-BR"/>
        </w:rPr>
        <w:t> </w:t>
      </w:r>
      <w:r w:rsidRPr="002E4986">
        <w:rPr>
          <w:rFonts w:ascii="Arial" w:eastAsia="Times New Roman" w:hAnsi="Arial" w:cs="Arial"/>
          <w:strike/>
          <w:color w:val="000000"/>
          <w:sz w:val="20"/>
          <w:szCs w:val="20"/>
          <w:lang w:eastAsia="pt-BR"/>
        </w:rPr>
        <w:t>por</w:t>
      </w:r>
      <w:r w:rsidRPr="002E4986">
        <w:rPr>
          <w:rFonts w:ascii="Arial" w:eastAsia="Times New Roman" w:hAnsi="Arial" w:cs="Arial"/>
          <w:strike/>
          <w:color w:val="000000"/>
          <w:spacing w:val="28"/>
          <w:sz w:val="20"/>
          <w:szCs w:val="20"/>
          <w:lang w:eastAsia="pt-BR"/>
        </w:rPr>
        <w:t> </w:t>
      </w:r>
      <w:r w:rsidRPr="002E4986">
        <w:rPr>
          <w:rFonts w:ascii="Arial" w:eastAsia="Times New Roman" w:hAnsi="Arial" w:cs="Arial"/>
          <w:strike/>
          <w:color w:val="000000"/>
          <w:sz w:val="20"/>
          <w:szCs w:val="20"/>
          <w:lang w:eastAsia="pt-BR"/>
        </w:rPr>
        <w:t>pessoa</w:t>
      </w:r>
      <w:r w:rsidRPr="002E4986">
        <w:rPr>
          <w:rFonts w:ascii="Arial" w:eastAsia="Times New Roman" w:hAnsi="Arial" w:cs="Arial"/>
          <w:strike/>
          <w:color w:val="000000"/>
          <w:spacing w:val="24"/>
          <w:sz w:val="20"/>
          <w:szCs w:val="20"/>
          <w:lang w:eastAsia="pt-BR"/>
        </w:rPr>
        <w:t> </w:t>
      </w:r>
      <w:r w:rsidRPr="002E4986">
        <w:rPr>
          <w:rFonts w:ascii="Arial" w:eastAsia="Times New Roman" w:hAnsi="Arial" w:cs="Arial"/>
          <w:strike/>
          <w:color w:val="000000"/>
          <w:spacing w:val="2"/>
          <w:sz w:val="20"/>
          <w:szCs w:val="20"/>
          <w:lang w:eastAsia="pt-BR"/>
        </w:rPr>
        <w:t>f</w:t>
      </w:r>
      <w:r w:rsidRPr="002E4986">
        <w:rPr>
          <w:rFonts w:ascii="Arial" w:eastAsia="Times New Roman" w:hAnsi="Arial" w:cs="Arial"/>
          <w:strike/>
          <w:color w:val="000000"/>
          <w:sz w:val="20"/>
          <w:szCs w:val="20"/>
          <w:lang w:eastAsia="pt-BR"/>
        </w:rPr>
        <w:t>ísica</w:t>
      </w:r>
      <w:r w:rsidRPr="002E4986">
        <w:rPr>
          <w:rFonts w:ascii="Arial" w:eastAsia="Times New Roman" w:hAnsi="Arial" w:cs="Arial"/>
          <w:strike/>
          <w:color w:val="000000"/>
          <w:spacing w:val="25"/>
          <w:sz w:val="20"/>
          <w:szCs w:val="20"/>
          <w:lang w:eastAsia="pt-BR"/>
        </w:rPr>
        <w:t> </w:t>
      </w:r>
      <w:r w:rsidRPr="002E4986">
        <w:rPr>
          <w:rFonts w:ascii="Arial" w:eastAsia="Times New Roman" w:hAnsi="Arial" w:cs="Arial"/>
          <w:strike/>
          <w:color w:val="000000"/>
          <w:sz w:val="20"/>
          <w:szCs w:val="20"/>
          <w:lang w:eastAsia="pt-BR"/>
        </w:rPr>
        <w:t>ou por</w:t>
      </w:r>
      <w:r w:rsidRPr="002E4986">
        <w:rPr>
          <w:rFonts w:ascii="Arial" w:eastAsia="Times New Roman" w:hAnsi="Arial" w:cs="Arial"/>
          <w:strike/>
          <w:color w:val="000000"/>
          <w:spacing w:val="-3"/>
          <w:sz w:val="20"/>
          <w:szCs w:val="20"/>
          <w:lang w:eastAsia="pt-BR"/>
        </w:rPr>
        <w:t> </w:t>
      </w:r>
      <w:r w:rsidRPr="002E4986">
        <w:rPr>
          <w:rFonts w:ascii="Arial" w:eastAsia="Times New Roman" w:hAnsi="Arial" w:cs="Arial"/>
          <w:strike/>
          <w:color w:val="000000"/>
          <w:sz w:val="20"/>
          <w:szCs w:val="20"/>
          <w:lang w:eastAsia="pt-BR"/>
        </w:rPr>
        <w:t>pessoa</w:t>
      </w:r>
      <w:r w:rsidRPr="002E4986">
        <w:rPr>
          <w:rFonts w:ascii="Arial" w:eastAsia="Times New Roman" w:hAnsi="Arial" w:cs="Arial"/>
          <w:strike/>
          <w:color w:val="000000"/>
          <w:spacing w:val="-5"/>
          <w:sz w:val="20"/>
          <w:szCs w:val="20"/>
          <w:lang w:eastAsia="pt-BR"/>
        </w:rPr>
        <w:t> </w:t>
      </w:r>
      <w:r w:rsidRPr="002E4986">
        <w:rPr>
          <w:rFonts w:ascii="Arial" w:eastAsia="Times New Roman" w:hAnsi="Arial" w:cs="Arial"/>
          <w:strike/>
          <w:color w:val="000000"/>
          <w:sz w:val="20"/>
          <w:szCs w:val="20"/>
          <w:lang w:eastAsia="pt-BR"/>
        </w:rPr>
        <w:t>jurídica,</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pacing w:val="1"/>
          <w:sz w:val="20"/>
          <w:szCs w:val="20"/>
          <w:lang w:eastAsia="pt-BR"/>
        </w:rPr>
        <w:t>d</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n</w:t>
      </w:r>
      <w:r w:rsidRPr="002E4986">
        <w:rPr>
          <w:rFonts w:ascii="Arial" w:eastAsia="Times New Roman" w:hAnsi="Arial" w:cs="Arial"/>
          <w:strike/>
          <w:color w:val="000000"/>
          <w:spacing w:val="2"/>
          <w:sz w:val="20"/>
          <w:szCs w:val="20"/>
          <w:lang w:eastAsia="pt-BR"/>
        </w:rPr>
        <w:t>o</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inadas</w:t>
      </w:r>
      <w:r w:rsidRPr="002E4986">
        <w:rPr>
          <w:rFonts w:ascii="Arial" w:eastAsia="Times New Roman" w:hAnsi="Arial" w:cs="Arial"/>
          <w:strike/>
          <w:color w:val="000000"/>
          <w:spacing w:val="-12"/>
          <w:sz w:val="20"/>
          <w:szCs w:val="20"/>
          <w:lang w:eastAsia="pt-BR"/>
        </w:rPr>
        <w:t> </w:t>
      </w:r>
      <w:r w:rsidRPr="002E4986">
        <w:rPr>
          <w:rFonts w:ascii="Arial" w:eastAsia="Times New Roman" w:hAnsi="Arial" w:cs="Arial"/>
          <w:strike/>
          <w:color w:val="000000"/>
          <w:sz w:val="20"/>
          <w:szCs w:val="20"/>
          <w:lang w:eastAsia="pt-BR"/>
        </w:rPr>
        <w:t>invest</w:t>
      </w:r>
      <w:r w:rsidRPr="002E4986">
        <w:rPr>
          <w:rFonts w:ascii="Arial" w:eastAsia="Times New Roman" w:hAnsi="Arial" w:cs="Arial"/>
          <w:strike/>
          <w:color w:val="000000"/>
          <w:spacing w:val="2"/>
          <w:sz w:val="20"/>
          <w:szCs w:val="20"/>
          <w:lang w:eastAsia="pt-BR"/>
        </w:rPr>
        <w:t>i</w:t>
      </w:r>
      <w:r w:rsidRPr="002E4986">
        <w:rPr>
          <w:rFonts w:ascii="Arial" w:eastAsia="Times New Roman" w:hAnsi="Arial" w:cs="Arial"/>
          <w:strike/>
          <w:color w:val="000000"/>
          <w:sz w:val="20"/>
          <w:szCs w:val="20"/>
          <w:lang w:eastAsia="pt-BR"/>
        </w:rPr>
        <w:t>do</w:t>
      </w:r>
      <w:r w:rsidRPr="002E4986">
        <w:rPr>
          <w:rFonts w:ascii="Arial" w:eastAsia="Times New Roman" w:hAnsi="Arial" w:cs="Arial"/>
          <w:strike/>
          <w:color w:val="000000"/>
          <w:spacing w:val="1"/>
          <w:sz w:val="20"/>
          <w:szCs w:val="20"/>
          <w:lang w:eastAsia="pt-BR"/>
        </w:rPr>
        <w:t>r</w:t>
      </w:r>
      <w:r w:rsidRPr="002E4986">
        <w:rPr>
          <w:rFonts w:ascii="Arial" w:eastAsia="Times New Roman" w:hAnsi="Arial" w:cs="Arial"/>
          <w:strike/>
          <w:color w:val="000000"/>
          <w:sz w:val="20"/>
          <w:szCs w:val="20"/>
          <w:lang w:eastAsia="pt-BR"/>
        </w:rPr>
        <w:t>-</w:t>
      </w:r>
      <w:r w:rsidRPr="002E4986">
        <w:rPr>
          <w:rFonts w:ascii="Arial" w:eastAsia="Times New Roman" w:hAnsi="Arial" w:cs="Arial"/>
          <w:strike/>
          <w:color w:val="000000"/>
          <w:spacing w:val="2"/>
          <w:sz w:val="20"/>
          <w:szCs w:val="20"/>
          <w:lang w:eastAsia="pt-BR"/>
        </w:rPr>
        <w:t>a</w:t>
      </w:r>
      <w:r w:rsidRPr="002E4986">
        <w:rPr>
          <w:rFonts w:ascii="Arial" w:eastAsia="Times New Roman" w:hAnsi="Arial" w:cs="Arial"/>
          <w:strike/>
          <w:color w:val="000000"/>
          <w:sz w:val="20"/>
          <w:szCs w:val="20"/>
          <w:lang w:eastAsia="pt-BR"/>
        </w:rPr>
        <w:t>njo.               </w:t>
      </w:r>
      <w:hyperlink r:id="rId664" w:anchor="art1" w:history="1">
        <w:r w:rsidRPr="002E4986">
          <w:rPr>
            <w:rFonts w:ascii="Arial" w:eastAsia="Times New Roman" w:hAnsi="Arial" w:cs="Arial"/>
            <w:strike/>
            <w:color w:val="0000FF"/>
            <w:sz w:val="20"/>
            <w:szCs w:val="20"/>
            <w:u w:val="single"/>
            <w:lang w:eastAsia="pt-BR"/>
          </w:rPr>
          <w:t>(Incluído pela Lei Complementar nº 155, de 2016)</w:t>
        </w:r>
      </w:hyperlink>
      <w:r w:rsidRPr="002E4986">
        <w:rPr>
          <w:rFonts w:ascii="Arial" w:eastAsia="Times New Roman" w:hAnsi="Arial" w:cs="Arial"/>
          <w:strike/>
          <w:color w:val="000000"/>
          <w:sz w:val="20"/>
          <w:szCs w:val="20"/>
          <w:lang w:eastAsia="pt-BR"/>
        </w:rPr>
        <w:t>   </w:t>
      </w:r>
      <w:hyperlink r:id="rId665" w:anchor="art11" w:history="1">
        <w:r w:rsidRPr="002E4986">
          <w:rPr>
            <w:rFonts w:ascii="Arial" w:eastAsia="Times New Roman" w:hAnsi="Arial" w:cs="Arial"/>
            <w:strike/>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87" w:name="art61a§2.0"/>
      <w:bookmarkEnd w:id="987"/>
      <w:r w:rsidRPr="002E4986">
        <w:rPr>
          <w:rFonts w:ascii="Arial" w:eastAsia="Times New Roman" w:hAnsi="Arial" w:cs="Arial"/>
          <w:color w:val="000000"/>
          <w:sz w:val="20"/>
          <w:szCs w:val="20"/>
          <w:lang w:eastAsia="pt-BR"/>
        </w:rPr>
        <w:t>§ 2º O aporte de capital poderá ser realizado por pessoa física, por pessoa jurídica ou por fundos de investimento, conforme regulamento da Comissão de Valores Mobiliários, que serão denominados investidores-anjos. </w:t>
      </w:r>
      <w:hyperlink r:id="rId666" w:anchor="art17" w:history="1">
        <w:r w:rsidRPr="002E4986">
          <w:rPr>
            <w:rFonts w:ascii="Arial" w:eastAsia="Times New Roman" w:hAnsi="Arial" w:cs="Arial"/>
            <w:color w:val="0000FF"/>
            <w:sz w:val="20"/>
            <w:szCs w:val="20"/>
            <w:u w:val="single"/>
            <w:lang w:eastAsia="pt-BR"/>
          </w:rPr>
          <w:t>(Redação dada pela Lei Complementar nº 182, de 2021)</w:t>
        </w:r>
      </w:hyperlink>
      <w:r w:rsidRPr="002E4986">
        <w:rPr>
          <w:rFonts w:ascii="Arial" w:eastAsia="Times New Roman" w:hAnsi="Arial" w:cs="Arial"/>
          <w:color w:val="000000"/>
          <w:sz w:val="20"/>
          <w:szCs w:val="20"/>
          <w:lang w:eastAsia="pt-BR"/>
        </w:rPr>
        <w:t>     </w:t>
      </w:r>
      <w:hyperlink r:id="rId667"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88" w:name="art61a§3"/>
      <w:bookmarkEnd w:id="988"/>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tividade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cons</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utiva</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obje</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soc</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al</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é</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exercida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unic</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mente por</w:t>
      </w:r>
      <w:r w:rsidRPr="002E4986">
        <w:rPr>
          <w:rFonts w:ascii="Arial" w:eastAsia="Times New Roman" w:hAnsi="Arial" w:cs="Arial"/>
          <w:color w:val="000000"/>
          <w:spacing w:val="57"/>
          <w:sz w:val="20"/>
          <w:szCs w:val="20"/>
          <w:lang w:eastAsia="pt-BR"/>
        </w:rPr>
        <w:t> </w:t>
      </w:r>
      <w:r w:rsidRPr="002E4986">
        <w:rPr>
          <w:rFonts w:ascii="Arial" w:eastAsia="Times New Roman" w:hAnsi="Arial" w:cs="Arial"/>
          <w:color w:val="000000"/>
          <w:sz w:val="20"/>
          <w:szCs w:val="20"/>
          <w:lang w:eastAsia="pt-BR"/>
        </w:rPr>
        <w:t>sóci</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53"/>
          <w:sz w:val="20"/>
          <w:szCs w:val="20"/>
          <w:lang w:eastAsia="pt-BR"/>
        </w:rPr>
        <w:t> </w:t>
      </w:r>
      <w:r w:rsidRPr="002E4986">
        <w:rPr>
          <w:rFonts w:ascii="Arial" w:eastAsia="Times New Roman" w:hAnsi="Arial" w:cs="Arial"/>
          <w:color w:val="000000"/>
          <w:sz w:val="20"/>
          <w:szCs w:val="20"/>
          <w:lang w:eastAsia="pt-BR"/>
        </w:rPr>
        <w:t>regu</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ares,</w:t>
      </w:r>
      <w:r w:rsidRPr="002E4986">
        <w:rPr>
          <w:rFonts w:ascii="Arial" w:eastAsia="Times New Roman" w:hAnsi="Arial" w:cs="Arial"/>
          <w:color w:val="000000"/>
          <w:spacing w:val="52"/>
          <w:sz w:val="20"/>
          <w:szCs w:val="20"/>
          <w:lang w:eastAsia="pt-BR"/>
        </w:rPr>
        <w:t> </w:t>
      </w:r>
      <w:r w:rsidRPr="002E4986">
        <w:rPr>
          <w:rFonts w:ascii="Arial" w:eastAsia="Times New Roman" w:hAnsi="Arial" w:cs="Arial"/>
          <w:color w:val="000000"/>
          <w:sz w:val="20"/>
          <w:szCs w:val="20"/>
          <w:lang w:eastAsia="pt-BR"/>
        </w:rPr>
        <w:t>em</w:t>
      </w:r>
      <w:r w:rsidRPr="002E4986">
        <w:rPr>
          <w:rFonts w:ascii="Arial" w:eastAsia="Times New Roman" w:hAnsi="Arial" w:cs="Arial"/>
          <w:color w:val="000000"/>
          <w:spacing w:val="57"/>
          <w:sz w:val="20"/>
          <w:szCs w:val="20"/>
          <w:lang w:eastAsia="pt-BR"/>
        </w:rPr>
        <w:t> </w:t>
      </w:r>
      <w:r w:rsidRPr="002E4986">
        <w:rPr>
          <w:rFonts w:ascii="Arial" w:eastAsia="Times New Roman" w:hAnsi="Arial" w:cs="Arial"/>
          <w:color w:val="000000"/>
          <w:sz w:val="20"/>
          <w:szCs w:val="20"/>
          <w:lang w:eastAsia="pt-BR"/>
        </w:rPr>
        <w:t>seu</w:t>
      </w:r>
      <w:r w:rsidRPr="002E4986">
        <w:rPr>
          <w:rFonts w:ascii="Arial" w:eastAsia="Times New Roman" w:hAnsi="Arial" w:cs="Arial"/>
          <w:color w:val="000000"/>
          <w:spacing w:val="57"/>
          <w:sz w:val="20"/>
          <w:szCs w:val="20"/>
          <w:lang w:eastAsia="pt-BR"/>
        </w:rPr>
        <w:t> </w:t>
      </w:r>
      <w:r w:rsidRPr="002E4986">
        <w:rPr>
          <w:rFonts w:ascii="Arial" w:eastAsia="Times New Roman" w:hAnsi="Arial" w:cs="Arial"/>
          <w:color w:val="000000"/>
          <w:spacing w:val="2"/>
          <w:sz w:val="20"/>
          <w:szCs w:val="20"/>
          <w:lang w:eastAsia="pt-BR"/>
        </w:rPr>
        <w:t>no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54"/>
          <w:sz w:val="20"/>
          <w:szCs w:val="20"/>
          <w:lang w:eastAsia="pt-BR"/>
        </w:rPr>
        <w:t> </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ndivi</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ual</w:t>
      </w:r>
      <w:r w:rsidRPr="002E4986">
        <w:rPr>
          <w:rFonts w:ascii="Arial" w:eastAsia="Times New Roman" w:hAnsi="Arial" w:cs="Arial"/>
          <w:color w:val="000000"/>
          <w:spacing w:val="50"/>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59"/>
          <w:sz w:val="20"/>
          <w:szCs w:val="20"/>
          <w:lang w:eastAsia="pt-BR"/>
        </w:rPr>
        <w:t> </w:t>
      </w:r>
      <w:r w:rsidRPr="002E4986">
        <w:rPr>
          <w:rFonts w:ascii="Arial" w:eastAsia="Times New Roman" w:hAnsi="Arial" w:cs="Arial"/>
          <w:color w:val="000000"/>
          <w:sz w:val="20"/>
          <w:szCs w:val="20"/>
          <w:lang w:eastAsia="pt-BR"/>
        </w:rPr>
        <w:t>sob</w:t>
      </w:r>
      <w:r w:rsidRPr="002E4986">
        <w:rPr>
          <w:rFonts w:ascii="Arial" w:eastAsia="Times New Roman" w:hAnsi="Arial" w:cs="Arial"/>
          <w:color w:val="000000"/>
          <w:spacing w:val="57"/>
          <w:sz w:val="20"/>
          <w:szCs w:val="20"/>
          <w:lang w:eastAsia="pt-BR"/>
        </w:rPr>
        <w:t> </w:t>
      </w:r>
      <w:r w:rsidRPr="002E4986">
        <w:rPr>
          <w:rFonts w:ascii="Arial" w:eastAsia="Times New Roman" w:hAnsi="Arial" w:cs="Arial"/>
          <w:color w:val="000000"/>
          <w:sz w:val="20"/>
          <w:szCs w:val="20"/>
          <w:lang w:eastAsia="pt-BR"/>
        </w:rPr>
        <w:t>sua</w:t>
      </w:r>
      <w:r w:rsidRPr="002E4986">
        <w:rPr>
          <w:rFonts w:ascii="Arial" w:eastAsia="Times New Roman" w:hAnsi="Arial" w:cs="Arial"/>
          <w:color w:val="000000"/>
          <w:spacing w:val="59"/>
          <w:sz w:val="20"/>
          <w:szCs w:val="20"/>
          <w:lang w:eastAsia="pt-BR"/>
        </w:rPr>
        <w:t> </w:t>
      </w:r>
      <w:r w:rsidRPr="002E4986">
        <w:rPr>
          <w:rFonts w:ascii="Arial" w:eastAsia="Times New Roman" w:hAnsi="Arial" w:cs="Arial"/>
          <w:color w:val="000000"/>
          <w:sz w:val="20"/>
          <w:szCs w:val="20"/>
          <w:lang w:eastAsia="pt-BR"/>
        </w:rPr>
        <w:t>exclus</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va responsabi</w:t>
      </w:r>
      <w:r w:rsidRPr="002E4986">
        <w:rPr>
          <w:rFonts w:ascii="Arial" w:eastAsia="Times New Roman" w:hAnsi="Arial" w:cs="Arial"/>
          <w:color w:val="000000"/>
          <w:spacing w:val="1"/>
          <w:sz w:val="20"/>
          <w:szCs w:val="20"/>
          <w:lang w:eastAsia="pt-BR"/>
        </w:rPr>
        <w:t>l</w:t>
      </w:r>
      <w:r w:rsidRPr="002E4986">
        <w:rPr>
          <w:rFonts w:ascii="Arial" w:eastAsia="Times New Roman" w:hAnsi="Arial" w:cs="Arial"/>
          <w:color w:val="000000"/>
          <w:sz w:val="20"/>
          <w:szCs w:val="20"/>
          <w:lang w:eastAsia="pt-BR"/>
        </w:rPr>
        <w:t>idade.                   </w:t>
      </w:r>
      <w:hyperlink r:id="rId668"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669"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89" w:name="art61a§4"/>
      <w:bookmarkEnd w:id="989"/>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investi</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r</w:t>
      </w:r>
      <w:r w:rsidRPr="002E4986">
        <w:rPr>
          <w:rFonts w:ascii="Arial" w:eastAsia="Times New Roman" w:hAnsi="Arial" w:cs="Arial"/>
          <w:color w:val="000000"/>
          <w:sz w:val="20"/>
          <w:szCs w:val="20"/>
          <w:lang w:eastAsia="pt-BR"/>
        </w:rPr>
        <w:t>-anjo:               </w:t>
      </w:r>
      <w:hyperlink r:id="rId670"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671"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90" w:name="art61a§4i"/>
      <w:bookmarkEnd w:id="990"/>
      <w:r w:rsidRPr="002E4986">
        <w:rPr>
          <w:rFonts w:ascii="Arial" w:eastAsia="Times New Roman" w:hAnsi="Arial" w:cs="Arial"/>
          <w:strike/>
          <w:color w:val="000000"/>
          <w:sz w:val="20"/>
          <w:szCs w:val="20"/>
          <w:lang w:eastAsia="pt-BR"/>
        </w:rPr>
        <w:t>I</w:t>
      </w:r>
      <w:r w:rsidRPr="002E4986">
        <w:rPr>
          <w:rFonts w:ascii="Arial" w:eastAsia="Times New Roman" w:hAnsi="Arial" w:cs="Arial"/>
          <w:strike/>
          <w:color w:val="000000"/>
          <w:spacing w:val="11"/>
          <w:sz w:val="20"/>
          <w:szCs w:val="20"/>
          <w:lang w:eastAsia="pt-BR"/>
        </w:rPr>
        <w:t> </w:t>
      </w:r>
      <w:r w:rsidRPr="002E4986">
        <w:rPr>
          <w:rFonts w:ascii="Arial" w:eastAsia="Times New Roman" w:hAnsi="Arial" w:cs="Arial"/>
          <w:strike/>
          <w:color w:val="000000"/>
          <w:sz w:val="20"/>
          <w:szCs w:val="20"/>
          <w:lang w:eastAsia="pt-BR"/>
        </w:rPr>
        <w:t>-</w:t>
      </w:r>
      <w:r w:rsidRPr="002E4986">
        <w:rPr>
          <w:rFonts w:ascii="Arial" w:eastAsia="Times New Roman" w:hAnsi="Arial" w:cs="Arial"/>
          <w:strike/>
          <w:color w:val="000000"/>
          <w:spacing w:val="11"/>
          <w:sz w:val="20"/>
          <w:szCs w:val="20"/>
          <w:lang w:eastAsia="pt-BR"/>
        </w:rPr>
        <w:t> </w:t>
      </w:r>
      <w:r w:rsidRPr="002E4986">
        <w:rPr>
          <w:rFonts w:ascii="Arial" w:eastAsia="Times New Roman" w:hAnsi="Arial" w:cs="Arial"/>
          <w:strike/>
          <w:color w:val="000000"/>
          <w:sz w:val="20"/>
          <w:szCs w:val="20"/>
          <w:lang w:eastAsia="pt-BR"/>
        </w:rPr>
        <w:t>não</w:t>
      </w:r>
      <w:r w:rsidRPr="002E4986">
        <w:rPr>
          <w:rFonts w:ascii="Arial" w:eastAsia="Times New Roman" w:hAnsi="Arial" w:cs="Arial"/>
          <w:strike/>
          <w:color w:val="000000"/>
          <w:spacing w:val="8"/>
          <w:sz w:val="20"/>
          <w:szCs w:val="20"/>
          <w:lang w:eastAsia="pt-BR"/>
        </w:rPr>
        <w:t> </w:t>
      </w:r>
      <w:r w:rsidRPr="002E4986">
        <w:rPr>
          <w:rFonts w:ascii="Arial" w:eastAsia="Times New Roman" w:hAnsi="Arial" w:cs="Arial"/>
          <w:strike/>
          <w:color w:val="000000"/>
          <w:sz w:val="20"/>
          <w:szCs w:val="20"/>
          <w:lang w:eastAsia="pt-BR"/>
        </w:rPr>
        <w:t>se</w:t>
      </w:r>
      <w:r w:rsidRPr="002E4986">
        <w:rPr>
          <w:rFonts w:ascii="Arial" w:eastAsia="Times New Roman" w:hAnsi="Arial" w:cs="Arial"/>
          <w:strike/>
          <w:color w:val="000000"/>
          <w:spacing w:val="2"/>
          <w:sz w:val="20"/>
          <w:szCs w:val="20"/>
          <w:lang w:eastAsia="pt-BR"/>
        </w:rPr>
        <w:t>r</w:t>
      </w:r>
      <w:r w:rsidRPr="002E4986">
        <w:rPr>
          <w:rFonts w:ascii="Arial" w:eastAsia="Times New Roman" w:hAnsi="Arial" w:cs="Arial"/>
          <w:strike/>
          <w:color w:val="000000"/>
          <w:sz w:val="20"/>
          <w:szCs w:val="20"/>
          <w:lang w:eastAsia="pt-BR"/>
        </w:rPr>
        <w:t>á</w:t>
      </w:r>
      <w:r w:rsidRPr="002E4986">
        <w:rPr>
          <w:rFonts w:ascii="Arial" w:eastAsia="Times New Roman" w:hAnsi="Arial" w:cs="Arial"/>
          <w:strike/>
          <w:color w:val="000000"/>
          <w:spacing w:val="8"/>
          <w:sz w:val="20"/>
          <w:szCs w:val="20"/>
          <w:lang w:eastAsia="pt-BR"/>
        </w:rPr>
        <w:t> </w:t>
      </w:r>
      <w:r w:rsidRPr="002E4986">
        <w:rPr>
          <w:rFonts w:ascii="Arial" w:eastAsia="Times New Roman" w:hAnsi="Arial" w:cs="Arial"/>
          <w:strike/>
          <w:color w:val="000000"/>
          <w:sz w:val="20"/>
          <w:szCs w:val="20"/>
          <w:lang w:eastAsia="pt-BR"/>
        </w:rPr>
        <w:t>cons</w:t>
      </w:r>
      <w:r w:rsidRPr="002E4986">
        <w:rPr>
          <w:rFonts w:ascii="Arial" w:eastAsia="Times New Roman" w:hAnsi="Arial" w:cs="Arial"/>
          <w:strike/>
          <w:color w:val="000000"/>
          <w:spacing w:val="2"/>
          <w:sz w:val="20"/>
          <w:szCs w:val="20"/>
          <w:lang w:eastAsia="pt-BR"/>
        </w:rPr>
        <w:t>i</w:t>
      </w:r>
      <w:r w:rsidRPr="002E4986">
        <w:rPr>
          <w:rFonts w:ascii="Arial" w:eastAsia="Times New Roman" w:hAnsi="Arial" w:cs="Arial"/>
          <w:strike/>
          <w:color w:val="000000"/>
          <w:sz w:val="20"/>
          <w:szCs w:val="20"/>
          <w:lang w:eastAsia="pt-BR"/>
        </w:rPr>
        <w:t>dera</w:t>
      </w:r>
      <w:r w:rsidRPr="002E4986">
        <w:rPr>
          <w:rFonts w:ascii="Arial" w:eastAsia="Times New Roman" w:hAnsi="Arial" w:cs="Arial"/>
          <w:strike/>
          <w:color w:val="000000"/>
          <w:spacing w:val="2"/>
          <w:sz w:val="20"/>
          <w:szCs w:val="20"/>
          <w:lang w:eastAsia="pt-BR"/>
        </w:rPr>
        <w:t>d</w:t>
      </w:r>
      <w:r w:rsidRPr="002E4986">
        <w:rPr>
          <w:rFonts w:ascii="Arial" w:eastAsia="Times New Roman" w:hAnsi="Arial" w:cs="Arial"/>
          <w:strike/>
          <w:color w:val="000000"/>
          <w:sz w:val="20"/>
          <w:szCs w:val="20"/>
          <w:lang w:eastAsia="pt-BR"/>
        </w:rPr>
        <w:t>o</w:t>
      </w:r>
      <w:r w:rsidRPr="002E4986">
        <w:rPr>
          <w:rFonts w:ascii="Arial" w:eastAsia="Times New Roman" w:hAnsi="Arial" w:cs="Arial"/>
          <w:strike/>
          <w:color w:val="000000"/>
          <w:spacing w:val="-2"/>
          <w:sz w:val="20"/>
          <w:szCs w:val="20"/>
          <w:lang w:eastAsia="pt-BR"/>
        </w:rPr>
        <w:t> </w:t>
      </w:r>
      <w:r w:rsidRPr="002E4986">
        <w:rPr>
          <w:rFonts w:ascii="Arial" w:eastAsia="Times New Roman" w:hAnsi="Arial" w:cs="Arial"/>
          <w:strike/>
          <w:color w:val="000000"/>
          <w:sz w:val="20"/>
          <w:szCs w:val="20"/>
          <w:lang w:eastAsia="pt-BR"/>
        </w:rPr>
        <w:t>sócio</w:t>
      </w:r>
      <w:r w:rsidRPr="002E4986">
        <w:rPr>
          <w:rFonts w:ascii="Arial" w:eastAsia="Times New Roman" w:hAnsi="Arial" w:cs="Arial"/>
          <w:strike/>
          <w:color w:val="000000"/>
          <w:spacing w:val="6"/>
          <w:sz w:val="20"/>
          <w:szCs w:val="20"/>
          <w:lang w:eastAsia="pt-BR"/>
        </w:rPr>
        <w:t> </w:t>
      </w:r>
      <w:r w:rsidRPr="002E4986">
        <w:rPr>
          <w:rFonts w:ascii="Arial" w:eastAsia="Times New Roman" w:hAnsi="Arial" w:cs="Arial"/>
          <w:strike/>
          <w:color w:val="000000"/>
          <w:sz w:val="20"/>
          <w:szCs w:val="20"/>
          <w:lang w:eastAsia="pt-BR"/>
        </w:rPr>
        <w:t>n</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m</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terá</w:t>
      </w:r>
      <w:r w:rsidRPr="002E4986">
        <w:rPr>
          <w:rFonts w:ascii="Arial" w:eastAsia="Times New Roman" w:hAnsi="Arial" w:cs="Arial"/>
          <w:strike/>
          <w:color w:val="000000"/>
          <w:spacing w:val="10"/>
          <w:sz w:val="20"/>
          <w:szCs w:val="20"/>
          <w:lang w:eastAsia="pt-BR"/>
        </w:rPr>
        <w:t> </w:t>
      </w:r>
      <w:r w:rsidRPr="002E4986">
        <w:rPr>
          <w:rFonts w:ascii="Arial" w:eastAsia="Times New Roman" w:hAnsi="Arial" w:cs="Arial"/>
          <w:strike/>
          <w:color w:val="000000"/>
          <w:sz w:val="20"/>
          <w:szCs w:val="20"/>
          <w:lang w:eastAsia="pt-BR"/>
        </w:rPr>
        <w:t>qual</w:t>
      </w:r>
      <w:r w:rsidRPr="002E4986">
        <w:rPr>
          <w:rFonts w:ascii="Arial" w:eastAsia="Times New Roman" w:hAnsi="Arial" w:cs="Arial"/>
          <w:strike/>
          <w:color w:val="000000"/>
          <w:spacing w:val="2"/>
          <w:sz w:val="20"/>
          <w:szCs w:val="20"/>
          <w:lang w:eastAsia="pt-BR"/>
        </w:rPr>
        <w:t>q</w:t>
      </w:r>
      <w:r w:rsidRPr="002E4986">
        <w:rPr>
          <w:rFonts w:ascii="Arial" w:eastAsia="Times New Roman" w:hAnsi="Arial" w:cs="Arial"/>
          <w:strike/>
          <w:color w:val="000000"/>
          <w:sz w:val="20"/>
          <w:szCs w:val="20"/>
          <w:lang w:eastAsia="pt-BR"/>
        </w:rPr>
        <w:t>uer</w:t>
      </w:r>
      <w:r w:rsidRPr="002E4986">
        <w:rPr>
          <w:rFonts w:ascii="Arial" w:eastAsia="Times New Roman" w:hAnsi="Arial" w:cs="Arial"/>
          <w:strike/>
          <w:color w:val="000000"/>
          <w:spacing w:val="3"/>
          <w:sz w:val="20"/>
          <w:szCs w:val="20"/>
          <w:lang w:eastAsia="pt-BR"/>
        </w:rPr>
        <w:t> </w:t>
      </w:r>
      <w:r w:rsidRPr="002E4986">
        <w:rPr>
          <w:rFonts w:ascii="Arial" w:eastAsia="Times New Roman" w:hAnsi="Arial" w:cs="Arial"/>
          <w:strike/>
          <w:color w:val="000000"/>
          <w:sz w:val="20"/>
          <w:szCs w:val="20"/>
          <w:lang w:eastAsia="pt-BR"/>
        </w:rPr>
        <w:t>di</w:t>
      </w:r>
      <w:r w:rsidRPr="002E4986">
        <w:rPr>
          <w:rFonts w:ascii="Arial" w:eastAsia="Times New Roman" w:hAnsi="Arial" w:cs="Arial"/>
          <w:strike/>
          <w:color w:val="000000"/>
          <w:spacing w:val="4"/>
          <w:sz w:val="20"/>
          <w:szCs w:val="20"/>
          <w:lang w:eastAsia="pt-BR"/>
        </w:rPr>
        <w:t>r</w:t>
      </w:r>
      <w:r w:rsidRPr="002E4986">
        <w:rPr>
          <w:rFonts w:ascii="Arial" w:eastAsia="Times New Roman" w:hAnsi="Arial" w:cs="Arial"/>
          <w:strike/>
          <w:color w:val="000000"/>
          <w:sz w:val="20"/>
          <w:szCs w:val="20"/>
          <w:lang w:eastAsia="pt-BR"/>
        </w:rPr>
        <w:t>eito</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a</w:t>
      </w:r>
      <w:r w:rsidRPr="002E4986">
        <w:rPr>
          <w:rFonts w:ascii="Arial" w:eastAsia="Times New Roman" w:hAnsi="Arial" w:cs="Arial"/>
          <w:strike/>
          <w:color w:val="000000"/>
          <w:spacing w:val="11"/>
          <w:sz w:val="20"/>
          <w:szCs w:val="20"/>
          <w:lang w:eastAsia="pt-BR"/>
        </w:rPr>
        <w:t> </w:t>
      </w:r>
      <w:r w:rsidRPr="002E4986">
        <w:rPr>
          <w:rFonts w:ascii="Arial" w:eastAsia="Times New Roman" w:hAnsi="Arial" w:cs="Arial"/>
          <w:strike/>
          <w:color w:val="000000"/>
          <w:sz w:val="20"/>
          <w:szCs w:val="20"/>
          <w:lang w:eastAsia="pt-BR"/>
        </w:rPr>
        <w:t>gerên</w:t>
      </w:r>
      <w:r w:rsidRPr="002E4986">
        <w:rPr>
          <w:rFonts w:ascii="Arial" w:eastAsia="Times New Roman" w:hAnsi="Arial" w:cs="Arial"/>
          <w:strike/>
          <w:color w:val="000000"/>
          <w:spacing w:val="3"/>
          <w:sz w:val="20"/>
          <w:szCs w:val="20"/>
          <w:lang w:eastAsia="pt-BR"/>
        </w:rPr>
        <w:t>c</w:t>
      </w:r>
      <w:r w:rsidRPr="002E4986">
        <w:rPr>
          <w:rFonts w:ascii="Arial" w:eastAsia="Times New Roman" w:hAnsi="Arial" w:cs="Arial"/>
          <w:strike/>
          <w:color w:val="000000"/>
          <w:sz w:val="20"/>
          <w:szCs w:val="20"/>
          <w:lang w:eastAsia="pt-BR"/>
        </w:rPr>
        <w:t>ia ou</w:t>
      </w:r>
      <w:r w:rsidRPr="002E4986">
        <w:rPr>
          <w:rFonts w:ascii="Arial" w:eastAsia="Times New Roman" w:hAnsi="Arial" w:cs="Arial"/>
          <w:strike/>
          <w:color w:val="000000"/>
          <w:spacing w:val="-3"/>
          <w:sz w:val="20"/>
          <w:szCs w:val="20"/>
          <w:lang w:eastAsia="pt-BR"/>
        </w:rPr>
        <w:t> </w:t>
      </w:r>
      <w:r w:rsidRPr="002E4986">
        <w:rPr>
          <w:rFonts w:ascii="Arial" w:eastAsia="Times New Roman" w:hAnsi="Arial" w:cs="Arial"/>
          <w:strike/>
          <w:color w:val="000000"/>
          <w:sz w:val="20"/>
          <w:szCs w:val="20"/>
          <w:lang w:eastAsia="pt-BR"/>
        </w:rPr>
        <w:t>voto</w:t>
      </w:r>
      <w:r w:rsidRPr="002E4986">
        <w:rPr>
          <w:rFonts w:ascii="Arial" w:eastAsia="Times New Roman" w:hAnsi="Arial" w:cs="Arial"/>
          <w:strike/>
          <w:color w:val="000000"/>
          <w:spacing w:val="-5"/>
          <w:sz w:val="20"/>
          <w:szCs w:val="20"/>
          <w:lang w:eastAsia="pt-BR"/>
        </w:rPr>
        <w:t> </w:t>
      </w:r>
      <w:r w:rsidRPr="002E4986">
        <w:rPr>
          <w:rFonts w:ascii="Arial" w:eastAsia="Times New Roman" w:hAnsi="Arial" w:cs="Arial"/>
          <w:strike/>
          <w:color w:val="000000"/>
          <w:sz w:val="20"/>
          <w:szCs w:val="20"/>
          <w:lang w:eastAsia="pt-BR"/>
        </w:rPr>
        <w:t>na a</w:t>
      </w:r>
      <w:r w:rsidRPr="002E4986">
        <w:rPr>
          <w:rFonts w:ascii="Arial" w:eastAsia="Times New Roman" w:hAnsi="Arial" w:cs="Arial"/>
          <w:strike/>
          <w:color w:val="000000"/>
          <w:spacing w:val="2"/>
          <w:sz w:val="20"/>
          <w:szCs w:val="20"/>
          <w:lang w:eastAsia="pt-BR"/>
        </w:rPr>
        <w:t>d</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in</w:t>
      </w:r>
      <w:r w:rsidRPr="002E4986">
        <w:rPr>
          <w:rFonts w:ascii="Arial" w:eastAsia="Times New Roman" w:hAnsi="Arial" w:cs="Arial"/>
          <w:strike/>
          <w:color w:val="000000"/>
          <w:spacing w:val="2"/>
          <w:sz w:val="20"/>
          <w:szCs w:val="20"/>
          <w:lang w:eastAsia="pt-BR"/>
        </w:rPr>
        <w:t>i</w:t>
      </w:r>
      <w:r w:rsidRPr="002E4986">
        <w:rPr>
          <w:rFonts w:ascii="Arial" w:eastAsia="Times New Roman" w:hAnsi="Arial" w:cs="Arial"/>
          <w:strike/>
          <w:color w:val="000000"/>
          <w:sz w:val="20"/>
          <w:szCs w:val="20"/>
          <w:lang w:eastAsia="pt-BR"/>
        </w:rPr>
        <w:t>stra</w:t>
      </w:r>
      <w:r w:rsidRPr="002E4986">
        <w:rPr>
          <w:rFonts w:ascii="Arial" w:eastAsia="Times New Roman" w:hAnsi="Arial" w:cs="Arial"/>
          <w:strike/>
          <w:color w:val="000000"/>
          <w:spacing w:val="2"/>
          <w:sz w:val="20"/>
          <w:szCs w:val="20"/>
          <w:lang w:eastAsia="pt-BR"/>
        </w:rPr>
        <w:t>ç</w:t>
      </w:r>
      <w:r w:rsidRPr="002E4986">
        <w:rPr>
          <w:rFonts w:ascii="Arial" w:eastAsia="Times New Roman" w:hAnsi="Arial" w:cs="Arial"/>
          <w:strike/>
          <w:color w:val="000000"/>
          <w:sz w:val="20"/>
          <w:szCs w:val="20"/>
          <w:lang w:eastAsia="pt-BR"/>
        </w:rPr>
        <w:t>ão</w:t>
      </w:r>
      <w:r w:rsidRPr="002E4986">
        <w:rPr>
          <w:rFonts w:ascii="Arial" w:eastAsia="Times New Roman" w:hAnsi="Arial" w:cs="Arial"/>
          <w:strike/>
          <w:color w:val="000000"/>
          <w:spacing w:val="-15"/>
          <w:sz w:val="20"/>
          <w:szCs w:val="20"/>
          <w:lang w:eastAsia="pt-BR"/>
        </w:rPr>
        <w:t> </w:t>
      </w:r>
      <w:r w:rsidRPr="002E4986">
        <w:rPr>
          <w:rFonts w:ascii="Arial" w:eastAsia="Times New Roman" w:hAnsi="Arial" w:cs="Arial"/>
          <w:strike/>
          <w:color w:val="000000"/>
          <w:sz w:val="20"/>
          <w:szCs w:val="20"/>
          <w:lang w:eastAsia="pt-BR"/>
        </w:rPr>
        <w:t>da</w:t>
      </w:r>
      <w:r w:rsidRPr="002E4986">
        <w:rPr>
          <w:rFonts w:ascii="Arial" w:eastAsia="Times New Roman" w:hAnsi="Arial" w:cs="Arial"/>
          <w:strike/>
          <w:color w:val="000000"/>
          <w:spacing w:val="-2"/>
          <w:sz w:val="20"/>
          <w:szCs w:val="20"/>
          <w:lang w:eastAsia="pt-BR"/>
        </w:rPr>
        <w:t> </w:t>
      </w:r>
      <w:r w:rsidRPr="002E4986">
        <w:rPr>
          <w:rFonts w:ascii="Arial" w:eastAsia="Times New Roman" w:hAnsi="Arial" w:cs="Arial"/>
          <w:strike/>
          <w:color w:val="000000"/>
          <w:spacing w:val="3"/>
          <w:sz w:val="20"/>
          <w:szCs w:val="20"/>
          <w:lang w:eastAsia="pt-BR"/>
        </w:rPr>
        <w:t>e</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pr</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sa;     </w:t>
      </w:r>
      <w:hyperlink r:id="rId672" w:anchor="art1" w:history="1">
        <w:r w:rsidRPr="002E4986">
          <w:rPr>
            <w:rFonts w:ascii="Arial" w:eastAsia="Times New Roman" w:hAnsi="Arial" w:cs="Arial"/>
            <w:strike/>
            <w:color w:val="0000FF"/>
            <w:sz w:val="20"/>
            <w:szCs w:val="20"/>
            <w:u w:val="single"/>
            <w:lang w:eastAsia="pt-BR"/>
          </w:rPr>
          <w:t>(Incluído pela Lei Complementar nº 155, de 2016)</w:t>
        </w:r>
      </w:hyperlink>
      <w:r w:rsidRPr="002E4986">
        <w:rPr>
          <w:rFonts w:ascii="Arial" w:eastAsia="Times New Roman" w:hAnsi="Arial" w:cs="Arial"/>
          <w:strike/>
          <w:color w:val="000000"/>
          <w:sz w:val="20"/>
          <w:szCs w:val="20"/>
          <w:lang w:eastAsia="pt-BR"/>
        </w:rPr>
        <w:t>   </w:t>
      </w:r>
      <w:hyperlink r:id="rId673" w:anchor="art11" w:history="1">
        <w:r w:rsidRPr="002E4986">
          <w:rPr>
            <w:rFonts w:ascii="Arial" w:eastAsia="Times New Roman" w:hAnsi="Arial" w:cs="Arial"/>
            <w:strike/>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91" w:name="art61a§4i.0"/>
      <w:bookmarkEnd w:id="991"/>
      <w:r w:rsidRPr="002E4986">
        <w:rPr>
          <w:rFonts w:ascii="Arial" w:eastAsia="Times New Roman" w:hAnsi="Arial" w:cs="Arial"/>
          <w:color w:val="000000"/>
          <w:sz w:val="20"/>
          <w:szCs w:val="20"/>
          <w:lang w:eastAsia="pt-BR"/>
        </w:rPr>
        <w:t>I - não será considerado sócio nem terá qualquer direito a gerência ou a voto na administração da empresa, resguardada a possibilidade de participação nas deliberações em caráter estritamente consultivo, conforme pactuação contratual;        </w:t>
      </w:r>
      <w:hyperlink r:id="rId674" w:anchor="art17" w:history="1">
        <w:r w:rsidRPr="002E4986">
          <w:rPr>
            <w:rFonts w:ascii="Arial" w:eastAsia="Times New Roman" w:hAnsi="Arial" w:cs="Arial"/>
            <w:color w:val="0000FF"/>
            <w:sz w:val="20"/>
            <w:szCs w:val="20"/>
            <w:u w:val="single"/>
            <w:lang w:eastAsia="pt-BR"/>
          </w:rPr>
          <w:t>(Redação dada pela Lei Complementar nº 182, de 2021)</w:t>
        </w:r>
      </w:hyperlink>
      <w:r w:rsidRPr="002E4986">
        <w:rPr>
          <w:rFonts w:ascii="Arial" w:eastAsia="Times New Roman" w:hAnsi="Arial" w:cs="Arial"/>
          <w:color w:val="000000"/>
          <w:sz w:val="20"/>
          <w:szCs w:val="20"/>
          <w:lang w:eastAsia="pt-BR"/>
        </w:rPr>
        <w:t>     </w:t>
      </w:r>
      <w:hyperlink r:id="rId675"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92" w:name="art61a§4ii"/>
      <w:bookmarkEnd w:id="992"/>
      <w:r w:rsidRPr="002E4986">
        <w:rPr>
          <w:rFonts w:ascii="Arial" w:eastAsia="Times New Roman" w:hAnsi="Arial" w:cs="Arial"/>
          <w:color w:val="000000"/>
          <w:sz w:val="20"/>
          <w:szCs w:val="20"/>
          <w:lang w:eastAsia="pt-BR"/>
        </w:rPr>
        <w:t>II</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não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responderá p</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qualquer</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dívida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resa,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inclu</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ive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 recuperação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j</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dicial,</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ão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se</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aplica</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ele</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8"/>
          <w:sz w:val="20"/>
          <w:szCs w:val="20"/>
          <w:lang w:eastAsia="pt-BR"/>
        </w:rPr>
        <w:t> </w:t>
      </w:r>
      <w:hyperlink r:id="rId676" w:anchor="art50" w:history="1">
        <w:r w:rsidRPr="002E4986">
          <w:rPr>
            <w:rFonts w:ascii="Arial" w:eastAsia="Times New Roman" w:hAnsi="Arial" w:cs="Arial"/>
            <w:color w:val="0000FF"/>
            <w:sz w:val="20"/>
            <w:szCs w:val="20"/>
            <w:u w:val="single"/>
            <w:lang w:eastAsia="pt-BR"/>
          </w:rPr>
          <w:t>art.</w:t>
        </w:r>
        <w:r w:rsidRPr="002E4986">
          <w:rPr>
            <w:rFonts w:ascii="Arial" w:eastAsia="Times New Roman" w:hAnsi="Arial" w:cs="Arial"/>
            <w:color w:val="0000FF"/>
            <w:spacing w:val="4"/>
            <w:sz w:val="20"/>
            <w:szCs w:val="20"/>
            <w:u w:val="single"/>
            <w:lang w:eastAsia="pt-BR"/>
          </w:rPr>
          <w:t> </w:t>
        </w:r>
        <w:r w:rsidRPr="002E4986">
          <w:rPr>
            <w:rFonts w:ascii="Arial" w:eastAsia="Times New Roman" w:hAnsi="Arial" w:cs="Arial"/>
            <w:color w:val="0000FF"/>
            <w:sz w:val="20"/>
            <w:szCs w:val="20"/>
            <w:u w:val="single"/>
            <w:lang w:eastAsia="pt-BR"/>
          </w:rPr>
          <w:t>50</w:t>
        </w:r>
        <w:r w:rsidRPr="002E4986">
          <w:rPr>
            <w:rFonts w:ascii="Arial" w:eastAsia="Times New Roman" w:hAnsi="Arial" w:cs="Arial"/>
            <w:color w:val="0000FF"/>
            <w:spacing w:val="4"/>
            <w:sz w:val="20"/>
            <w:szCs w:val="20"/>
            <w:u w:val="single"/>
            <w:lang w:eastAsia="pt-BR"/>
          </w:rPr>
          <w:t> </w:t>
        </w:r>
        <w:r w:rsidRPr="002E4986">
          <w:rPr>
            <w:rFonts w:ascii="Arial" w:eastAsia="Times New Roman" w:hAnsi="Arial" w:cs="Arial"/>
            <w:color w:val="0000FF"/>
            <w:sz w:val="20"/>
            <w:szCs w:val="20"/>
            <w:u w:val="single"/>
            <w:lang w:eastAsia="pt-BR"/>
          </w:rPr>
          <w:t>da</w:t>
        </w:r>
        <w:r w:rsidRPr="002E4986">
          <w:rPr>
            <w:rFonts w:ascii="Arial" w:eastAsia="Times New Roman" w:hAnsi="Arial" w:cs="Arial"/>
            <w:color w:val="0000FF"/>
            <w:spacing w:val="5"/>
            <w:sz w:val="20"/>
            <w:szCs w:val="20"/>
            <w:u w:val="single"/>
            <w:lang w:eastAsia="pt-BR"/>
          </w:rPr>
          <w:t> </w:t>
        </w:r>
        <w:r w:rsidRPr="002E4986">
          <w:rPr>
            <w:rFonts w:ascii="Arial" w:eastAsia="Times New Roman" w:hAnsi="Arial" w:cs="Arial"/>
            <w:color w:val="0000FF"/>
            <w:sz w:val="20"/>
            <w:szCs w:val="20"/>
            <w:u w:val="single"/>
            <w:lang w:eastAsia="pt-BR"/>
          </w:rPr>
          <w:t>Lei</w:t>
        </w:r>
        <w:r w:rsidRPr="002E4986">
          <w:rPr>
            <w:rFonts w:ascii="Arial" w:eastAsia="Times New Roman" w:hAnsi="Arial" w:cs="Arial"/>
            <w:color w:val="0000FF"/>
            <w:spacing w:val="6"/>
            <w:sz w:val="20"/>
            <w:szCs w:val="20"/>
            <w:u w:val="single"/>
            <w:lang w:eastAsia="pt-BR"/>
          </w:rPr>
          <w:t> </w:t>
        </w:r>
        <w:r w:rsidRPr="002E4986">
          <w:rPr>
            <w:rFonts w:ascii="Arial" w:eastAsia="Times New Roman" w:hAnsi="Arial" w:cs="Arial"/>
            <w:color w:val="0000FF"/>
            <w:sz w:val="20"/>
            <w:szCs w:val="20"/>
            <w:u w:val="single"/>
            <w:lang w:eastAsia="pt-BR"/>
          </w:rPr>
          <w:t>n</w:t>
        </w:r>
        <w:r w:rsidRPr="002E4986">
          <w:rPr>
            <w:rFonts w:ascii="Arial" w:eastAsia="Times New Roman" w:hAnsi="Arial" w:cs="Arial"/>
            <w:color w:val="0000FF"/>
            <w:sz w:val="20"/>
            <w:szCs w:val="20"/>
            <w:u w:val="single"/>
            <w:vertAlign w:val="superscript"/>
            <w:lang w:eastAsia="pt-BR"/>
          </w:rPr>
          <w:t>o</w:t>
        </w:r>
        <w:r w:rsidRPr="002E4986">
          <w:rPr>
            <w:rFonts w:ascii="Arial" w:eastAsia="Times New Roman" w:hAnsi="Arial" w:cs="Arial"/>
            <w:color w:val="0000FF"/>
            <w:spacing w:val="5"/>
            <w:sz w:val="20"/>
            <w:szCs w:val="20"/>
            <w:u w:val="single"/>
            <w:lang w:eastAsia="pt-BR"/>
          </w:rPr>
          <w:t> </w:t>
        </w:r>
        <w:r w:rsidRPr="002E4986">
          <w:rPr>
            <w:rFonts w:ascii="Arial" w:eastAsia="Times New Roman" w:hAnsi="Arial" w:cs="Arial"/>
            <w:color w:val="0000FF"/>
            <w:sz w:val="20"/>
            <w:szCs w:val="20"/>
            <w:u w:val="single"/>
            <w:lang w:eastAsia="pt-BR"/>
          </w:rPr>
          <w:t>10.4</w:t>
        </w:r>
        <w:r w:rsidRPr="002E4986">
          <w:rPr>
            <w:rFonts w:ascii="Arial" w:eastAsia="Times New Roman" w:hAnsi="Arial" w:cs="Arial"/>
            <w:color w:val="0000FF"/>
            <w:spacing w:val="2"/>
            <w:sz w:val="20"/>
            <w:szCs w:val="20"/>
            <w:u w:val="single"/>
            <w:lang w:eastAsia="pt-BR"/>
          </w:rPr>
          <w:t>0</w:t>
        </w:r>
        <w:r w:rsidRPr="002E4986">
          <w:rPr>
            <w:rFonts w:ascii="Arial" w:eastAsia="Times New Roman" w:hAnsi="Arial" w:cs="Arial"/>
            <w:color w:val="0000FF"/>
            <w:sz w:val="20"/>
            <w:szCs w:val="20"/>
            <w:u w:val="single"/>
            <w:lang w:eastAsia="pt-BR"/>
          </w:rPr>
          <w:t>6, de</w:t>
        </w:r>
        <w:r w:rsidRPr="002E4986">
          <w:rPr>
            <w:rFonts w:ascii="Arial" w:eastAsia="Times New Roman" w:hAnsi="Arial" w:cs="Arial"/>
            <w:color w:val="0000FF"/>
            <w:spacing w:val="-2"/>
            <w:sz w:val="20"/>
            <w:szCs w:val="20"/>
            <w:u w:val="single"/>
            <w:lang w:eastAsia="pt-BR"/>
          </w:rPr>
          <w:t> </w:t>
        </w:r>
        <w:r w:rsidRPr="002E4986">
          <w:rPr>
            <w:rFonts w:ascii="Arial" w:eastAsia="Times New Roman" w:hAnsi="Arial" w:cs="Arial"/>
            <w:color w:val="0000FF"/>
            <w:sz w:val="20"/>
            <w:szCs w:val="20"/>
            <w:u w:val="single"/>
            <w:lang w:eastAsia="pt-BR"/>
          </w:rPr>
          <w:t>10</w:t>
        </w:r>
        <w:r w:rsidRPr="002E4986">
          <w:rPr>
            <w:rFonts w:ascii="Arial" w:eastAsia="Times New Roman" w:hAnsi="Arial" w:cs="Arial"/>
            <w:color w:val="0000FF"/>
            <w:spacing w:val="-3"/>
            <w:sz w:val="20"/>
            <w:szCs w:val="20"/>
            <w:u w:val="single"/>
            <w:lang w:eastAsia="pt-BR"/>
          </w:rPr>
          <w:t> </w:t>
        </w:r>
        <w:r w:rsidRPr="002E4986">
          <w:rPr>
            <w:rFonts w:ascii="Arial" w:eastAsia="Times New Roman" w:hAnsi="Arial" w:cs="Arial"/>
            <w:color w:val="0000FF"/>
            <w:sz w:val="20"/>
            <w:szCs w:val="20"/>
            <w:u w:val="single"/>
            <w:lang w:eastAsia="pt-BR"/>
          </w:rPr>
          <w:t>de</w:t>
        </w:r>
        <w:r w:rsidRPr="002E4986">
          <w:rPr>
            <w:rFonts w:ascii="Arial" w:eastAsia="Times New Roman" w:hAnsi="Arial" w:cs="Arial"/>
            <w:color w:val="0000FF"/>
            <w:spacing w:val="-2"/>
            <w:sz w:val="20"/>
            <w:szCs w:val="20"/>
            <w:u w:val="single"/>
            <w:lang w:eastAsia="pt-BR"/>
          </w:rPr>
          <w:t> </w:t>
        </w:r>
        <w:r w:rsidRPr="002E4986">
          <w:rPr>
            <w:rFonts w:ascii="Arial" w:eastAsia="Times New Roman" w:hAnsi="Arial" w:cs="Arial"/>
            <w:color w:val="0000FF"/>
            <w:sz w:val="20"/>
            <w:szCs w:val="20"/>
            <w:u w:val="single"/>
            <w:lang w:eastAsia="pt-BR"/>
          </w:rPr>
          <w:t>ja</w:t>
        </w:r>
        <w:r w:rsidRPr="002E4986">
          <w:rPr>
            <w:rFonts w:ascii="Arial" w:eastAsia="Times New Roman" w:hAnsi="Arial" w:cs="Arial"/>
            <w:color w:val="0000FF"/>
            <w:spacing w:val="2"/>
            <w:sz w:val="20"/>
            <w:szCs w:val="20"/>
            <w:u w:val="single"/>
            <w:lang w:eastAsia="pt-BR"/>
          </w:rPr>
          <w:t>n</w:t>
        </w:r>
        <w:r w:rsidRPr="002E4986">
          <w:rPr>
            <w:rFonts w:ascii="Arial" w:eastAsia="Times New Roman" w:hAnsi="Arial" w:cs="Arial"/>
            <w:color w:val="0000FF"/>
            <w:sz w:val="20"/>
            <w:szCs w:val="20"/>
            <w:u w:val="single"/>
            <w:lang w:eastAsia="pt-BR"/>
          </w:rPr>
          <w:t>eiro</w:t>
        </w:r>
        <w:r w:rsidRPr="002E4986">
          <w:rPr>
            <w:rFonts w:ascii="Arial" w:eastAsia="Times New Roman" w:hAnsi="Arial" w:cs="Arial"/>
            <w:color w:val="0000FF"/>
            <w:spacing w:val="-7"/>
            <w:sz w:val="20"/>
            <w:szCs w:val="20"/>
            <w:u w:val="single"/>
            <w:lang w:eastAsia="pt-BR"/>
          </w:rPr>
          <w:t> </w:t>
        </w:r>
        <w:r w:rsidRPr="002E4986">
          <w:rPr>
            <w:rFonts w:ascii="Arial" w:eastAsia="Times New Roman" w:hAnsi="Arial" w:cs="Arial"/>
            <w:color w:val="0000FF"/>
            <w:sz w:val="20"/>
            <w:szCs w:val="20"/>
            <w:u w:val="single"/>
            <w:lang w:eastAsia="pt-BR"/>
          </w:rPr>
          <w:t>de 20</w:t>
        </w:r>
        <w:r w:rsidRPr="002E4986">
          <w:rPr>
            <w:rFonts w:ascii="Arial" w:eastAsia="Times New Roman" w:hAnsi="Arial" w:cs="Arial"/>
            <w:color w:val="0000FF"/>
            <w:spacing w:val="2"/>
            <w:sz w:val="20"/>
            <w:szCs w:val="20"/>
            <w:u w:val="single"/>
            <w:lang w:eastAsia="pt-BR"/>
          </w:rPr>
          <w:t>0</w:t>
        </w:r>
        <w:r w:rsidRPr="002E4986">
          <w:rPr>
            <w:rFonts w:ascii="Arial" w:eastAsia="Times New Roman" w:hAnsi="Arial" w:cs="Arial"/>
            <w:color w:val="0000FF"/>
            <w:sz w:val="20"/>
            <w:szCs w:val="20"/>
            <w:u w:val="single"/>
            <w:lang w:eastAsia="pt-BR"/>
          </w:rPr>
          <w:t>2</w:t>
        </w:r>
        <w:r w:rsidRPr="002E4986">
          <w:rPr>
            <w:rFonts w:ascii="Arial" w:eastAsia="Times New Roman" w:hAnsi="Arial" w:cs="Arial"/>
            <w:color w:val="0000FF"/>
            <w:spacing w:val="-5"/>
            <w:sz w:val="20"/>
            <w:szCs w:val="20"/>
            <w:u w:val="single"/>
            <w:lang w:eastAsia="pt-BR"/>
          </w:rPr>
          <w:t> - </w:t>
        </w:r>
        <w:r w:rsidRPr="002E4986">
          <w:rPr>
            <w:rFonts w:ascii="Arial" w:eastAsia="Times New Roman" w:hAnsi="Arial" w:cs="Arial"/>
            <w:color w:val="0000FF"/>
            <w:sz w:val="20"/>
            <w:szCs w:val="20"/>
            <w:u w:val="single"/>
            <w:lang w:eastAsia="pt-BR"/>
          </w:rPr>
          <w:t>Código</w:t>
        </w:r>
        <w:r w:rsidRPr="002E4986">
          <w:rPr>
            <w:rFonts w:ascii="Arial" w:eastAsia="Times New Roman" w:hAnsi="Arial" w:cs="Arial"/>
            <w:color w:val="0000FF"/>
            <w:spacing w:val="-7"/>
            <w:sz w:val="20"/>
            <w:szCs w:val="20"/>
            <w:u w:val="single"/>
            <w:lang w:eastAsia="pt-BR"/>
          </w:rPr>
          <w:t> </w:t>
        </w:r>
        <w:r w:rsidRPr="002E4986">
          <w:rPr>
            <w:rFonts w:ascii="Arial" w:eastAsia="Times New Roman" w:hAnsi="Arial" w:cs="Arial"/>
            <w:color w:val="0000FF"/>
            <w:sz w:val="20"/>
            <w:szCs w:val="20"/>
            <w:u w:val="single"/>
            <w:lang w:eastAsia="pt-BR"/>
          </w:rPr>
          <w:t>Civil</w:t>
        </w:r>
      </w:hyperlink>
      <w:r w:rsidRPr="002E4986">
        <w:rPr>
          <w:rFonts w:ascii="Arial" w:eastAsia="Times New Roman" w:hAnsi="Arial" w:cs="Arial"/>
          <w:color w:val="000000"/>
          <w:sz w:val="20"/>
          <w:szCs w:val="20"/>
          <w:lang w:eastAsia="pt-BR"/>
        </w:rPr>
        <w:t>;       </w:t>
      </w:r>
      <w:hyperlink r:id="rId677"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678"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93" w:name="art61a§4iii"/>
      <w:bookmarkEnd w:id="993"/>
      <w:r w:rsidRPr="002E4986">
        <w:rPr>
          <w:rFonts w:ascii="Arial" w:eastAsia="Times New Roman" w:hAnsi="Arial" w:cs="Arial"/>
          <w:strike/>
          <w:color w:val="000000"/>
          <w:sz w:val="20"/>
          <w:szCs w:val="20"/>
          <w:lang w:eastAsia="pt-BR"/>
        </w:rPr>
        <w:t>III</w:t>
      </w:r>
      <w:r w:rsidRPr="002E4986">
        <w:rPr>
          <w:rFonts w:ascii="Arial" w:eastAsia="Times New Roman" w:hAnsi="Arial" w:cs="Arial"/>
          <w:strike/>
          <w:color w:val="000000"/>
          <w:spacing w:val="8"/>
          <w:sz w:val="20"/>
          <w:szCs w:val="20"/>
          <w:lang w:eastAsia="pt-BR"/>
        </w:rPr>
        <w:t> </w:t>
      </w:r>
      <w:r w:rsidRPr="002E4986">
        <w:rPr>
          <w:rFonts w:ascii="Arial" w:eastAsia="Times New Roman" w:hAnsi="Arial" w:cs="Arial"/>
          <w:strike/>
          <w:color w:val="000000"/>
          <w:sz w:val="20"/>
          <w:szCs w:val="20"/>
          <w:lang w:eastAsia="pt-BR"/>
        </w:rPr>
        <w:t>-</w:t>
      </w:r>
      <w:r w:rsidRPr="002E4986">
        <w:rPr>
          <w:rFonts w:ascii="Arial" w:eastAsia="Times New Roman" w:hAnsi="Arial" w:cs="Arial"/>
          <w:strike/>
          <w:color w:val="000000"/>
          <w:spacing w:val="9"/>
          <w:sz w:val="20"/>
          <w:szCs w:val="20"/>
          <w:lang w:eastAsia="pt-BR"/>
        </w:rPr>
        <w:t> </w:t>
      </w:r>
      <w:r w:rsidRPr="002E4986">
        <w:rPr>
          <w:rFonts w:ascii="Arial" w:eastAsia="Times New Roman" w:hAnsi="Arial" w:cs="Arial"/>
          <w:strike/>
          <w:color w:val="000000"/>
          <w:sz w:val="20"/>
          <w:szCs w:val="20"/>
          <w:lang w:eastAsia="pt-BR"/>
        </w:rPr>
        <w:t>será</w:t>
      </w:r>
      <w:r w:rsidRPr="002E4986">
        <w:rPr>
          <w:rFonts w:ascii="Arial" w:eastAsia="Times New Roman" w:hAnsi="Arial" w:cs="Arial"/>
          <w:strike/>
          <w:color w:val="000000"/>
          <w:spacing w:val="6"/>
          <w:sz w:val="20"/>
          <w:szCs w:val="20"/>
          <w:lang w:eastAsia="pt-BR"/>
        </w:rPr>
        <w:t> </w:t>
      </w:r>
      <w:r w:rsidRPr="002E4986">
        <w:rPr>
          <w:rFonts w:ascii="Arial" w:eastAsia="Times New Roman" w:hAnsi="Arial" w:cs="Arial"/>
          <w:strike/>
          <w:color w:val="000000"/>
          <w:sz w:val="20"/>
          <w:szCs w:val="20"/>
          <w:lang w:eastAsia="pt-BR"/>
        </w:rPr>
        <w:t>r</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uner</w:t>
      </w:r>
      <w:r w:rsidRPr="002E4986">
        <w:rPr>
          <w:rFonts w:ascii="Arial" w:eastAsia="Times New Roman" w:hAnsi="Arial" w:cs="Arial"/>
          <w:strike/>
          <w:color w:val="000000"/>
          <w:spacing w:val="2"/>
          <w:sz w:val="20"/>
          <w:szCs w:val="20"/>
          <w:lang w:eastAsia="pt-BR"/>
        </w:rPr>
        <w:t>a</w:t>
      </w:r>
      <w:r w:rsidRPr="002E4986">
        <w:rPr>
          <w:rFonts w:ascii="Arial" w:eastAsia="Times New Roman" w:hAnsi="Arial" w:cs="Arial"/>
          <w:strike/>
          <w:color w:val="000000"/>
          <w:sz w:val="20"/>
          <w:szCs w:val="20"/>
          <w:lang w:eastAsia="pt-BR"/>
        </w:rPr>
        <w:t>do p</w:t>
      </w:r>
      <w:r w:rsidRPr="002E4986">
        <w:rPr>
          <w:rFonts w:ascii="Arial" w:eastAsia="Times New Roman" w:hAnsi="Arial" w:cs="Arial"/>
          <w:strike/>
          <w:color w:val="000000"/>
          <w:spacing w:val="2"/>
          <w:sz w:val="20"/>
          <w:szCs w:val="20"/>
          <w:lang w:eastAsia="pt-BR"/>
        </w:rPr>
        <w:t>o</w:t>
      </w:r>
      <w:r w:rsidRPr="002E4986">
        <w:rPr>
          <w:rFonts w:ascii="Arial" w:eastAsia="Times New Roman" w:hAnsi="Arial" w:cs="Arial"/>
          <w:strike/>
          <w:color w:val="000000"/>
          <w:sz w:val="20"/>
          <w:szCs w:val="20"/>
          <w:lang w:eastAsia="pt-BR"/>
        </w:rPr>
        <w:t>r</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seus</w:t>
      </w:r>
      <w:r w:rsidRPr="002E4986">
        <w:rPr>
          <w:rFonts w:ascii="Arial" w:eastAsia="Times New Roman" w:hAnsi="Arial" w:cs="Arial"/>
          <w:strike/>
          <w:color w:val="000000"/>
          <w:spacing w:val="6"/>
          <w:sz w:val="20"/>
          <w:szCs w:val="20"/>
          <w:lang w:eastAsia="pt-BR"/>
        </w:rPr>
        <w:t> </w:t>
      </w:r>
      <w:r w:rsidRPr="002E4986">
        <w:rPr>
          <w:rFonts w:ascii="Arial" w:eastAsia="Times New Roman" w:hAnsi="Arial" w:cs="Arial"/>
          <w:strike/>
          <w:color w:val="000000"/>
          <w:sz w:val="20"/>
          <w:szCs w:val="20"/>
          <w:lang w:eastAsia="pt-BR"/>
        </w:rPr>
        <w:t>aport</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s,</w:t>
      </w:r>
      <w:r w:rsidRPr="002E4986">
        <w:rPr>
          <w:rFonts w:ascii="Arial" w:eastAsia="Times New Roman" w:hAnsi="Arial" w:cs="Arial"/>
          <w:strike/>
          <w:color w:val="000000"/>
          <w:spacing w:val="2"/>
          <w:sz w:val="20"/>
          <w:szCs w:val="20"/>
          <w:lang w:eastAsia="pt-BR"/>
        </w:rPr>
        <w:t> </w:t>
      </w:r>
      <w:r w:rsidRPr="002E4986">
        <w:rPr>
          <w:rFonts w:ascii="Arial" w:eastAsia="Times New Roman" w:hAnsi="Arial" w:cs="Arial"/>
          <w:strike/>
          <w:color w:val="000000"/>
          <w:sz w:val="20"/>
          <w:szCs w:val="20"/>
          <w:lang w:eastAsia="pt-BR"/>
        </w:rPr>
        <w:t>nos</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pacing w:val="2"/>
          <w:sz w:val="20"/>
          <w:szCs w:val="20"/>
          <w:lang w:eastAsia="pt-BR"/>
        </w:rPr>
        <w:t>t</w:t>
      </w:r>
      <w:r w:rsidRPr="002E4986">
        <w:rPr>
          <w:rFonts w:ascii="Arial" w:eastAsia="Times New Roman" w:hAnsi="Arial" w:cs="Arial"/>
          <w:strike/>
          <w:color w:val="000000"/>
          <w:sz w:val="20"/>
          <w:szCs w:val="20"/>
          <w:lang w:eastAsia="pt-BR"/>
        </w:rPr>
        <w:t>ermos</w:t>
      </w:r>
      <w:r w:rsidRPr="002E4986">
        <w:rPr>
          <w:rFonts w:ascii="Arial" w:eastAsia="Times New Roman" w:hAnsi="Arial" w:cs="Arial"/>
          <w:strike/>
          <w:color w:val="000000"/>
          <w:spacing w:val="4"/>
          <w:sz w:val="20"/>
          <w:szCs w:val="20"/>
          <w:lang w:eastAsia="pt-BR"/>
        </w:rPr>
        <w:t> </w:t>
      </w:r>
      <w:r w:rsidRPr="002E4986">
        <w:rPr>
          <w:rFonts w:ascii="Arial" w:eastAsia="Times New Roman" w:hAnsi="Arial" w:cs="Arial"/>
          <w:strike/>
          <w:color w:val="000000"/>
          <w:sz w:val="20"/>
          <w:szCs w:val="20"/>
          <w:lang w:eastAsia="pt-BR"/>
        </w:rPr>
        <w:t>do</w:t>
      </w:r>
      <w:r w:rsidRPr="002E4986">
        <w:rPr>
          <w:rFonts w:ascii="Arial" w:eastAsia="Times New Roman" w:hAnsi="Arial" w:cs="Arial"/>
          <w:strike/>
          <w:color w:val="000000"/>
          <w:spacing w:val="8"/>
          <w:sz w:val="20"/>
          <w:szCs w:val="20"/>
          <w:lang w:eastAsia="pt-BR"/>
        </w:rPr>
        <w:t> </w:t>
      </w:r>
      <w:r w:rsidRPr="002E4986">
        <w:rPr>
          <w:rFonts w:ascii="Arial" w:eastAsia="Times New Roman" w:hAnsi="Arial" w:cs="Arial"/>
          <w:strike/>
          <w:color w:val="000000"/>
          <w:sz w:val="20"/>
          <w:szCs w:val="20"/>
          <w:lang w:eastAsia="pt-BR"/>
        </w:rPr>
        <w:t>cont</w:t>
      </w:r>
      <w:r w:rsidRPr="002E4986">
        <w:rPr>
          <w:rFonts w:ascii="Arial" w:eastAsia="Times New Roman" w:hAnsi="Arial" w:cs="Arial"/>
          <w:strike/>
          <w:color w:val="000000"/>
          <w:spacing w:val="2"/>
          <w:sz w:val="20"/>
          <w:szCs w:val="20"/>
          <w:lang w:eastAsia="pt-BR"/>
        </w:rPr>
        <w:t>r</w:t>
      </w:r>
      <w:r w:rsidRPr="002E4986">
        <w:rPr>
          <w:rFonts w:ascii="Arial" w:eastAsia="Times New Roman" w:hAnsi="Arial" w:cs="Arial"/>
          <w:strike/>
          <w:color w:val="000000"/>
          <w:sz w:val="20"/>
          <w:szCs w:val="20"/>
          <w:lang w:eastAsia="pt-BR"/>
        </w:rPr>
        <w:t>ato</w:t>
      </w:r>
      <w:r w:rsidRPr="002E4986">
        <w:rPr>
          <w:rFonts w:ascii="Arial" w:eastAsia="Times New Roman" w:hAnsi="Arial" w:cs="Arial"/>
          <w:strike/>
          <w:color w:val="000000"/>
          <w:spacing w:val="2"/>
          <w:sz w:val="20"/>
          <w:szCs w:val="20"/>
          <w:lang w:eastAsia="pt-BR"/>
        </w:rPr>
        <w:t> </w:t>
      </w:r>
      <w:r w:rsidRPr="002E4986">
        <w:rPr>
          <w:rFonts w:ascii="Arial" w:eastAsia="Times New Roman" w:hAnsi="Arial" w:cs="Arial"/>
          <w:strike/>
          <w:color w:val="000000"/>
          <w:sz w:val="20"/>
          <w:szCs w:val="20"/>
          <w:lang w:eastAsia="pt-BR"/>
        </w:rPr>
        <w:t>de participação,</w:t>
      </w:r>
      <w:r w:rsidRPr="002E4986">
        <w:rPr>
          <w:rFonts w:ascii="Arial" w:eastAsia="Times New Roman" w:hAnsi="Arial" w:cs="Arial"/>
          <w:strike/>
          <w:color w:val="000000"/>
          <w:spacing w:val="-11"/>
          <w:sz w:val="20"/>
          <w:szCs w:val="20"/>
          <w:lang w:eastAsia="pt-BR"/>
        </w:rPr>
        <w:t> </w:t>
      </w:r>
      <w:r w:rsidRPr="002E4986">
        <w:rPr>
          <w:rFonts w:ascii="Arial" w:eastAsia="Times New Roman" w:hAnsi="Arial" w:cs="Arial"/>
          <w:strike/>
          <w:color w:val="000000"/>
          <w:sz w:val="20"/>
          <w:szCs w:val="20"/>
          <w:lang w:eastAsia="pt-BR"/>
        </w:rPr>
        <w:t>pelo</w:t>
      </w:r>
      <w:r w:rsidRPr="002E4986">
        <w:rPr>
          <w:rFonts w:ascii="Arial" w:eastAsia="Times New Roman" w:hAnsi="Arial" w:cs="Arial"/>
          <w:strike/>
          <w:color w:val="000000"/>
          <w:spacing w:val="-4"/>
          <w:sz w:val="20"/>
          <w:szCs w:val="20"/>
          <w:lang w:eastAsia="pt-BR"/>
        </w:rPr>
        <w:t> </w:t>
      </w:r>
      <w:r w:rsidRPr="002E4986">
        <w:rPr>
          <w:rFonts w:ascii="Arial" w:eastAsia="Times New Roman" w:hAnsi="Arial" w:cs="Arial"/>
          <w:strike/>
          <w:color w:val="000000"/>
          <w:sz w:val="20"/>
          <w:szCs w:val="20"/>
          <w:lang w:eastAsia="pt-BR"/>
        </w:rPr>
        <w:t>pr</w:t>
      </w:r>
      <w:r w:rsidRPr="002E4986">
        <w:rPr>
          <w:rFonts w:ascii="Arial" w:eastAsia="Times New Roman" w:hAnsi="Arial" w:cs="Arial"/>
          <w:strike/>
          <w:color w:val="000000"/>
          <w:spacing w:val="2"/>
          <w:sz w:val="20"/>
          <w:szCs w:val="20"/>
          <w:lang w:eastAsia="pt-BR"/>
        </w:rPr>
        <w:t>az</w:t>
      </w:r>
      <w:r w:rsidRPr="002E4986">
        <w:rPr>
          <w:rFonts w:ascii="Arial" w:eastAsia="Times New Roman" w:hAnsi="Arial" w:cs="Arial"/>
          <w:strike/>
          <w:color w:val="000000"/>
          <w:sz w:val="20"/>
          <w:szCs w:val="20"/>
          <w:lang w:eastAsia="pt-BR"/>
        </w:rPr>
        <w:t>o</w:t>
      </w:r>
      <w:r w:rsidRPr="002E4986">
        <w:rPr>
          <w:rFonts w:ascii="Arial" w:eastAsia="Times New Roman" w:hAnsi="Arial" w:cs="Arial"/>
          <w:strike/>
          <w:color w:val="000000"/>
          <w:spacing w:val="-4"/>
          <w:sz w:val="20"/>
          <w:szCs w:val="20"/>
          <w:lang w:eastAsia="pt-BR"/>
        </w:rPr>
        <w:t> </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áx</w:t>
      </w:r>
      <w:r w:rsidRPr="002E4986">
        <w:rPr>
          <w:rFonts w:ascii="Arial" w:eastAsia="Times New Roman" w:hAnsi="Arial" w:cs="Arial"/>
          <w:strike/>
          <w:color w:val="000000"/>
          <w:spacing w:val="2"/>
          <w:sz w:val="20"/>
          <w:szCs w:val="20"/>
          <w:lang w:eastAsia="pt-BR"/>
        </w:rPr>
        <w:t>i</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o</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de</w:t>
      </w:r>
      <w:r w:rsidRPr="002E4986">
        <w:rPr>
          <w:rFonts w:ascii="Arial" w:eastAsia="Times New Roman" w:hAnsi="Arial" w:cs="Arial"/>
          <w:strike/>
          <w:color w:val="000000"/>
          <w:spacing w:val="-2"/>
          <w:sz w:val="20"/>
          <w:szCs w:val="20"/>
          <w:lang w:eastAsia="pt-BR"/>
        </w:rPr>
        <w:t> </w:t>
      </w:r>
      <w:r w:rsidRPr="002E4986">
        <w:rPr>
          <w:rFonts w:ascii="Arial" w:eastAsia="Times New Roman" w:hAnsi="Arial" w:cs="Arial"/>
          <w:strike/>
          <w:color w:val="000000"/>
          <w:sz w:val="20"/>
          <w:szCs w:val="20"/>
          <w:lang w:eastAsia="pt-BR"/>
        </w:rPr>
        <w:t>ci</w:t>
      </w:r>
      <w:r w:rsidRPr="002E4986">
        <w:rPr>
          <w:rFonts w:ascii="Arial" w:eastAsia="Times New Roman" w:hAnsi="Arial" w:cs="Arial"/>
          <w:strike/>
          <w:color w:val="000000"/>
          <w:spacing w:val="2"/>
          <w:sz w:val="20"/>
          <w:szCs w:val="20"/>
          <w:lang w:eastAsia="pt-BR"/>
        </w:rPr>
        <w:t>n</w:t>
      </w:r>
      <w:r w:rsidRPr="002E4986">
        <w:rPr>
          <w:rFonts w:ascii="Arial" w:eastAsia="Times New Roman" w:hAnsi="Arial" w:cs="Arial"/>
          <w:strike/>
          <w:color w:val="000000"/>
          <w:sz w:val="20"/>
          <w:szCs w:val="20"/>
          <w:lang w:eastAsia="pt-BR"/>
        </w:rPr>
        <w:t>co</w:t>
      </w:r>
      <w:r w:rsidRPr="002E4986">
        <w:rPr>
          <w:rFonts w:ascii="Arial" w:eastAsia="Times New Roman" w:hAnsi="Arial" w:cs="Arial"/>
          <w:strike/>
          <w:color w:val="000000"/>
          <w:spacing w:val="-5"/>
          <w:sz w:val="20"/>
          <w:szCs w:val="20"/>
          <w:lang w:eastAsia="pt-BR"/>
        </w:rPr>
        <w:t> </w:t>
      </w:r>
      <w:r w:rsidRPr="002E4986">
        <w:rPr>
          <w:rFonts w:ascii="Arial" w:eastAsia="Times New Roman" w:hAnsi="Arial" w:cs="Arial"/>
          <w:strike/>
          <w:color w:val="000000"/>
          <w:sz w:val="20"/>
          <w:szCs w:val="20"/>
          <w:lang w:eastAsia="pt-BR"/>
        </w:rPr>
        <w:t>anos.    </w:t>
      </w:r>
      <w:hyperlink r:id="rId679" w:anchor="art1" w:history="1">
        <w:r w:rsidRPr="002E4986">
          <w:rPr>
            <w:rFonts w:ascii="Arial" w:eastAsia="Times New Roman" w:hAnsi="Arial" w:cs="Arial"/>
            <w:strike/>
            <w:color w:val="0000FF"/>
            <w:sz w:val="20"/>
            <w:szCs w:val="20"/>
            <w:u w:val="single"/>
            <w:lang w:eastAsia="pt-BR"/>
          </w:rPr>
          <w:t>(Incluído pela Lei Complementar nº 155, de 2016)</w:t>
        </w:r>
      </w:hyperlink>
      <w:r w:rsidRPr="002E4986">
        <w:rPr>
          <w:rFonts w:ascii="Arial" w:eastAsia="Times New Roman" w:hAnsi="Arial" w:cs="Arial"/>
          <w:strike/>
          <w:color w:val="000000"/>
          <w:sz w:val="20"/>
          <w:szCs w:val="20"/>
          <w:lang w:eastAsia="pt-BR"/>
        </w:rPr>
        <w:t>   </w:t>
      </w:r>
      <w:hyperlink r:id="rId680" w:anchor="art11" w:history="1">
        <w:r w:rsidRPr="002E4986">
          <w:rPr>
            <w:rFonts w:ascii="Arial" w:eastAsia="Times New Roman" w:hAnsi="Arial" w:cs="Arial"/>
            <w:strike/>
            <w:color w:val="0000FF"/>
            <w:sz w:val="20"/>
            <w:szCs w:val="20"/>
            <w:u w:val="single"/>
            <w:lang w:eastAsia="pt-BR"/>
          </w:rPr>
          <w:t>Produção de efeito</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994" w:name="art61a§4iii.0"/>
      <w:bookmarkEnd w:id="994"/>
      <w:r w:rsidRPr="002E4986">
        <w:rPr>
          <w:rFonts w:ascii="Arial" w:eastAsia="Times New Roman" w:hAnsi="Arial" w:cs="Arial"/>
          <w:color w:val="000000"/>
          <w:sz w:val="20"/>
          <w:szCs w:val="20"/>
          <w:lang w:eastAsia="pt-BR"/>
        </w:rPr>
        <w:t>III - será remunerado por seus aportes, nos termos do contrato de participação, pelo prazo máximo de 7 (sete) anos;        </w:t>
      </w:r>
      <w:hyperlink r:id="rId681" w:anchor="art17" w:history="1">
        <w:r w:rsidRPr="002E4986">
          <w:rPr>
            <w:rFonts w:ascii="Arial" w:eastAsia="Times New Roman" w:hAnsi="Arial" w:cs="Arial"/>
            <w:color w:val="0000FF"/>
            <w:sz w:val="20"/>
            <w:szCs w:val="20"/>
            <w:u w:val="single"/>
            <w:lang w:eastAsia="pt-BR"/>
          </w:rPr>
          <w:t>(Incluído pela Lei Complementar nº 182, de 2021)</w:t>
        </w:r>
      </w:hyperlink>
      <w:r w:rsidRPr="002E4986">
        <w:rPr>
          <w:rFonts w:ascii="Arial" w:eastAsia="Times New Roman" w:hAnsi="Arial" w:cs="Arial"/>
          <w:color w:val="000000"/>
          <w:sz w:val="20"/>
          <w:szCs w:val="20"/>
          <w:lang w:eastAsia="pt-BR"/>
        </w:rPr>
        <w:t>     </w:t>
      </w:r>
      <w:hyperlink r:id="rId682"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995" w:name="art61a§4iv"/>
      <w:bookmarkEnd w:id="995"/>
      <w:r w:rsidRPr="002E4986">
        <w:rPr>
          <w:rFonts w:ascii="Arial" w:eastAsia="Times New Roman" w:hAnsi="Arial" w:cs="Arial"/>
          <w:color w:val="000000"/>
          <w:sz w:val="20"/>
          <w:szCs w:val="20"/>
          <w:lang w:eastAsia="pt-BR"/>
        </w:rPr>
        <w:t>IV - poderá exigir dos administradores as contas justificadas de sua administração e, anualmente, o inventário, o balanço patrimonial e o balanço de resultado econômico; e       </w:t>
      </w:r>
      <w:hyperlink r:id="rId683" w:anchor="art17" w:history="1">
        <w:r w:rsidRPr="002E4986">
          <w:rPr>
            <w:rFonts w:ascii="Arial" w:eastAsia="Times New Roman" w:hAnsi="Arial" w:cs="Arial"/>
            <w:color w:val="0000FF"/>
            <w:sz w:val="20"/>
            <w:szCs w:val="20"/>
            <w:u w:val="single"/>
            <w:lang w:eastAsia="pt-BR"/>
          </w:rPr>
          <w:t>(Incluído pela Lei Complementar nº 182, de 2021)</w:t>
        </w:r>
      </w:hyperlink>
      <w:r w:rsidRPr="002E4986">
        <w:rPr>
          <w:rFonts w:ascii="Arial" w:eastAsia="Times New Roman" w:hAnsi="Arial" w:cs="Arial"/>
          <w:color w:val="000000"/>
          <w:sz w:val="20"/>
          <w:szCs w:val="20"/>
          <w:lang w:eastAsia="pt-BR"/>
        </w:rPr>
        <w:t>      </w:t>
      </w:r>
      <w:hyperlink r:id="rId684"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996" w:name="art61a§4v"/>
      <w:bookmarkEnd w:id="996"/>
      <w:r w:rsidRPr="002E4986">
        <w:rPr>
          <w:rFonts w:ascii="Arial" w:eastAsia="Times New Roman" w:hAnsi="Arial" w:cs="Arial"/>
          <w:color w:val="000000"/>
          <w:sz w:val="20"/>
          <w:szCs w:val="20"/>
          <w:lang w:eastAsia="pt-BR"/>
        </w:rPr>
        <w:t>V - poderá examinar, a qualquer momento, os livros, os documentos e o estado do caixa e da carteira da sociedade, exceto se houver pactuação contratual que determine época própria para isso.        </w:t>
      </w:r>
      <w:hyperlink r:id="rId685" w:anchor="art17" w:history="1">
        <w:r w:rsidRPr="002E4986">
          <w:rPr>
            <w:rFonts w:ascii="Arial" w:eastAsia="Times New Roman" w:hAnsi="Arial" w:cs="Arial"/>
            <w:color w:val="0000FF"/>
            <w:sz w:val="20"/>
            <w:szCs w:val="20"/>
            <w:u w:val="single"/>
            <w:lang w:eastAsia="pt-BR"/>
          </w:rPr>
          <w:t>(Incluído pela Lei Complementar nº 182, de 2021)</w:t>
        </w:r>
      </w:hyperlink>
      <w:r w:rsidRPr="002E4986">
        <w:rPr>
          <w:rFonts w:ascii="Arial" w:eastAsia="Times New Roman" w:hAnsi="Arial" w:cs="Arial"/>
          <w:color w:val="000000"/>
          <w:sz w:val="20"/>
          <w:szCs w:val="20"/>
          <w:lang w:eastAsia="pt-BR"/>
        </w:rPr>
        <w:t>     </w:t>
      </w:r>
      <w:hyperlink r:id="rId686"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97" w:name="art61a§5"/>
      <w:bookmarkEnd w:id="997"/>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ins</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enquadr</w:t>
      </w:r>
      <w:r w:rsidRPr="002E4986">
        <w:rPr>
          <w:rFonts w:ascii="Arial" w:eastAsia="Times New Roman" w:hAnsi="Arial" w:cs="Arial"/>
          <w:color w:val="000000"/>
          <w:spacing w:val="3"/>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ento da</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socied</w:t>
      </w:r>
      <w:r w:rsidRPr="002E4986">
        <w:rPr>
          <w:rFonts w:ascii="Arial" w:eastAsia="Times New Roman" w:hAnsi="Arial" w:cs="Arial"/>
          <w:color w:val="000000"/>
          <w:spacing w:val="2"/>
          <w:sz w:val="20"/>
          <w:szCs w:val="20"/>
          <w:lang w:eastAsia="pt-BR"/>
        </w:rPr>
        <w:t>ad</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co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ic</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a ou</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resa</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peque</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porte,</w:t>
      </w:r>
      <w:r w:rsidRPr="002E4986">
        <w:rPr>
          <w:rFonts w:ascii="Arial" w:eastAsia="Times New Roman" w:hAnsi="Arial" w:cs="Arial"/>
          <w:color w:val="000000"/>
          <w:spacing w:val="18"/>
          <w:sz w:val="20"/>
          <w:szCs w:val="20"/>
          <w:lang w:eastAsia="pt-BR"/>
        </w:rPr>
        <w:t> </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z w:val="20"/>
          <w:szCs w:val="20"/>
          <w:lang w:eastAsia="pt-BR"/>
        </w:rPr>
        <w:t>valores</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2"/>
          <w:sz w:val="20"/>
          <w:szCs w:val="20"/>
          <w:lang w:eastAsia="pt-BR"/>
        </w:rPr>
        <w:t> </w:t>
      </w:r>
      <w:r w:rsidRPr="002E4986">
        <w:rPr>
          <w:rFonts w:ascii="Arial" w:eastAsia="Times New Roman" w:hAnsi="Arial" w:cs="Arial"/>
          <w:color w:val="000000"/>
          <w:sz w:val="20"/>
          <w:szCs w:val="20"/>
          <w:lang w:eastAsia="pt-BR"/>
        </w:rPr>
        <w:t>capital</w:t>
      </w:r>
      <w:r w:rsidRPr="002E4986">
        <w:rPr>
          <w:rFonts w:ascii="Arial" w:eastAsia="Times New Roman" w:hAnsi="Arial" w:cs="Arial"/>
          <w:color w:val="000000"/>
          <w:spacing w:val="17"/>
          <w:sz w:val="20"/>
          <w:szCs w:val="20"/>
          <w:lang w:eastAsia="pt-BR"/>
        </w:rPr>
        <w:t> </w:t>
      </w:r>
      <w:r w:rsidRPr="002E4986">
        <w:rPr>
          <w:rFonts w:ascii="Arial" w:eastAsia="Times New Roman" w:hAnsi="Arial" w:cs="Arial"/>
          <w:color w:val="000000"/>
          <w:sz w:val="20"/>
          <w:szCs w:val="20"/>
          <w:lang w:eastAsia="pt-BR"/>
        </w:rPr>
        <w:t>aportado</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não</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ão considera</w:t>
      </w:r>
      <w:r w:rsidRPr="002E4986">
        <w:rPr>
          <w:rFonts w:ascii="Arial" w:eastAsia="Times New Roman" w:hAnsi="Arial" w:cs="Arial"/>
          <w:color w:val="000000"/>
          <w:spacing w:val="-1"/>
          <w:sz w:val="20"/>
          <w:szCs w:val="20"/>
          <w:lang w:eastAsia="pt-BR"/>
        </w:rPr>
        <w:t>d</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receitas</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socied</w:t>
      </w:r>
      <w:r w:rsidRPr="002E4986">
        <w:rPr>
          <w:rFonts w:ascii="Arial" w:eastAsia="Times New Roman" w:hAnsi="Arial" w:cs="Arial"/>
          <w:color w:val="000000"/>
          <w:spacing w:val="1"/>
          <w:sz w:val="20"/>
          <w:szCs w:val="20"/>
          <w:lang w:eastAsia="pt-BR"/>
        </w:rPr>
        <w:t>a</w:t>
      </w:r>
      <w:r w:rsidRPr="002E4986">
        <w:rPr>
          <w:rFonts w:ascii="Arial" w:eastAsia="Times New Roman" w:hAnsi="Arial" w:cs="Arial"/>
          <w:color w:val="000000"/>
          <w:sz w:val="20"/>
          <w:szCs w:val="20"/>
          <w:lang w:eastAsia="pt-BR"/>
        </w:rPr>
        <w:t>de.                     </w:t>
      </w:r>
      <w:hyperlink r:id="rId687"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688"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998" w:name="art61a§6"/>
      <w:bookmarkEnd w:id="998"/>
      <w:r w:rsidRPr="002E4986">
        <w:rPr>
          <w:rFonts w:ascii="Arial" w:eastAsia="Times New Roman" w:hAnsi="Arial" w:cs="Arial"/>
          <w:strike/>
          <w:color w:val="000000"/>
          <w:sz w:val="20"/>
          <w:szCs w:val="20"/>
          <w:lang w:eastAsia="pt-BR"/>
        </w:rPr>
        <w:lastRenderedPageBreak/>
        <w:t>§</w:t>
      </w:r>
      <w:r w:rsidRPr="002E4986">
        <w:rPr>
          <w:rFonts w:ascii="Arial" w:eastAsia="Times New Roman" w:hAnsi="Arial" w:cs="Arial"/>
          <w:strike/>
          <w:color w:val="000000"/>
          <w:spacing w:val="14"/>
          <w:sz w:val="20"/>
          <w:szCs w:val="20"/>
          <w:lang w:eastAsia="pt-BR"/>
        </w:rPr>
        <w:t> </w:t>
      </w:r>
      <w:r w:rsidRPr="002E4986">
        <w:rPr>
          <w:rFonts w:ascii="Arial" w:eastAsia="Times New Roman" w:hAnsi="Arial" w:cs="Arial"/>
          <w:strike/>
          <w:color w:val="000000"/>
          <w:sz w:val="20"/>
          <w:szCs w:val="20"/>
          <w:lang w:eastAsia="pt-BR"/>
        </w:rPr>
        <w:t>6</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pacing w:val="15"/>
          <w:sz w:val="20"/>
          <w:szCs w:val="20"/>
          <w:lang w:eastAsia="pt-BR"/>
        </w:rPr>
        <w:t>  </w:t>
      </w:r>
      <w:r w:rsidRPr="002E4986">
        <w:rPr>
          <w:rFonts w:ascii="Arial" w:eastAsia="Times New Roman" w:hAnsi="Arial" w:cs="Arial"/>
          <w:strike/>
          <w:color w:val="000000"/>
          <w:sz w:val="20"/>
          <w:szCs w:val="20"/>
          <w:lang w:eastAsia="pt-BR"/>
        </w:rPr>
        <w:t>Ao</w:t>
      </w:r>
      <w:r w:rsidRPr="002E4986">
        <w:rPr>
          <w:rFonts w:ascii="Arial" w:eastAsia="Times New Roman" w:hAnsi="Arial" w:cs="Arial"/>
          <w:strike/>
          <w:color w:val="000000"/>
          <w:spacing w:val="13"/>
          <w:sz w:val="20"/>
          <w:szCs w:val="20"/>
          <w:lang w:eastAsia="pt-BR"/>
        </w:rPr>
        <w:t> </w:t>
      </w:r>
      <w:r w:rsidRPr="002E4986">
        <w:rPr>
          <w:rFonts w:ascii="Arial" w:eastAsia="Times New Roman" w:hAnsi="Arial" w:cs="Arial"/>
          <w:strike/>
          <w:color w:val="000000"/>
          <w:spacing w:val="2"/>
          <w:sz w:val="20"/>
          <w:szCs w:val="20"/>
          <w:lang w:eastAsia="pt-BR"/>
        </w:rPr>
        <w:t>f</w:t>
      </w:r>
      <w:r w:rsidRPr="002E4986">
        <w:rPr>
          <w:rFonts w:ascii="Arial" w:eastAsia="Times New Roman" w:hAnsi="Arial" w:cs="Arial"/>
          <w:strike/>
          <w:color w:val="000000"/>
          <w:sz w:val="20"/>
          <w:szCs w:val="20"/>
          <w:lang w:eastAsia="pt-BR"/>
        </w:rPr>
        <w:t>inal</w:t>
      </w:r>
      <w:r w:rsidRPr="002E4986">
        <w:rPr>
          <w:rFonts w:ascii="Arial" w:eastAsia="Times New Roman" w:hAnsi="Arial" w:cs="Arial"/>
          <w:strike/>
          <w:color w:val="000000"/>
          <w:spacing w:val="11"/>
          <w:sz w:val="20"/>
          <w:szCs w:val="20"/>
          <w:lang w:eastAsia="pt-BR"/>
        </w:rPr>
        <w:t> </w:t>
      </w:r>
      <w:r w:rsidRPr="002E4986">
        <w:rPr>
          <w:rFonts w:ascii="Arial" w:eastAsia="Times New Roman" w:hAnsi="Arial" w:cs="Arial"/>
          <w:strike/>
          <w:color w:val="000000"/>
          <w:sz w:val="20"/>
          <w:szCs w:val="20"/>
          <w:lang w:eastAsia="pt-BR"/>
        </w:rPr>
        <w:t>de</w:t>
      </w:r>
      <w:r w:rsidRPr="002E4986">
        <w:rPr>
          <w:rFonts w:ascii="Arial" w:eastAsia="Times New Roman" w:hAnsi="Arial" w:cs="Arial"/>
          <w:strike/>
          <w:color w:val="000000"/>
          <w:spacing w:val="13"/>
          <w:sz w:val="20"/>
          <w:szCs w:val="20"/>
          <w:lang w:eastAsia="pt-BR"/>
        </w:rPr>
        <w:t> </w:t>
      </w:r>
      <w:r w:rsidRPr="002E4986">
        <w:rPr>
          <w:rFonts w:ascii="Arial" w:eastAsia="Times New Roman" w:hAnsi="Arial" w:cs="Arial"/>
          <w:strike/>
          <w:color w:val="000000"/>
          <w:sz w:val="20"/>
          <w:szCs w:val="20"/>
          <w:lang w:eastAsia="pt-BR"/>
        </w:rPr>
        <w:t>c</w:t>
      </w:r>
      <w:r w:rsidRPr="002E4986">
        <w:rPr>
          <w:rFonts w:ascii="Arial" w:eastAsia="Times New Roman" w:hAnsi="Arial" w:cs="Arial"/>
          <w:strike/>
          <w:color w:val="000000"/>
          <w:spacing w:val="-2"/>
          <w:sz w:val="20"/>
          <w:szCs w:val="20"/>
          <w:lang w:eastAsia="pt-BR"/>
        </w:rPr>
        <w:t>a</w:t>
      </w:r>
      <w:r w:rsidRPr="002E4986">
        <w:rPr>
          <w:rFonts w:ascii="Arial" w:eastAsia="Times New Roman" w:hAnsi="Arial" w:cs="Arial"/>
          <w:strike/>
          <w:color w:val="000000"/>
          <w:sz w:val="20"/>
          <w:szCs w:val="20"/>
          <w:lang w:eastAsia="pt-BR"/>
        </w:rPr>
        <w:t>da</w:t>
      </w:r>
      <w:r w:rsidRPr="002E4986">
        <w:rPr>
          <w:rFonts w:ascii="Arial" w:eastAsia="Times New Roman" w:hAnsi="Arial" w:cs="Arial"/>
          <w:strike/>
          <w:color w:val="000000"/>
          <w:spacing w:val="11"/>
          <w:sz w:val="20"/>
          <w:szCs w:val="20"/>
          <w:lang w:eastAsia="pt-BR"/>
        </w:rPr>
        <w:t> </w:t>
      </w:r>
      <w:r w:rsidRPr="002E4986">
        <w:rPr>
          <w:rFonts w:ascii="Arial" w:eastAsia="Times New Roman" w:hAnsi="Arial" w:cs="Arial"/>
          <w:strike/>
          <w:color w:val="000000"/>
          <w:sz w:val="20"/>
          <w:szCs w:val="20"/>
          <w:lang w:eastAsia="pt-BR"/>
        </w:rPr>
        <w:t>período,</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o</w:t>
      </w:r>
      <w:r w:rsidRPr="002E4986">
        <w:rPr>
          <w:rFonts w:ascii="Arial" w:eastAsia="Times New Roman" w:hAnsi="Arial" w:cs="Arial"/>
          <w:strike/>
          <w:color w:val="000000"/>
          <w:spacing w:val="14"/>
          <w:sz w:val="20"/>
          <w:szCs w:val="20"/>
          <w:lang w:eastAsia="pt-BR"/>
        </w:rPr>
        <w:t> </w:t>
      </w:r>
      <w:r w:rsidRPr="002E4986">
        <w:rPr>
          <w:rFonts w:ascii="Arial" w:eastAsia="Times New Roman" w:hAnsi="Arial" w:cs="Arial"/>
          <w:strike/>
          <w:color w:val="000000"/>
          <w:sz w:val="20"/>
          <w:szCs w:val="20"/>
          <w:lang w:eastAsia="pt-BR"/>
        </w:rPr>
        <w:t>inv</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st</w:t>
      </w:r>
      <w:r w:rsidRPr="002E4986">
        <w:rPr>
          <w:rFonts w:ascii="Arial" w:eastAsia="Times New Roman" w:hAnsi="Arial" w:cs="Arial"/>
          <w:strike/>
          <w:color w:val="000000"/>
          <w:spacing w:val="2"/>
          <w:sz w:val="20"/>
          <w:szCs w:val="20"/>
          <w:lang w:eastAsia="pt-BR"/>
        </w:rPr>
        <w:t>i</w:t>
      </w:r>
      <w:r w:rsidRPr="002E4986">
        <w:rPr>
          <w:rFonts w:ascii="Arial" w:eastAsia="Times New Roman" w:hAnsi="Arial" w:cs="Arial"/>
          <w:strike/>
          <w:color w:val="000000"/>
          <w:sz w:val="20"/>
          <w:szCs w:val="20"/>
          <w:lang w:eastAsia="pt-BR"/>
        </w:rPr>
        <w:t>do</w:t>
      </w:r>
      <w:r w:rsidRPr="002E4986">
        <w:rPr>
          <w:rFonts w:ascii="Arial" w:eastAsia="Times New Roman" w:hAnsi="Arial" w:cs="Arial"/>
          <w:strike/>
          <w:color w:val="000000"/>
          <w:spacing w:val="4"/>
          <w:sz w:val="20"/>
          <w:szCs w:val="20"/>
          <w:lang w:eastAsia="pt-BR"/>
        </w:rPr>
        <w:t>r</w:t>
      </w:r>
      <w:r w:rsidRPr="002E4986">
        <w:rPr>
          <w:rFonts w:ascii="Arial" w:eastAsia="Times New Roman" w:hAnsi="Arial" w:cs="Arial"/>
          <w:strike/>
          <w:color w:val="000000"/>
          <w:sz w:val="20"/>
          <w:szCs w:val="20"/>
          <w:lang w:eastAsia="pt-BR"/>
        </w:rPr>
        <w:t>-anjo </w:t>
      </w:r>
      <w:r w:rsidRPr="002E4986">
        <w:rPr>
          <w:rFonts w:ascii="Arial" w:eastAsia="Times New Roman" w:hAnsi="Arial" w:cs="Arial"/>
          <w:strike/>
          <w:color w:val="000000"/>
          <w:spacing w:val="2"/>
          <w:sz w:val="20"/>
          <w:szCs w:val="20"/>
          <w:lang w:eastAsia="pt-BR"/>
        </w:rPr>
        <w:t>f</w:t>
      </w:r>
      <w:r w:rsidRPr="002E4986">
        <w:rPr>
          <w:rFonts w:ascii="Arial" w:eastAsia="Times New Roman" w:hAnsi="Arial" w:cs="Arial"/>
          <w:strike/>
          <w:color w:val="000000"/>
          <w:sz w:val="20"/>
          <w:szCs w:val="20"/>
          <w:lang w:eastAsia="pt-BR"/>
        </w:rPr>
        <w:t>ará</w:t>
      </w:r>
      <w:r w:rsidRPr="002E4986">
        <w:rPr>
          <w:rFonts w:ascii="Arial" w:eastAsia="Times New Roman" w:hAnsi="Arial" w:cs="Arial"/>
          <w:strike/>
          <w:color w:val="000000"/>
          <w:spacing w:val="12"/>
          <w:sz w:val="20"/>
          <w:szCs w:val="20"/>
          <w:lang w:eastAsia="pt-BR"/>
        </w:rPr>
        <w:t> </w:t>
      </w:r>
      <w:r w:rsidRPr="002E4986">
        <w:rPr>
          <w:rFonts w:ascii="Arial" w:eastAsia="Times New Roman" w:hAnsi="Arial" w:cs="Arial"/>
          <w:strike/>
          <w:color w:val="000000"/>
          <w:sz w:val="20"/>
          <w:szCs w:val="20"/>
          <w:lang w:eastAsia="pt-BR"/>
        </w:rPr>
        <w:t>jus</w:t>
      </w:r>
      <w:r w:rsidRPr="002E4986">
        <w:rPr>
          <w:rFonts w:ascii="Arial" w:eastAsia="Times New Roman" w:hAnsi="Arial" w:cs="Arial"/>
          <w:strike/>
          <w:color w:val="000000"/>
          <w:spacing w:val="13"/>
          <w:sz w:val="20"/>
          <w:szCs w:val="20"/>
          <w:lang w:eastAsia="pt-BR"/>
        </w:rPr>
        <w:t> </w:t>
      </w:r>
      <w:r w:rsidRPr="002E4986">
        <w:rPr>
          <w:rFonts w:ascii="Arial" w:eastAsia="Times New Roman" w:hAnsi="Arial" w:cs="Arial"/>
          <w:strike/>
          <w:color w:val="000000"/>
          <w:sz w:val="20"/>
          <w:szCs w:val="20"/>
          <w:lang w:eastAsia="pt-BR"/>
        </w:rPr>
        <w:t>à remuneração</w:t>
      </w:r>
      <w:r w:rsidRPr="002E4986">
        <w:rPr>
          <w:rFonts w:ascii="Arial" w:eastAsia="Times New Roman" w:hAnsi="Arial" w:cs="Arial"/>
          <w:strike/>
          <w:color w:val="000000"/>
          <w:spacing w:val="5"/>
          <w:sz w:val="20"/>
          <w:szCs w:val="20"/>
          <w:lang w:eastAsia="pt-BR"/>
        </w:rPr>
        <w:t> </w:t>
      </w:r>
      <w:r w:rsidRPr="002E4986">
        <w:rPr>
          <w:rFonts w:ascii="Arial" w:eastAsia="Times New Roman" w:hAnsi="Arial" w:cs="Arial"/>
          <w:strike/>
          <w:color w:val="000000"/>
          <w:sz w:val="20"/>
          <w:szCs w:val="20"/>
          <w:lang w:eastAsia="pt-BR"/>
        </w:rPr>
        <w:t>corr</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sp</w:t>
      </w:r>
      <w:r w:rsidRPr="002E4986">
        <w:rPr>
          <w:rFonts w:ascii="Arial" w:eastAsia="Times New Roman" w:hAnsi="Arial" w:cs="Arial"/>
          <w:strike/>
          <w:color w:val="000000"/>
          <w:spacing w:val="2"/>
          <w:sz w:val="20"/>
          <w:szCs w:val="20"/>
          <w:lang w:eastAsia="pt-BR"/>
        </w:rPr>
        <w:t>o</w:t>
      </w:r>
      <w:r w:rsidRPr="002E4986">
        <w:rPr>
          <w:rFonts w:ascii="Arial" w:eastAsia="Times New Roman" w:hAnsi="Arial" w:cs="Arial"/>
          <w:strike/>
          <w:color w:val="000000"/>
          <w:sz w:val="20"/>
          <w:szCs w:val="20"/>
          <w:lang w:eastAsia="pt-BR"/>
        </w:rPr>
        <w:t>ndente </w:t>
      </w:r>
      <w:r w:rsidRPr="002E4986">
        <w:rPr>
          <w:rFonts w:ascii="Arial" w:eastAsia="Times New Roman" w:hAnsi="Arial" w:cs="Arial"/>
          <w:strike/>
          <w:color w:val="000000"/>
          <w:spacing w:val="2"/>
          <w:sz w:val="20"/>
          <w:szCs w:val="20"/>
          <w:lang w:eastAsia="pt-BR"/>
        </w:rPr>
        <w:t>a</w:t>
      </w:r>
      <w:r w:rsidRPr="002E4986">
        <w:rPr>
          <w:rFonts w:ascii="Arial" w:eastAsia="Times New Roman" w:hAnsi="Arial" w:cs="Arial"/>
          <w:strike/>
          <w:color w:val="000000"/>
          <w:sz w:val="20"/>
          <w:szCs w:val="20"/>
          <w:lang w:eastAsia="pt-BR"/>
        </w:rPr>
        <w:t>os</w:t>
      </w:r>
      <w:r w:rsidRPr="002E4986">
        <w:rPr>
          <w:rFonts w:ascii="Arial" w:eastAsia="Times New Roman" w:hAnsi="Arial" w:cs="Arial"/>
          <w:strike/>
          <w:color w:val="000000"/>
          <w:spacing w:val="12"/>
          <w:sz w:val="20"/>
          <w:szCs w:val="20"/>
          <w:lang w:eastAsia="pt-BR"/>
        </w:rPr>
        <w:t> </w:t>
      </w:r>
      <w:r w:rsidRPr="002E4986">
        <w:rPr>
          <w:rFonts w:ascii="Arial" w:eastAsia="Times New Roman" w:hAnsi="Arial" w:cs="Arial"/>
          <w:strike/>
          <w:color w:val="000000"/>
          <w:sz w:val="20"/>
          <w:szCs w:val="20"/>
          <w:lang w:eastAsia="pt-BR"/>
        </w:rPr>
        <w:t>re</w:t>
      </w:r>
      <w:r w:rsidRPr="002E4986">
        <w:rPr>
          <w:rFonts w:ascii="Arial" w:eastAsia="Times New Roman" w:hAnsi="Arial" w:cs="Arial"/>
          <w:strike/>
          <w:color w:val="000000"/>
          <w:spacing w:val="2"/>
          <w:sz w:val="20"/>
          <w:szCs w:val="20"/>
          <w:lang w:eastAsia="pt-BR"/>
        </w:rPr>
        <w:t>s</w:t>
      </w:r>
      <w:r w:rsidRPr="002E4986">
        <w:rPr>
          <w:rFonts w:ascii="Arial" w:eastAsia="Times New Roman" w:hAnsi="Arial" w:cs="Arial"/>
          <w:strike/>
          <w:color w:val="000000"/>
          <w:sz w:val="20"/>
          <w:szCs w:val="20"/>
          <w:lang w:eastAsia="pt-BR"/>
        </w:rPr>
        <w:t>ultados</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distri</w:t>
      </w:r>
      <w:r w:rsidRPr="002E4986">
        <w:rPr>
          <w:rFonts w:ascii="Arial" w:eastAsia="Times New Roman" w:hAnsi="Arial" w:cs="Arial"/>
          <w:strike/>
          <w:color w:val="000000"/>
          <w:spacing w:val="1"/>
          <w:sz w:val="20"/>
          <w:szCs w:val="20"/>
          <w:lang w:eastAsia="pt-BR"/>
        </w:rPr>
        <w:t>b</w:t>
      </w:r>
      <w:r w:rsidRPr="002E4986">
        <w:rPr>
          <w:rFonts w:ascii="Arial" w:eastAsia="Times New Roman" w:hAnsi="Arial" w:cs="Arial"/>
          <w:strike/>
          <w:color w:val="000000"/>
          <w:sz w:val="20"/>
          <w:szCs w:val="20"/>
          <w:lang w:eastAsia="pt-BR"/>
        </w:rPr>
        <w:t>uídos,</w:t>
      </w:r>
      <w:r w:rsidRPr="002E4986">
        <w:rPr>
          <w:rFonts w:ascii="Arial" w:eastAsia="Times New Roman" w:hAnsi="Arial" w:cs="Arial"/>
          <w:strike/>
          <w:color w:val="000000"/>
          <w:spacing w:val="5"/>
          <w:sz w:val="20"/>
          <w:szCs w:val="20"/>
          <w:lang w:eastAsia="pt-BR"/>
        </w:rPr>
        <w:t> </w:t>
      </w:r>
      <w:r w:rsidRPr="002E4986">
        <w:rPr>
          <w:rFonts w:ascii="Arial" w:eastAsia="Times New Roman" w:hAnsi="Arial" w:cs="Arial"/>
          <w:strike/>
          <w:color w:val="000000"/>
          <w:sz w:val="20"/>
          <w:szCs w:val="20"/>
          <w:lang w:eastAsia="pt-BR"/>
        </w:rPr>
        <w:t>con</w:t>
      </w:r>
      <w:r w:rsidRPr="002E4986">
        <w:rPr>
          <w:rFonts w:ascii="Arial" w:eastAsia="Times New Roman" w:hAnsi="Arial" w:cs="Arial"/>
          <w:strike/>
          <w:color w:val="000000"/>
          <w:spacing w:val="2"/>
          <w:sz w:val="20"/>
          <w:szCs w:val="20"/>
          <w:lang w:eastAsia="pt-BR"/>
        </w:rPr>
        <w:t>f</w:t>
      </w:r>
      <w:r w:rsidRPr="002E4986">
        <w:rPr>
          <w:rFonts w:ascii="Arial" w:eastAsia="Times New Roman" w:hAnsi="Arial" w:cs="Arial"/>
          <w:strike/>
          <w:color w:val="000000"/>
          <w:sz w:val="20"/>
          <w:szCs w:val="20"/>
          <w:lang w:eastAsia="pt-BR"/>
        </w:rPr>
        <w:t>orme contrato</w:t>
      </w:r>
      <w:r w:rsidRPr="002E4986">
        <w:rPr>
          <w:rFonts w:ascii="Arial" w:eastAsia="Times New Roman" w:hAnsi="Arial" w:cs="Arial"/>
          <w:strike/>
          <w:color w:val="000000"/>
          <w:spacing w:val="-8"/>
          <w:sz w:val="20"/>
          <w:szCs w:val="20"/>
          <w:lang w:eastAsia="pt-BR"/>
        </w:rPr>
        <w:t> </w:t>
      </w:r>
      <w:r w:rsidRPr="002E4986">
        <w:rPr>
          <w:rFonts w:ascii="Arial" w:eastAsia="Times New Roman" w:hAnsi="Arial" w:cs="Arial"/>
          <w:strike/>
          <w:color w:val="000000"/>
          <w:sz w:val="20"/>
          <w:szCs w:val="20"/>
          <w:lang w:eastAsia="pt-BR"/>
        </w:rPr>
        <w:t>de partici</w:t>
      </w:r>
      <w:r w:rsidRPr="002E4986">
        <w:rPr>
          <w:rFonts w:ascii="Arial" w:eastAsia="Times New Roman" w:hAnsi="Arial" w:cs="Arial"/>
          <w:strike/>
          <w:color w:val="000000"/>
          <w:spacing w:val="1"/>
          <w:sz w:val="20"/>
          <w:szCs w:val="20"/>
          <w:lang w:eastAsia="pt-BR"/>
        </w:rPr>
        <w:t>p</w:t>
      </w:r>
      <w:r w:rsidRPr="002E4986">
        <w:rPr>
          <w:rFonts w:ascii="Arial" w:eastAsia="Times New Roman" w:hAnsi="Arial" w:cs="Arial"/>
          <w:strike/>
          <w:color w:val="000000"/>
          <w:sz w:val="20"/>
          <w:szCs w:val="20"/>
          <w:lang w:eastAsia="pt-BR"/>
        </w:rPr>
        <w:t>aç</w:t>
      </w:r>
      <w:r w:rsidRPr="002E4986">
        <w:rPr>
          <w:rFonts w:ascii="Arial" w:eastAsia="Times New Roman" w:hAnsi="Arial" w:cs="Arial"/>
          <w:strike/>
          <w:color w:val="000000"/>
          <w:spacing w:val="2"/>
          <w:sz w:val="20"/>
          <w:szCs w:val="20"/>
          <w:lang w:eastAsia="pt-BR"/>
        </w:rPr>
        <w:t>ã</w:t>
      </w:r>
      <w:r w:rsidRPr="002E4986">
        <w:rPr>
          <w:rFonts w:ascii="Arial" w:eastAsia="Times New Roman" w:hAnsi="Arial" w:cs="Arial"/>
          <w:strike/>
          <w:color w:val="000000"/>
          <w:sz w:val="20"/>
          <w:szCs w:val="20"/>
          <w:lang w:eastAsia="pt-BR"/>
        </w:rPr>
        <w:t>o,</w:t>
      </w:r>
      <w:r w:rsidRPr="002E4986">
        <w:rPr>
          <w:rFonts w:ascii="Arial" w:eastAsia="Times New Roman" w:hAnsi="Arial" w:cs="Arial"/>
          <w:strike/>
          <w:color w:val="000000"/>
          <w:spacing w:val="-11"/>
          <w:sz w:val="20"/>
          <w:szCs w:val="20"/>
          <w:lang w:eastAsia="pt-BR"/>
        </w:rPr>
        <w:t> </w:t>
      </w:r>
      <w:r w:rsidRPr="002E4986">
        <w:rPr>
          <w:rFonts w:ascii="Arial" w:eastAsia="Times New Roman" w:hAnsi="Arial" w:cs="Arial"/>
          <w:strike/>
          <w:color w:val="000000"/>
          <w:sz w:val="20"/>
          <w:szCs w:val="20"/>
          <w:lang w:eastAsia="pt-BR"/>
        </w:rPr>
        <w:t>não</w:t>
      </w:r>
      <w:r w:rsidRPr="002E4986">
        <w:rPr>
          <w:rFonts w:ascii="Arial" w:eastAsia="Times New Roman" w:hAnsi="Arial" w:cs="Arial"/>
          <w:strike/>
          <w:color w:val="000000"/>
          <w:spacing w:val="-2"/>
          <w:sz w:val="20"/>
          <w:szCs w:val="20"/>
          <w:lang w:eastAsia="pt-BR"/>
        </w:rPr>
        <w:t> </w:t>
      </w:r>
      <w:r w:rsidRPr="002E4986">
        <w:rPr>
          <w:rFonts w:ascii="Arial" w:eastAsia="Times New Roman" w:hAnsi="Arial" w:cs="Arial"/>
          <w:strike/>
          <w:color w:val="000000"/>
          <w:sz w:val="20"/>
          <w:szCs w:val="20"/>
          <w:lang w:eastAsia="pt-BR"/>
        </w:rPr>
        <w:t>superior</w:t>
      </w:r>
      <w:r w:rsidRPr="002E4986">
        <w:rPr>
          <w:rFonts w:ascii="Arial" w:eastAsia="Times New Roman" w:hAnsi="Arial" w:cs="Arial"/>
          <w:strike/>
          <w:color w:val="000000"/>
          <w:spacing w:val="-8"/>
          <w:sz w:val="20"/>
          <w:szCs w:val="20"/>
          <w:lang w:eastAsia="pt-BR"/>
        </w:rPr>
        <w:t> </w:t>
      </w:r>
      <w:r w:rsidRPr="002E4986">
        <w:rPr>
          <w:rFonts w:ascii="Arial" w:eastAsia="Times New Roman" w:hAnsi="Arial" w:cs="Arial"/>
          <w:strike/>
          <w:color w:val="000000"/>
          <w:sz w:val="20"/>
          <w:szCs w:val="20"/>
          <w:lang w:eastAsia="pt-BR"/>
        </w:rPr>
        <w:t>a</w:t>
      </w:r>
      <w:r w:rsidRPr="002E4986">
        <w:rPr>
          <w:rFonts w:ascii="Arial" w:eastAsia="Times New Roman" w:hAnsi="Arial" w:cs="Arial"/>
          <w:strike/>
          <w:color w:val="000000"/>
          <w:spacing w:val="1"/>
          <w:sz w:val="20"/>
          <w:szCs w:val="20"/>
          <w:lang w:eastAsia="pt-BR"/>
        </w:rPr>
        <w:t> </w:t>
      </w:r>
      <w:r w:rsidRPr="002E4986">
        <w:rPr>
          <w:rFonts w:ascii="Arial" w:eastAsia="Times New Roman" w:hAnsi="Arial" w:cs="Arial"/>
          <w:strike/>
          <w:color w:val="000000"/>
          <w:sz w:val="20"/>
          <w:szCs w:val="20"/>
          <w:lang w:eastAsia="pt-BR"/>
        </w:rPr>
        <w:t>50%</w:t>
      </w:r>
      <w:r w:rsidRPr="002E4986">
        <w:rPr>
          <w:rFonts w:ascii="Arial" w:eastAsia="Times New Roman" w:hAnsi="Arial" w:cs="Arial"/>
          <w:strike/>
          <w:color w:val="000000"/>
          <w:spacing w:val="-3"/>
          <w:sz w:val="20"/>
          <w:szCs w:val="20"/>
          <w:lang w:eastAsia="pt-BR"/>
        </w:rPr>
        <w:t> </w:t>
      </w:r>
      <w:r w:rsidRPr="002E4986">
        <w:rPr>
          <w:rFonts w:ascii="Arial" w:eastAsia="Times New Roman" w:hAnsi="Arial" w:cs="Arial"/>
          <w:strike/>
          <w:color w:val="000000"/>
          <w:spacing w:val="2"/>
          <w:sz w:val="20"/>
          <w:szCs w:val="20"/>
          <w:lang w:eastAsia="pt-BR"/>
        </w:rPr>
        <w:t>(</w:t>
      </w:r>
      <w:r w:rsidRPr="002E4986">
        <w:rPr>
          <w:rFonts w:ascii="Arial" w:eastAsia="Times New Roman" w:hAnsi="Arial" w:cs="Arial"/>
          <w:strike/>
          <w:color w:val="000000"/>
          <w:sz w:val="20"/>
          <w:szCs w:val="20"/>
          <w:lang w:eastAsia="pt-BR"/>
        </w:rPr>
        <w:t>cinquen</w:t>
      </w:r>
      <w:r w:rsidRPr="002E4986">
        <w:rPr>
          <w:rFonts w:ascii="Arial" w:eastAsia="Times New Roman" w:hAnsi="Arial" w:cs="Arial"/>
          <w:strike/>
          <w:color w:val="000000"/>
          <w:spacing w:val="-1"/>
          <w:sz w:val="20"/>
          <w:szCs w:val="20"/>
          <w:lang w:eastAsia="pt-BR"/>
        </w:rPr>
        <w:t>t</w:t>
      </w:r>
      <w:r w:rsidRPr="002E4986">
        <w:rPr>
          <w:rFonts w:ascii="Arial" w:eastAsia="Times New Roman" w:hAnsi="Arial" w:cs="Arial"/>
          <w:strike/>
          <w:color w:val="000000"/>
          <w:sz w:val="20"/>
          <w:szCs w:val="20"/>
          <w:lang w:eastAsia="pt-BR"/>
        </w:rPr>
        <w:t>a</w:t>
      </w:r>
      <w:r w:rsidRPr="002E4986">
        <w:rPr>
          <w:rFonts w:ascii="Arial" w:eastAsia="Times New Roman" w:hAnsi="Arial" w:cs="Arial"/>
          <w:strike/>
          <w:color w:val="000000"/>
          <w:spacing w:val="-9"/>
          <w:sz w:val="20"/>
          <w:szCs w:val="20"/>
          <w:lang w:eastAsia="pt-BR"/>
        </w:rPr>
        <w:t> </w:t>
      </w:r>
      <w:r w:rsidRPr="002E4986">
        <w:rPr>
          <w:rFonts w:ascii="Arial" w:eastAsia="Times New Roman" w:hAnsi="Arial" w:cs="Arial"/>
          <w:strike/>
          <w:color w:val="000000"/>
          <w:sz w:val="20"/>
          <w:szCs w:val="20"/>
          <w:lang w:eastAsia="pt-BR"/>
        </w:rPr>
        <w:t>por</w:t>
      </w:r>
      <w:r w:rsidRPr="002E4986">
        <w:rPr>
          <w:rFonts w:ascii="Arial" w:eastAsia="Times New Roman" w:hAnsi="Arial" w:cs="Arial"/>
          <w:strike/>
          <w:color w:val="000000"/>
          <w:spacing w:val="-1"/>
          <w:sz w:val="20"/>
          <w:szCs w:val="20"/>
          <w:lang w:eastAsia="pt-BR"/>
        </w:rPr>
        <w:t> </w:t>
      </w:r>
      <w:r w:rsidRPr="002E4986">
        <w:rPr>
          <w:rFonts w:ascii="Arial" w:eastAsia="Times New Roman" w:hAnsi="Arial" w:cs="Arial"/>
          <w:strike/>
          <w:color w:val="000000"/>
          <w:sz w:val="20"/>
          <w:szCs w:val="20"/>
          <w:lang w:eastAsia="pt-BR"/>
        </w:rPr>
        <w:t>cent</w:t>
      </w:r>
      <w:r w:rsidRPr="002E4986">
        <w:rPr>
          <w:rFonts w:ascii="Arial" w:eastAsia="Times New Roman" w:hAnsi="Arial" w:cs="Arial"/>
          <w:strike/>
          <w:color w:val="000000"/>
          <w:spacing w:val="2"/>
          <w:sz w:val="20"/>
          <w:szCs w:val="20"/>
          <w:lang w:eastAsia="pt-BR"/>
        </w:rPr>
        <w:t>o</w:t>
      </w:r>
      <w:r w:rsidRPr="002E4986">
        <w:rPr>
          <w:rFonts w:ascii="Arial" w:eastAsia="Times New Roman" w:hAnsi="Arial" w:cs="Arial"/>
          <w:strike/>
          <w:color w:val="000000"/>
          <w:sz w:val="20"/>
          <w:szCs w:val="20"/>
          <w:lang w:eastAsia="pt-BR"/>
        </w:rPr>
        <w:t>)</w:t>
      </w:r>
      <w:r w:rsidRPr="002E4986">
        <w:rPr>
          <w:rFonts w:ascii="Arial" w:eastAsia="Times New Roman" w:hAnsi="Arial" w:cs="Arial"/>
          <w:strike/>
          <w:color w:val="000000"/>
          <w:spacing w:val="-4"/>
          <w:sz w:val="20"/>
          <w:szCs w:val="20"/>
          <w:lang w:eastAsia="pt-BR"/>
        </w:rPr>
        <w:t> </w:t>
      </w:r>
      <w:r w:rsidRPr="002E4986">
        <w:rPr>
          <w:rFonts w:ascii="Arial" w:eastAsia="Times New Roman" w:hAnsi="Arial" w:cs="Arial"/>
          <w:strike/>
          <w:color w:val="000000"/>
          <w:sz w:val="20"/>
          <w:szCs w:val="20"/>
          <w:lang w:eastAsia="pt-BR"/>
        </w:rPr>
        <w:t>dos lucros</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da</w:t>
      </w:r>
      <w:r w:rsidRPr="002E4986">
        <w:rPr>
          <w:rFonts w:ascii="Arial" w:eastAsia="Times New Roman" w:hAnsi="Arial" w:cs="Arial"/>
          <w:strike/>
          <w:color w:val="000000"/>
          <w:spacing w:val="11"/>
          <w:sz w:val="20"/>
          <w:szCs w:val="20"/>
          <w:lang w:eastAsia="pt-BR"/>
        </w:rPr>
        <w:t> </w:t>
      </w:r>
      <w:r w:rsidRPr="002E4986">
        <w:rPr>
          <w:rFonts w:ascii="Arial" w:eastAsia="Times New Roman" w:hAnsi="Arial" w:cs="Arial"/>
          <w:strike/>
          <w:color w:val="000000"/>
          <w:sz w:val="20"/>
          <w:szCs w:val="20"/>
          <w:lang w:eastAsia="pt-BR"/>
        </w:rPr>
        <w:t>soc</w:t>
      </w:r>
      <w:r w:rsidRPr="002E4986">
        <w:rPr>
          <w:rFonts w:ascii="Arial" w:eastAsia="Times New Roman" w:hAnsi="Arial" w:cs="Arial"/>
          <w:strike/>
          <w:color w:val="000000"/>
          <w:spacing w:val="2"/>
          <w:sz w:val="20"/>
          <w:szCs w:val="20"/>
          <w:lang w:eastAsia="pt-BR"/>
        </w:rPr>
        <w:t>i</w:t>
      </w:r>
      <w:r w:rsidRPr="002E4986">
        <w:rPr>
          <w:rFonts w:ascii="Arial" w:eastAsia="Times New Roman" w:hAnsi="Arial" w:cs="Arial"/>
          <w:strike/>
          <w:color w:val="000000"/>
          <w:sz w:val="20"/>
          <w:szCs w:val="20"/>
          <w:lang w:eastAsia="pt-BR"/>
        </w:rPr>
        <w:t>edade</w:t>
      </w:r>
      <w:r w:rsidRPr="002E4986">
        <w:rPr>
          <w:rFonts w:ascii="Arial" w:eastAsia="Times New Roman" w:hAnsi="Arial" w:cs="Arial"/>
          <w:strike/>
          <w:color w:val="000000"/>
          <w:spacing w:val="4"/>
          <w:sz w:val="20"/>
          <w:szCs w:val="20"/>
          <w:lang w:eastAsia="pt-BR"/>
        </w:rPr>
        <w:t> </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nquadrada</w:t>
      </w:r>
      <w:r w:rsidRPr="002E4986">
        <w:rPr>
          <w:rFonts w:ascii="Arial" w:eastAsia="Times New Roman" w:hAnsi="Arial" w:cs="Arial"/>
          <w:strike/>
          <w:color w:val="000000"/>
          <w:spacing w:val="3"/>
          <w:sz w:val="20"/>
          <w:szCs w:val="20"/>
          <w:lang w:eastAsia="pt-BR"/>
        </w:rPr>
        <w:t> </w:t>
      </w:r>
      <w:r w:rsidRPr="002E4986">
        <w:rPr>
          <w:rFonts w:ascii="Arial" w:eastAsia="Times New Roman" w:hAnsi="Arial" w:cs="Arial"/>
          <w:strike/>
          <w:color w:val="000000"/>
          <w:sz w:val="20"/>
          <w:szCs w:val="20"/>
          <w:lang w:eastAsia="pt-BR"/>
        </w:rPr>
        <w:t>c</w:t>
      </w:r>
      <w:r w:rsidRPr="002E4986">
        <w:rPr>
          <w:rFonts w:ascii="Arial" w:eastAsia="Times New Roman" w:hAnsi="Arial" w:cs="Arial"/>
          <w:strike/>
          <w:color w:val="000000"/>
          <w:spacing w:val="2"/>
          <w:sz w:val="20"/>
          <w:szCs w:val="20"/>
          <w:lang w:eastAsia="pt-BR"/>
        </w:rPr>
        <w:t>o</w:t>
      </w:r>
      <w:r w:rsidRPr="002E4986">
        <w:rPr>
          <w:rFonts w:ascii="Arial" w:eastAsia="Times New Roman" w:hAnsi="Arial" w:cs="Arial"/>
          <w:strike/>
          <w:color w:val="000000"/>
          <w:sz w:val="20"/>
          <w:szCs w:val="20"/>
          <w:lang w:eastAsia="pt-BR"/>
        </w:rPr>
        <w:t>mo</w:t>
      </w:r>
      <w:r w:rsidRPr="002E4986">
        <w:rPr>
          <w:rFonts w:ascii="Arial" w:eastAsia="Times New Roman" w:hAnsi="Arial" w:cs="Arial"/>
          <w:strike/>
          <w:color w:val="000000"/>
          <w:spacing w:val="11"/>
          <w:sz w:val="20"/>
          <w:szCs w:val="20"/>
          <w:lang w:eastAsia="pt-BR"/>
        </w:rPr>
        <w:t> </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ic</w:t>
      </w:r>
      <w:r w:rsidRPr="002E4986">
        <w:rPr>
          <w:rFonts w:ascii="Arial" w:eastAsia="Times New Roman" w:hAnsi="Arial" w:cs="Arial"/>
          <w:strike/>
          <w:color w:val="000000"/>
          <w:spacing w:val="2"/>
          <w:sz w:val="20"/>
          <w:szCs w:val="20"/>
          <w:lang w:eastAsia="pt-BR"/>
        </w:rPr>
        <w:t>r</w:t>
      </w:r>
      <w:r w:rsidRPr="002E4986">
        <w:rPr>
          <w:rFonts w:ascii="Arial" w:eastAsia="Times New Roman" w:hAnsi="Arial" w:cs="Arial"/>
          <w:strike/>
          <w:color w:val="000000"/>
          <w:sz w:val="20"/>
          <w:szCs w:val="20"/>
          <w:lang w:eastAsia="pt-BR"/>
        </w:rPr>
        <w:t>o</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presa ou</w:t>
      </w:r>
      <w:r w:rsidRPr="002E4986">
        <w:rPr>
          <w:rFonts w:ascii="Arial" w:eastAsia="Times New Roman" w:hAnsi="Arial" w:cs="Arial"/>
          <w:strike/>
          <w:color w:val="000000"/>
          <w:spacing w:val="11"/>
          <w:sz w:val="20"/>
          <w:szCs w:val="20"/>
          <w:lang w:eastAsia="pt-BR"/>
        </w:rPr>
        <w:t> </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mp</w:t>
      </w:r>
      <w:r w:rsidRPr="002E4986">
        <w:rPr>
          <w:rFonts w:ascii="Arial" w:eastAsia="Times New Roman" w:hAnsi="Arial" w:cs="Arial"/>
          <w:strike/>
          <w:color w:val="000000"/>
          <w:spacing w:val="4"/>
          <w:sz w:val="20"/>
          <w:szCs w:val="20"/>
          <w:lang w:eastAsia="pt-BR"/>
        </w:rPr>
        <w:t>r</w:t>
      </w:r>
      <w:r w:rsidRPr="002E4986">
        <w:rPr>
          <w:rFonts w:ascii="Arial" w:eastAsia="Times New Roman" w:hAnsi="Arial" w:cs="Arial"/>
          <w:strike/>
          <w:color w:val="000000"/>
          <w:sz w:val="20"/>
          <w:szCs w:val="20"/>
          <w:lang w:eastAsia="pt-BR"/>
        </w:rPr>
        <w:t>esa</w:t>
      </w:r>
      <w:r w:rsidRPr="002E4986">
        <w:rPr>
          <w:rFonts w:ascii="Arial" w:eastAsia="Times New Roman" w:hAnsi="Arial" w:cs="Arial"/>
          <w:strike/>
          <w:color w:val="000000"/>
          <w:spacing w:val="8"/>
          <w:sz w:val="20"/>
          <w:szCs w:val="20"/>
          <w:lang w:eastAsia="pt-BR"/>
        </w:rPr>
        <w:t> </w:t>
      </w:r>
      <w:r w:rsidRPr="002E4986">
        <w:rPr>
          <w:rFonts w:ascii="Arial" w:eastAsia="Times New Roman" w:hAnsi="Arial" w:cs="Arial"/>
          <w:strike/>
          <w:color w:val="000000"/>
          <w:sz w:val="20"/>
          <w:szCs w:val="20"/>
          <w:lang w:eastAsia="pt-BR"/>
        </w:rPr>
        <w:t>de pequeno</w:t>
      </w:r>
      <w:r w:rsidRPr="002E4986">
        <w:rPr>
          <w:rFonts w:ascii="Arial" w:eastAsia="Times New Roman" w:hAnsi="Arial" w:cs="Arial"/>
          <w:strike/>
          <w:color w:val="000000"/>
          <w:spacing w:val="-9"/>
          <w:sz w:val="20"/>
          <w:szCs w:val="20"/>
          <w:lang w:eastAsia="pt-BR"/>
        </w:rPr>
        <w:t> </w:t>
      </w:r>
      <w:r w:rsidRPr="002E4986">
        <w:rPr>
          <w:rFonts w:ascii="Arial" w:eastAsia="Times New Roman" w:hAnsi="Arial" w:cs="Arial"/>
          <w:strike/>
          <w:color w:val="000000"/>
          <w:sz w:val="20"/>
          <w:szCs w:val="20"/>
          <w:lang w:eastAsia="pt-BR"/>
        </w:rPr>
        <w:t>p</w:t>
      </w:r>
      <w:r w:rsidRPr="002E4986">
        <w:rPr>
          <w:rFonts w:ascii="Arial" w:eastAsia="Times New Roman" w:hAnsi="Arial" w:cs="Arial"/>
          <w:strike/>
          <w:color w:val="000000"/>
          <w:spacing w:val="2"/>
          <w:sz w:val="20"/>
          <w:szCs w:val="20"/>
          <w:lang w:eastAsia="pt-BR"/>
        </w:rPr>
        <w:t>o</w:t>
      </w:r>
      <w:r w:rsidRPr="002E4986">
        <w:rPr>
          <w:rFonts w:ascii="Arial" w:eastAsia="Times New Roman" w:hAnsi="Arial" w:cs="Arial"/>
          <w:strike/>
          <w:color w:val="000000"/>
          <w:sz w:val="20"/>
          <w:szCs w:val="20"/>
          <w:lang w:eastAsia="pt-BR"/>
        </w:rPr>
        <w:t>rte.                       </w:t>
      </w:r>
      <w:hyperlink r:id="rId689" w:anchor="art1" w:history="1">
        <w:r w:rsidRPr="002E4986">
          <w:rPr>
            <w:rFonts w:ascii="Arial" w:eastAsia="Times New Roman" w:hAnsi="Arial" w:cs="Arial"/>
            <w:strike/>
            <w:color w:val="0000FF"/>
            <w:sz w:val="20"/>
            <w:szCs w:val="20"/>
            <w:u w:val="single"/>
            <w:lang w:eastAsia="pt-BR"/>
          </w:rPr>
          <w:t>(Incluído pela Lei Complementar nº 155, de 2016)</w:t>
        </w:r>
      </w:hyperlink>
      <w:r w:rsidRPr="002E4986">
        <w:rPr>
          <w:rFonts w:ascii="Arial" w:eastAsia="Times New Roman" w:hAnsi="Arial" w:cs="Arial"/>
          <w:strike/>
          <w:color w:val="000000"/>
          <w:sz w:val="20"/>
          <w:szCs w:val="20"/>
          <w:lang w:eastAsia="pt-BR"/>
        </w:rPr>
        <w:t>   </w:t>
      </w:r>
      <w:hyperlink r:id="rId690" w:anchor="art11" w:history="1">
        <w:r w:rsidRPr="002E4986">
          <w:rPr>
            <w:rFonts w:ascii="Arial" w:eastAsia="Times New Roman" w:hAnsi="Arial" w:cs="Arial"/>
            <w:strike/>
            <w:color w:val="0000FF"/>
            <w:sz w:val="20"/>
            <w:szCs w:val="20"/>
            <w:u w:val="single"/>
            <w:lang w:eastAsia="pt-BR"/>
          </w:rPr>
          <w:t>Produção de efeito</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999" w:name="art61a§6.0"/>
      <w:bookmarkEnd w:id="999"/>
      <w:r w:rsidRPr="002E4986">
        <w:rPr>
          <w:rFonts w:ascii="Arial" w:eastAsia="Times New Roman" w:hAnsi="Arial" w:cs="Arial"/>
          <w:color w:val="000000"/>
          <w:sz w:val="20"/>
          <w:szCs w:val="20"/>
          <w:lang w:eastAsia="pt-BR"/>
        </w:rPr>
        <w:t>§ 6º As partes contratantes poderão:         </w:t>
      </w:r>
      <w:hyperlink r:id="rId691" w:anchor="art17" w:history="1">
        <w:r w:rsidRPr="002E4986">
          <w:rPr>
            <w:rFonts w:ascii="Arial" w:eastAsia="Times New Roman" w:hAnsi="Arial" w:cs="Arial"/>
            <w:color w:val="0000FF"/>
            <w:sz w:val="20"/>
            <w:szCs w:val="20"/>
            <w:u w:val="single"/>
            <w:lang w:eastAsia="pt-BR"/>
          </w:rPr>
          <w:t>(Redação dada pela Lei Complementar nº 182, de 2021)</w:t>
        </w:r>
      </w:hyperlink>
      <w:r w:rsidRPr="002E4986">
        <w:rPr>
          <w:rFonts w:ascii="Arial" w:eastAsia="Times New Roman" w:hAnsi="Arial" w:cs="Arial"/>
          <w:color w:val="000000"/>
          <w:sz w:val="20"/>
          <w:szCs w:val="20"/>
          <w:lang w:eastAsia="pt-BR"/>
        </w:rPr>
        <w:t>     </w:t>
      </w:r>
      <w:hyperlink r:id="rId692"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1000" w:name="art61a§6i"/>
      <w:bookmarkEnd w:id="1000"/>
      <w:r w:rsidRPr="002E4986">
        <w:rPr>
          <w:rFonts w:ascii="Arial" w:eastAsia="Times New Roman" w:hAnsi="Arial" w:cs="Arial"/>
          <w:color w:val="000000"/>
          <w:sz w:val="20"/>
          <w:szCs w:val="20"/>
          <w:lang w:eastAsia="pt-BR"/>
        </w:rPr>
        <w:t>I - estipular remuneração periódica, ao final de cada período, ao investidor-anjo, conforme contrato de participação; ou       </w:t>
      </w:r>
      <w:hyperlink r:id="rId693" w:anchor="art17" w:history="1">
        <w:r w:rsidRPr="002E4986">
          <w:rPr>
            <w:rFonts w:ascii="Arial" w:eastAsia="Times New Roman" w:hAnsi="Arial" w:cs="Arial"/>
            <w:color w:val="0000FF"/>
            <w:sz w:val="20"/>
            <w:szCs w:val="20"/>
            <w:u w:val="single"/>
            <w:lang w:eastAsia="pt-BR"/>
          </w:rPr>
          <w:t>(Incluído pela Lei Complementar nº 182, de 2021)</w:t>
        </w:r>
      </w:hyperlink>
      <w:r w:rsidRPr="002E4986">
        <w:rPr>
          <w:rFonts w:ascii="Arial" w:eastAsia="Times New Roman" w:hAnsi="Arial" w:cs="Arial"/>
          <w:color w:val="000000"/>
          <w:sz w:val="20"/>
          <w:szCs w:val="20"/>
          <w:lang w:eastAsia="pt-BR"/>
        </w:rPr>
        <w:t>     </w:t>
      </w:r>
      <w:hyperlink r:id="rId694"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1001" w:name="art61a§6ii"/>
      <w:bookmarkEnd w:id="1001"/>
      <w:r w:rsidRPr="002E4986">
        <w:rPr>
          <w:rFonts w:ascii="Arial" w:eastAsia="Times New Roman" w:hAnsi="Arial" w:cs="Arial"/>
          <w:color w:val="000000"/>
          <w:sz w:val="20"/>
          <w:szCs w:val="20"/>
          <w:lang w:eastAsia="pt-BR"/>
        </w:rPr>
        <w:t>II - prever a possibilidade de conversão do aporte de capital em participação societária.        </w:t>
      </w:r>
      <w:hyperlink r:id="rId695" w:anchor="art17" w:history="1">
        <w:r w:rsidRPr="002E4986">
          <w:rPr>
            <w:rFonts w:ascii="Arial" w:eastAsia="Times New Roman" w:hAnsi="Arial" w:cs="Arial"/>
            <w:color w:val="0000FF"/>
            <w:sz w:val="20"/>
            <w:szCs w:val="20"/>
            <w:u w:val="single"/>
            <w:lang w:eastAsia="pt-BR"/>
          </w:rPr>
          <w:t>(Incluído pela Lei Complementar nº 182, de 2021)</w:t>
        </w:r>
      </w:hyperlink>
      <w:r w:rsidRPr="002E4986">
        <w:rPr>
          <w:rFonts w:ascii="Arial" w:eastAsia="Times New Roman" w:hAnsi="Arial" w:cs="Arial"/>
          <w:color w:val="000000"/>
          <w:sz w:val="20"/>
          <w:szCs w:val="20"/>
          <w:lang w:eastAsia="pt-BR"/>
        </w:rPr>
        <w:t>     </w:t>
      </w:r>
      <w:hyperlink r:id="rId696"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1002" w:name="art61a§7"/>
      <w:bookmarkEnd w:id="1002"/>
      <w:r w:rsidRPr="002E4986">
        <w:rPr>
          <w:rFonts w:ascii="Arial" w:eastAsia="Times New Roman" w:hAnsi="Arial" w:cs="Arial"/>
          <w:strike/>
          <w:color w:val="000000"/>
          <w:sz w:val="20"/>
          <w:szCs w:val="20"/>
          <w:lang w:eastAsia="pt-BR"/>
        </w:rPr>
        <w:t>§</w:t>
      </w:r>
      <w:r w:rsidRPr="002E4986">
        <w:rPr>
          <w:rFonts w:ascii="Arial" w:eastAsia="Times New Roman" w:hAnsi="Arial" w:cs="Arial"/>
          <w:strike/>
          <w:color w:val="000000"/>
          <w:spacing w:val="11"/>
          <w:sz w:val="20"/>
          <w:szCs w:val="20"/>
          <w:lang w:eastAsia="pt-BR"/>
        </w:rPr>
        <w:t> </w:t>
      </w:r>
      <w:r w:rsidRPr="002E4986">
        <w:rPr>
          <w:rFonts w:ascii="Arial" w:eastAsia="Times New Roman" w:hAnsi="Arial" w:cs="Arial"/>
          <w:strike/>
          <w:color w:val="000000"/>
          <w:sz w:val="20"/>
          <w:szCs w:val="20"/>
          <w:lang w:eastAsia="pt-BR"/>
        </w:rPr>
        <w:t>7</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pacing w:val="12"/>
          <w:sz w:val="20"/>
          <w:szCs w:val="20"/>
          <w:lang w:eastAsia="pt-BR"/>
        </w:rPr>
        <w:t>  </w:t>
      </w:r>
      <w:r w:rsidRPr="002E4986">
        <w:rPr>
          <w:rFonts w:ascii="Arial" w:eastAsia="Times New Roman" w:hAnsi="Arial" w:cs="Arial"/>
          <w:strike/>
          <w:color w:val="000000"/>
          <w:sz w:val="20"/>
          <w:szCs w:val="20"/>
          <w:lang w:eastAsia="pt-BR"/>
        </w:rPr>
        <w:t>O</w:t>
      </w:r>
      <w:r w:rsidRPr="002E4986">
        <w:rPr>
          <w:rFonts w:ascii="Arial" w:eastAsia="Times New Roman" w:hAnsi="Arial" w:cs="Arial"/>
          <w:strike/>
          <w:color w:val="000000"/>
          <w:spacing w:val="11"/>
          <w:sz w:val="20"/>
          <w:szCs w:val="20"/>
          <w:lang w:eastAsia="pt-BR"/>
        </w:rPr>
        <w:t> </w:t>
      </w:r>
      <w:r w:rsidRPr="002E4986">
        <w:rPr>
          <w:rFonts w:ascii="Arial" w:eastAsia="Times New Roman" w:hAnsi="Arial" w:cs="Arial"/>
          <w:strike/>
          <w:color w:val="000000"/>
          <w:sz w:val="20"/>
          <w:szCs w:val="20"/>
          <w:lang w:eastAsia="pt-BR"/>
        </w:rPr>
        <w:t>investido</w:t>
      </w:r>
      <w:r w:rsidRPr="002E4986">
        <w:rPr>
          <w:rFonts w:ascii="Arial" w:eastAsia="Times New Roman" w:hAnsi="Arial" w:cs="Arial"/>
          <w:strike/>
          <w:color w:val="000000"/>
          <w:spacing w:val="2"/>
          <w:sz w:val="20"/>
          <w:szCs w:val="20"/>
          <w:lang w:eastAsia="pt-BR"/>
        </w:rPr>
        <w:t>r</w:t>
      </w:r>
      <w:r w:rsidRPr="002E4986">
        <w:rPr>
          <w:rFonts w:ascii="Arial" w:eastAsia="Times New Roman" w:hAnsi="Arial" w:cs="Arial"/>
          <w:strike/>
          <w:color w:val="000000"/>
          <w:sz w:val="20"/>
          <w:szCs w:val="20"/>
          <w:lang w:eastAsia="pt-BR"/>
        </w:rPr>
        <w:t>-anjo s</w:t>
      </w:r>
      <w:r w:rsidRPr="002E4986">
        <w:rPr>
          <w:rFonts w:ascii="Arial" w:eastAsia="Times New Roman" w:hAnsi="Arial" w:cs="Arial"/>
          <w:strike/>
          <w:color w:val="000000"/>
          <w:spacing w:val="2"/>
          <w:sz w:val="20"/>
          <w:szCs w:val="20"/>
          <w:lang w:eastAsia="pt-BR"/>
        </w:rPr>
        <w:t>o</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ente</w:t>
      </w:r>
      <w:r w:rsidRPr="002E4986">
        <w:rPr>
          <w:rFonts w:ascii="Arial" w:eastAsia="Times New Roman" w:hAnsi="Arial" w:cs="Arial"/>
          <w:strike/>
          <w:color w:val="000000"/>
          <w:spacing w:val="4"/>
          <w:sz w:val="20"/>
          <w:szCs w:val="20"/>
          <w:lang w:eastAsia="pt-BR"/>
        </w:rPr>
        <w:t> </w:t>
      </w:r>
      <w:r w:rsidRPr="002E4986">
        <w:rPr>
          <w:rFonts w:ascii="Arial" w:eastAsia="Times New Roman" w:hAnsi="Arial" w:cs="Arial"/>
          <w:strike/>
          <w:color w:val="000000"/>
          <w:sz w:val="20"/>
          <w:szCs w:val="20"/>
          <w:lang w:eastAsia="pt-BR"/>
        </w:rPr>
        <w:t>poderá</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exe</w:t>
      </w:r>
      <w:r w:rsidRPr="002E4986">
        <w:rPr>
          <w:rFonts w:ascii="Arial" w:eastAsia="Times New Roman" w:hAnsi="Arial" w:cs="Arial"/>
          <w:strike/>
          <w:color w:val="000000"/>
          <w:spacing w:val="2"/>
          <w:sz w:val="20"/>
          <w:szCs w:val="20"/>
          <w:lang w:eastAsia="pt-BR"/>
        </w:rPr>
        <w:t>r</w:t>
      </w:r>
      <w:r w:rsidRPr="002E4986">
        <w:rPr>
          <w:rFonts w:ascii="Arial" w:eastAsia="Times New Roman" w:hAnsi="Arial" w:cs="Arial"/>
          <w:strike/>
          <w:color w:val="000000"/>
          <w:sz w:val="20"/>
          <w:szCs w:val="20"/>
          <w:lang w:eastAsia="pt-BR"/>
        </w:rPr>
        <w:t>c</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r</w:t>
      </w:r>
      <w:r w:rsidRPr="002E4986">
        <w:rPr>
          <w:rFonts w:ascii="Arial" w:eastAsia="Times New Roman" w:hAnsi="Arial" w:cs="Arial"/>
          <w:strike/>
          <w:color w:val="000000"/>
          <w:spacing w:val="5"/>
          <w:sz w:val="20"/>
          <w:szCs w:val="20"/>
          <w:lang w:eastAsia="pt-BR"/>
        </w:rPr>
        <w:t> </w:t>
      </w:r>
      <w:r w:rsidRPr="002E4986">
        <w:rPr>
          <w:rFonts w:ascii="Arial" w:eastAsia="Times New Roman" w:hAnsi="Arial" w:cs="Arial"/>
          <w:strike/>
          <w:color w:val="000000"/>
          <w:sz w:val="20"/>
          <w:szCs w:val="20"/>
          <w:lang w:eastAsia="pt-BR"/>
        </w:rPr>
        <w:t>o</w:t>
      </w:r>
      <w:r w:rsidRPr="002E4986">
        <w:rPr>
          <w:rFonts w:ascii="Arial" w:eastAsia="Times New Roman" w:hAnsi="Arial" w:cs="Arial"/>
          <w:strike/>
          <w:color w:val="000000"/>
          <w:spacing w:val="11"/>
          <w:sz w:val="20"/>
          <w:szCs w:val="20"/>
          <w:lang w:eastAsia="pt-BR"/>
        </w:rPr>
        <w:t> </w:t>
      </w:r>
      <w:r w:rsidRPr="002E4986">
        <w:rPr>
          <w:rFonts w:ascii="Arial" w:eastAsia="Times New Roman" w:hAnsi="Arial" w:cs="Arial"/>
          <w:strike/>
          <w:color w:val="000000"/>
          <w:sz w:val="20"/>
          <w:szCs w:val="20"/>
          <w:lang w:eastAsia="pt-BR"/>
        </w:rPr>
        <w:t>direito</w:t>
      </w:r>
      <w:r w:rsidRPr="002E4986">
        <w:rPr>
          <w:rFonts w:ascii="Arial" w:eastAsia="Times New Roman" w:hAnsi="Arial" w:cs="Arial"/>
          <w:strike/>
          <w:color w:val="000000"/>
          <w:spacing w:val="6"/>
          <w:sz w:val="20"/>
          <w:szCs w:val="20"/>
          <w:lang w:eastAsia="pt-BR"/>
        </w:rPr>
        <w:t> </w:t>
      </w:r>
      <w:r w:rsidRPr="002E4986">
        <w:rPr>
          <w:rFonts w:ascii="Arial" w:eastAsia="Times New Roman" w:hAnsi="Arial" w:cs="Arial"/>
          <w:strike/>
          <w:color w:val="000000"/>
          <w:sz w:val="20"/>
          <w:szCs w:val="20"/>
          <w:lang w:eastAsia="pt-BR"/>
        </w:rPr>
        <w:t>de</w:t>
      </w:r>
      <w:r w:rsidRPr="002E4986">
        <w:rPr>
          <w:rFonts w:ascii="Arial" w:eastAsia="Times New Roman" w:hAnsi="Arial" w:cs="Arial"/>
          <w:strike/>
          <w:color w:val="000000"/>
          <w:spacing w:val="10"/>
          <w:sz w:val="20"/>
          <w:szCs w:val="20"/>
          <w:lang w:eastAsia="pt-BR"/>
        </w:rPr>
        <w:t> </w:t>
      </w:r>
      <w:r w:rsidRPr="002E4986">
        <w:rPr>
          <w:rFonts w:ascii="Arial" w:eastAsia="Times New Roman" w:hAnsi="Arial" w:cs="Arial"/>
          <w:strike/>
          <w:color w:val="000000"/>
          <w:sz w:val="20"/>
          <w:szCs w:val="20"/>
          <w:lang w:eastAsia="pt-BR"/>
        </w:rPr>
        <w:t>resgate depois</w:t>
      </w:r>
      <w:r w:rsidRPr="002E4986">
        <w:rPr>
          <w:rFonts w:ascii="Arial" w:eastAsia="Times New Roman" w:hAnsi="Arial" w:cs="Arial"/>
          <w:strike/>
          <w:color w:val="000000"/>
          <w:spacing w:val="21"/>
          <w:sz w:val="20"/>
          <w:szCs w:val="20"/>
          <w:lang w:eastAsia="pt-BR"/>
        </w:rPr>
        <w:t> </w:t>
      </w:r>
      <w:r w:rsidRPr="002E4986">
        <w:rPr>
          <w:rFonts w:ascii="Arial" w:eastAsia="Times New Roman" w:hAnsi="Arial" w:cs="Arial"/>
          <w:strike/>
          <w:color w:val="000000"/>
          <w:sz w:val="20"/>
          <w:szCs w:val="20"/>
          <w:lang w:eastAsia="pt-BR"/>
        </w:rPr>
        <w:t>de</w:t>
      </w:r>
      <w:r w:rsidRPr="002E4986">
        <w:rPr>
          <w:rFonts w:ascii="Arial" w:eastAsia="Times New Roman" w:hAnsi="Arial" w:cs="Arial"/>
          <w:strike/>
          <w:color w:val="000000"/>
          <w:spacing w:val="27"/>
          <w:sz w:val="20"/>
          <w:szCs w:val="20"/>
          <w:lang w:eastAsia="pt-BR"/>
        </w:rPr>
        <w:t> </w:t>
      </w:r>
      <w:r w:rsidRPr="002E4986">
        <w:rPr>
          <w:rFonts w:ascii="Arial" w:eastAsia="Times New Roman" w:hAnsi="Arial" w:cs="Arial"/>
          <w:strike/>
          <w:color w:val="000000"/>
          <w:sz w:val="20"/>
          <w:szCs w:val="20"/>
          <w:lang w:eastAsia="pt-BR"/>
        </w:rPr>
        <w:t>decorr</w:t>
      </w:r>
      <w:r w:rsidRPr="002E4986">
        <w:rPr>
          <w:rFonts w:ascii="Arial" w:eastAsia="Times New Roman" w:hAnsi="Arial" w:cs="Arial"/>
          <w:strike/>
          <w:color w:val="000000"/>
          <w:spacing w:val="3"/>
          <w:sz w:val="20"/>
          <w:szCs w:val="20"/>
          <w:lang w:eastAsia="pt-BR"/>
        </w:rPr>
        <w:t>i</w:t>
      </w:r>
      <w:r w:rsidRPr="002E4986">
        <w:rPr>
          <w:rFonts w:ascii="Arial" w:eastAsia="Times New Roman" w:hAnsi="Arial" w:cs="Arial"/>
          <w:strike/>
          <w:color w:val="000000"/>
          <w:sz w:val="20"/>
          <w:szCs w:val="20"/>
          <w:lang w:eastAsia="pt-BR"/>
        </w:rPr>
        <w:t>dos,</w:t>
      </w:r>
      <w:r w:rsidRPr="002E4986">
        <w:rPr>
          <w:rFonts w:ascii="Arial" w:eastAsia="Times New Roman" w:hAnsi="Arial" w:cs="Arial"/>
          <w:strike/>
          <w:color w:val="000000"/>
          <w:spacing w:val="19"/>
          <w:sz w:val="20"/>
          <w:szCs w:val="20"/>
          <w:lang w:eastAsia="pt-BR"/>
        </w:rPr>
        <w:t> </w:t>
      </w:r>
      <w:r w:rsidRPr="002E4986">
        <w:rPr>
          <w:rFonts w:ascii="Arial" w:eastAsia="Times New Roman" w:hAnsi="Arial" w:cs="Arial"/>
          <w:strike/>
          <w:color w:val="000000"/>
          <w:sz w:val="20"/>
          <w:szCs w:val="20"/>
          <w:lang w:eastAsia="pt-BR"/>
        </w:rPr>
        <w:t>no</w:t>
      </w:r>
      <w:r w:rsidRPr="002E4986">
        <w:rPr>
          <w:rFonts w:ascii="Arial" w:eastAsia="Times New Roman" w:hAnsi="Arial" w:cs="Arial"/>
          <w:strike/>
          <w:color w:val="000000"/>
          <w:spacing w:val="25"/>
          <w:sz w:val="20"/>
          <w:szCs w:val="20"/>
          <w:lang w:eastAsia="pt-BR"/>
        </w:rPr>
        <w:t> </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pacing w:val="2"/>
          <w:sz w:val="20"/>
          <w:szCs w:val="20"/>
          <w:lang w:eastAsia="pt-BR"/>
        </w:rPr>
        <w:t>í</w:t>
      </w:r>
      <w:r w:rsidRPr="002E4986">
        <w:rPr>
          <w:rFonts w:ascii="Arial" w:eastAsia="Times New Roman" w:hAnsi="Arial" w:cs="Arial"/>
          <w:strike/>
          <w:color w:val="000000"/>
          <w:sz w:val="20"/>
          <w:szCs w:val="20"/>
          <w:lang w:eastAsia="pt-BR"/>
        </w:rPr>
        <w:t>n</w:t>
      </w:r>
      <w:r w:rsidRPr="002E4986">
        <w:rPr>
          <w:rFonts w:ascii="Arial" w:eastAsia="Times New Roman" w:hAnsi="Arial" w:cs="Arial"/>
          <w:strike/>
          <w:color w:val="000000"/>
          <w:spacing w:val="2"/>
          <w:sz w:val="20"/>
          <w:szCs w:val="20"/>
          <w:lang w:eastAsia="pt-BR"/>
        </w:rPr>
        <w:t>i</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o,</w:t>
      </w:r>
      <w:r w:rsidRPr="002E4986">
        <w:rPr>
          <w:rFonts w:ascii="Arial" w:eastAsia="Times New Roman" w:hAnsi="Arial" w:cs="Arial"/>
          <w:strike/>
          <w:color w:val="000000"/>
          <w:spacing w:val="20"/>
          <w:sz w:val="20"/>
          <w:szCs w:val="20"/>
          <w:lang w:eastAsia="pt-BR"/>
        </w:rPr>
        <w:t> </w:t>
      </w:r>
      <w:r w:rsidRPr="002E4986">
        <w:rPr>
          <w:rFonts w:ascii="Arial" w:eastAsia="Times New Roman" w:hAnsi="Arial" w:cs="Arial"/>
          <w:strike/>
          <w:color w:val="000000"/>
          <w:sz w:val="20"/>
          <w:szCs w:val="20"/>
          <w:lang w:eastAsia="pt-BR"/>
        </w:rPr>
        <w:t>d</w:t>
      </w:r>
      <w:r w:rsidRPr="002E4986">
        <w:rPr>
          <w:rFonts w:ascii="Arial" w:eastAsia="Times New Roman" w:hAnsi="Arial" w:cs="Arial"/>
          <w:strike/>
          <w:color w:val="000000"/>
          <w:spacing w:val="2"/>
          <w:sz w:val="20"/>
          <w:szCs w:val="20"/>
          <w:lang w:eastAsia="pt-BR"/>
        </w:rPr>
        <w:t>o</w:t>
      </w:r>
      <w:r w:rsidRPr="002E4986">
        <w:rPr>
          <w:rFonts w:ascii="Arial" w:eastAsia="Times New Roman" w:hAnsi="Arial" w:cs="Arial"/>
          <w:strike/>
          <w:color w:val="000000"/>
          <w:sz w:val="20"/>
          <w:szCs w:val="20"/>
          <w:lang w:eastAsia="pt-BR"/>
        </w:rPr>
        <w:t>is</w:t>
      </w:r>
      <w:r w:rsidRPr="002E4986">
        <w:rPr>
          <w:rFonts w:ascii="Arial" w:eastAsia="Times New Roman" w:hAnsi="Arial" w:cs="Arial"/>
          <w:strike/>
          <w:color w:val="000000"/>
          <w:spacing w:val="22"/>
          <w:sz w:val="20"/>
          <w:szCs w:val="20"/>
          <w:lang w:eastAsia="pt-BR"/>
        </w:rPr>
        <w:t> </w:t>
      </w:r>
      <w:r w:rsidRPr="002E4986">
        <w:rPr>
          <w:rFonts w:ascii="Arial" w:eastAsia="Times New Roman" w:hAnsi="Arial" w:cs="Arial"/>
          <w:strike/>
          <w:color w:val="000000"/>
          <w:spacing w:val="2"/>
          <w:sz w:val="20"/>
          <w:szCs w:val="20"/>
          <w:lang w:eastAsia="pt-BR"/>
        </w:rPr>
        <w:t>a</w:t>
      </w:r>
      <w:r w:rsidRPr="002E4986">
        <w:rPr>
          <w:rFonts w:ascii="Arial" w:eastAsia="Times New Roman" w:hAnsi="Arial" w:cs="Arial"/>
          <w:strike/>
          <w:color w:val="000000"/>
          <w:sz w:val="20"/>
          <w:szCs w:val="20"/>
          <w:lang w:eastAsia="pt-BR"/>
        </w:rPr>
        <w:t>nos</w:t>
      </w:r>
      <w:r w:rsidRPr="002E4986">
        <w:rPr>
          <w:rFonts w:ascii="Arial" w:eastAsia="Times New Roman" w:hAnsi="Arial" w:cs="Arial"/>
          <w:strike/>
          <w:color w:val="000000"/>
          <w:spacing w:val="23"/>
          <w:sz w:val="20"/>
          <w:szCs w:val="20"/>
          <w:lang w:eastAsia="pt-BR"/>
        </w:rPr>
        <w:t> </w:t>
      </w:r>
      <w:r w:rsidRPr="002E4986">
        <w:rPr>
          <w:rFonts w:ascii="Arial" w:eastAsia="Times New Roman" w:hAnsi="Arial" w:cs="Arial"/>
          <w:strike/>
          <w:color w:val="000000"/>
          <w:sz w:val="20"/>
          <w:szCs w:val="20"/>
          <w:lang w:eastAsia="pt-BR"/>
        </w:rPr>
        <w:t>do</w:t>
      </w:r>
      <w:r w:rsidRPr="002E4986">
        <w:rPr>
          <w:rFonts w:ascii="Arial" w:eastAsia="Times New Roman" w:hAnsi="Arial" w:cs="Arial"/>
          <w:strike/>
          <w:color w:val="000000"/>
          <w:spacing w:val="25"/>
          <w:sz w:val="20"/>
          <w:szCs w:val="20"/>
          <w:lang w:eastAsia="pt-BR"/>
        </w:rPr>
        <w:t> </w:t>
      </w:r>
      <w:r w:rsidRPr="002E4986">
        <w:rPr>
          <w:rFonts w:ascii="Arial" w:eastAsia="Times New Roman" w:hAnsi="Arial" w:cs="Arial"/>
          <w:strike/>
          <w:color w:val="000000"/>
          <w:sz w:val="20"/>
          <w:szCs w:val="20"/>
          <w:lang w:eastAsia="pt-BR"/>
        </w:rPr>
        <w:t>aporte</w:t>
      </w:r>
      <w:r w:rsidRPr="002E4986">
        <w:rPr>
          <w:rFonts w:ascii="Arial" w:eastAsia="Times New Roman" w:hAnsi="Arial" w:cs="Arial"/>
          <w:strike/>
          <w:color w:val="000000"/>
          <w:spacing w:val="22"/>
          <w:sz w:val="20"/>
          <w:szCs w:val="20"/>
          <w:lang w:eastAsia="pt-BR"/>
        </w:rPr>
        <w:t> </w:t>
      </w:r>
      <w:r w:rsidRPr="002E4986">
        <w:rPr>
          <w:rFonts w:ascii="Arial" w:eastAsia="Times New Roman" w:hAnsi="Arial" w:cs="Arial"/>
          <w:strike/>
          <w:color w:val="000000"/>
          <w:sz w:val="20"/>
          <w:szCs w:val="20"/>
          <w:lang w:eastAsia="pt-BR"/>
        </w:rPr>
        <w:t>de</w:t>
      </w:r>
      <w:r w:rsidRPr="002E4986">
        <w:rPr>
          <w:rFonts w:ascii="Arial" w:eastAsia="Times New Roman" w:hAnsi="Arial" w:cs="Arial"/>
          <w:strike/>
          <w:color w:val="000000"/>
          <w:spacing w:val="27"/>
          <w:sz w:val="20"/>
          <w:szCs w:val="20"/>
          <w:lang w:eastAsia="pt-BR"/>
        </w:rPr>
        <w:t> </w:t>
      </w:r>
      <w:r w:rsidRPr="002E4986">
        <w:rPr>
          <w:rFonts w:ascii="Arial" w:eastAsia="Times New Roman" w:hAnsi="Arial" w:cs="Arial"/>
          <w:strike/>
          <w:color w:val="000000"/>
          <w:sz w:val="20"/>
          <w:szCs w:val="20"/>
          <w:lang w:eastAsia="pt-BR"/>
        </w:rPr>
        <w:t>capi</w:t>
      </w:r>
      <w:r w:rsidRPr="002E4986">
        <w:rPr>
          <w:rFonts w:ascii="Arial" w:eastAsia="Times New Roman" w:hAnsi="Arial" w:cs="Arial"/>
          <w:strike/>
          <w:color w:val="000000"/>
          <w:spacing w:val="2"/>
          <w:sz w:val="20"/>
          <w:szCs w:val="20"/>
          <w:lang w:eastAsia="pt-BR"/>
        </w:rPr>
        <w:t>t</w:t>
      </w:r>
      <w:r w:rsidRPr="002E4986">
        <w:rPr>
          <w:rFonts w:ascii="Arial" w:eastAsia="Times New Roman" w:hAnsi="Arial" w:cs="Arial"/>
          <w:strike/>
          <w:color w:val="000000"/>
          <w:sz w:val="20"/>
          <w:szCs w:val="20"/>
          <w:lang w:eastAsia="pt-BR"/>
        </w:rPr>
        <w:t>al, ou</w:t>
      </w:r>
      <w:r w:rsidRPr="002E4986">
        <w:rPr>
          <w:rFonts w:ascii="Arial" w:eastAsia="Times New Roman" w:hAnsi="Arial" w:cs="Arial"/>
          <w:strike/>
          <w:color w:val="000000"/>
          <w:spacing w:val="10"/>
          <w:sz w:val="20"/>
          <w:szCs w:val="20"/>
          <w:lang w:eastAsia="pt-BR"/>
        </w:rPr>
        <w:t> </w:t>
      </w:r>
      <w:r w:rsidRPr="002E4986">
        <w:rPr>
          <w:rFonts w:ascii="Arial" w:eastAsia="Times New Roman" w:hAnsi="Arial" w:cs="Arial"/>
          <w:strike/>
          <w:color w:val="000000"/>
          <w:sz w:val="20"/>
          <w:szCs w:val="20"/>
          <w:lang w:eastAsia="pt-BR"/>
        </w:rPr>
        <w:t>prazo</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superi</w:t>
      </w:r>
      <w:r w:rsidRPr="002E4986">
        <w:rPr>
          <w:rFonts w:ascii="Arial" w:eastAsia="Times New Roman" w:hAnsi="Arial" w:cs="Arial"/>
          <w:strike/>
          <w:color w:val="000000"/>
          <w:spacing w:val="2"/>
          <w:sz w:val="20"/>
          <w:szCs w:val="20"/>
          <w:lang w:eastAsia="pt-BR"/>
        </w:rPr>
        <w:t>o</w:t>
      </w:r>
      <w:r w:rsidRPr="002E4986">
        <w:rPr>
          <w:rFonts w:ascii="Arial" w:eastAsia="Times New Roman" w:hAnsi="Arial" w:cs="Arial"/>
          <w:strike/>
          <w:color w:val="000000"/>
          <w:sz w:val="20"/>
          <w:szCs w:val="20"/>
          <w:lang w:eastAsia="pt-BR"/>
        </w:rPr>
        <w:t>r</w:t>
      </w:r>
      <w:r w:rsidRPr="002E4986">
        <w:rPr>
          <w:rFonts w:ascii="Arial" w:eastAsia="Times New Roman" w:hAnsi="Arial" w:cs="Arial"/>
          <w:strike/>
          <w:color w:val="000000"/>
          <w:spacing w:val="4"/>
          <w:sz w:val="20"/>
          <w:szCs w:val="20"/>
          <w:lang w:eastAsia="pt-BR"/>
        </w:rPr>
        <w:t> </w:t>
      </w:r>
      <w:r w:rsidRPr="002E4986">
        <w:rPr>
          <w:rFonts w:ascii="Arial" w:eastAsia="Times New Roman" w:hAnsi="Arial" w:cs="Arial"/>
          <w:strike/>
          <w:color w:val="000000"/>
          <w:sz w:val="20"/>
          <w:szCs w:val="20"/>
          <w:lang w:eastAsia="pt-BR"/>
        </w:rPr>
        <w:t>es</w:t>
      </w:r>
      <w:r w:rsidRPr="002E4986">
        <w:rPr>
          <w:rFonts w:ascii="Arial" w:eastAsia="Times New Roman" w:hAnsi="Arial" w:cs="Arial"/>
          <w:strike/>
          <w:color w:val="000000"/>
          <w:spacing w:val="2"/>
          <w:sz w:val="20"/>
          <w:szCs w:val="20"/>
          <w:lang w:eastAsia="pt-BR"/>
        </w:rPr>
        <w:t>t</w:t>
      </w:r>
      <w:r w:rsidRPr="002E4986">
        <w:rPr>
          <w:rFonts w:ascii="Arial" w:eastAsia="Times New Roman" w:hAnsi="Arial" w:cs="Arial"/>
          <w:strike/>
          <w:color w:val="000000"/>
          <w:sz w:val="20"/>
          <w:szCs w:val="20"/>
          <w:lang w:eastAsia="pt-BR"/>
        </w:rPr>
        <w:t>abelecido no</w:t>
      </w:r>
      <w:r w:rsidRPr="002E4986">
        <w:rPr>
          <w:rFonts w:ascii="Arial" w:eastAsia="Times New Roman" w:hAnsi="Arial" w:cs="Arial"/>
          <w:strike/>
          <w:color w:val="000000"/>
          <w:spacing w:val="10"/>
          <w:sz w:val="20"/>
          <w:szCs w:val="20"/>
          <w:lang w:eastAsia="pt-BR"/>
        </w:rPr>
        <w:t> </w:t>
      </w:r>
      <w:r w:rsidRPr="002E4986">
        <w:rPr>
          <w:rFonts w:ascii="Arial" w:eastAsia="Times New Roman" w:hAnsi="Arial" w:cs="Arial"/>
          <w:strike/>
          <w:color w:val="000000"/>
          <w:sz w:val="20"/>
          <w:szCs w:val="20"/>
          <w:lang w:eastAsia="pt-BR"/>
        </w:rPr>
        <w:t>co</w:t>
      </w:r>
      <w:r w:rsidRPr="002E4986">
        <w:rPr>
          <w:rFonts w:ascii="Arial" w:eastAsia="Times New Roman" w:hAnsi="Arial" w:cs="Arial"/>
          <w:strike/>
          <w:color w:val="000000"/>
          <w:spacing w:val="2"/>
          <w:sz w:val="20"/>
          <w:szCs w:val="20"/>
          <w:lang w:eastAsia="pt-BR"/>
        </w:rPr>
        <w:t>n</w:t>
      </w:r>
      <w:r w:rsidRPr="002E4986">
        <w:rPr>
          <w:rFonts w:ascii="Arial" w:eastAsia="Times New Roman" w:hAnsi="Arial" w:cs="Arial"/>
          <w:strike/>
          <w:color w:val="000000"/>
          <w:sz w:val="20"/>
          <w:szCs w:val="20"/>
          <w:lang w:eastAsia="pt-BR"/>
        </w:rPr>
        <w:t>trato</w:t>
      </w:r>
      <w:r w:rsidRPr="002E4986">
        <w:rPr>
          <w:rFonts w:ascii="Arial" w:eastAsia="Times New Roman" w:hAnsi="Arial" w:cs="Arial"/>
          <w:strike/>
          <w:color w:val="000000"/>
          <w:spacing w:val="6"/>
          <w:sz w:val="20"/>
          <w:szCs w:val="20"/>
          <w:lang w:eastAsia="pt-BR"/>
        </w:rPr>
        <w:t> </w:t>
      </w:r>
      <w:r w:rsidRPr="002E4986">
        <w:rPr>
          <w:rFonts w:ascii="Arial" w:eastAsia="Times New Roman" w:hAnsi="Arial" w:cs="Arial"/>
          <w:strike/>
          <w:color w:val="000000"/>
          <w:sz w:val="20"/>
          <w:szCs w:val="20"/>
          <w:lang w:eastAsia="pt-BR"/>
        </w:rPr>
        <w:t>de</w:t>
      </w:r>
      <w:r w:rsidRPr="002E4986">
        <w:rPr>
          <w:rFonts w:ascii="Arial" w:eastAsia="Times New Roman" w:hAnsi="Arial" w:cs="Arial"/>
          <w:strike/>
          <w:color w:val="000000"/>
          <w:spacing w:val="10"/>
          <w:sz w:val="20"/>
          <w:szCs w:val="20"/>
          <w:lang w:eastAsia="pt-BR"/>
        </w:rPr>
        <w:t> </w:t>
      </w:r>
      <w:r w:rsidRPr="002E4986">
        <w:rPr>
          <w:rFonts w:ascii="Arial" w:eastAsia="Times New Roman" w:hAnsi="Arial" w:cs="Arial"/>
          <w:strike/>
          <w:color w:val="000000"/>
          <w:sz w:val="20"/>
          <w:szCs w:val="20"/>
          <w:lang w:eastAsia="pt-BR"/>
        </w:rPr>
        <w:t>participação, e</w:t>
      </w:r>
      <w:r w:rsidRPr="002E4986">
        <w:rPr>
          <w:rFonts w:ascii="Arial" w:eastAsia="Times New Roman" w:hAnsi="Arial" w:cs="Arial"/>
          <w:strike/>
          <w:color w:val="000000"/>
          <w:spacing w:val="12"/>
          <w:sz w:val="20"/>
          <w:szCs w:val="20"/>
          <w:lang w:eastAsia="pt-BR"/>
        </w:rPr>
        <w:t> </w:t>
      </w:r>
      <w:r w:rsidRPr="002E4986">
        <w:rPr>
          <w:rFonts w:ascii="Arial" w:eastAsia="Times New Roman" w:hAnsi="Arial" w:cs="Arial"/>
          <w:strike/>
          <w:color w:val="000000"/>
          <w:sz w:val="20"/>
          <w:szCs w:val="20"/>
          <w:lang w:eastAsia="pt-BR"/>
        </w:rPr>
        <w:t>s</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us haveres</w:t>
      </w:r>
      <w:r w:rsidRPr="002E4986">
        <w:rPr>
          <w:rFonts w:ascii="Arial" w:eastAsia="Times New Roman" w:hAnsi="Arial" w:cs="Arial"/>
          <w:strike/>
          <w:color w:val="000000"/>
          <w:spacing w:val="1"/>
          <w:sz w:val="20"/>
          <w:szCs w:val="20"/>
          <w:lang w:eastAsia="pt-BR"/>
        </w:rPr>
        <w:t> </w:t>
      </w:r>
      <w:r w:rsidRPr="002E4986">
        <w:rPr>
          <w:rFonts w:ascii="Arial" w:eastAsia="Times New Roman" w:hAnsi="Arial" w:cs="Arial"/>
          <w:strike/>
          <w:color w:val="000000"/>
          <w:sz w:val="20"/>
          <w:szCs w:val="20"/>
          <w:lang w:eastAsia="pt-BR"/>
        </w:rPr>
        <w:t>serão</w:t>
      </w:r>
      <w:r w:rsidRPr="002E4986">
        <w:rPr>
          <w:rFonts w:ascii="Arial" w:eastAsia="Times New Roman" w:hAnsi="Arial" w:cs="Arial"/>
          <w:strike/>
          <w:color w:val="000000"/>
          <w:spacing w:val="2"/>
          <w:sz w:val="20"/>
          <w:szCs w:val="20"/>
          <w:lang w:eastAsia="pt-BR"/>
        </w:rPr>
        <w:t> </w:t>
      </w:r>
      <w:r w:rsidRPr="002E4986">
        <w:rPr>
          <w:rFonts w:ascii="Arial" w:eastAsia="Times New Roman" w:hAnsi="Arial" w:cs="Arial"/>
          <w:strike/>
          <w:color w:val="000000"/>
          <w:sz w:val="20"/>
          <w:szCs w:val="20"/>
          <w:lang w:eastAsia="pt-BR"/>
        </w:rPr>
        <w:t>p</w:t>
      </w:r>
      <w:r w:rsidRPr="002E4986">
        <w:rPr>
          <w:rFonts w:ascii="Arial" w:eastAsia="Times New Roman" w:hAnsi="Arial" w:cs="Arial"/>
          <w:strike/>
          <w:color w:val="000000"/>
          <w:spacing w:val="2"/>
          <w:sz w:val="20"/>
          <w:szCs w:val="20"/>
          <w:lang w:eastAsia="pt-BR"/>
        </w:rPr>
        <w:t>a</w:t>
      </w:r>
      <w:r w:rsidRPr="002E4986">
        <w:rPr>
          <w:rFonts w:ascii="Arial" w:eastAsia="Times New Roman" w:hAnsi="Arial" w:cs="Arial"/>
          <w:strike/>
          <w:color w:val="000000"/>
          <w:sz w:val="20"/>
          <w:szCs w:val="20"/>
          <w:lang w:eastAsia="pt-BR"/>
        </w:rPr>
        <w:t>gos</w:t>
      </w:r>
      <w:r w:rsidRPr="002E4986">
        <w:rPr>
          <w:rFonts w:ascii="Arial" w:eastAsia="Times New Roman" w:hAnsi="Arial" w:cs="Arial"/>
          <w:strike/>
          <w:color w:val="000000"/>
          <w:spacing w:val="2"/>
          <w:sz w:val="20"/>
          <w:szCs w:val="20"/>
          <w:lang w:eastAsia="pt-BR"/>
        </w:rPr>
        <w:t> </w:t>
      </w:r>
      <w:r w:rsidRPr="002E4986">
        <w:rPr>
          <w:rFonts w:ascii="Arial" w:eastAsia="Times New Roman" w:hAnsi="Arial" w:cs="Arial"/>
          <w:strike/>
          <w:color w:val="000000"/>
          <w:sz w:val="20"/>
          <w:szCs w:val="20"/>
          <w:lang w:eastAsia="pt-BR"/>
        </w:rPr>
        <w:t>na</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pacing w:val="2"/>
          <w:sz w:val="20"/>
          <w:szCs w:val="20"/>
          <w:lang w:eastAsia="pt-BR"/>
        </w:rPr>
        <w:t>f</w:t>
      </w:r>
      <w:r w:rsidRPr="002E4986">
        <w:rPr>
          <w:rFonts w:ascii="Arial" w:eastAsia="Times New Roman" w:hAnsi="Arial" w:cs="Arial"/>
          <w:strike/>
          <w:color w:val="000000"/>
          <w:sz w:val="20"/>
          <w:szCs w:val="20"/>
          <w:lang w:eastAsia="pt-BR"/>
        </w:rPr>
        <w:t>or</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a</w:t>
      </w:r>
      <w:r w:rsidRPr="002E4986">
        <w:rPr>
          <w:rFonts w:ascii="Arial" w:eastAsia="Times New Roman" w:hAnsi="Arial" w:cs="Arial"/>
          <w:strike/>
          <w:color w:val="000000"/>
          <w:spacing w:val="2"/>
          <w:sz w:val="20"/>
          <w:szCs w:val="20"/>
          <w:lang w:eastAsia="pt-BR"/>
        </w:rPr>
        <w:t> </w:t>
      </w:r>
      <w:r w:rsidRPr="002E4986">
        <w:rPr>
          <w:rFonts w:ascii="Arial" w:eastAsia="Times New Roman" w:hAnsi="Arial" w:cs="Arial"/>
          <w:strike/>
          <w:color w:val="000000"/>
          <w:sz w:val="20"/>
          <w:szCs w:val="20"/>
          <w:lang w:eastAsia="pt-BR"/>
        </w:rPr>
        <w:t>do</w:t>
      </w:r>
      <w:r w:rsidRPr="002E4986">
        <w:rPr>
          <w:rFonts w:ascii="Arial" w:eastAsia="Times New Roman" w:hAnsi="Arial" w:cs="Arial"/>
          <w:strike/>
          <w:color w:val="000000"/>
          <w:spacing w:val="8"/>
          <w:sz w:val="20"/>
          <w:szCs w:val="20"/>
          <w:lang w:eastAsia="pt-BR"/>
        </w:rPr>
        <w:t> </w:t>
      </w:r>
      <w:hyperlink r:id="rId697" w:anchor="art1031" w:history="1">
        <w:r w:rsidRPr="002E4986">
          <w:rPr>
            <w:rFonts w:ascii="Arial" w:eastAsia="Times New Roman" w:hAnsi="Arial" w:cs="Arial"/>
            <w:strike/>
            <w:color w:val="0000FF"/>
            <w:sz w:val="20"/>
            <w:szCs w:val="20"/>
            <w:u w:val="single"/>
            <w:lang w:eastAsia="pt-BR"/>
          </w:rPr>
          <w:t>art.</w:t>
        </w:r>
        <w:r w:rsidRPr="002E4986">
          <w:rPr>
            <w:rFonts w:ascii="Arial" w:eastAsia="Times New Roman" w:hAnsi="Arial" w:cs="Arial"/>
            <w:strike/>
            <w:color w:val="0000FF"/>
            <w:spacing w:val="4"/>
            <w:sz w:val="20"/>
            <w:szCs w:val="20"/>
            <w:u w:val="single"/>
            <w:lang w:eastAsia="pt-BR"/>
          </w:rPr>
          <w:t> </w:t>
        </w:r>
        <w:r w:rsidRPr="002E4986">
          <w:rPr>
            <w:rFonts w:ascii="Arial" w:eastAsia="Times New Roman" w:hAnsi="Arial" w:cs="Arial"/>
            <w:strike/>
            <w:color w:val="0000FF"/>
            <w:sz w:val="20"/>
            <w:szCs w:val="20"/>
            <w:u w:val="single"/>
            <w:lang w:eastAsia="pt-BR"/>
          </w:rPr>
          <w:t>1.0</w:t>
        </w:r>
        <w:r w:rsidRPr="002E4986">
          <w:rPr>
            <w:rFonts w:ascii="Arial" w:eastAsia="Times New Roman" w:hAnsi="Arial" w:cs="Arial"/>
            <w:strike/>
            <w:color w:val="0000FF"/>
            <w:spacing w:val="2"/>
            <w:sz w:val="20"/>
            <w:szCs w:val="20"/>
            <w:u w:val="single"/>
            <w:lang w:eastAsia="pt-BR"/>
          </w:rPr>
          <w:t>3</w:t>
        </w:r>
        <w:r w:rsidRPr="002E4986">
          <w:rPr>
            <w:rFonts w:ascii="Arial" w:eastAsia="Times New Roman" w:hAnsi="Arial" w:cs="Arial"/>
            <w:strike/>
            <w:color w:val="0000FF"/>
            <w:sz w:val="20"/>
            <w:szCs w:val="20"/>
            <w:u w:val="single"/>
            <w:lang w:eastAsia="pt-BR"/>
          </w:rPr>
          <w:t>1</w:t>
        </w:r>
        <w:r w:rsidRPr="002E4986">
          <w:rPr>
            <w:rFonts w:ascii="Arial" w:eastAsia="Times New Roman" w:hAnsi="Arial" w:cs="Arial"/>
            <w:strike/>
            <w:color w:val="0000FF"/>
            <w:spacing w:val="2"/>
            <w:sz w:val="20"/>
            <w:szCs w:val="20"/>
            <w:u w:val="single"/>
            <w:lang w:eastAsia="pt-BR"/>
          </w:rPr>
          <w:t> </w:t>
        </w:r>
        <w:r w:rsidRPr="002E4986">
          <w:rPr>
            <w:rFonts w:ascii="Arial" w:eastAsia="Times New Roman" w:hAnsi="Arial" w:cs="Arial"/>
            <w:strike/>
            <w:color w:val="0000FF"/>
            <w:sz w:val="20"/>
            <w:szCs w:val="20"/>
            <w:u w:val="single"/>
            <w:lang w:eastAsia="pt-BR"/>
          </w:rPr>
          <w:t>da</w:t>
        </w:r>
        <w:r w:rsidRPr="002E4986">
          <w:rPr>
            <w:rFonts w:ascii="Arial" w:eastAsia="Times New Roman" w:hAnsi="Arial" w:cs="Arial"/>
            <w:strike/>
            <w:color w:val="0000FF"/>
            <w:spacing w:val="7"/>
            <w:sz w:val="20"/>
            <w:szCs w:val="20"/>
            <w:u w:val="single"/>
            <w:lang w:eastAsia="pt-BR"/>
          </w:rPr>
          <w:t> </w:t>
        </w:r>
        <w:r w:rsidRPr="002E4986">
          <w:rPr>
            <w:rFonts w:ascii="Arial" w:eastAsia="Times New Roman" w:hAnsi="Arial" w:cs="Arial"/>
            <w:strike/>
            <w:color w:val="0000FF"/>
            <w:sz w:val="20"/>
            <w:szCs w:val="20"/>
            <w:u w:val="single"/>
            <w:lang w:eastAsia="pt-BR"/>
          </w:rPr>
          <w:t>Lei</w:t>
        </w:r>
        <w:r w:rsidRPr="002E4986">
          <w:rPr>
            <w:rFonts w:ascii="Arial" w:eastAsia="Times New Roman" w:hAnsi="Arial" w:cs="Arial"/>
            <w:strike/>
            <w:color w:val="0000FF"/>
            <w:spacing w:val="4"/>
            <w:sz w:val="20"/>
            <w:szCs w:val="20"/>
            <w:u w:val="single"/>
            <w:lang w:eastAsia="pt-BR"/>
          </w:rPr>
          <w:t> </w:t>
        </w:r>
        <w:r w:rsidRPr="002E4986">
          <w:rPr>
            <w:rFonts w:ascii="Arial" w:eastAsia="Times New Roman" w:hAnsi="Arial" w:cs="Arial"/>
            <w:strike/>
            <w:color w:val="0000FF"/>
            <w:sz w:val="20"/>
            <w:szCs w:val="20"/>
            <w:u w:val="single"/>
            <w:lang w:eastAsia="pt-BR"/>
          </w:rPr>
          <w:t>n</w:t>
        </w:r>
        <w:r w:rsidRPr="002E4986">
          <w:rPr>
            <w:rFonts w:ascii="Arial" w:eastAsia="Times New Roman" w:hAnsi="Arial" w:cs="Arial"/>
            <w:strike/>
            <w:color w:val="0000FF"/>
            <w:sz w:val="20"/>
            <w:szCs w:val="20"/>
            <w:u w:val="single"/>
            <w:vertAlign w:val="superscript"/>
            <w:lang w:eastAsia="pt-BR"/>
          </w:rPr>
          <w:t>o</w:t>
        </w:r>
        <w:r w:rsidRPr="002E4986">
          <w:rPr>
            <w:rFonts w:ascii="Arial" w:eastAsia="Times New Roman" w:hAnsi="Arial" w:cs="Arial"/>
            <w:strike/>
            <w:color w:val="0000FF"/>
            <w:spacing w:val="7"/>
            <w:sz w:val="20"/>
            <w:szCs w:val="20"/>
            <w:u w:val="single"/>
            <w:lang w:eastAsia="pt-BR"/>
          </w:rPr>
          <w:t> </w:t>
        </w:r>
        <w:r w:rsidRPr="002E4986">
          <w:rPr>
            <w:rFonts w:ascii="Arial" w:eastAsia="Times New Roman" w:hAnsi="Arial" w:cs="Arial"/>
            <w:strike/>
            <w:color w:val="0000FF"/>
            <w:sz w:val="20"/>
            <w:szCs w:val="20"/>
            <w:u w:val="single"/>
            <w:lang w:eastAsia="pt-BR"/>
          </w:rPr>
          <w:t>10.406, de</w:t>
        </w:r>
        <w:r w:rsidRPr="002E4986">
          <w:rPr>
            <w:rFonts w:ascii="Arial" w:eastAsia="Times New Roman" w:hAnsi="Arial" w:cs="Arial"/>
            <w:strike/>
            <w:color w:val="0000FF"/>
            <w:spacing w:val="5"/>
            <w:sz w:val="20"/>
            <w:szCs w:val="20"/>
            <w:u w:val="single"/>
            <w:lang w:eastAsia="pt-BR"/>
          </w:rPr>
          <w:t> </w:t>
        </w:r>
        <w:r w:rsidRPr="002E4986">
          <w:rPr>
            <w:rFonts w:ascii="Arial" w:eastAsia="Times New Roman" w:hAnsi="Arial" w:cs="Arial"/>
            <w:strike/>
            <w:color w:val="0000FF"/>
            <w:sz w:val="20"/>
            <w:szCs w:val="20"/>
            <w:u w:val="single"/>
            <w:lang w:eastAsia="pt-BR"/>
          </w:rPr>
          <w:t>10</w:t>
        </w:r>
        <w:r w:rsidRPr="002E4986">
          <w:rPr>
            <w:rFonts w:ascii="Arial" w:eastAsia="Times New Roman" w:hAnsi="Arial" w:cs="Arial"/>
            <w:strike/>
            <w:color w:val="0000FF"/>
            <w:spacing w:val="5"/>
            <w:sz w:val="20"/>
            <w:szCs w:val="20"/>
            <w:u w:val="single"/>
            <w:lang w:eastAsia="pt-BR"/>
          </w:rPr>
          <w:t> </w:t>
        </w:r>
        <w:r w:rsidRPr="002E4986">
          <w:rPr>
            <w:rFonts w:ascii="Arial" w:eastAsia="Times New Roman" w:hAnsi="Arial" w:cs="Arial"/>
            <w:strike/>
            <w:color w:val="0000FF"/>
            <w:spacing w:val="2"/>
            <w:sz w:val="20"/>
            <w:szCs w:val="20"/>
            <w:u w:val="single"/>
            <w:lang w:eastAsia="pt-BR"/>
          </w:rPr>
          <w:t>d</w:t>
        </w:r>
        <w:r w:rsidRPr="002E4986">
          <w:rPr>
            <w:rFonts w:ascii="Arial" w:eastAsia="Times New Roman" w:hAnsi="Arial" w:cs="Arial"/>
            <w:strike/>
            <w:color w:val="0000FF"/>
            <w:sz w:val="20"/>
            <w:szCs w:val="20"/>
            <w:u w:val="single"/>
            <w:lang w:eastAsia="pt-BR"/>
          </w:rPr>
          <w:t>e janeiro</w:t>
        </w:r>
        <w:r w:rsidRPr="002E4986">
          <w:rPr>
            <w:rFonts w:ascii="Arial" w:eastAsia="Times New Roman" w:hAnsi="Arial" w:cs="Arial"/>
            <w:strike/>
            <w:color w:val="0000FF"/>
            <w:spacing w:val="4"/>
            <w:sz w:val="20"/>
            <w:szCs w:val="20"/>
            <w:u w:val="single"/>
            <w:lang w:eastAsia="pt-BR"/>
          </w:rPr>
          <w:t> </w:t>
        </w:r>
        <w:r w:rsidRPr="002E4986">
          <w:rPr>
            <w:rFonts w:ascii="Arial" w:eastAsia="Times New Roman" w:hAnsi="Arial" w:cs="Arial"/>
            <w:strike/>
            <w:color w:val="0000FF"/>
            <w:sz w:val="20"/>
            <w:szCs w:val="20"/>
            <w:u w:val="single"/>
            <w:lang w:eastAsia="pt-BR"/>
          </w:rPr>
          <w:t>de</w:t>
        </w:r>
        <w:r w:rsidRPr="002E4986">
          <w:rPr>
            <w:rFonts w:ascii="Arial" w:eastAsia="Times New Roman" w:hAnsi="Arial" w:cs="Arial"/>
            <w:strike/>
            <w:color w:val="0000FF"/>
            <w:spacing w:val="9"/>
            <w:sz w:val="20"/>
            <w:szCs w:val="20"/>
            <w:u w:val="single"/>
            <w:lang w:eastAsia="pt-BR"/>
          </w:rPr>
          <w:t> </w:t>
        </w:r>
        <w:r w:rsidRPr="002E4986">
          <w:rPr>
            <w:rFonts w:ascii="Arial" w:eastAsia="Times New Roman" w:hAnsi="Arial" w:cs="Arial"/>
            <w:strike/>
            <w:color w:val="0000FF"/>
            <w:spacing w:val="2"/>
            <w:sz w:val="20"/>
            <w:szCs w:val="20"/>
            <w:u w:val="single"/>
            <w:lang w:eastAsia="pt-BR"/>
          </w:rPr>
          <w:t>2</w:t>
        </w:r>
        <w:r w:rsidRPr="002E4986">
          <w:rPr>
            <w:rFonts w:ascii="Arial" w:eastAsia="Times New Roman" w:hAnsi="Arial" w:cs="Arial"/>
            <w:strike/>
            <w:color w:val="0000FF"/>
            <w:sz w:val="20"/>
            <w:szCs w:val="20"/>
            <w:u w:val="single"/>
            <w:lang w:eastAsia="pt-BR"/>
          </w:rPr>
          <w:t>002</w:t>
        </w:r>
        <w:r w:rsidRPr="002E4986">
          <w:rPr>
            <w:rFonts w:ascii="Arial" w:eastAsia="Times New Roman" w:hAnsi="Arial" w:cs="Arial"/>
            <w:strike/>
            <w:color w:val="0000FF"/>
            <w:spacing w:val="6"/>
            <w:sz w:val="20"/>
            <w:szCs w:val="20"/>
            <w:u w:val="single"/>
            <w:lang w:eastAsia="pt-BR"/>
          </w:rPr>
          <w:t> - </w:t>
        </w:r>
        <w:r w:rsidRPr="002E4986">
          <w:rPr>
            <w:rFonts w:ascii="Arial" w:eastAsia="Times New Roman" w:hAnsi="Arial" w:cs="Arial"/>
            <w:strike/>
            <w:color w:val="0000FF"/>
            <w:sz w:val="20"/>
            <w:szCs w:val="20"/>
            <w:u w:val="single"/>
            <w:lang w:eastAsia="pt-BR"/>
          </w:rPr>
          <w:t>C</w:t>
        </w:r>
        <w:r w:rsidRPr="002E4986">
          <w:rPr>
            <w:rFonts w:ascii="Arial" w:eastAsia="Times New Roman" w:hAnsi="Arial" w:cs="Arial"/>
            <w:strike/>
            <w:color w:val="0000FF"/>
            <w:spacing w:val="2"/>
            <w:sz w:val="20"/>
            <w:szCs w:val="20"/>
            <w:u w:val="single"/>
            <w:lang w:eastAsia="pt-BR"/>
          </w:rPr>
          <w:t>ód</w:t>
        </w:r>
        <w:r w:rsidRPr="002E4986">
          <w:rPr>
            <w:rFonts w:ascii="Arial" w:eastAsia="Times New Roman" w:hAnsi="Arial" w:cs="Arial"/>
            <w:strike/>
            <w:color w:val="0000FF"/>
            <w:sz w:val="20"/>
            <w:szCs w:val="20"/>
            <w:u w:val="single"/>
            <w:lang w:eastAsia="pt-BR"/>
          </w:rPr>
          <w:t>igo</w:t>
        </w:r>
        <w:r w:rsidRPr="002E4986">
          <w:rPr>
            <w:rFonts w:ascii="Arial" w:eastAsia="Times New Roman" w:hAnsi="Arial" w:cs="Arial"/>
            <w:strike/>
            <w:color w:val="0000FF"/>
            <w:spacing w:val="3"/>
            <w:sz w:val="20"/>
            <w:szCs w:val="20"/>
            <w:u w:val="single"/>
            <w:lang w:eastAsia="pt-BR"/>
          </w:rPr>
          <w:t> </w:t>
        </w:r>
        <w:r w:rsidRPr="002E4986">
          <w:rPr>
            <w:rFonts w:ascii="Arial" w:eastAsia="Times New Roman" w:hAnsi="Arial" w:cs="Arial"/>
            <w:strike/>
            <w:color w:val="0000FF"/>
            <w:sz w:val="20"/>
            <w:szCs w:val="20"/>
            <w:u w:val="single"/>
            <w:lang w:eastAsia="pt-BR"/>
          </w:rPr>
          <w:t>Civil</w:t>
        </w:r>
      </w:hyperlink>
      <w:r w:rsidRPr="002E4986">
        <w:rPr>
          <w:rFonts w:ascii="Arial" w:eastAsia="Times New Roman" w:hAnsi="Arial" w:cs="Arial"/>
          <w:strike/>
          <w:color w:val="000000"/>
          <w:sz w:val="20"/>
          <w:szCs w:val="20"/>
          <w:lang w:eastAsia="pt-BR"/>
        </w:rPr>
        <w:t>,</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não</w:t>
      </w:r>
      <w:r w:rsidRPr="002E4986">
        <w:rPr>
          <w:rFonts w:ascii="Arial" w:eastAsia="Times New Roman" w:hAnsi="Arial" w:cs="Arial"/>
          <w:strike/>
          <w:color w:val="000000"/>
          <w:spacing w:val="7"/>
          <w:sz w:val="20"/>
          <w:szCs w:val="20"/>
          <w:lang w:eastAsia="pt-BR"/>
        </w:rPr>
        <w:t> </w:t>
      </w:r>
      <w:r w:rsidRPr="002E4986">
        <w:rPr>
          <w:rFonts w:ascii="Arial" w:eastAsia="Times New Roman" w:hAnsi="Arial" w:cs="Arial"/>
          <w:strike/>
          <w:color w:val="000000"/>
          <w:sz w:val="20"/>
          <w:szCs w:val="20"/>
          <w:lang w:eastAsia="pt-BR"/>
        </w:rPr>
        <w:t>p</w:t>
      </w:r>
      <w:r w:rsidRPr="002E4986">
        <w:rPr>
          <w:rFonts w:ascii="Arial" w:eastAsia="Times New Roman" w:hAnsi="Arial" w:cs="Arial"/>
          <w:strike/>
          <w:color w:val="000000"/>
          <w:spacing w:val="2"/>
          <w:sz w:val="20"/>
          <w:szCs w:val="20"/>
          <w:lang w:eastAsia="pt-BR"/>
        </w:rPr>
        <w:t>o</w:t>
      </w:r>
      <w:r w:rsidRPr="002E4986">
        <w:rPr>
          <w:rFonts w:ascii="Arial" w:eastAsia="Times New Roman" w:hAnsi="Arial" w:cs="Arial"/>
          <w:strike/>
          <w:color w:val="000000"/>
          <w:sz w:val="20"/>
          <w:szCs w:val="20"/>
          <w:lang w:eastAsia="pt-BR"/>
        </w:rPr>
        <w:t>de</w:t>
      </w:r>
      <w:r w:rsidRPr="002E4986">
        <w:rPr>
          <w:rFonts w:ascii="Arial" w:eastAsia="Times New Roman" w:hAnsi="Arial" w:cs="Arial"/>
          <w:strike/>
          <w:color w:val="000000"/>
          <w:spacing w:val="2"/>
          <w:sz w:val="20"/>
          <w:szCs w:val="20"/>
          <w:lang w:eastAsia="pt-BR"/>
        </w:rPr>
        <w:t>n</w:t>
      </w:r>
      <w:r w:rsidRPr="002E4986">
        <w:rPr>
          <w:rFonts w:ascii="Arial" w:eastAsia="Times New Roman" w:hAnsi="Arial" w:cs="Arial"/>
          <w:strike/>
          <w:color w:val="000000"/>
          <w:sz w:val="20"/>
          <w:szCs w:val="20"/>
          <w:lang w:eastAsia="pt-BR"/>
        </w:rPr>
        <w:t>do</w:t>
      </w:r>
      <w:r w:rsidRPr="002E4986">
        <w:rPr>
          <w:rFonts w:ascii="Arial" w:eastAsia="Times New Roman" w:hAnsi="Arial" w:cs="Arial"/>
          <w:strike/>
          <w:color w:val="000000"/>
          <w:spacing w:val="2"/>
          <w:sz w:val="20"/>
          <w:szCs w:val="20"/>
          <w:lang w:eastAsia="pt-BR"/>
        </w:rPr>
        <w:t> </w:t>
      </w:r>
      <w:r w:rsidRPr="002E4986">
        <w:rPr>
          <w:rFonts w:ascii="Arial" w:eastAsia="Times New Roman" w:hAnsi="Arial" w:cs="Arial"/>
          <w:strike/>
          <w:color w:val="000000"/>
          <w:sz w:val="20"/>
          <w:szCs w:val="20"/>
          <w:lang w:eastAsia="pt-BR"/>
        </w:rPr>
        <w:t>ultrapa</w:t>
      </w:r>
      <w:r w:rsidRPr="002E4986">
        <w:rPr>
          <w:rFonts w:ascii="Arial" w:eastAsia="Times New Roman" w:hAnsi="Arial" w:cs="Arial"/>
          <w:strike/>
          <w:color w:val="000000"/>
          <w:spacing w:val="3"/>
          <w:sz w:val="20"/>
          <w:szCs w:val="20"/>
          <w:lang w:eastAsia="pt-BR"/>
        </w:rPr>
        <w:t>s</w:t>
      </w:r>
      <w:r w:rsidRPr="002E4986">
        <w:rPr>
          <w:rFonts w:ascii="Arial" w:eastAsia="Times New Roman" w:hAnsi="Arial" w:cs="Arial"/>
          <w:strike/>
          <w:color w:val="000000"/>
          <w:sz w:val="20"/>
          <w:szCs w:val="20"/>
          <w:lang w:eastAsia="pt-BR"/>
        </w:rPr>
        <w:t>sar o</w:t>
      </w:r>
      <w:r w:rsidRPr="002E4986">
        <w:rPr>
          <w:rFonts w:ascii="Arial" w:eastAsia="Times New Roman" w:hAnsi="Arial" w:cs="Arial"/>
          <w:strike/>
          <w:color w:val="000000"/>
          <w:spacing w:val="10"/>
          <w:sz w:val="20"/>
          <w:szCs w:val="20"/>
          <w:lang w:eastAsia="pt-BR"/>
        </w:rPr>
        <w:t> </w:t>
      </w:r>
      <w:r w:rsidRPr="002E4986">
        <w:rPr>
          <w:rFonts w:ascii="Arial" w:eastAsia="Times New Roman" w:hAnsi="Arial" w:cs="Arial"/>
          <w:strike/>
          <w:color w:val="000000"/>
          <w:sz w:val="20"/>
          <w:szCs w:val="20"/>
          <w:lang w:eastAsia="pt-BR"/>
        </w:rPr>
        <w:t>va</w:t>
      </w:r>
      <w:r w:rsidRPr="002E4986">
        <w:rPr>
          <w:rFonts w:ascii="Arial" w:eastAsia="Times New Roman" w:hAnsi="Arial" w:cs="Arial"/>
          <w:strike/>
          <w:color w:val="000000"/>
          <w:spacing w:val="2"/>
          <w:sz w:val="20"/>
          <w:szCs w:val="20"/>
          <w:lang w:eastAsia="pt-BR"/>
        </w:rPr>
        <w:t>lo</w:t>
      </w:r>
      <w:r w:rsidRPr="002E4986">
        <w:rPr>
          <w:rFonts w:ascii="Arial" w:eastAsia="Times New Roman" w:hAnsi="Arial" w:cs="Arial"/>
          <w:strike/>
          <w:color w:val="000000"/>
          <w:sz w:val="20"/>
          <w:szCs w:val="20"/>
          <w:lang w:eastAsia="pt-BR"/>
        </w:rPr>
        <w:t>r investido</w:t>
      </w:r>
      <w:r w:rsidRPr="002E4986">
        <w:rPr>
          <w:rFonts w:ascii="Arial" w:eastAsia="Times New Roman" w:hAnsi="Arial" w:cs="Arial"/>
          <w:strike/>
          <w:color w:val="000000"/>
          <w:spacing w:val="-10"/>
          <w:sz w:val="20"/>
          <w:szCs w:val="20"/>
          <w:lang w:eastAsia="pt-BR"/>
        </w:rPr>
        <w:t> </w:t>
      </w:r>
      <w:r w:rsidRPr="002E4986">
        <w:rPr>
          <w:rFonts w:ascii="Arial" w:eastAsia="Times New Roman" w:hAnsi="Arial" w:cs="Arial"/>
          <w:strike/>
          <w:color w:val="000000"/>
          <w:spacing w:val="3"/>
          <w:sz w:val="20"/>
          <w:szCs w:val="20"/>
          <w:lang w:eastAsia="pt-BR"/>
        </w:rPr>
        <w:t>d</w:t>
      </w:r>
      <w:r w:rsidRPr="002E4986">
        <w:rPr>
          <w:rFonts w:ascii="Arial" w:eastAsia="Times New Roman" w:hAnsi="Arial" w:cs="Arial"/>
          <w:strike/>
          <w:color w:val="000000"/>
          <w:sz w:val="20"/>
          <w:szCs w:val="20"/>
          <w:lang w:eastAsia="pt-BR"/>
        </w:rPr>
        <w:t>evid</w:t>
      </w:r>
      <w:r w:rsidRPr="002E4986">
        <w:rPr>
          <w:rFonts w:ascii="Arial" w:eastAsia="Times New Roman" w:hAnsi="Arial" w:cs="Arial"/>
          <w:strike/>
          <w:color w:val="000000"/>
          <w:spacing w:val="3"/>
          <w:sz w:val="20"/>
          <w:szCs w:val="20"/>
          <w:lang w:eastAsia="pt-BR"/>
        </w:rPr>
        <w:t>a</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nte</w:t>
      </w:r>
      <w:r w:rsidRPr="002E4986">
        <w:rPr>
          <w:rFonts w:ascii="Arial" w:eastAsia="Times New Roman" w:hAnsi="Arial" w:cs="Arial"/>
          <w:strike/>
          <w:color w:val="000000"/>
          <w:spacing w:val="-11"/>
          <w:sz w:val="20"/>
          <w:szCs w:val="20"/>
          <w:lang w:eastAsia="pt-BR"/>
        </w:rPr>
        <w:t> </w:t>
      </w:r>
      <w:r w:rsidRPr="002E4986">
        <w:rPr>
          <w:rFonts w:ascii="Arial" w:eastAsia="Times New Roman" w:hAnsi="Arial" w:cs="Arial"/>
          <w:strike/>
          <w:color w:val="000000"/>
          <w:sz w:val="20"/>
          <w:szCs w:val="20"/>
          <w:lang w:eastAsia="pt-BR"/>
        </w:rPr>
        <w:t>corrigido.     </w:t>
      </w:r>
      <w:hyperlink r:id="rId698" w:anchor="art1" w:history="1">
        <w:r w:rsidRPr="002E4986">
          <w:rPr>
            <w:rFonts w:ascii="Arial" w:eastAsia="Times New Roman" w:hAnsi="Arial" w:cs="Arial"/>
            <w:strike/>
            <w:color w:val="0000FF"/>
            <w:sz w:val="20"/>
            <w:szCs w:val="20"/>
            <w:u w:val="single"/>
            <w:lang w:eastAsia="pt-BR"/>
          </w:rPr>
          <w:t>(Incluído pela Lei Complementar nº 155, de 2016)</w:t>
        </w:r>
      </w:hyperlink>
      <w:r w:rsidRPr="002E4986">
        <w:rPr>
          <w:rFonts w:ascii="Arial" w:eastAsia="Times New Roman" w:hAnsi="Arial" w:cs="Arial"/>
          <w:strike/>
          <w:color w:val="000000"/>
          <w:sz w:val="20"/>
          <w:szCs w:val="20"/>
          <w:lang w:eastAsia="pt-BR"/>
        </w:rPr>
        <w:t>   </w:t>
      </w:r>
      <w:hyperlink r:id="rId699" w:anchor="art11" w:history="1">
        <w:r w:rsidRPr="002E4986">
          <w:rPr>
            <w:rFonts w:ascii="Arial" w:eastAsia="Times New Roman" w:hAnsi="Arial" w:cs="Arial"/>
            <w:strike/>
            <w:color w:val="0000FF"/>
            <w:sz w:val="20"/>
            <w:szCs w:val="20"/>
            <w:u w:val="single"/>
            <w:lang w:eastAsia="pt-BR"/>
          </w:rPr>
          <w:t>Produção de efeito</w:t>
        </w:r>
      </w:hyperlink>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1003" w:name="art61a§7.0"/>
      <w:bookmarkEnd w:id="1003"/>
      <w:r w:rsidRPr="002E4986">
        <w:rPr>
          <w:rFonts w:ascii="Arial" w:eastAsia="Times New Roman" w:hAnsi="Arial" w:cs="Arial"/>
          <w:color w:val="000000"/>
          <w:sz w:val="20"/>
          <w:szCs w:val="20"/>
          <w:lang w:eastAsia="pt-BR"/>
        </w:rPr>
        <w:t>§ 7º O investidor-anjo somente poderá exercer o direito de resgate depois de decorridos, no mínimo, 2 (dois) anos do aporte de capital, ou prazo superior estabelecido no contrato de participação, e seus haveres serão pagos na forma prevista no </w:t>
      </w:r>
      <w:hyperlink r:id="rId700" w:anchor="art1031" w:history="1">
        <w:r w:rsidRPr="002E4986">
          <w:rPr>
            <w:rFonts w:ascii="Arial" w:eastAsia="Times New Roman" w:hAnsi="Arial" w:cs="Arial"/>
            <w:color w:val="0000FF"/>
            <w:sz w:val="20"/>
            <w:szCs w:val="20"/>
            <w:u w:val="single"/>
            <w:lang w:eastAsia="pt-BR"/>
          </w:rPr>
          <w:t>art. 1.031 da Lei nº 10.406, de 10 de janeiro de 2002 (Código Civil)</w:t>
        </w:r>
      </w:hyperlink>
      <w:r w:rsidRPr="002E4986">
        <w:rPr>
          <w:rFonts w:ascii="Arial" w:eastAsia="Times New Roman" w:hAnsi="Arial" w:cs="Arial"/>
          <w:color w:val="000000"/>
          <w:sz w:val="20"/>
          <w:szCs w:val="20"/>
          <w:lang w:eastAsia="pt-BR"/>
        </w:rPr>
        <w:t>, não permitido ultrapassar o valor investido devidamente corrigido por índice previsto em contrato.       </w:t>
      </w:r>
      <w:hyperlink r:id="rId701" w:anchor="art17" w:history="1">
        <w:r w:rsidRPr="002E4986">
          <w:rPr>
            <w:rFonts w:ascii="Arial" w:eastAsia="Times New Roman" w:hAnsi="Arial" w:cs="Arial"/>
            <w:color w:val="0000FF"/>
            <w:sz w:val="20"/>
            <w:szCs w:val="20"/>
            <w:u w:val="single"/>
            <w:lang w:eastAsia="pt-BR"/>
          </w:rPr>
          <w:t>(Redação dada pela Lei Complementar nº 182, de 2021)</w:t>
        </w:r>
      </w:hyperlink>
      <w:r w:rsidRPr="002E4986">
        <w:rPr>
          <w:rFonts w:ascii="Arial" w:eastAsia="Times New Roman" w:hAnsi="Arial" w:cs="Arial"/>
          <w:color w:val="000000"/>
          <w:sz w:val="20"/>
          <w:szCs w:val="20"/>
          <w:lang w:eastAsia="pt-BR"/>
        </w:rPr>
        <w:t>     </w:t>
      </w:r>
      <w:hyperlink r:id="rId702"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1004" w:name="art61a§8"/>
      <w:bookmarkEnd w:id="1004"/>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8</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dispo</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to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pacing w:val="2"/>
          <w:sz w:val="20"/>
          <w:szCs w:val="20"/>
          <w:lang w:eastAsia="pt-BR"/>
        </w:rPr>
        <w:t>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deste</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go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n</w:t>
      </w:r>
      <w:r w:rsidRPr="002E4986">
        <w:rPr>
          <w:rFonts w:ascii="Arial" w:eastAsia="Times New Roman" w:hAnsi="Arial" w:cs="Arial"/>
          <w:color w:val="000000"/>
          <w:spacing w:val="2"/>
          <w:sz w:val="20"/>
          <w:szCs w:val="20"/>
          <w:lang w:eastAsia="pt-BR"/>
        </w:rPr>
        <w:t>ã</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ede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t</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ans</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erência da titularidade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apor</w:t>
      </w:r>
      <w:r w:rsidRPr="002E4986">
        <w:rPr>
          <w:rFonts w:ascii="Arial" w:eastAsia="Times New Roman" w:hAnsi="Arial" w:cs="Arial"/>
          <w:color w:val="000000"/>
          <w:spacing w:val="3"/>
          <w:sz w:val="20"/>
          <w:szCs w:val="20"/>
          <w:lang w:eastAsia="pt-BR"/>
        </w:rPr>
        <w:t>t</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ara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terceiros.                      </w:t>
      </w:r>
      <w:hyperlink r:id="rId703"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704"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1005" w:name="art61a§9"/>
      <w:bookmarkEnd w:id="1005"/>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9</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tran</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pacing w:val="2"/>
          <w:sz w:val="20"/>
          <w:szCs w:val="20"/>
          <w:lang w:eastAsia="pt-BR"/>
        </w:rPr>
        <w:t>fe</w:t>
      </w:r>
      <w:r w:rsidRPr="002E4986">
        <w:rPr>
          <w:rFonts w:ascii="Arial" w:eastAsia="Times New Roman" w:hAnsi="Arial" w:cs="Arial"/>
          <w:color w:val="000000"/>
          <w:sz w:val="20"/>
          <w:szCs w:val="20"/>
          <w:lang w:eastAsia="pt-BR"/>
        </w:rPr>
        <w:t>rência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titularidade</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aporte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terceiro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heio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à sociedade</w:t>
      </w:r>
      <w:r w:rsidRPr="002E4986">
        <w:rPr>
          <w:rFonts w:ascii="Arial" w:eastAsia="Times New Roman" w:hAnsi="Arial" w:cs="Arial"/>
          <w:color w:val="000000"/>
          <w:spacing w:val="26"/>
          <w:sz w:val="20"/>
          <w:szCs w:val="20"/>
          <w:lang w:eastAsia="pt-BR"/>
        </w:rPr>
        <w:t> </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penderá</w:t>
      </w:r>
      <w:r w:rsidRPr="002E4986">
        <w:rPr>
          <w:rFonts w:ascii="Arial" w:eastAsia="Times New Roman" w:hAnsi="Arial" w:cs="Arial"/>
          <w:color w:val="000000"/>
          <w:spacing w:val="25"/>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33"/>
          <w:sz w:val="20"/>
          <w:szCs w:val="20"/>
          <w:lang w:eastAsia="pt-BR"/>
        </w:rPr>
        <w:t> </w:t>
      </w:r>
      <w:r w:rsidRPr="002E4986">
        <w:rPr>
          <w:rFonts w:ascii="Arial" w:eastAsia="Times New Roman" w:hAnsi="Arial" w:cs="Arial"/>
          <w:color w:val="000000"/>
          <w:sz w:val="20"/>
          <w:szCs w:val="20"/>
          <w:lang w:eastAsia="pt-BR"/>
        </w:rPr>
        <w:t>consent</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mento</w:t>
      </w:r>
      <w:r w:rsidRPr="002E4986">
        <w:rPr>
          <w:rFonts w:ascii="Arial" w:eastAsia="Times New Roman" w:hAnsi="Arial" w:cs="Arial"/>
          <w:color w:val="000000"/>
          <w:spacing w:val="21"/>
          <w:sz w:val="20"/>
          <w:szCs w:val="20"/>
          <w:lang w:eastAsia="pt-BR"/>
        </w:rPr>
        <w:t> </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32"/>
          <w:sz w:val="20"/>
          <w:szCs w:val="20"/>
          <w:lang w:eastAsia="pt-BR"/>
        </w:rPr>
        <w:t> </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ócios,</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z w:val="20"/>
          <w:szCs w:val="20"/>
          <w:lang w:eastAsia="pt-BR"/>
        </w:rPr>
        <w:t>salvo</w:t>
      </w:r>
      <w:r w:rsidRPr="002E4986">
        <w:rPr>
          <w:rFonts w:ascii="Arial" w:eastAsia="Times New Roman" w:hAnsi="Arial" w:cs="Arial"/>
          <w:color w:val="000000"/>
          <w:spacing w:val="33"/>
          <w:sz w:val="20"/>
          <w:szCs w:val="20"/>
          <w:lang w:eastAsia="pt-BR"/>
        </w:rPr>
        <w:t> </w:t>
      </w:r>
      <w:r w:rsidRPr="002E4986">
        <w:rPr>
          <w:rFonts w:ascii="Arial" w:eastAsia="Times New Roman" w:hAnsi="Arial" w:cs="Arial"/>
          <w:color w:val="000000"/>
          <w:sz w:val="20"/>
          <w:szCs w:val="20"/>
          <w:lang w:eastAsia="pt-BR"/>
        </w:rPr>
        <w:t>estipu</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aç</w:t>
      </w:r>
      <w:r w:rsidRPr="002E4986">
        <w:rPr>
          <w:rFonts w:ascii="Arial" w:eastAsia="Times New Roman" w:hAnsi="Arial" w:cs="Arial"/>
          <w:color w:val="000000"/>
          <w:spacing w:val="3"/>
          <w:sz w:val="20"/>
          <w:szCs w:val="20"/>
          <w:lang w:eastAsia="pt-BR"/>
        </w:rPr>
        <w:t>ã</w:t>
      </w:r>
      <w:r w:rsidRPr="002E4986">
        <w:rPr>
          <w:rFonts w:ascii="Arial" w:eastAsia="Times New Roman" w:hAnsi="Arial" w:cs="Arial"/>
          <w:color w:val="000000"/>
          <w:sz w:val="20"/>
          <w:szCs w:val="20"/>
          <w:lang w:eastAsia="pt-BR"/>
        </w:rPr>
        <w:t>o contratual</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x</w:t>
      </w:r>
      <w:r w:rsidRPr="002E4986">
        <w:rPr>
          <w:rFonts w:ascii="Arial" w:eastAsia="Times New Roman" w:hAnsi="Arial" w:cs="Arial"/>
          <w:color w:val="000000"/>
          <w:sz w:val="20"/>
          <w:szCs w:val="20"/>
          <w:lang w:eastAsia="pt-BR"/>
        </w:rPr>
        <w:t>pressa</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contrário.                      </w:t>
      </w:r>
      <w:hyperlink r:id="rId705"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706"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1006" w:name="art61a§10"/>
      <w:bookmarkEnd w:id="1006"/>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10.</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Min</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stério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Fazenda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pod</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rá</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regu</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ntar a</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tri</w:t>
      </w:r>
      <w:r w:rsidRPr="002E4986">
        <w:rPr>
          <w:rFonts w:ascii="Arial" w:eastAsia="Times New Roman" w:hAnsi="Arial" w:cs="Arial"/>
          <w:color w:val="000000"/>
          <w:spacing w:val="2"/>
          <w:sz w:val="20"/>
          <w:szCs w:val="20"/>
          <w:lang w:eastAsia="pt-BR"/>
        </w:rPr>
        <w:t>b</w:t>
      </w:r>
      <w:r w:rsidRPr="002E4986">
        <w:rPr>
          <w:rFonts w:ascii="Arial" w:eastAsia="Times New Roman" w:hAnsi="Arial" w:cs="Arial"/>
          <w:color w:val="000000"/>
          <w:sz w:val="20"/>
          <w:szCs w:val="20"/>
          <w:lang w:eastAsia="pt-BR"/>
        </w:rPr>
        <w:t>utação sobre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retira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ca</w:t>
      </w:r>
      <w:r w:rsidRPr="002E4986">
        <w:rPr>
          <w:rFonts w:ascii="Arial" w:eastAsia="Times New Roman" w:hAnsi="Arial" w:cs="Arial"/>
          <w:color w:val="000000"/>
          <w:spacing w:val="3"/>
          <w:sz w:val="20"/>
          <w:szCs w:val="20"/>
          <w:lang w:eastAsia="pt-BR"/>
        </w:rPr>
        <w:t>p</w:t>
      </w:r>
      <w:r w:rsidRPr="002E4986">
        <w:rPr>
          <w:rFonts w:ascii="Arial" w:eastAsia="Times New Roman" w:hAnsi="Arial" w:cs="Arial"/>
          <w:color w:val="000000"/>
          <w:sz w:val="20"/>
          <w:szCs w:val="20"/>
          <w:lang w:eastAsia="pt-BR"/>
        </w:rPr>
        <w:t>it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l</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investid</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                      </w:t>
      </w:r>
      <w:hyperlink r:id="rId707"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708"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1007" w:name="art61b"/>
      <w:bookmarkEnd w:id="1007"/>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52"/>
          <w:sz w:val="20"/>
          <w:szCs w:val="20"/>
          <w:lang w:eastAsia="pt-BR"/>
        </w:rPr>
        <w:t> </w:t>
      </w:r>
      <w:r w:rsidRPr="002E4986">
        <w:rPr>
          <w:rFonts w:ascii="Arial" w:eastAsia="Times New Roman" w:hAnsi="Arial" w:cs="Arial"/>
          <w:color w:val="000000"/>
          <w:sz w:val="20"/>
          <w:szCs w:val="20"/>
          <w:lang w:eastAsia="pt-BR"/>
        </w:rPr>
        <w:t>61-B.</w:t>
      </w:r>
      <w:r w:rsidRPr="002E4986">
        <w:rPr>
          <w:rFonts w:ascii="Arial" w:eastAsia="Times New Roman" w:hAnsi="Arial" w:cs="Arial"/>
          <w:color w:val="000000"/>
          <w:spacing w:val="53"/>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55"/>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iss</w:t>
      </w:r>
      <w:r w:rsidRPr="002E4986">
        <w:rPr>
          <w:rFonts w:ascii="Arial" w:eastAsia="Times New Roman" w:hAnsi="Arial" w:cs="Arial"/>
          <w:color w:val="000000"/>
          <w:spacing w:val="2"/>
          <w:sz w:val="20"/>
          <w:szCs w:val="20"/>
          <w:lang w:eastAsia="pt-BR"/>
        </w:rPr>
        <w:t>ã</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49"/>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56"/>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56"/>
          <w:sz w:val="20"/>
          <w:szCs w:val="20"/>
          <w:lang w:eastAsia="pt-BR"/>
        </w:rPr>
        <w:t> </w:t>
      </w:r>
      <w:r w:rsidRPr="002E4986">
        <w:rPr>
          <w:rFonts w:ascii="Arial" w:eastAsia="Times New Roman" w:hAnsi="Arial" w:cs="Arial"/>
          <w:color w:val="000000"/>
          <w:sz w:val="20"/>
          <w:szCs w:val="20"/>
          <w:lang w:eastAsia="pt-BR"/>
        </w:rPr>
        <w:t>titularid</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45"/>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z w:val="20"/>
          <w:szCs w:val="20"/>
          <w:lang w:eastAsia="pt-BR"/>
        </w:rPr>
        <w:t>aportes</w:t>
      </w:r>
      <w:r w:rsidRPr="002E4986">
        <w:rPr>
          <w:rFonts w:ascii="Arial" w:eastAsia="Times New Roman" w:hAnsi="Arial" w:cs="Arial"/>
          <w:color w:val="000000"/>
          <w:spacing w:val="49"/>
          <w:sz w:val="20"/>
          <w:szCs w:val="20"/>
          <w:lang w:eastAsia="pt-BR"/>
        </w:rPr>
        <w:t> </w:t>
      </w:r>
      <w:r w:rsidRPr="002E4986">
        <w:rPr>
          <w:rFonts w:ascii="Arial" w:eastAsia="Times New Roman" w:hAnsi="Arial" w:cs="Arial"/>
          <w:color w:val="000000"/>
          <w:sz w:val="20"/>
          <w:szCs w:val="20"/>
          <w:lang w:eastAsia="pt-BR"/>
        </w:rPr>
        <w:t>espe</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iais</w:t>
      </w:r>
      <w:r w:rsidRPr="002E4986">
        <w:rPr>
          <w:rFonts w:ascii="Arial" w:eastAsia="Times New Roman" w:hAnsi="Arial" w:cs="Arial"/>
          <w:color w:val="000000"/>
          <w:spacing w:val="48"/>
          <w:sz w:val="20"/>
          <w:szCs w:val="20"/>
          <w:lang w:eastAsia="pt-BR"/>
        </w:rPr>
        <w:t> </w:t>
      </w:r>
      <w:r w:rsidRPr="002E4986">
        <w:rPr>
          <w:rFonts w:ascii="Arial" w:eastAsia="Times New Roman" w:hAnsi="Arial" w:cs="Arial"/>
          <w:color w:val="000000"/>
          <w:sz w:val="20"/>
          <w:szCs w:val="20"/>
          <w:lang w:eastAsia="pt-BR"/>
        </w:rPr>
        <w:t>não imped</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ruição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ples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acional.   </w:t>
      </w:r>
      <w:hyperlink r:id="rId709"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710"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1008" w:name="art61c"/>
      <w:bookmarkEnd w:id="1008"/>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60"/>
          <w:sz w:val="20"/>
          <w:szCs w:val="20"/>
          <w:lang w:eastAsia="pt-BR"/>
        </w:rPr>
        <w:t> </w:t>
      </w:r>
      <w:r w:rsidRPr="002E4986">
        <w:rPr>
          <w:rFonts w:ascii="Arial" w:eastAsia="Times New Roman" w:hAnsi="Arial" w:cs="Arial"/>
          <w:color w:val="000000"/>
          <w:sz w:val="20"/>
          <w:szCs w:val="20"/>
          <w:lang w:eastAsia="pt-BR"/>
        </w:rPr>
        <w:t>6</w:t>
      </w:r>
      <w:r w:rsidRPr="002E4986">
        <w:rPr>
          <w:rFonts w:ascii="Arial" w:eastAsia="Times New Roman" w:hAnsi="Arial" w:cs="Arial"/>
          <w:color w:val="000000"/>
          <w:spacing w:val="3"/>
          <w:sz w:val="20"/>
          <w:szCs w:val="20"/>
          <w:lang w:eastAsia="pt-BR"/>
        </w:rPr>
        <w:t>1</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62"/>
          <w:sz w:val="20"/>
          <w:szCs w:val="20"/>
          <w:lang w:eastAsia="pt-BR"/>
        </w:rPr>
        <w:t>  </w:t>
      </w:r>
      <w:r w:rsidRPr="002E4986">
        <w:rPr>
          <w:rFonts w:ascii="Arial" w:eastAsia="Times New Roman" w:hAnsi="Arial" w:cs="Arial"/>
          <w:color w:val="000000"/>
          <w:sz w:val="20"/>
          <w:szCs w:val="20"/>
          <w:lang w:eastAsia="pt-BR"/>
        </w:rPr>
        <w:t>Caso</w:t>
      </w:r>
      <w:r w:rsidRPr="002E4986">
        <w:rPr>
          <w:rFonts w:ascii="Arial" w:eastAsia="Times New Roman" w:hAnsi="Arial" w:cs="Arial"/>
          <w:color w:val="000000"/>
          <w:spacing w:val="62"/>
          <w:sz w:val="20"/>
          <w:szCs w:val="20"/>
          <w:lang w:eastAsia="pt-BR"/>
        </w:rPr>
        <w:t> </w:t>
      </w:r>
      <w:r w:rsidRPr="002E4986">
        <w:rPr>
          <w:rFonts w:ascii="Arial" w:eastAsia="Times New Roman" w:hAnsi="Arial" w:cs="Arial"/>
          <w:color w:val="000000"/>
          <w:sz w:val="20"/>
          <w:szCs w:val="20"/>
          <w:lang w:eastAsia="pt-BR"/>
        </w:rPr>
        <w:t>os sócios</w:t>
      </w:r>
      <w:r w:rsidRPr="002E4986">
        <w:rPr>
          <w:rFonts w:ascii="Arial" w:eastAsia="Times New Roman" w:hAnsi="Arial" w:cs="Arial"/>
          <w:color w:val="000000"/>
          <w:spacing w:val="61"/>
          <w:sz w:val="20"/>
          <w:szCs w:val="20"/>
          <w:lang w:eastAsia="pt-BR"/>
        </w:rPr>
        <w:t> </w:t>
      </w:r>
      <w:r w:rsidRPr="002E4986">
        <w:rPr>
          <w:rFonts w:ascii="Arial" w:eastAsia="Times New Roman" w:hAnsi="Arial" w:cs="Arial"/>
          <w:color w:val="000000"/>
          <w:sz w:val="20"/>
          <w:szCs w:val="20"/>
          <w:lang w:eastAsia="pt-BR"/>
        </w:rPr>
        <w:t>decid</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57"/>
          <w:sz w:val="20"/>
          <w:szCs w:val="20"/>
          <w:lang w:eastAsia="pt-BR"/>
        </w:rPr>
        <w:t> </w:t>
      </w:r>
      <w:r w:rsidRPr="002E4986">
        <w:rPr>
          <w:rFonts w:ascii="Arial" w:eastAsia="Times New Roman" w:hAnsi="Arial" w:cs="Arial"/>
          <w:color w:val="000000"/>
          <w:sz w:val="20"/>
          <w:szCs w:val="20"/>
          <w:lang w:eastAsia="pt-BR"/>
        </w:rPr>
        <w:t>pela</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venda</w:t>
      </w:r>
      <w:r w:rsidRPr="002E4986">
        <w:rPr>
          <w:rFonts w:ascii="Arial" w:eastAsia="Times New Roman" w:hAnsi="Arial" w:cs="Arial"/>
          <w:color w:val="000000"/>
          <w:spacing w:val="59"/>
          <w:sz w:val="20"/>
          <w:szCs w:val="20"/>
          <w:lang w:eastAsia="pt-BR"/>
        </w:rPr>
        <w:t> </w:t>
      </w:r>
      <w:r w:rsidRPr="002E4986">
        <w:rPr>
          <w:rFonts w:ascii="Arial" w:eastAsia="Times New Roman" w:hAnsi="Arial" w:cs="Arial"/>
          <w:color w:val="000000"/>
          <w:sz w:val="20"/>
          <w:szCs w:val="20"/>
          <w:lang w:eastAsia="pt-BR"/>
        </w:rPr>
        <w:t>da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resa,</w:t>
      </w:r>
      <w:r w:rsidRPr="002E4986">
        <w:rPr>
          <w:rFonts w:ascii="Arial" w:eastAsia="Times New Roman" w:hAnsi="Arial" w:cs="Arial"/>
          <w:color w:val="000000"/>
          <w:spacing w:val="59"/>
          <w:sz w:val="20"/>
          <w:szCs w:val="20"/>
          <w:lang w:eastAsia="pt-BR"/>
        </w:rPr>
        <w:t> </w:t>
      </w:r>
      <w:r w:rsidRPr="002E4986">
        <w:rPr>
          <w:rFonts w:ascii="Arial" w:eastAsia="Times New Roman" w:hAnsi="Arial" w:cs="Arial"/>
          <w:color w:val="000000"/>
          <w:sz w:val="20"/>
          <w:szCs w:val="20"/>
          <w:lang w:eastAsia="pt-BR"/>
        </w:rPr>
        <w:t>o investido</w:t>
      </w:r>
      <w:r w:rsidRPr="002E4986">
        <w:rPr>
          <w:rFonts w:ascii="Arial" w:eastAsia="Times New Roman" w:hAnsi="Arial" w:cs="Arial"/>
          <w:color w:val="000000"/>
          <w:spacing w:val="1"/>
          <w:sz w:val="20"/>
          <w:szCs w:val="20"/>
          <w:lang w:eastAsia="pt-BR"/>
        </w:rPr>
        <w:t>r</w:t>
      </w:r>
      <w:r w:rsidRPr="002E4986">
        <w:rPr>
          <w:rFonts w:ascii="Arial" w:eastAsia="Times New Roman" w:hAnsi="Arial" w:cs="Arial"/>
          <w:color w:val="000000"/>
          <w:sz w:val="20"/>
          <w:szCs w:val="20"/>
          <w:lang w:eastAsia="pt-BR"/>
        </w:rPr>
        <w: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njo terá</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reito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pre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erência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aquisição,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b</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mo direito</w:t>
      </w:r>
      <w:r w:rsidRPr="002E4986">
        <w:rPr>
          <w:rFonts w:ascii="Arial" w:eastAsia="Times New Roman" w:hAnsi="Arial" w:cs="Arial"/>
          <w:color w:val="000000"/>
          <w:spacing w:val="50"/>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55"/>
          <w:sz w:val="20"/>
          <w:szCs w:val="20"/>
          <w:lang w:eastAsia="pt-BR"/>
        </w:rPr>
        <w:t> </w:t>
      </w:r>
      <w:r w:rsidRPr="002E4986">
        <w:rPr>
          <w:rFonts w:ascii="Arial" w:eastAsia="Times New Roman" w:hAnsi="Arial" w:cs="Arial"/>
          <w:color w:val="000000"/>
          <w:spacing w:val="2"/>
          <w:sz w:val="20"/>
          <w:szCs w:val="20"/>
          <w:lang w:eastAsia="pt-BR"/>
        </w:rPr>
        <w:t>v</w:t>
      </w:r>
      <w:r w:rsidRPr="002E4986">
        <w:rPr>
          <w:rFonts w:ascii="Arial" w:eastAsia="Times New Roman" w:hAnsi="Arial" w:cs="Arial"/>
          <w:color w:val="000000"/>
          <w:sz w:val="20"/>
          <w:szCs w:val="20"/>
          <w:lang w:eastAsia="pt-BR"/>
        </w:rPr>
        <w:t>enda</w:t>
      </w:r>
      <w:r w:rsidRPr="002E4986">
        <w:rPr>
          <w:rFonts w:ascii="Arial" w:eastAsia="Times New Roman" w:hAnsi="Arial" w:cs="Arial"/>
          <w:color w:val="000000"/>
          <w:spacing w:val="51"/>
          <w:sz w:val="20"/>
          <w:szCs w:val="20"/>
          <w:lang w:eastAsia="pt-BR"/>
        </w:rPr>
        <w:t> </w:t>
      </w:r>
      <w:r w:rsidRPr="002E4986">
        <w:rPr>
          <w:rFonts w:ascii="Arial" w:eastAsia="Times New Roman" w:hAnsi="Arial" w:cs="Arial"/>
          <w:color w:val="000000"/>
          <w:sz w:val="20"/>
          <w:szCs w:val="20"/>
          <w:lang w:eastAsia="pt-BR"/>
        </w:rPr>
        <w:t>co</w:t>
      </w:r>
      <w:r w:rsidRPr="002E4986">
        <w:rPr>
          <w:rFonts w:ascii="Arial" w:eastAsia="Times New Roman" w:hAnsi="Arial" w:cs="Arial"/>
          <w:color w:val="000000"/>
          <w:spacing w:val="2"/>
          <w:sz w:val="20"/>
          <w:szCs w:val="20"/>
          <w:lang w:eastAsia="pt-BR"/>
        </w:rPr>
        <w:t>nj</w:t>
      </w:r>
      <w:r w:rsidRPr="002E4986">
        <w:rPr>
          <w:rFonts w:ascii="Arial" w:eastAsia="Times New Roman" w:hAnsi="Arial" w:cs="Arial"/>
          <w:color w:val="000000"/>
          <w:sz w:val="20"/>
          <w:szCs w:val="20"/>
          <w:lang w:eastAsia="pt-BR"/>
        </w:rPr>
        <w:t>u</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ta</w:t>
      </w:r>
      <w:r w:rsidRPr="002E4986">
        <w:rPr>
          <w:rFonts w:ascii="Arial" w:eastAsia="Times New Roman" w:hAnsi="Arial" w:cs="Arial"/>
          <w:color w:val="000000"/>
          <w:spacing w:val="49"/>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55"/>
          <w:sz w:val="20"/>
          <w:szCs w:val="20"/>
          <w:lang w:eastAsia="pt-BR"/>
        </w:rPr>
        <w:t> </w:t>
      </w:r>
      <w:r w:rsidRPr="002E4986">
        <w:rPr>
          <w:rFonts w:ascii="Arial" w:eastAsia="Times New Roman" w:hAnsi="Arial" w:cs="Arial"/>
          <w:color w:val="000000"/>
          <w:sz w:val="20"/>
          <w:szCs w:val="20"/>
          <w:lang w:eastAsia="pt-BR"/>
        </w:rPr>
        <w:t>tit</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laridade</w:t>
      </w:r>
      <w:r w:rsidRPr="002E4986">
        <w:rPr>
          <w:rFonts w:ascii="Arial" w:eastAsia="Times New Roman" w:hAnsi="Arial" w:cs="Arial"/>
          <w:color w:val="000000"/>
          <w:spacing w:val="48"/>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54"/>
          <w:sz w:val="20"/>
          <w:szCs w:val="20"/>
          <w:lang w:eastAsia="pt-BR"/>
        </w:rPr>
        <w:t> </w:t>
      </w:r>
      <w:r w:rsidRPr="002E4986">
        <w:rPr>
          <w:rFonts w:ascii="Arial" w:eastAsia="Times New Roman" w:hAnsi="Arial" w:cs="Arial"/>
          <w:color w:val="000000"/>
          <w:sz w:val="20"/>
          <w:szCs w:val="20"/>
          <w:lang w:eastAsia="pt-BR"/>
        </w:rPr>
        <w:t>aporte</w:t>
      </w:r>
      <w:r w:rsidRPr="002E4986">
        <w:rPr>
          <w:rFonts w:ascii="Arial" w:eastAsia="Times New Roman" w:hAnsi="Arial" w:cs="Arial"/>
          <w:color w:val="000000"/>
          <w:spacing w:val="51"/>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z w:val="20"/>
          <w:szCs w:val="20"/>
          <w:lang w:eastAsia="pt-BR"/>
        </w:rPr>
        <w:t>capital,</w:t>
      </w:r>
      <w:r w:rsidRPr="002E4986">
        <w:rPr>
          <w:rFonts w:ascii="Arial" w:eastAsia="Times New Roman" w:hAnsi="Arial" w:cs="Arial"/>
          <w:color w:val="000000"/>
          <w:spacing w:val="52"/>
          <w:sz w:val="20"/>
          <w:szCs w:val="20"/>
          <w:lang w:eastAsia="pt-BR"/>
        </w:rPr>
        <w:t> </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os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es</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te</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e </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ondições</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que </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or</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 o</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ertados aos sóc</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os regulares.                    </w:t>
      </w:r>
      <w:hyperlink r:id="rId711"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712"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1009" w:name="art61d"/>
      <w:bookmarkEnd w:id="1009"/>
      <w:r w:rsidRPr="002E4986">
        <w:rPr>
          <w:rFonts w:ascii="Arial" w:eastAsia="Times New Roman" w:hAnsi="Arial" w:cs="Arial"/>
          <w:strike/>
          <w:color w:val="000000"/>
          <w:sz w:val="20"/>
          <w:szCs w:val="20"/>
          <w:lang w:eastAsia="pt-BR"/>
        </w:rPr>
        <w:t>Art. </w:t>
      </w:r>
      <w:r w:rsidRPr="002E4986">
        <w:rPr>
          <w:rFonts w:ascii="Arial" w:eastAsia="Times New Roman" w:hAnsi="Arial" w:cs="Arial"/>
          <w:strike/>
          <w:color w:val="000000"/>
          <w:spacing w:val="3"/>
          <w:sz w:val="20"/>
          <w:szCs w:val="20"/>
          <w:lang w:eastAsia="pt-BR"/>
        </w:rPr>
        <w:t> </w:t>
      </w:r>
      <w:r w:rsidRPr="002E4986">
        <w:rPr>
          <w:rFonts w:ascii="Arial" w:eastAsia="Times New Roman" w:hAnsi="Arial" w:cs="Arial"/>
          <w:strike/>
          <w:color w:val="000000"/>
          <w:sz w:val="20"/>
          <w:szCs w:val="20"/>
          <w:lang w:eastAsia="pt-BR"/>
        </w:rPr>
        <w:t>61-D. </w:t>
      </w:r>
      <w:r w:rsidRPr="002E4986">
        <w:rPr>
          <w:rFonts w:ascii="Arial" w:eastAsia="Times New Roman" w:hAnsi="Arial" w:cs="Arial"/>
          <w:strike/>
          <w:color w:val="000000"/>
          <w:spacing w:val="2"/>
          <w:sz w:val="20"/>
          <w:szCs w:val="20"/>
          <w:lang w:eastAsia="pt-BR"/>
        </w:rPr>
        <w:t> </w:t>
      </w:r>
      <w:r w:rsidRPr="002E4986">
        <w:rPr>
          <w:rFonts w:ascii="Arial" w:eastAsia="Times New Roman" w:hAnsi="Arial" w:cs="Arial"/>
          <w:strike/>
          <w:color w:val="000000"/>
          <w:sz w:val="20"/>
          <w:szCs w:val="20"/>
          <w:lang w:eastAsia="pt-BR"/>
        </w:rPr>
        <w:t>Os </w:t>
      </w:r>
      <w:r w:rsidRPr="002E4986">
        <w:rPr>
          <w:rFonts w:ascii="Arial" w:eastAsia="Times New Roman" w:hAnsi="Arial" w:cs="Arial"/>
          <w:strike/>
          <w:color w:val="000000"/>
          <w:spacing w:val="2"/>
          <w:sz w:val="20"/>
          <w:szCs w:val="20"/>
          <w:lang w:eastAsia="pt-BR"/>
        </w:rPr>
        <w:t>f</w:t>
      </w:r>
      <w:r w:rsidRPr="002E4986">
        <w:rPr>
          <w:rFonts w:ascii="Arial" w:eastAsia="Times New Roman" w:hAnsi="Arial" w:cs="Arial"/>
          <w:strike/>
          <w:color w:val="000000"/>
          <w:sz w:val="20"/>
          <w:szCs w:val="20"/>
          <w:lang w:eastAsia="pt-BR"/>
        </w:rPr>
        <w:t>und</w:t>
      </w:r>
      <w:r w:rsidRPr="002E4986">
        <w:rPr>
          <w:rFonts w:ascii="Arial" w:eastAsia="Times New Roman" w:hAnsi="Arial" w:cs="Arial"/>
          <w:strike/>
          <w:color w:val="000000"/>
          <w:spacing w:val="2"/>
          <w:sz w:val="20"/>
          <w:szCs w:val="20"/>
          <w:lang w:eastAsia="pt-BR"/>
        </w:rPr>
        <w:t>o</w:t>
      </w:r>
      <w:r w:rsidRPr="002E4986">
        <w:rPr>
          <w:rFonts w:ascii="Arial" w:eastAsia="Times New Roman" w:hAnsi="Arial" w:cs="Arial"/>
          <w:strike/>
          <w:color w:val="000000"/>
          <w:sz w:val="20"/>
          <w:szCs w:val="20"/>
          <w:lang w:eastAsia="pt-BR"/>
        </w:rPr>
        <w:t>s de invest</w:t>
      </w:r>
      <w:r w:rsidRPr="002E4986">
        <w:rPr>
          <w:rFonts w:ascii="Arial" w:eastAsia="Times New Roman" w:hAnsi="Arial" w:cs="Arial"/>
          <w:strike/>
          <w:color w:val="000000"/>
          <w:spacing w:val="2"/>
          <w:sz w:val="20"/>
          <w:szCs w:val="20"/>
          <w:lang w:eastAsia="pt-BR"/>
        </w:rPr>
        <w:t>i</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en</w:t>
      </w:r>
      <w:r w:rsidRPr="002E4986">
        <w:rPr>
          <w:rFonts w:ascii="Arial" w:eastAsia="Times New Roman" w:hAnsi="Arial" w:cs="Arial"/>
          <w:strike/>
          <w:color w:val="000000"/>
          <w:spacing w:val="2"/>
          <w:sz w:val="20"/>
          <w:szCs w:val="20"/>
          <w:lang w:eastAsia="pt-BR"/>
        </w:rPr>
        <w:t>t</w:t>
      </w:r>
      <w:r w:rsidRPr="002E4986">
        <w:rPr>
          <w:rFonts w:ascii="Arial" w:eastAsia="Times New Roman" w:hAnsi="Arial" w:cs="Arial"/>
          <w:strike/>
          <w:color w:val="000000"/>
          <w:sz w:val="20"/>
          <w:szCs w:val="20"/>
          <w:lang w:eastAsia="pt-BR"/>
        </w:rPr>
        <w:t>o</w:t>
      </w:r>
      <w:r w:rsidRPr="002E4986">
        <w:rPr>
          <w:rFonts w:ascii="Arial" w:eastAsia="Times New Roman" w:hAnsi="Arial" w:cs="Arial"/>
          <w:strike/>
          <w:color w:val="000000"/>
          <w:spacing w:val="60"/>
          <w:sz w:val="20"/>
          <w:szCs w:val="20"/>
          <w:lang w:eastAsia="pt-BR"/>
        </w:rPr>
        <w:t> </w:t>
      </w:r>
      <w:r w:rsidRPr="002E4986">
        <w:rPr>
          <w:rFonts w:ascii="Arial" w:eastAsia="Times New Roman" w:hAnsi="Arial" w:cs="Arial"/>
          <w:strike/>
          <w:color w:val="000000"/>
          <w:sz w:val="20"/>
          <w:szCs w:val="20"/>
          <w:lang w:eastAsia="pt-BR"/>
        </w:rPr>
        <w:t>p</w:t>
      </w:r>
      <w:r w:rsidRPr="002E4986">
        <w:rPr>
          <w:rFonts w:ascii="Arial" w:eastAsia="Times New Roman" w:hAnsi="Arial" w:cs="Arial"/>
          <w:strike/>
          <w:color w:val="000000"/>
          <w:spacing w:val="2"/>
          <w:sz w:val="20"/>
          <w:szCs w:val="20"/>
          <w:lang w:eastAsia="pt-BR"/>
        </w:rPr>
        <w:t>o</w:t>
      </w:r>
      <w:r w:rsidRPr="002E4986">
        <w:rPr>
          <w:rFonts w:ascii="Arial" w:eastAsia="Times New Roman" w:hAnsi="Arial" w:cs="Arial"/>
          <w:strike/>
          <w:color w:val="000000"/>
          <w:sz w:val="20"/>
          <w:szCs w:val="20"/>
          <w:lang w:eastAsia="pt-BR"/>
        </w:rPr>
        <w:t>derão aportar capit</w:t>
      </w:r>
      <w:r w:rsidRPr="002E4986">
        <w:rPr>
          <w:rFonts w:ascii="Arial" w:eastAsia="Times New Roman" w:hAnsi="Arial" w:cs="Arial"/>
          <w:strike/>
          <w:color w:val="000000"/>
          <w:spacing w:val="2"/>
          <w:sz w:val="20"/>
          <w:szCs w:val="20"/>
          <w:lang w:eastAsia="pt-BR"/>
        </w:rPr>
        <w:t>a</w:t>
      </w:r>
      <w:r w:rsidRPr="002E4986">
        <w:rPr>
          <w:rFonts w:ascii="Arial" w:eastAsia="Times New Roman" w:hAnsi="Arial" w:cs="Arial"/>
          <w:strike/>
          <w:color w:val="000000"/>
          <w:sz w:val="20"/>
          <w:szCs w:val="20"/>
          <w:lang w:eastAsia="pt-BR"/>
        </w:rPr>
        <w:t>l c</w:t>
      </w:r>
      <w:r w:rsidRPr="002E4986">
        <w:rPr>
          <w:rFonts w:ascii="Arial" w:eastAsia="Times New Roman" w:hAnsi="Arial" w:cs="Arial"/>
          <w:strike/>
          <w:color w:val="000000"/>
          <w:spacing w:val="2"/>
          <w:sz w:val="20"/>
          <w:szCs w:val="20"/>
          <w:lang w:eastAsia="pt-BR"/>
        </w:rPr>
        <w:t>o</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o</w:t>
      </w:r>
      <w:r w:rsidRPr="002E4986">
        <w:rPr>
          <w:rFonts w:ascii="Arial" w:eastAsia="Times New Roman" w:hAnsi="Arial" w:cs="Arial"/>
          <w:strike/>
          <w:color w:val="000000"/>
          <w:spacing w:val="44"/>
          <w:sz w:val="20"/>
          <w:szCs w:val="20"/>
          <w:lang w:eastAsia="pt-BR"/>
        </w:rPr>
        <w:t> </w:t>
      </w:r>
      <w:r w:rsidRPr="002E4986">
        <w:rPr>
          <w:rFonts w:ascii="Arial" w:eastAsia="Times New Roman" w:hAnsi="Arial" w:cs="Arial"/>
          <w:strike/>
          <w:color w:val="000000"/>
          <w:sz w:val="20"/>
          <w:szCs w:val="20"/>
          <w:lang w:eastAsia="pt-BR"/>
        </w:rPr>
        <w:t>investi</w:t>
      </w:r>
      <w:r w:rsidRPr="002E4986">
        <w:rPr>
          <w:rFonts w:ascii="Arial" w:eastAsia="Times New Roman" w:hAnsi="Arial" w:cs="Arial"/>
          <w:strike/>
          <w:color w:val="000000"/>
          <w:spacing w:val="2"/>
          <w:sz w:val="20"/>
          <w:szCs w:val="20"/>
          <w:lang w:eastAsia="pt-BR"/>
        </w:rPr>
        <w:t>d</w:t>
      </w:r>
      <w:r w:rsidRPr="002E4986">
        <w:rPr>
          <w:rFonts w:ascii="Arial" w:eastAsia="Times New Roman" w:hAnsi="Arial" w:cs="Arial"/>
          <w:strike/>
          <w:color w:val="000000"/>
          <w:sz w:val="20"/>
          <w:szCs w:val="20"/>
          <w:lang w:eastAsia="pt-BR"/>
        </w:rPr>
        <w:t>ore</w:t>
      </w:r>
      <w:r w:rsidRPr="002E4986">
        <w:rPr>
          <w:rFonts w:ascii="Arial" w:eastAsia="Times New Roman" w:hAnsi="Arial" w:cs="Arial"/>
          <w:strike/>
          <w:color w:val="000000"/>
          <w:spacing w:val="1"/>
          <w:sz w:val="20"/>
          <w:szCs w:val="20"/>
          <w:lang w:eastAsia="pt-BR"/>
        </w:rPr>
        <w:t>s</w:t>
      </w:r>
      <w:r w:rsidRPr="002E4986">
        <w:rPr>
          <w:rFonts w:ascii="Arial" w:eastAsia="Times New Roman" w:hAnsi="Arial" w:cs="Arial"/>
          <w:strike/>
          <w:color w:val="000000"/>
          <w:sz w:val="20"/>
          <w:szCs w:val="20"/>
          <w:lang w:eastAsia="pt-BR"/>
        </w:rPr>
        <w:t>-an</w:t>
      </w:r>
      <w:r w:rsidRPr="002E4986">
        <w:rPr>
          <w:rFonts w:ascii="Arial" w:eastAsia="Times New Roman" w:hAnsi="Arial" w:cs="Arial"/>
          <w:strike/>
          <w:color w:val="000000"/>
          <w:spacing w:val="2"/>
          <w:sz w:val="20"/>
          <w:szCs w:val="20"/>
          <w:lang w:eastAsia="pt-BR"/>
        </w:rPr>
        <w:t>j</w:t>
      </w:r>
      <w:r w:rsidRPr="002E4986">
        <w:rPr>
          <w:rFonts w:ascii="Arial" w:eastAsia="Times New Roman" w:hAnsi="Arial" w:cs="Arial"/>
          <w:strike/>
          <w:color w:val="000000"/>
          <w:sz w:val="20"/>
          <w:szCs w:val="20"/>
          <w:lang w:eastAsia="pt-BR"/>
        </w:rPr>
        <w:t>os</w:t>
      </w:r>
      <w:r w:rsidRPr="002E4986">
        <w:rPr>
          <w:rFonts w:ascii="Arial" w:eastAsia="Times New Roman" w:hAnsi="Arial" w:cs="Arial"/>
          <w:strike/>
          <w:color w:val="000000"/>
          <w:spacing w:val="31"/>
          <w:sz w:val="20"/>
          <w:szCs w:val="20"/>
          <w:lang w:eastAsia="pt-BR"/>
        </w:rPr>
        <w:t> </w:t>
      </w:r>
      <w:r w:rsidRPr="002E4986">
        <w:rPr>
          <w:rFonts w:ascii="Arial" w:eastAsia="Times New Roman" w:hAnsi="Arial" w:cs="Arial"/>
          <w:strike/>
          <w:color w:val="000000"/>
          <w:sz w:val="20"/>
          <w:szCs w:val="20"/>
          <w:lang w:eastAsia="pt-BR"/>
        </w:rPr>
        <w:t>em</w:t>
      </w:r>
      <w:r w:rsidRPr="002E4986">
        <w:rPr>
          <w:rFonts w:ascii="Arial" w:eastAsia="Times New Roman" w:hAnsi="Arial" w:cs="Arial"/>
          <w:strike/>
          <w:color w:val="000000"/>
          <w:spacing w:val="47"/>
          <w:sz w:val="20"/>
          <w:szCs w:val="20"/>
          <w:lang w:eastAsia="pt-BR"/>
        </w:rPr>
        <w:t> </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ic</w:t>
      </w:r>
      <w:r w:rsidRPr="002E4986">
        <w:rPr>
          <w:rFonts w:ascii="Arial" w:eastAsia="Times New Roman" w:hAnsi="Arial" w:cs="Arial"/>
          <w:strike/>
          <w:color w:val="000000"/>
          <w:spacing w:val="2"/>
          <w:sz w:val="20"/>
          <w:szCs w:val="20"/>
          <w:lang w:eastAsia="pt-BR"/>
        </w:rPr>
        <w:t>r</w:t>
      </w:r>
      <w:r w:rsidRPr="002E4986">
        <w:rPr>
          <w:rFonts w:ascii="Arial" w:eastAsia="Times New Roman" w:hAnsi="Arial" w:cs="Arial"/>
          <w:strike/>
          <w:color w:val="000000"/>
          <w:sz w:val="20"/>
          <w:szCs w:val="20"/>
          <w:lang w:eastAsia="pt-BR"/>
        </w:rPr>
        <w:t>o</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pr</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sas</w:t>
      </w:r>
      <w:r w:rsidRPr="002E4986">
        <w:rPr>
          <w:rFonts w:ascii="Arial" w:eastAsia="Times New Roman" w:hAnsi="Arial" w:cs="Arial"/>
          <w:strike/>
          <w:color w:val="000000"/>
          <w:spacing w:val="36"/>
          <w:sz w:val="20"/>
          <w:szCs w:val="20"/>
          <w:lang w:eastAsia="pt-BR"/>
        </w:rPr>
        <w:t> </w:t>
      </w:r>
      <w:r w:rsidRPr="002E4986">
        <w:rPr>
          <w:rFonts w:ascii="Arial" w:eastAsia="Times New Roman" w:hAnsi="Arial" w:cs="Arial"/>
          <w:strike/>
          <w:color w:val="000000"/>
          <w:sz w:val="20"/>
          <w:szCs w:val="20"/>
          <w:lang w:eastAsia="pt-BR"/>
        </w:rPr>
        <w:t>e</w:t>
      </w:r>
      <w:r w:rsidRPr="002E4986">
        <w:rPr>
          <w:rFonts w:ascii="Arial" w:eastAsia="Times New Roman" w:hAnsi="Arial" w:cs="Arial"/>
          <w:strike/>
          <w:color w:val="000000"/>
          <w:spacing w:val="49"/>
          <w:sz w:val="20"/>
          <w:szCs w:val="20"/>
          <w:lang w:eastAsia="pt-BR"/>
        </w:rPr>
        <w:t> </w:t>
      </w:r>
      <w:r w:rsidRPr="002E4986">
        <w:rPr>
          <w:rFonts w:ascii="Arial" w:eastAsia="Times New Roman" w:hAnsi="Arial" w:cs="Arial"/>
          <w:strike/>
          <w:color w:val="000000"/>
          <w:sz w:val="20"/>
          <w:szCs w:val="20"/>
          <w:lang w:eastAsia="pt-BR"/>
        </w:rPr>
        <w:t>e</w:t>
      </w:r>
      <w:r w:rsidRPr="002E4986">
        <w:rPr>
          <w:rFonts w:ascii="Arial" w:eastAsia="Times New Roman" w:hAnsi="Arial" w:cs="Arial"/>
          <w:strike/>
          <w:color w:val="000000"/>
          <w:spacing w:val="-2"/>
          <w:sz w:val="20"/>
          <w:szCs w:val="20"/>
          <w:lang w:eastAsia="pt-BR"/>
        </w:rPr>
        <w:t>m</w:t>
      </w:r>
      <w:r w:rsidRPr="002E4986">
        <w:rPr>
          <w:rFonts w:ascii="Arial" w:eastAsia="Times New Roman" w:hAnsi="Arial" w:cs="Arial"/>
          <w:strike/>
          <w:color w:val="000000"/>
          <w:sz w:val="20"/>
          <w:szCs w:val="20"/>
          <w:lang w:eastAsia="pt-BR"/>
        </w:rPr>
        <w:t>presas</w:t>
      </w:r>
      <w:r w:rsidRPr="002E4986">
        <w:rPr>
          <w:rFonts w:ascii="Arial" w:eastAsia="Times New Roman" w:hAnsi="Arial" w:cs="Arial"/>
          <w:strike/>
          <w:color w:val="000000"/>
          <w:spacing w:val="40"/>
          <w:sz w:val="20"/>
          <w:szCs w:val="20"/>
          <w:lang w:eastAsia="pt-BR"/>
        </w:rPr>
        <w:t> </w:t>
      </w:r>
      <w:r w:rsidRPr="002E4986">
        <w:rPr>
          <w:rFonts w:ascii="Arial" w:eastAsia="Times New Roman" w:hAnsi="Arial" w:cs="Arial"/>
          <w:strike/>
          <w:color w:val="000000"/>
          <w:sz w:val="20"/>
          <w:szCs w:val="20"/>
          <w:lang w:eastAsia="pt-BR"/>
        </w:rPr>
        <w:t>de</w:t>
      </w:r>
      <w:r w:rsidRPr="002E4986">
        <w:rPr>
          <w:rFonts w:ascii="Arial" w:eastAsia="Times New Roman" w:hAnsi="Arial" w:cs="Arial"/>
          <w:strike/>
          <w:color w:val="000000"/>
          <w:spacing w:val="48"/>
          <w:sz w:val="20"/>
          <w:szCs w:val="20"/>
          <w:lang w:eastAsia="pt-BR"/>
        </w:rPr>
        <w:t> </w:t>
      </w:r>
      <w:r w:rsidRPr="002E4986">
        <w:rPr>
          <w:rFonts w:ascii="Arial" w:eastAsia="Times New Roman" w:hAnsi="Arial" w:cs="Arial"/>
          <w:strike/>
          <w:color w:val="000000"/>
          <w:sz w:val="20"/>
          <w:szCs w:val="20"/>
          <w:lang w:eastAsia="pt-BR"/>
        </w:rPr>
        <w:t>pe</w:t>
      </w:r>
      <w:r w:rsidRPr="002E4986">
        <w:rPr>
          <w:rFonts w:ascii="Arial" w:eastAsia="Times New Roman" w:hAnsi="Arial" w:cs="Arial"/>
          <w:strike/>
          <w:color w:val="000000"/>
          <w:spacing w:val="2"/>
          <w:sz w:val="20"/>
          <w:szCs w:val="20"/>
          <w:lang w:eastAsia="pt-BR"/>
        </w:rPr>
        <w:t>q</w:t>
      </w:r>
      <w:r w:rsidRPr="002E4986">
        <w:rPr>
          <w:rFonts w:ascii="Arial" w:eastAsia="Times New Roman" w:hAnsi="Arial" w:cs="Arial"/>
          <w:strike/>
          <w:color w:val="000000"/>
          <w:sz w:val="20"/>
          <w:szCs w:val="20"/>
          <w:lang w:eastAsia="pt-BR"/>
        </w:rPr>
        <w:t>u</w:t>
      </w:r>
      <w:r w:rsidRPr="002E4986">
        <w:rPr>
          <w:rFonts w:ascii="Arial" w:eastAsia="Times New Roman" w:hAnsi="Arial" w:cs="Arial"/>
          <w:strike/>
          <w:color w:val="000000"/>
          <w:spacing w:val="2"/>
          <w:sz w:val="20"/>
          <w:szCs w:val="20"/>
          <w:lang w:eastAsia="pt-BR"/>
        </w:rPr>
        <w:t>e</w:t>
      </w:r>
      <w:r w:rsidRPr="002E4986">
        <w:rPr>
          <w:rFonts w:ascii="Arial" w:eastAsia="Times New Roman" w:hAnsi="Arial" w:cs="Arial"/>
          <w:strike/>
          <w:color w:val="000000"/>
          <w:sz w:val="20"/>
          <w:szCs w:val="20"/>
          <w:lang w:eastAsia="pt-BR"/>
        </w:rPr>
        <w:t>no porte.                    </w:t>
      </w:r>
      <w:hyperlink r:id="rId713" w:anchor="art1" w:history="1">
        <w:r w:rsidRPr="002E4986">
          <w:rPr>
            <w:rFonts w:ascii="Arial" w:eastAsia="Times New Roman" w:hAnsi="Arial" w:cs="Arial"/>
            <w:strike/>
            <w:color w:val="0000FF"/>
            <w:sz w:val="20"/>
            <w:szCs w:val="20"/>
            <w:u w:val="single"/>
            <w:lang w:eastAsia="pt-BR"/>
          </w:rPr>
          <w:t>(Incluído pela Lei Complementar nº 155, de 2016)</w:t>
        </w:r>
      </w:hyperlink>
      <w:r w:rsidRPr="002E4986">
        <w:rPr>
          <w:rFonts w:ascii="Arial" w:eastAsia="Times New Roman" w:hAnsi="Arial" w:cs="Arial"/>
          <w:strike/>
          <w:color w:val="000000"/>
          <w:sz w:val="20"/>
          <w:szCs w:val="20"/>
          <w:lang w:eastAsia="pt-BR"/>
        </w:rPr>
        <w:t>    </w:t>
      </w:r>
      <w:hyperlink r:id="rId714" w:anchor="art11" w:history="1">
        <w:r w:rsidRPr="002E4986">
          <w:rPr>
            <w:rFonts w:ascii="Arial" w:eastAsia="Times New Roman" w:hAnsi="Arial" w:cs="Arial"/>
            <w:strike/>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1010" w:name="art61d.0"/>
      <w:bookmarkEnd w:id="1010"/>
      <w:r w:rsidRPr="002E4986">
        <w:rPr>
          <w:rFonts w:ascii="Arial" w:eastAsia="Times New Roman" w:hAnsi="Arial" w:cs="Arial"/>
          <w:color w:val="000000"/>
          <w:sz w:val="20"/>
          <w:szCs w:val="20"/>
          <w:lang w:eastAsia="pt-BR"/>
        </w:rPr>
        <w:lastRenderedPageBreak/>
        <w:t>Art. 61-D. Os fundos de investimento poderão aportar capital como investidores-anjos em microempresas e em empresas de pequeno porte, conforme regulamentação da Comissão de Valores Mobiliários.      </w:t>
      </w:r>
      <w:hyperlink r:id="rId715" w:anchor="art17" w:history="1">
        <w:r w:rsidRPr="002E4986">
          <w:rPr>
            <w:rFonts w:ascii="Arial" w:eastAsia="Times New Roman" w:hAnsi="Arial" w:cs="Arial"/>
            <w:color w:val="0000FF"/>
            <w:sz w:val="20"/>
            <w:szCs w:val="20"/>
            <w:u w:val="single"/>
            <w:lang w:eastAsia="pt-BR"/>
          </w:rPr>
          <w:t>(Redação dada pela Lei Complementar nº 182, de 2021)</w:t>
        </w:r>
      </w:hyperlink>
      <w:r w:rsidRPr="002E4986">
        <w:rPr>
          <w:rFonts w:ascii="Arial" w:eastAsia="Times New Roman" w:hAnsi="Arial" w:cs="Arial"/>
          <w:color w:val="000000"/>
          <w:sz w:val="20"/>
          <w:szCs w:val="20"/>
          <w:lang w:eastAsia="pt-BR"/>
        </w:rPr>
        <w:t>     </w:t>
      </w:r>
      <w:hyperlink r:id="rId716"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after="0" w:line="240" w:lineRule="auto"/>
        <w:ind w:firstLine="567"/>
        <w:jc w:val="center"/>
        <w:rPr>
          <w:rFonts w:ascii="Times New Roman" w:eastAsia="Times New Roman" w:hAnsi="Times New Roman" w:cs="Times New Roman"/>
          <w:color w:val="000000"/>
          <w:sz w:val="27"/>
          <w:szCs w:val="27"/>
          <w:lang w:eastAsia="pt-BR"/>
        </w:rPr>
      </w:pPr>
      <w:bookmarkStart w:id="1011" w:name="capituloixsecao1a"/>
      <w:bookmarkEnd w:id="1011"/>
      <w:r w:rsidRPr="002E4986">
        <w:rPr>
          <w:rFonts w:ascii="Arial" w:eastAsia="Times New Roman" w:hAnsi="Arial" w:cs="Arial"/>
          <w:b/>
          <w:bCs/>
          <w:color w:val="000000"/>
          <w:sz w:val="20"/>
          <w:szCs w:val="20"/>
          <w:lang w:eastAsia="pt-BR"/>
        </w:rPr>
        <w:t>Seção I-A</w:t>
      </w:r>
    </w:p>
    <w:p w:rsidR="002E4986" w:rsidRPr="002E4986" w:rsidRDefault="002E4986" w:rsidP="002E4986">
      <w:pPr>
        <w:spacing w:after="0" w:line="240" w:lineRule="auto"/>
        <w:ind w:firstLine="567"/>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b/>
          <w:bCs/>
          <w:color w:val="000000"/>
          <w:sz w:val="20"/>
          <w:szCs w:val="20"/>
          <w:lang w:eastAsia="pt-BR"/>
        </w:rPr>
        <w:t>Da Sociedade de Garantia Solidária e da Sociedade de Contragarantia </w:t>
      </w:r>
    </w:p>
    <w:p w:rsidR="002E4986" w:rsidRPr="002E4986" w:rsidRDefault="002E4986" w:rsidP="002E4986">
      <w:pPr>
        <w:spacing w:after="100" w:line="240" w:lineRule="auto"/>
        <w:ind w:firstLine="567"/>
        <w:jc w:val="center"/>
        <w:rPr>
          <w:rFonts w:ascii="Times New Roman" w:eastAsia="Times New Roman" w:hAnsi="Times New Roman" w:cs="Times New Roman"/>
          <w:color w:val="000000"/>
          <w:sz w:val="27"/>
          <w:szCs w:val="27"/>
          <w:lang w:eastAsia="pt-BR"/>
        </w:rPr>
      </w:pPr>
      <w:hyperlink r:id="rId717" w:anchor="art1" w:history="1">
        <w:r w:rsidRPr="002E4986">
          <w:rPr>
            <w:rFonts w:ascii="Arial" w:eastAsia="Times New Roman" w:hAnsi="Arial" w:cs="Arial"/>
            <w:color w:val="0000FF"/>
            <w:sz w:val="20"/>
            <w:szCs w:val="20"/>
            <w:u w:val="single"/>
            <w:lang w:eastAsia="pt-BR"/>
          </w:rPr>
          <w:t>(Incluído pela Lei Complementar nº 169,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12" w:name="art61e"/>
      <w:bookmarkEnd w:id="1012"/>
      <w:r w:rsidRPr="002E4986">
        <w:rPr>
          <w:rFonts w:ascii="Arial" w:eastAsia="Times New Roman" w:hAnsi="Arial" w:cs="Arial"/>
          <w:color w:val="000000"/>
          <w:sz w:val="20"/>
          <w:szCs w:val="20"/>
          <w:lang w:eastAsia="pt-BR"/>
        </w:rPr>
        <w:t>Art. 61-E. É autorizada a constituição de sociedade de garantia solidária (SGS), sob a forma de sociedade por ações, para a concessão de garantia a seus sócios participantes.        </w:t>
      </w:r>
      <w:hyperlink r:id="rId718" w:anchor="art1" w:history="1">
        <w:r w:rsidRPr="002E4986">
          <w:rPr>
            <w:rFonts w:ascii="Arial" w:eastAsia="Times New Roman" w:hAnsi="Arial" w:cs="Arial"/>
            <w:color w:val="0000FF"/>
            <w:sz w:val="20"/>
            <w:szCs w:val="20"/>
            <w:u w:val="single"/>
            <w:lang w:eastAsia="pt-BR"/>
          </w:rPr>
          <w:t>(Incluído pela Lei Complementar nº 169,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13" w:name="art61e§1"/>
      <w:bookmarkEnd w:id="1013"/>
      <w:r w:rsidRPr="002E4986">
        <w:rPr>
          <w:rFonts w:ascii="Arial" w:eastAsia="Times New Roman" w:hAnsi="Arial" w:cs="Arial"/>
          <w:color w:val="000000"/>
          <w:sz w:val="20"/>
          <w:szCs w:val="20"/>
          <w:lang w:eastAsia="pt-BR"/>
        </w:rPr>
        <w:t>§ 1º (VETADO).        </w:t>
      </w:r>
      <w:hyperlink r:id="rId719" w:anchor="art1" w:history="1">
        <w:r w:rsidRPr="002E4986">
          <w:rPr>
            <w:rFonts w:ascii="Arial" w:eastAsia="Times New Roman" w:hAnsi="Arial" w:cs="Arial"/>
            <w:color w:val="0000FF"/>
            <w:sz w:val="20"/>
            <w:szCs w:val="20"/>
            <w:u w:val="single"/>
            <w:lang w:eastAsia="pt-BR"/>
          </w:rPr>
          <w:t>(Incluído pela Lei Complementar nº 169,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14" w:name="art61e§2"/>
      <w:bookmarkEnd w:id="1014"/>
      <w:r w:rsidRPr="002E4986">
        <w:rPr>
          <w:rFonts w:ascii="Arial" w:eastAsia="Times New Roman" w:hAnsi="Arial" w:cs="Arial"/>
          <w:color w:val="000000"/>
          <w:sz w:val="20"/>
          <w:szCs w:val="20"/>
          <w:lang w:eastAsia="pt-BR"/>
        </w:rPr>
        <w:t>§ 2º (VETADO).       </w:t>
      </w:r>
      <w:hyperlink r:id="rId720" w:anchor="art1" w:history="1">
        <w:r w:rsidRPr="002E4986">
          <w:rPr>
            <w:rFonts w:ascii="Arial" w:eastAsia="Times New Roman" w:hAnsi="Arial" w:cs="Arial"/>
            <w:color w:val="0000FF"/>
            <w:sz w:val="20"/>
            <w:szCs w:val="20"/>
            <w:u w:val="single"/>
            <w:lang w:eastAsia="pt-BR"/>
          </w:rPr>
          <w:t>(Incluído pela Lei Complementar nº 169,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15" w:name="art61e§3"/>
      <w:bookmarkEnd w:id="1015"/>
      <w:r w:rsidRPr="002E4986">
        <w:rPr>
          <w:rFonts w:ascii="Arial" w:eastAsia="Times New Roman" w:hAnsi="Arial" w:cs="Arial"/>
          <w:color w:val="000000"/>
          <w:sz w:val="20"/>
          <w:szCs w:val="20"/>
          <w:lang w:eastAsia="pt-BR"/>
        </w:rPr>
        <w:t>§ 3º Os atos da sociedade de garantia solidária serão arquivados no Registro Público de Empresas Mercantis e Atividades Afins.        </w:t>
      </w:r>
      <w:hyperlink r:id="rId721" w:anchor="art1" w:history="1">
        <w:r w:rsidRPr="002E4986">
          <w:rPr>
            <w:rFonts w:ascii="Arial" w:eastAsia="Times New Roman" w:hAnsi="Arial" w:cs="Arial"/>
            <w:color w:val="0000FF"/>
            <w:sz w:val="20"/>
            <w:szCs w:val="20"/>
            <w:u w:val="single"/>
            <w:lang w:eastAsia="pt-BR"/>
          </w:rPr>
          <w:t>(Incluído pela Lei Complementar nº 169,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16" w:name="art61e§4"/>
      <w:bookmarkEnd w:id="1016"/>
      <w:r w:rsidRPr="002E4986">
        <w:rPr>
          <w:rFonts w:ascii="Arial" w:eastAsia="Times New Roman" w:hAnsi="Arial" w:cs="Arial"/>
          <w:color w:val="000000"/>
          <w:sz w:val="20"/>
          <w:szCs w:val="20"/>
          <w:lang w:eastAsia="pt-BR"/>
        </w:rPr>
        <w:t>§ 4º É livre a negociação, entre sócios participantes, de suas ações na respectiva sociedade de garantia solidária, respeitada a participação máxima que cada sócio pode atingir.        </w:t>
      </w:r>
      <w:hyperlink r:id="rId722" w:anchor="art1" w:history="1">
        <w:r w:rsidRPr="002E4986">
          <w:rPr>
            <w:rFonts w:ascii="Arial" w:eastAsia="Times New Roman" w:hAnsi="Arial" w:cs="Arial"/>
            <w:color w:val="0000FF"/>
            <w:sz w:val="20"/>
            <w:szCs w:val="20"/>
            <w:u w:val="single"/>
            <w:lang w:eastAsia="pt-BR"/>
          </w:rPr>
          <w:t>(Incluído pela Lei Complementar nº 169,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17" w:name="art61e§5"/>
      <w:bookmarkEnd w:id="1017"/>
      <w:r w:rsidRPr="002E4986">
        <w:rPr>
          <w:rFonts w:ascii="Arial" w:eastAsia="Times New Roman" w:hAnsi="Arial" w:cs="Arial"/>
          <w:color w:val="000000"/>
          <w:sz w:val="20"/>
          <w:szCs w:val="20"/>
          <w:lang w:eastAsia="pt-BR"/>
        </w:rPr>
        <w:t>§ 5º Podem ser admitidos como sócios participantes os pequenos empresários, microempresários e microempreendedores e as pessoas jurídicas constituídas por esses associados.       </w:t>
      </w:r>
      <w:hyperlink r:id="rId723" w:anchor="art1" w:history="1">
        <w:r w:rsidRPr="002E4986">
          <w:rPr>
            <w:rFonts w:ascii="Arial" w:eastAsia="Times New Roman" w:hAnsi="Arial" w:cs="Arial"/>
            <w:color w:val="0000FF"/>
            <w:sz w:val="20"/>
            <w:szCs w:val="20"/>
            <w:u w:val="single"/>
            <w:lang w:eastAsia="pt-BR"/>
          </w:rPr>
          <w:t>(Incluído pela Lei Complementar nº 169,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18" w:name="art61e§6"/>
      <w:bookmarkEnd w:id="1018"/>
      <w:r w:rsidRPr="002E4986">
        <w:rPr>
          <w:rFonts w:ascii="Arial" w:eastAsia="Times New Roman" w:hAnsi="Arial" w:cs="Arial"/>
          <w:color w:val="000000"/>
          <w:sz w:val="20"/>
          <w:szCs w:val="20"/>
          <w:lang w:eastAsia="pt-BR"/>
        </w:rPr>
        <w:t>§ 6º (VETADO).         </w:t>
      </w:r>
      <w:hyperlink r:id="rId724" w:anchor="art1" w:history="1">
        <w:r w:rsidRPr="002E4986">
          <w:rPr>
            <w:rFonts w:ascii="Arial" w:eastAsia="Times New Roman" w:hAnsi="Arial" w:cs="Arial"/>
            <w:color w:val="0000FF"/>
            <w:sz w:val="20"/>
            <w:szCs w:val="20"/>
            <w:u w:val="single"/>
            <w:lang w:eastAsia="pt-BR"/>
          </w:rPr>
          <w:t>(Incluído pela Lei Complementar nº 169,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19" w:name="art61e§7"/>
      <w:bookmarkEnd w:id="1019"/>
      <w:r w:rsidRPr="002E4986">
        <w:rPr>
          <w:rFonts w:ascii="Arial" w:eastAsia="Times New Roman" w:hAnsi="Arial" w:cs="Arial"/>
          <w:color w:val="000000"/>
          <w:sz w:val="20"/>
          <w:szCs w:val="20"/>
          <w:lang w:eastAsia="pt-BR"/>
        </w:rPr>
        <w:t>§ 7º Sem prejuízo do disposto nesta Lei Complementar, aplicam-se à sociedade de garantia solidária as disposições da lei que rege as sociedades por ações.    </w:t>
      </w:r>
      <w:hyperlink r:id="rId725" w:anchor="art1" w:history="1">
        <w:r w:rsidRPr="002E4986">
          <w:rPr>
            <w:rFonts w:ascii="Arial" w:eastAsia="Times New Roman" w:hAnsi="Arial" w:cs="Arial"/>
            <w:color w:val="0000FF"/>
            <w:sz w:val="20"/>
            <w:szCs w:val="20"/>
            <w:u w:val="single"/>
            <w:lang w:eastAsia="pt-BR"/>
          </w:rPr>
          <w:t>(Incluído pela Lei Complementar nº 169,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20" w:name="art61f"/>
      <w:bookmarkEnd w:id="1020"/>
      <w:r w:rsidRPr="002E4986">
        <w:rPr>
          <w:rFonts w:ascii="Arial" w:eastAsia="Times New Roman" w:hAnsi="Arial" w:cs="Arial"/>
          <w:color w:val="000000"/>
          <w:sz w:val="20"/>
          <w:szCs w:val="20"/>
          <w:lang w:eastAsia="pt-BR"/>
        </w:rPr>
        <w:t>Art. 61-F.</w:t>
      </w:r>
      <w:r w:rsidRPr="002E4986">
        <w:rPr>
          <w:rFonts w:ascii="Arial" w:eastAsia="Times New Roman" w:hAnsi="Arial" w:cs="Arial"/>
          <w:b/>
          <w:bCs/>
          <w:color w:val="000000"/>
          <w:sz w:val="20"/>
          <w:szCs w:val="20"/>
          <w:lang w:eastAsia="pt-BR"/>
        </w:rPr>
        <w:t> </w:t>
      </w:r>
      <w:r w:rsidRPr="002E4986">
        <w:rPr>
          <w:rFonts w:ascii="Arial" w:eastAsia="Times New Roman" w:hAnsi="Arial" w:cs="Arial"/>
          <w:color w:val="000000"/>
          <w:sz w:val="20"/>
          <w:szCs w:val="20"/>
          <w:lang w:eastAsia="pt-BR"/>
        </w:rPr>
        <w:t>O contrato de garantia solidária tem por finalidade regular a concessão da garantia pela sociedade ao sócio participante, mediante o recebimento de taxa de remuneração pelo serviço prestado, devendo fixar as cláusulas necessárias ao cumprimento das obrigações do sócio beneficiário perante a sociedade.       </w:t>
      </w:r>
      <w:hyperlink r:id="rId726" w:anchor="art1" w:history="1">
        <w:r w:rsidRPr="002E4986">
          <w:rPr>
            <w:rFonts w:ascii="Arial" w:eastAsia="Times New Roman" w:hAnsi="Arial" w:cs="Arial"/>
            <w:color w:val="0000FF"/>
            <w:sz w:val="20"/>
            <w:szCs w:val="20"/>
            <w:u w:val="single"/>
            <w:lang w:eastAsia="pt-BR"/>
          </w:rPr>
          <w:t>(Incluído pela Lei Complementar nº 169,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21" w:name="art61f.p"/>
      <w:bookmarkEnd w:id="1021"/>
      <w:r w:rsidRPr="002E4986">
        <w:rPr>
          <w:rFonts w:ascii="Arial" w:eastAsia="Times New Roman" w:hAnsi="Arial" w:cs="Arial"/>
          <w:color w:val="000000"/>
          <w:sz w:val="20"/>
          <w:szCs w:val="20"/>
          <w:lang w:eastAsia="pt-BR"/>
        </w:rPr>
        <w:t>Parágrafo único. Para a concessão da garantia, a sociedade de garantia solidária poderá exigir contragarantia por parte do sócio participante beneficiário, respeitados os princípios que orientam a existência daquele tipo de sociedade.         </w:t>
      </w:r>
      <w:hyperlink r:id="rId727" w:anchor="art1" w:history="1">
        <w:r w:rsidRPr="002E4986">
          <w:rPr>
            <w:rFonts w:ascii="Arial" w:eastAsia="Times New Roman" w:hAnsi="Arial" w:cs="Arial"/>
            <w:color w:val="0000FF"/>
            <w:sz w:val="20"/>
            <w:szCs w:val="20"/>
            <w:u w:val="single"/>
            <w:lang w:eastAsia="pt-BR"/>
          </w:rPr>
          <w:t>(Incluído pela Lei Complementar nº 169,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22" w:name="art61g"/>
      <w:bookmarkEnd w:id="1022"/>
      <w:r w:rsidRPr="002E4986">
        <w:rPr>
          <w:rFonts w:ascii="Arial" w:eastAsia="Times New Roman" w:hAnsi="Arial" w:cs="Arial"/>
          <w:color w:val="000000"/>
          <w:sz w:val="20"/>
          <w:szCs w:val="20"/>
          <w:lang w:eastAsia="pt-BR"/>
        </w:rPr>
        <w:t>Art. 61-G.</w:t>
      </w:r>
      <w:r w:rsidRPr="002E4986">
        <w:rPr>
          <w:rFonts w:ascii="Arial" w:eastAsia="Times New Roman" w:hAnsi="Arial" w:cs="Arial"/>
          <w:b/>
          <w:bCs/>
          <w:color w:val="000000"/>
          <w:sz w:val="20"/>
          <w:szCs w:val="20"/>
          <w:lang w:eastAsia="pt-BR"/>
        </w:rPr>
        <w:t> </w:t>
      </w:r>
      <w:r w:rsidRPr="002E4986">
        <w:rPr>
          <w:rFonts w:ascii="Arial" w:eastAsia="Times New Roman" w:hAnsi="Arial" w:cs="Arial"/>
          <w:color w:val="000000"/>
          <w:sz w:val="20"/>
          <w:szCs w:val="20"/>
          <w:lang w:eastAsia="pt-BR"/>
        </w:rPr>
        <w:t>A sociedade de garantia solidária pode conceder garantia sobre o montante de recebíveis de seus sócios participantes que sejam objeto de securitização.        </w:t>
      </w:r>
      <w:hyperlink r:id="rId728" w:anchor="art1" w:history="1">
        <w:r w:rsidRPr="002E4986">
          <w:rPr>
            <w:rFonts w:ascii="Arial" w:eastAsia="Times New Roman" w:hAnsi="Arial" w:cs="Arial"/>
            <w:color w:val="0000FF"/>
            <w:sz w:val="20"/>
            <w:szCs w:val="20"/>
            <w:u w:val="single"/>
            <w:lang w:eastAsia="pt-BR"/>
          </w:rPr>
          <w:t>(Incluído pela Lei Complementar nº 169,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23" w:name="art61h"/>
      <w:bookmarkEnd w:id="1023"/>
      <w:r w:rsidRPr="002E4986">
        <w:rPr>
          <w:rFonts w:ascii="Arial" w:eastAsia="Times New Roman" w:hAnsi="Arial" w:cs="Arial"/>
          <w:color w:val="000000"/>
          <w:sz w:val="20"/>
          <w:szCs w:val="20"/>
          <w:lang w:eastAsia="pt-BR"/>
        </w:rPr>
        <w:t>Art. 61-H.</w:t>
      </w:r>
      <w:r w:rsidRPr="002E4986">
        <w:rPr>
          <w:rFonts w:ascii="Arial" w:eastAsia="Times New Roman" w:hAnsi="Arial" w:cs="Arial"/>
          <w:b/>
          <w:bCs/>
          <w:color w:val="000000"/>
          <w:sz w:val="20"/>
          <w:szCs w:val="20"/>
          <w:lang w:eastAsia="pt-BR"/>
        </w:rPr>
        <w:t> </w:t>
      </w:r>
      <w:r w:rsidRPr="002E4986">
        <w:rPr>
          <w:rFonts w:ascii="Arial" w:eastAsia="Times New Roman" w:hAnsi="Arial" w:cs="Arial"/>
          <w:color w:val="000000"/>
          <w:sz w:val="20"/>
          <w:szCs w:val="20"/>
          <w:lang w:eastAsia="pt-BR"/>
        </w:rPr>
        <w:t>É autorizada a constituição de sociedade de contragarantia, que tem como finalidade o oferecimento de contragarantias à sociedade de garantia solidária, nos termos a serem definidos por regulamento.        </w:t>
      </w:r>
      <w:hyperlink r:id="rId729" w:anchor="art1" w:history="1">
        <w:r w:rsidRPr="002E4986">
          <w:rPr>
            <w:rFonts w:ascii="Arial" w:eastAsia="Times New Roman" w:hAnsi="Arial" w:cs="Arial"/>
            <w:color w:val="0000FF"/>
            <w:sz w:val="20"/>
            <w:szCs w:val="20"/>
            <w:u w:val="single"/>
            <w:lang w:eastAsia="pt-BR"/>
          </w:rPr>
          <w:t>(Incluído pela Lei Complementar nº 169,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24" w:name="art61i"/>
      <w:bookmarkEnd w:id="1024"/>
      <w:r w:rsidRPr="002E4986">
        <w:rPr>
          <w:rFonts w:ascii="Arial" w:eastAsia="Times New Roman" w:hAnsi="Arial" w:cs="Arial"/>
          <w:color w:val="000000"/>
          <w:sz w:val="20"/>
          <w:szCs w:val="20"/>
          <w:lang w:eastAsia="pt-BR"/>
        </w:rPr>
        <w:t>Art. 61-I.</w:t>
      </w:r>
      <w:r w:rsidRPr="002E4986">
        <w:rPr>
          <w:rFonts w:ascii="Arial" w:eastAsia="Times New Roman" w:hAnsi="Arial" w:cs="Arial"/>
          <w:b/>
          <w:bCs/>
          <w:color w:val="000000"/>
          <w:sz w:val="20"/>
          <w:szCs w:val="20"/>
          <w:lang w:eastAsia="pt-BR"/>
        </w:rPr>
        <w:t> </w:t>
      </w:r>
      <w:r w:rsidRPr="002E4986">
        <w:rPr>
          <w:rFonts w:ascii="Arial" w:eastAsia="Times New Roman" w:hAnsi="Arial" w:cs="Arial"/>
          <w:color w:val="000000"/>
          <w:sz w:val="20"/>
          <w:szCs w:val="20"/>
          <w:lang w:eastAsia="pt-BR"/>
        </w:rPr>
        <w:t>A sociedade de garantia solidária e a sociedade de contragarantia integrarão o Sistema Financeiro Nacional e terão sua constituição, organização e funcionamento disciplinados pelo Conselho Monetário Nacional, observado o disposto nesta Lei Complementar.       </w:t>
      </w:r>
      <w:hyperlink r:id="rId730" w:anchor="art1" w:history="1">
        <w:r w:rsidRPr="002E4986">
          <w:rPr>
            <w:rFonts w:ascii="Arial" w:eastAsia="Times New Roman" w:hAnsi="Arial" w:cs="Arial"/>
            <w:color w:val="0000FF"/>
            <w:sz w:val="20"/>
            <w:szCs w:val="20"/>
            <w:u w:val="single"/>
            <w:lang w:eastAsia="pt-BR"/>
          </w:rPr>
          <w:t>(Incluído pela Lei Complementar nº 169, de 2019)</w:t>
        </w:r>
      </w:hyperlink>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1025" w:name="capituloixsecaoii"/>
      <w:bookmarkEnd w:id="1025"/>
      <w:r w:rsidRPr="002E4986">
        <w:rPr>
          <w:rFonts w:ascii="Arial" w:eastAsia="Times New Roman" w:hAnsi="Arial" w:cs="Arial"/>
          <w:b/>
          <w:bCs/>
          <w:color w:val="000000"/>
          <w:sz w:val="20"/>
          <w:szCs w:val="20"/>
          <w:lang w:eastAsia="pt-BR"/>
        </w:rPr>
        <w:lastRenderedPageBreak/>
        <w:t>Seção II</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Das Responsabilidades do Banco Central do Brasil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26" w:name="art62"/>
      <w:bookmarkEnd w:id="1026"/>
      <w:r w:rsidRPr="002E4986">
        <w:rPr>
          <w:rFonts w:ascii="Arial" w:eastAsia="Times New Roman" w:hAnsi="Arial" w:cs="Arial"/>
          <w:strike/>
          <w:color w:val="000000"/>
          <w:sz w:val="20"/>
          <w:szCs w:val="20"/>
          <w:lang w:eastAsia="pt-BR"/>
        </w:rPr>
        <w:t>Art. 62.  O Banco Central do Brasil poderá disponibilizar dados e informações para as instituições financeiras integrantes do Sistema Financeiro Nacional, inclusive por meio do Sistema de Informações de Crédito - SCR, visando a ampliar o acesso ao crédito para microempresas e empresas de pequeno porte e fomentar a competição bancária.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27" w:name="art62."/>
      <w:bookmarkEnd w:id="1027"/>
      <w:r w:rsidRPr="002E4986">
        <w:rPr>
          <w:rFonts w:ascii="Arial" w:eastAsia="Times New Roman" w:hAnsi="Arial" w:cs="Arial"/>
          <w:color w:val="000000"/>
          <w:sz w:val="20"/>
          <w:szCs w:val="20"/>
          <w:lang w:eastAsia="pt-BR"/>
        </w:rPr>
        <w:t>Art. 62.  O Banco Central do Brasil disponibilizará dados e informações das instituições financeiras integrantes do Sistema Financeiro Nacional, inclusive por meio do Sistema de Informações de Crédito - SCR, de modo a ampliar o acesso ao crédito para microempresas e empresas de pequeno porte e fomentar a competição bancária.                 </w:t>
      </w:r>
      <w:hyperlink r:id="rId731" w:anchor="art1" w:history="1">
        <w:r w:rsidRPr="002E4986">
          <w:rPr>
            <w:rFonts w:ascii="Arial" w:eastAsia="Times New Roman" w:hAnsi="Arial" w:cs="Arial"/>
            <w:color w:val="0000FF"/>
            <w:sz w:val="20"/>
            <w:szCs w:val="20"/>
            <w:u w:val="single"/>
            <w:lang w:eastAsia="pt-BR"/>
          </w:rPr>
          <w:t>(Redação dada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28" w:name="art62§1"/>
      <w:bookmarkEnd w:id="1028"/>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disposto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alcança a disponibilização de dados e informações específicas relativas ao histórico de relacionamento bancário e creditício das microempresas e das empresas de pequeno porte, apenas aos próprios titulares.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29" w:name="art62§2"/>
      <w:bookmarkEnd w:id="1029"/>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Banco Central do Brasil poderá garantir o acesso simplificado, favorecido e diferenciado dos dados e informações constantes no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aos seus respectivos interessados, podendo a instituição optar por realizá-lo por meio das instituições financeiras, com as quais o próprio cliente tenha relacionamento.</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1030" w:name="capituloixsecaoiii"/>
      <w:bookmarkEnd w:id="1030"/>
      <w:r w:rsidRPr="002E4986">
        <w:rPr>
          <w:rFonts w:ascii="Arial" w:eastAsia="Times New Roman" w:hAnsi="Arial" w:cs="Arial"/>
          <w:b/>
          <w:bCs/>
          <w:color w:val="000000"/>
          <w:sz w:val="20"/>
          <w:szCs w:val="20"/>
          <w:lang w:eastAsia="pt-BR"/>
        </w:rPr>
        <w:t>Seção III</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Das Condições de Acesso aos Depósitos Especiais do Fundo de Amparo ao Trabalhador – FAT</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31" w:name="art63"/>
      <w:bookmarkEnd w:id="1031"/>
      <w:r w:rsidRPr="002E4986">
        <w:rPr>
          <w:rFonts w:ascii="Arial" w:eastAsia="Times New Roman" w:hAnsi="Arial" w:cs="Arial"/>
          <w:color w:val="000000"/>
          <w:sz w:val="20"/>
          <w:szCs w:val="20"/>
          <w:lang w:eastAsia="pt-BR"/>
        </w:rPr>
        <w:t>Art. 63.  O CODEFAT poderá disponibilizar recursos financeiros por meio da criação de programa específico para as cooperativas de crédito de cujos quadros de cooperados participem microempreendedores, empreendedores de microempresa e empresa de pequeno porte bem como suas empresas.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32" w:name="art63p"/>
      <w:bookmarkEnd w:id="1032"/>
      <w:r w:rsidRPr="002E4986">
        <w:rPr>
          <w:rFonts w:ascii="Arial" w:eastAsia="Times New Roman" w:hAnsi="Arial" w:cs="Arial"/>
          <w:color w:val="000000"/>
          <w:sz w:val="20"/>
          <w:szCs w:val="20"/>
          <w:lang w:eastAsia="pt-BR"/>
        </w:rPr>
        <w:t>Parágrafo único.  Os recursos referidos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deverão ser destinados exclusivamente às microempresas e empresas de pequeno porte.</w:t>
      </w:r>
    </w:p>
    <w:p w:rsidR="002E4986" w:rsidRPr="002E4986" w:rsidRDefault="002E4986" w:rsidP="002E4986">
      <w:pPr>
        <w:spacing w:before="300" w:after="300" w:line="240" w:lineRule="auto"/>
        <w:ind w:left="284"/>
        <w:jc w:val="center"/>
        <w:rPr>
          <w:rFonts w:ascii="Times New Roman" w:eastAsia="Times New Roman" w:hAnsi="Times New Roman" w:cs="Times New Roman"/>
          <w:color w:val="000000"/>
          <w:sz w:val="27"/>
          <w:szCs w:val="27"/>
          <w:lang w:eastAsia="pt-BR"/>
        </w:rPr>
      </w:pPr>
      <w:bookmarkStart w:id="1033" w:name="capituloixsecaoiv"/>
      <w:bookmarkEnd w:id="1033"/>
      <w:r w:rsidRPr="002E4986">
        <w:rPr>
          <w:rFonts w:ascii="Arial" w:eastAsia="Times New Roman" w:hAnsi="Arial" w:cs="Arial"/>
          <w:color w:val="000000"/>
          <w:sz w:val="20"/>
          <w:szCs w:val="20"/>
          <w:lang w:eastAsia="pt-BR"/>
        </w:rPr>
        <w:t> </w:t>
      </w:r>
      <w:bookmarkStart w:id="1034" w:name="capilutoix.secaoiv"/>
      <w:bookmarkEnd w:id="1034"/>
      <w:r w:rsidRPr="002E4986">
        <w:rPr>
          <w:rFonts w:ascii="Arial" w:eastAsia="Times New Roman" w:hAnsi="Arial" w:cs="Arial"/>
          <w:color w:val="000000"/>
          <w:sz w:val="20"/>
          <w:szCs w:val="20"/>
          <w:lang w:eastAsia="pt-BR"/>
        </w:rPr>
        <w:t>Seção IV</w:t>
      </w:r>
      <w:r w:rsidRPr="002E4986">
        <w:rPr>
          <w:rFonts w:ascii="Arial" w:eastAsia="Times New Roman" w:hAnsi="Arial" w:cs="Arial"/>
          <w:color w:val="000000"/>
          <w:sz w:val="20"/>
          <w:szCs w:val="20"/>
          <w:lang w:eastAsia="pt-BR"/>
        </w:rPr>
        <w:br/>
      </w:r>
      <w:hyperlink r:id="rId732" w:history="1">
        <w:r w:rsidRPr="002E4986">
          <w:rPr>
            <w:rFonts w:ascii="Arial" w:eastAsia="Times New Roman" w:hAnsi="Arial" w:cs="Arial"/>
            <w:color w:val="0000FF"/>
            <w:sz w:val="20"/>
            <w:szCs w:val="20"/>
            <w:u w:val="single"/>
            <w:lang w:eastAsia="pt-BR"/>
          </w:rPr>
          <w:t>(VETADO)</w:t>
        </w:r>
      </w:hyperlink>
      <w:r w:rsidRPr="002E4986">
        <w:rPr>
          <w:rFonts w:ascii="Arial" w:eastAsia="Times New Roman" w:hAnsi="Arial" w:cs="Arial"/>
          <w:color w:val="000000"/>
          <w:sz w:val="20"/>
          <w:szCs w:val="20"/>
          <w:lang w:eastAsia="pt-BR"/>
        </w:rPr>
        <w:br/>
        <w:t> </w:t>
      </w:r>
      <w:hyperlink r:id="rId733" w:anchor="art1" w:history="1">
        <w:r w:rsidRPr="002E4986">
          <w:rPr>
            <w:rFonts w:ascii="Arial" w:eastAsia="Times New Roman" w:hAnsi="Arial" w:cs="Arial"/>
            <w:color w:val="0000FF"/>
            <w:sz w:val="20"/>
            <w:szCs w:val="20"/>
            <w:u w:val="single"/>
            <w:lang w:eastAsia="pt-BR"/>
          </w:rPr>
          <w:t>(Incluído pela Lei Complementar nº 155, de 2016)</w:t>
        </w:r>
      </w:hyperlink>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bookmarkStart w:id="1035" w:name="capitulox"/>
      <w:bookmarkEnd w:id="1035"/>
      <w:r w:rsidRPr="002E4986">
        <w:rPr>
          <w:rFonts w:ascii="Arial" w:eastAsia="Times New Roman" w:hAnsi="Arial" w:cs="Arial"/>
          <w:color w:val="000000"/>
          <w:kern w:val="36"/>
          <w:sz w:val="20"/>
          <w:szCs w:val="20"/>
          <w:lang w:eastAsia="pt-BR"/>
        </w:rPr>
        <w:t>CAPÍTULO X</w:t>
      </w:r>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r w:rsidRPr="002E4986">
        <w:rPr>
          <w:rFonts w:ascii="Arial" w:eastAsia="Times New Roman" w:hAnsi="Arial" w:cs="Arial"/>
          <w:color w:val="000000"/>
          <w:kern w:val="36"/>
          <w:sz w:val="20"/>
          <w:szCs w:val="20"/>
          <w:lang w:eastAsia="pt-BR"/>
        </w:rPr>
        <w:t>DO ESTÍMULO À INOVAÇÃO</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bookmarkStart w:id="1036" w:name="capituloxsecaoi"/>
      <w:bookmarkEnd w:id="1036"/>
      <w:r w:rsidRPr="002E4986">
        <w:rPr>
          <w:rFonts w:ascii="Arial" w:eastAsia="Times New Roman" w:hAnsi="Arial" w:cs="Arial"/>
          <w:b/>
          <w:bCs/>
          <w:color w:val="000000"/>
          <w:sz w:val="20"/>
          <w:szCs w:val="20"/>
          <w:lang w:eastAsia="pt-BR"/>
        </w:rPr>
        <w:t>Seção I</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Disposições Gerais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37" w:name="art64"/>
      <w:bookmarkEnd w:id="1037"/>
      <w:r w:rsidRPr="002E4986">
        <w:rPr>
          <w:rFonts w:ascii="Arial" w:eastAsia="Times New Roman" w:hAnsi="Arial" w:cs="Arial"/>
          <w:color w:val="000000"/>
          <w:sz w:val="20"/>
          <w:szCs w:val="20"/>
          <w:lang w:eastAsia="pt-BR"/>
        </w:rPr>
        <w:t>Art. 64.  Para os efeitos desta Lei Complementar considera-se: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38" w:name="art64i"/>
      <w:bookmarkEnd w:id="1038"/>
      <w:r w:rsidRPr="002E4986">
        <w:rPr>
          <w:rFonts w:ascii="Arial" w:eastAsia="Times New Roman" w:hAnsi="Arial" w:cs="Arial"/>
          <w:color w:val="000000"/>
          <w:sz w:val="20"/>
          <w:szCs w:val="20"/>
          <w:lang w:eastAsia="pt-BR"/>
        </w:rPr>
        <w:t>I - inovação: a concepção de um novo produto ou processo de fabricação, bem como a agregação de novas funcionalidades ou características ao produto ou processo que implique melhorias incrementais e efetivo ganho de qualidade ou produtividade, resultando em maior competitividade no mercado;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39" w:name="art64ii"/>
      <w:bookmarkEnd w:id="1039"/>
      <w:r w:rsidRPr="002E4986">
        <w:rPr>
          <w:rFonts w:ascii="Arial" w:eastAsia="Times New Roman" w:hAnsi="Arial" w:cs="Arial"/>
          <w:color w:val="000000"/>
          <w:sz w:val="20"/>
          <w:szCs w:val="20"/>
          <w:lang w:eastAsia="pt-BR"/>
        </w:rPr>
        <w:t>II - agência de fomento: órgão ou instituição de natureza pública ou privada que tenha entre os seus objetivos o financiamento de ações que visem a estimular e promover o desenvolvimento da ciência, da tecnologia e da inovação;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40" w:name="art64iii"/>
      <w:bookmarkEnd w:id="1040"/>
      <w:r w:rsidRPr="002E4986">
        <w:rPr>
          <w:rFonts w:ascii="Arial" w:eastAsia="Times New Roman" w:hAnsi="Arial" w:cs="Arial"/>
          <w:color w:val="000000"/>
          <w:sz w:val="20"/>
          <w:szCs w:val="20"/>
          <w:lang w:eastAsia="pt-BR"/>
        </w:rPr>
        <w:lastRenderedPageBreak/>
        <w:t>III - Instituição Científica e Tecnológica - ICT: órgão ou entidade da administração pública que tenha por missão institucional, dentre outras, executar atividades de pesquisa básica ou aplicada de caráter científico ou tecnológico;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41" w:name="art64iv"/>
      <w:bookmarkEnd w:id="1041"/>
      <w:r w:rsidRPr="002E4986">
        <w:rPr>
          <w:rFonts w:ascii="Arial" w:eastAsia="Times New Roman" w:hAnsi="Arial" w:cs="Arial"/>
          <w:color w:val="000000"/>
          <w:sz w:val="20"/>
          <w:szCs w:val="20"/>
          <w:lang w:eastAsia="pt-BR"/>
        </w:rPr>
        <w:t>IV - núcleo de inovação tecnológica: núcleo ou órgão constituído por uma ou mais ICT com a finalidade de gerir sua política de inovação;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42" w:name="art64v"/>
      <w:bookmarkEnd w:id="1042"/>
      <w:r w:rsidRPr="002E4986">
        <w:rPr>
          <w:rFonts w:ascii="Arial" w:eastAsia="Times New Roman" w:hAnsi="Arial" w:cs="Arial"/>
          <w:color w:val="000000"/>
          <w:sz w:val="20"/>
          <w:szCs w:val="20"/>
          <w:lang w:eastAsia="pt-BR"/>
        </w:rPr>
        <w:t>V - instituição de apoio: instituições criadas sob o amparo da </w:t>
      </w:r>
      <w:hyperlink r:id="rId734" w:history="1">
        <w:r w:rsidRPr="002E4986">
          <w:rPr>
            <w:rFonts w:ascii="Arial" w:eastAsia="Times New Roman" w:hAnsi="Arial" w:cs="Arial"/>
            <w:color w:val="0000FF"/>
            <w:sz w:val="20"/>
            <w:szCs w:val="20"/>
            <w:u w:val="single"/>
            <w:lang w:eastAsia="pt-BR"/>
          </w:rPr>
          <w:t>Lei n</w:t>
        </w:r>
        <w:r w:rsidRPr="002E4986">
          <w:rPr>
            <w:rFonts w:ascii="Arial" w:eastAsia="Times New Roman" w:hAnsi="Arial" w:cs="Arial"/>
            <w:color w:val="0000FF"/>
            <w:sz w:val="20"/>
            <w:szCs w:val="20"/>
            <w:u w:val="single"/>
            <w:vertAlign w:val="superscript"/>
            <w:lang w:eastAsia="pt-BR"/>
          </w:rPr>
          <w:t>o</w:t>
        </w:r>
        <w:r w:rsidRPr="002E4986">
          <w:rPr>
            <w:rFonts w:ascii="Arial" w:eastAsia="Times New Roman" w:hAnsi="Arial" w:cs="Arial"/>
            <w:color w:val="0000FF"/>
            <w:sz w:val="20"/>
            <w:szCs w:val="20"/>
            <w:u w:val="single"/>
            <w:lang w:eastAsia="pt-BR"/>
          </w:rPr>
          <w:t> 8.958, de 20 de dezembro de 1994</w:t>
        </w:r>
      </w:hyperlink>
      <w:r w:rsidRPr="002E4986">
        <w:rPr>
          <w:rFonts w:ascii="Arial" w:eastAsia="Times New Roman" w:hAnsi="Arial" w:cs="Arial"/>
          <w:color w:val="000000"/>
          <w:sz w:val="20"/>
          <w:szCs w:val="20"/>
          <w:lang w:eastAsia="pt-BR"/>
        </w:rPr>
        <w:t>, com a finalidade de dar apoio a projetos de pesquisa, ensino e extensão e de desenvolvimento institucional, científico e tecnológico.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43" w:name="art64vi"/>
      <w:bookmarkEnd w:id="1043"/>
      <w:r w:rsidRPr="002E4986">
        <w:rPr>
          <w:rFonts w:ascii="Arial" w:eastAsia="Times New Roman" w:hAnsi="Arial" w:cs="Arial"/>
          <w:color w:val="000000"/>
          <w:sz w:val="20"/>
          <w:szCs w:val="20"/>
          <w:lang w:eastAsia="pt-BR"/>
        </w:rPr>
        <w:t>VI - instrumentos de apoio tecnológico para a inovação: qualquer serviço disponibilizado presencialmente ou na internet que possibilite acesso a informações, orientações, bancos de dados de soluções de informações, respostas técnicas, pesquisas e atividades de apoio complementar desenvolvidas pelas instituições previstas nos incisos II a V deste artigo.                  </w:t>
      </w:r>
      <w:hyperlink r:id="rId735"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after="0" w:line="240" w:lineRule="auto"/>
        <w:jc w:val="center"/>
        <w:outlineLvl w:val="1"/>
        <w:rPr>
          <w:rFonts w:ascii="Times New Roman" w:eastAsia="Times New Roman" w:hAnsi="Times New Roman" w:cs="Times New Roman"/>
          <w:color w:val="000000"/>
          <w:sz w:val="16"/>
          <w:szCs w:val="16"/>
          <w:lang w:eastAsia="pt-BR"/>
        </w:rPr>
      </w:pPr>
      <w:bookmarkStart w:id="1044" w:name="capituloxsecaoii"/>
      <w:bookmarkEnd w:id="1044"/>
      <w:r w:rsidRPr="002E4986">
        <w:rPr>
          <w:rFonts w:ascii="Arial" w:eastAsia="Times New Roman" w:hAnsi="Arial" w:cs="Arial"/>
          <w:b/>
          <w:bCs/>
          <w:strike/>
          <w:color w:val="000000"/>
          <w:sz w:val="20"/>
          <w:szCs w:val="20"/>
          <w:lang w:eastAsia="pt-BR"/>
        </w:rPr>
        <w:t>Seção II</w:t>
      </w:r>
      <w:r w:rsidRPr="002E4986">
        <w:rPr>
          <w:rFonts w:ascii="Arial" w:eastAsia="Times New Roman" w:hAnsi="Arial" w:cs="Arial"/>
          <w:b/>
          <w:bCs/>
          <w:strike/>
          <w:color w:val="000000"/>
          <w:sz w:val="20"/>
          <w:szCs w:val="20"/>
          <w:lang w:eastAsia="pt-BR"/>
        </w:rPr>
        <w:br/>
        <w:t>Do Apoio à Inovação</w:t>
      </w:r>
    </w:p>
    <w:p w:rsidR="002E4986" w:rsidRPr="002E4986" w:rsidRDefault="002E4986" w:rsidP="002E4986">
      <w:pPr>
        <w:spacing w:before="300" w:after="300" w:line="240" w:lineRule="auto"/>
        <w:jc w:val="center"/>
        <w:rPr>
          <w:rFonts w:ascii="Times New Roman" w:eastAsia="Times New Roman" w:hAnsi="Times New Roman" w:cs="Times New Roman"/>
          <w:color w:val="000000"/>
          <w:sz w:val="27"/>
          <w:szCs w:val="27"/>
          <w:lang w:eastAsia="pt-BR"/>
        </w:rPr>
      </w:pPr>
      <w:bookmarkStart w:id="1045" w:name="capituloxsecaoii.0"/>
      <w:bookmarkEnd w:id="1045"/>
      <w:r w:rsidRPr="002E4986">
        <w:rPr>
          <w:rFonts w:ascii="Arial" w:eastAsia="Times New Roman" w:hAnsi="Arial" w:cs="Arial"/>
          <w:b/>
          <w:bCs/>
          <w:color w:val="000000"/>
          <w:sz w:val="20"/>
          <w:szCs w:val="20"/>
          <w:lang w:eastAsia="pt-BR"/>
        </w:rPr>
        <w:t>Seção II</w:t>
      </w:r>
      <w:r w:rsidRPr="002E4986">
        <w:rPr>
          <w:rFonts w:ascii="Arial" w:eastAsia="Times New Roman" w:hAnsi="Arial" w:cs="Arial"/>
          <w:b/>
          <w:bCs/>
          <w:color w:val="000000"/>
          <w:sz w:val="20"/>
          <w:szCs w:val="20"/>
          <w:lang w:eastAsia="pt-BR"/>
        </w:rPr>
        <w:br/>
      </w:r>
      <w:hyperlink r:id="rId736" w:anchor="art13" w:history="1">
        <w:r w:rsidRPr="002E4986">
          <w:rPr>
            <w:rFonts w:ascii="Arial" w:eastAsia="Times New Roman" w:hAnsi="Arial" w:cs="Arial"/>
            <w:color w:val="0000FF"/>
            <w:sz w:val="20"/>
            <w:szCs w:val="20"/>
            <w:u w:val="single"/>
            <w:lang w:eastAsia="pt-BR"/>
          </w:rPr>
          <w:t>(Incluído pela Lei Complementar nº 167, de 2019)</w:t>
        </w:r>
      </w:hyperlink>
      <w:r w:rsidRPr="002E4986">
        <w:rPr>
          <w:rFonts w:ascii="Times New Roman" w:eastAsia="Times New Roman" w:hAnsi="Times New Roman" w:cs="Times New Roman"/>
          <w:color w:val="000000"/>
          <w:sz w:val="27"/>
          <w:szCs w:val="27"/>
          <w:lang w:eastAsia="pt-BR"/>
        </w:rPr>
        <w:br/>
      </w:r>
      <w:r w:rsidRPr="002E4986">
        <w:rPr>
          <w:rFonts w:ascii="Arial" w:eastAsia="Times New Roman" w:hAnsi="Arial" w:cs="Arial"/>
          <w:b/>
          <w:bCs/>
          <w:color w:val="000000"/>
          <w:sz w:val="20"/>
          <w:szCs w:val="20"/>
          <w:lang w:eastAsia="pt-BR"/>
        </w:rPr>
        <w:t>Do Apoio à Inovação e do Inova Simples da Empresa Simples de Inovação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46" w:name="art65"/>
      <w:bookmarkEnd w:id="1046"/>
      <w:r w:rsidRPr="002E4986">
        <w:rPr>
          <w:rFonts w:ascii="Arial" w:eastAsia="Times New Roman" w:hAnsi="Arial" w:cs="Arial"/>
          <w:color w:val="000000"/>
          <w:sz w:val="20"/>
          <w:szCs w:val="20"/>
          <w:lang w:eastAsia="pt-BR"/>
        </w:rPr>
        <w:t>Art. 65.  A União, os Estados, o Distrito Federal e os Municípios, e as respectivas agências de fomento, as ICT, os núcleos de inovação tecnológica e as instituições de apoio manterão programas específicos para as microempresas e para as empresas de pequeno porte, inclusive quando estas revestirem a forma de incubadoras, observando-se o seguinte: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47" w:name="art65i"/>
      <w:bookmarkEnd w:id="1047"/>
      <w:r w:rsidRPr="002E4986">
        <w:rPr>
          <w:rFonts w:ascii="Arial" w:eastAsia="Times New Roman" w:hAnsi="Arial" w:cs="Arial"/>
          <w:color w:val="000000"/>
          <w:sz w:val="20"/>
          <w:szCs w:val="20"/>
          <w:lang w:eastAsia="pt-BR"/>
        </w:rPr>
        <w:t>I - as condições de acesso serão diferenciadas, favorecidas e simplificadas;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48" w:name="art65ii"/>
      <w:bookmarkEnd w:id="1048"/>
      <w:r w:rsidRPr="002E4986">
        <w:rPr>
          <w:rFonts w:ascii="Arial" w:eastAsia="Times New Roman" w:hAnsi="Arial" w:cs="Arial"/>
          <w:color w:val="000000"/>
          <w:sz w:val="20"/>
          <w:szCs w:val="20"/>
          <w:lang w:eastAsia="pt-BR"/>
        </w:rPr>
        <w:t>II - o montante disponível e suas condições de acesso deverão ser expressos nos respectivos orçamentos e amplamente divulgados.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49" w:name="art65§1"/>
      <w:bookmarkEnd w:id="1049"/>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As instituições deverão publicar, juntamente com as respectivas prestações de contas, relatório circunstanciado das estratégias para maximização da participação do segmento, assim como dos recursos alocados às ações referidas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e aqueles efetivamente utilizados, consignando, obrigatoriamente, as justificativas do desempenho alcançado no período.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50" w:name="art65§2"/>
      <w:bookmarkEnd w:id="1050"/>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As pessoas jurídicas referidas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terão por meta a aplicação de, no mínimo, 20% (vinte por cento) dos recursos destinados à inovação para o desenvolvimento de tal atividade nas microempresas ou nas empresas de pequeno porte.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51" w:name="art65§3"/>
      <w:bookmarkEnd w:id="1051"/>
      <w:r w:rsidRPr="002E4986">
        <w:rPr>
          <w:rFonts w:ascii="Arial" w:eastAsia="Times New Roman" w:hAnsi="Arial" w:cs="Arial"/>
          <w:strike/>
          <w:color w:val="000000"/>
          <w:sz w:val="20"/>
          <w:szCs w:val="20"/>
          <w:lang w:eastAsia="pt-BR"/>
        </w:rPr>
        <w:t>§ 3</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Os órgãos e entidades integrantes da administração pública federal atuantes em pesquisa, desenvolvimento ou capacitação tecnológica terão por meta efetivar suas aplicações, no percentual mínimo fixado no § 2</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deste artigo, em programas e projetos de apoio às microempresas ou às empresas de pequeno porte, transmitindo ao Ministério da Ciência e Tecnologia, no primeiro trimestre de cada ano, informação relativa aos valores alocados e a respectiva relação percentual em relação ao total dos recursos destinados para esse fim.</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52" w:name="art65§3."/>
      <w:bookmarkEnd w:id="1052"/>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Os órgãos e entidades integrantes da administração pública federal, estadual e municipal atuantes em pesquisa, desenvolvimento ou capacitação tecnológica terão por meta efetivar suas aplicações, no percentual mínimo fixado neste artigo, em programas e projetos de apoio às microempresas ou às empresas de pequeno porte, transmitindo ao Ministério da Ciência, Tecnologia e Inovação, no primeiro trimestre de cada ano, informação relativa aos valores alocados e a respectiva relação percentual em relação ao total dos recursos destinados para esse fim.                   </w:t>
      </w:r>
      <w:hyperlink r:id="rId737" w:anchor="art1" w:history="1">
        <w:r w:rsidRPr="002E4986">
          <w:rPr>
            <w:rFonts w:ascii="Arial" w:eastAsia="Times New Roman" w:hAnsi="Arial" w:cs="Arial"/>
            <w:color w:val="0000FF"/>
            <w:sz w:val="20"/>
            <w:szCs w:val="20"/>
            <w:u w:val="single"/>
            <w:lang w:eastAsia="pt-BR"/>
          </w:rPr>
          <w:t>(Redação dada pela Lei Complementar nº 147, de 2014)</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53" w:name="art65§4"/>
      <w:bookmarkEnd w:id="1053"/>
      <w:r w:rsidRPr="002E4986">
        <w:rPr>
          <w:rFonts w:ascii="Arial" w:eastAsia="Times New Roman" w:hAnsi="Arial" w:cs="Arial"/>
          <w:color w:val="000000"/>
          <w:sz w:val="20"/>
          <w:szCs w:val="20"/>
          <w:lang w:eastAsia="pt-BR"/>
        </w:rPr>
        <w:lastRenderedPageBreak/>
        <w:t>§ 4</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Ficam autorizados a reduzir a 0 (zero) as alíquotas dos impostos e contribuições a seguir indicados, incidentes na aquisição, ou importação, de equipamentos, máquinas, aparelhos, instrumentos, acessórios, sobressalentes e ferramentas que os acompanhem, na forma definida em regulamento, quando adquiridos, ou importados, diretamente por microempresas ou empresas de pequeno porte para incorporação ao seu ativo imobilizado: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54" w:name="art65§4i"/>
      <w:bookmarkEnd w:id="1054"/>
      <w:r w:rsidRPr="002E4986">
        <w:rPr>
          <w:rFonts w:ascii="Arial" w:eastAsia="Times New Roman" w:hAnsi="Arial" w:cs="Arial"/>
          <w:color w:val="000000"/>
          <w:sz w:val="20"/>
          <w:szCs w:val="20"/>
          <w:lang w:eastAsia="pt-BR"/>
        </w:rPr>
        <w:t>I - a União, em relação ao IPI, à Cofins, à Contribuição para o PIS/Pasep, à Cofins-Importação e à Contribuição para o PIS/Pasep-Importação; 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55" w:name="art65§4ii"/>
      <w:bookmarkEnd w:id="1055"/>
      <w:r w:rsidRPr="002E4986">
        <w:rPr>
          <w:rFonts w:ascii="Arial" w:eastAsia="Times New Roman" w:hAnsi="Arial" w:cs="Arial"/>
          <w:color w:val="000000"/>
          <w:sz w:val="20"/>
          <w:szCs w:val="20"/>
          <w:lang w:eastAsia="pt-BR"/>
        </w:rPr>
        <w:t>II - os Estados e o Distrito Federal, em relação ao ICMS.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56" w:name="art65§5"/>
      <w:bookmarkEnd w:id="1056"/>
      <w:r w:rsidRPr="002E4986">
        <w:rPr>
          <w:rFonts w:ascii="Arial" w:eastAsia="Times New Roman" w:hAnsi="Arial" w:cs="Arial"/>
          <w:color w:val="000000"/>
          <w:sz w:val="20"/>
          <w:szCs w:val="20"/>
          <w:lang w:eastAsia="pt-BR"/>
        </w:rPr>
        <w:t>§ 5</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microempresa ou empresa de pequeno porte, adquirente de bens com o benefício previsto no § 4</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 fica obrigada, nas hipóteses previstas em regulamento, a recolher os impostos e contribuições que deixaram de ser pagos, acrescidos de juros e multa, de mora ou de ofício, contados a partir da data da aquisição, no mercado interno, ou do registro da declaração de importação - DI, calculados na forma da legislação que rege a cobrança do tributo não pago.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57" w:name="art65§6"/>
      <w:bookmarkEnd w:id="1057"/>
      <w:r w:rsidRPr="002E4986">
        <w:rPr>
          <w:rFonts w:ascii="Arial" w:eastAsia="Times New Roman" w:hAnsi="Arial" w:cs="Arial"/>
          <w:color w:val="000000"/>
          <w:sz w:val="20"/>
          <w:szCs w:val="20"/>
          <w:lang w:eastAsia="pt-BR"/>
        </w:rPr>
        <w:t>§ 6</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Para efeito da execução do orçamento previsto neste artigo, os órgãos e instituições poderão alocar os recursos destinados à criação e ao custeio de ambientes de inovação, incluindo incubadoras, parques e centros vocacionais tecnológicos, laboratórios metrológicos, de ensaio, de pesquisa ou apoio ao treinamento, bem como custeio de bolsas de extensão e remuneração de professores, pesquisadores e agentes envolvidos nas atividades de apoio tecnológico complementar.                       </w:t>
      </w:r>
      <w:hyperlink r:id="rId738"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58" w:name="art65a"/>
      <w:bookmarkEnd w:id="1058"/>
      <w:r w:rsidRPr="002E4986">
        <w:rPr>
          <w:rFonts w:ascii="Arial" w:eastAsia="Times New Roman" w:hAnsi="Arial" w:cs="Arial"/>
          <w:strike/>
          <w:color w:val="000000"/>
          <w:sz w:val="20"/>
          <w:szCs w:val="20"/>
          <w:lang w:eastAsia="pt-BR"/>
        </w:rPr>
        <w:t>Art. 65-A. É criado o Inova Simples, regime especial simplificado que concede às iniciativas empresariais de caráter incremental ou disruptivo que se autodeclarem como </w:t>
      </w:r>
      <w:r w:rsidRPr="002E4986">
        <w:rPr>
          <w:rFonts w:ascii="Arial" w:eastAsia="Times New Roman" w:hAnsi="Arial" w:cs="Arial"/>
          <w:b/>
          <w:bCs/>
          <w:strike/>
          <w:color w:val="000000"/>
          <w:sz w:val="20"/>
          <w:szCs w:val="20"/>
          <w:lang w:eastAsia="pt-BR"/>
        </w:rPr>
        <w:t>startups</w:t>
      </w:r>
      <w:r w:rsidRPr="002E4986">
        <w:rPr>
          <w:rFonts w:ascii="Arial" w:eastAsia="Times New Roman" w:hAnsi="Arial" w:cs="Arial"/>
          <w:strike/>
          <w:color w:val="000000"/>
          <w:sz w:val="20"/>
          <w:szCs w:val="20"/>
          <w:lang w:eastAsia="pt-BR"/>
        </w:rPr>
        <w:t> ou empresas de inovação tratamento diferenciado com vistas a estimular sua criação, formalização, desenvolvimento e consolidação como agentes indutores de avanços tecnológicos e da geração de emprego e renda.     </w:t>
      </w:r>
      <w:hyperlink r:id="rId739" w:anchor="art13" w:history="1">
        <w:r w:rsidRPr="002E4986">
          <w:rPr>
            <w:rFonts w:ascii="Arial" w:eastAsia="Times New Roman" w:hAnsi="Arial" w:cs="Arial"/>
            <w:strike/>
            <w:color w:val="0000FF"/>
            <w:sz w:val="20"/>
            <w:szCs w:val="20"/>
            <w:u w:val="single"/>
            <w:lang w:eastAsia="pt-BR"/>
          </w:rPr>
          <w:t>(Incluído pela Lei Complementar nº 167,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59" w:name="art65a.0"/>
      <w:bookmarkEnd w:id="1059"/>
      <w:r w:rsidRPr="002E4986">
        <w:rPr>
          <w:rFonts w:ascii="Arial" w:eastAsia="Times New Roman" w:hAnsi="Arial" w:cs="Arial"/>
          <w:color w:val="000000"/>
          <w:sz w:val="20"/>
          <w:szCs w:val="20"/>
          <w:lang w:eastAsia="pt-BR"/>
        </w:rPr>
        <w:t>Art. 65-A. Fica criado o Inova Simples, regime especial simplificado que concede às iniciativas empresariais de caráter incremental ou disruptivo que se autodeclarem como empresas de inovação tratamento diferenciado com vistas a estimular sua criação, formalização, desenvolvimento e consolidação como agentes indutores de avanços tecnológicos e da geração de emprego e renda.        </w:t>
      </w:r>
      <w:hyperlink r:id="rId740" w:anchor="art17" w:history="1">
        <w:r w:rsidRPr="002E4986">
          <w:rPr>
            <w:rFonts w:ascii="Arial" w:eastAsia="Times New Roman" w:hAnsi="Arial" w:cs="Arial"/>
            <w:color w:val="0000FF"/>
            <w:sz w:val="20"/>
            <w:szCs w:val="20"/>
            <w:u w:val="single"/>
            <w:lang w:eastAsia="pt-BR"/>
          </w:rPr>
          <w:t>(Redação dada pela Lei Complementar nº 182, de 2021)</w:t>
        </w:r>
      </w:hyperlink>
      <w:hyperlink r:id="rId741"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60" w:name="art65a§1"/>
      <w:bookmarkEnd w:id="1060"/>
      <w:r w:rsidRPr="002E4986">
        <w:rPr>
          <w:rFonts w:ascii="Arial" w:eastAsia="Times New Roman" w:hAnsi="Arial" w:cs="Arial"/>
          <w:strike/>
          <w:color w:val="000000"/>
          <w:sz w:val="20"/>
          <w:szCs w:val="20"/>
          <w:lang w:eastAsia="pt-BR"/>
        </w:rPr>
        <w:t>§ 1º Para os fins desta Lei Complementar, considera-se </w:t>
      </w:r>
      <w:r w:rsidRPr="002E4986">
        <w:rPr>
          <w:rFonts w:ascii="Arial" w:eastAsia="Times New Roman" w:hAnsi="Arial" w:cs="Arial"/>
          <w:b/>
          <w:bCs/>
          <w:strike/>
          <w:color w:val="000000"/>
          <w:sz w:val="20"/>
          <w:szCs w:val="20"/>
          <w:lang w:eastAsia="pt-BR"/>
        </w:rPr>
        <w:t>startup</w:t>
      </w:r>
      <w:r w:rsidRPr="002E4986">
        <w:rPr>
          <w:rFonts w:ascii="Arial" w:eastAsia="Times New Roman" w:hAnsi="Arial" w:cs="Arial"/>
          <w:strike/>
          <w:color w:val="000000"/>
          <w:sz w:val="20"/>
          <w:szCs w:val="20"/>
          <w:lang w:eastAsia="pt-BR"/>
        </w:rPr>
        <w:t> a empresa de caráter inovador que visa a aperfeiçoar sistemas, métodos ou modelos de negócio, de produção, de serviços ou de produtos, os quais, quando já existentes, caracterizam </w:t>
      </w:r>
      <w:r w:rsidRPr="002E4986">
        <w:rPr>
          <w:rFonts w:ascii="Arial" w:eastAsia="Times New Roman" w:hAnsi="Arial" w:cs="Arial"/>
          <w:b/>
          <w:bCs/>
          <w:strike/>
          <w:color w:val="000000"/>
          <w:sz w:val="20"/>
          <w:szCs w:val="20"/>
          <w:lang w:eastAsia="pt-BR"/>
        </w:rPr>
        <w:t>startups</w:t>
      </w:r>
      <w:r w:rsidRPr="002E4986">
        <w:rPr>
          <w:rFonts w:ascii="Arial" w:eastAsia="Times New Roman" w:hAnsi="Arial" w:cs="Arial"/>
          <w:strike/>
          <w:color w:val="000000"/>
          <w:sz w:val="20"/>
          <w:szCs w:val="20"/>
          <w:lang w:eastAsia="pt-BR"/>
        </w:rPr>
        <w:t> de natureza incremental, ou, quando relacionados à criação de algo totalmente novo, caracterizam </w:t>
      </w:r>
      <w:r w:rsidRPr="002E4986">
        <w:rPr>
          <w:rFonts w:ascii="Arial" w:eastAsia="Times New Roman" w:hAnsi="Arial" w:cs="Arial"/>
          <w:b/>
          <w:bCs/>
          <w:strike/>
          <w:color w:val="000000"/>
          <w:sz w:val="20"/>
          <w:szCs w:val="20"/>
          <w:lang w:eastAsia="pt-BR"/>
        </w:rPr>
        <w:t>startups</w:t>
      </w:r>
      <w:r w:rsidRPr="002E4986">
        <w:rPr>
          <w:rFonts w:ascii="Arial" w:eastAsia="Times New Roman" w:hAnsi="Arial" w:cs="Arial"/>
          <w:strike/>
          <w:color w:val="000000"/>
          <w:sz w:val="20"/>
          <w:szCs w:val="20"/>
          <w:lang w:eastAsia="pt-BR"/>
        </w:rPr>
        <w:t> de natureza disruptiva.                     </w:t>
      </w:r>
      <w:hyperlink r:id="rId742" w:anchor="art13" w:history="1">
        <w:r w:rsidRPr="002E4986">
          <w:rPr>
            <w:rFonts w:ascii="Arial" w:eastAsia="Times New Roman" w:hAnsi="Arial" w:cs="Arial"/>
            <w:strike/>
            <w:color w:val="0000FF"/>
            <w:sz w:val="20"/>
            <w:szCs w:val="20"/>
            <w:u w:val="single"/>
            <w:lang w:eastAsia="pt-BR"/>
          </w:rPr>
          <w:t>(Incluído pela Lei Complementar nº 167,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61" w:name="art65a§1.0"/>
      <w:bookmarkEnd w:id="1061"/>
      <w:r w:rsidRPr="002E4986">
        <w:rPr>
          <w:rFonts w:ascii="Arial" w:eastAsia="Times New Roman" w:hAnsi="Arial" w:cs="Arial"/>
          <w:color w:val="000000"/>
          <w:sz w:val="20"/>
          <w:szCs w:val="20"/>
          <w:lang w:eastAsia="pt-BR"/>
        </w:rPr>
        <w:t>§ 1º </w:t>
      </w:r>
      <w:hyperlink r:id="rId743" w:anchor="art18" w:history="1">
        <w:r w:rsidRPr="002E4986">
          <w:rPr>
            <w:rFonts w:ascii="Arial" w:eastAsia="Times New Roman" w:hAnsi="Arial" w:cs="Arial"/>
            <w:color w:val="0000FF"/>
            <w:sz w:val="20"/>
            <w:szCs w:val="20"/>
            <w:u w:val="single"/>
            <w:lang w:eastAsia="pt-BR"/>
          </w:rPr>
          <w:t>(Revogado).</w:t>
        </w:r>
      </w:hyperlink>
      <w:r w:rsidRPr="002E4986">
        <w:rPr>
          <w:rFonts w:ascii="Arial" w:eastAsia="Times New Roman" w:hAnsi="Arial" w:cs="Arial"/>
          <w:color w:val="000000"/>
          <w:sz w:val="20"/>
          <w:szCs w:val="20"/>
          <w:lang w:eastAsia="pt-BR"/>
        </w:rPr>
        <w:t>        </w:t>
      </w:r>
      <w:hyperlink r:id="rId744" w:anchor="art17" w:history="1">
        <w:r w:rsidRPr="002E4986">
          <w:rPr>
            <w:rFonts w:ascii="Arial" w:eastAsia="Times New Roman" w:hAnsi="Arial" w:cs="Arial"/>
            <w:color w:val="0000FF"/>
            <w:sz w:val="20"/>
            <w:szCs w:val="20"/>
            <w:u w:val="single"/>
            <w:lang w:eastAsia="pt-BR"/>
          </w:rPr>
          <w:t>(Redação dada pela Lei Complementar nº 182, de 2021)</w:t>
        </w:r>
      </w:hyperlink>
      <w:r w:rsidRPr="002E4986">
        <w:rPr>
          <w:rFonts w:ascii="Arial" w:eastAsia="Times New Roman" w:hAnsi="Arial" w:cs="Arial"/>
          <w:color w:val="000000"/>
          <w:sz w:val="20"/>
          <w:szCs w:val="20"/>
          <w:lang w:eastAsia="pt-BR"/>
        </w:rPr>
        <w:t>     </w:t>
      </w:r>
      <w:hyperlink r:id="rId745"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62" w:name="art65a§2"/>
      <w:bookmarkEnd w:id="1062"/>
      <w:r w:rsidRPr="002E4986">
        <w:rPr>
          <w:rFonts w:ascii="Arial" w:eastAsia="Times New Roman" w:hAnsi="Arial" w:cs="Arial"/>
          <w:strike/>
          <w:color w:val="000000"/>
          <w:sz w:val="20"/>
          <w:szCs w:val="20"/>
          <w:lang w:eastAsia="pt-BR"/>
        </w:rPr>
        <w:t>§ 2º As </w:t>
      </w:r>
      <w:r w:rsidRPr="002E4986">
        <w:rPr>
          <w:rFonts w:ascii="Arial" w:eastAsia="Times New Roman" w:hAnsi="Arial" w:cs="Arial"/>
          <w:b/>
          <w:bCs/>
          <w:strike/>
          <w:color w:val="000000"/>
          <w:sz w:val="20"/>
          <w:szCs w:val="20"/>
          <w:lang w:eastAsia="pt-BR"/>
        </w:rPr>
        <w:t>startups</w:t>
      </w:r>
      <w:r w:rsidRPr="002E4986">
        <w:rPr>
          <w:rFonts w:ascii="Arial" w:eastAsia="Times New Roman" w:hAnsi="Arial" w:cs="Arial"/>
          <w:strike/>
          <w:color w:val="000000"/>
          <w:sz w:val="20"/>
          <w:szCs w:val="20"/>
          <w:lang w:eastAsia="pt-BR"/>
        </w:rPr>
        <w:t> caracterizam-se por desenvolver suas inovações em condições de incerteza que requerem experimentos e validações constantes, inclusive mediante comercialização experimental provisória, antes de procederem à comercialização plena e à obtenção de receita.       </w:t>
      </w:r>
      <w:hyperlink r:id="rId746" w:anchor="art13" w:history="1">
        <w:r w:rsidRPr="002E4986">
          <w:rPr>
            <w:rFonts w:ascii="Arial" w:eastAsia="Times New Roman" w:hAnsi="Arial" w:cs="Arial"/>
            <w:strike/>
            <w:color w:val="0000FF"/>
            <w:sz w:val="20"/>
            <w:szCs w:val="20"/>
            <w:u w:val="single"/>
            <w:lang w:eastAsia="pt-BR"/>
          </w:rPr>
          <w:t>(Incluído pela Lei Complementar nº 167, de 2019)</w:t>
        </w:r>
      </w:hyperlink>
      <w:r w:rsidRPr="002E4986">
        <w:rPr>
          <w:rFonts w:ascii="Arial" w:eastAsia="Times New Roman" w:hAnsi="Arial" w:cs="Arial"/>
          <w:strike/>
          <w:color w:val="000000"/>
          <w:sz w:val="20"/>
          <w:szCs w:val="20"/>
          <w:lang w:eastAsia="pt-BR"/>
        </w:rPr>
        <w:t>        </w:t>
      </w:r>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1063" w:name="art65a§2.0"/>
      <w:bookmarkEnd w:id="1063"/>
      <w:r w:rsidRPr="002E4986">
        <w:rPr>
          <w:rFonts w:ascii="Arial" w:eastAsia="Times New Roman" w:hAnsi="Arial" w:cs="Arial"/>
          <w:color w:val="000000"/>
          <w:sz w:val="20"/>
          <w:szCs w:val="20"/>
          <w:lang w:eastAsia="pt-BR"/>
        </w:rPr>
        <w:t>§ 2º </w:t>
      </w:r>
      <w:hyperlink r:id="rId747" w:anchor="art18" w:history="1">
        <w:r w:rsidRPr="002E4986">
          <w:rPr>
            <w:rFonts w:ascii="Arial" w:eastAsia="Times New Roman" w:hAnsi="Arial" w:cs="Arial"/>
            <w:color w:val="0000FF"/>
            <w:sz w:val="20"/>
            <w:szCs w:val="20"/>
            <w:u w:val="single"/>
            <w:lang w:eastAsia="pt-BR"/>
          </w:rPr>
          <w:t>(Revogado)</w:t>
        </w:r>
      </w:hyperlink>
      <w:r w:rsidRPr="002E4986">
        <w:rPr>
          <w:rFonts w:ascii="Arial" w:eastAsia="Times New Roman" w:hAnsi="Arial" w:cs="Arial"/>
          <w:color w:val="000000"/>
          <w:sz w:val="20"/>
          <w:szCs w:val="20"/>
          <w:lang w:eastAsia="pt-BR"/>
        </w:rPr>
        <w:t>.        </w:t>
      </w:r>
      <w:hyperlink r:id="rId748" w:anchor="art17" w:history="1">
        <w:r w:rsidRPr="002E4986">
          <w:rPr>
            <w:rFonts w:ascii="Arial" w:eastAsia="Times New Roman" w:hAnsi="Arial" w:cs="Arial"/>
            <w:color w:val="0000FF"/>
            <w:sz w:val="20"/>
            <w:szCs w:val="20"/>
            <w:u w:val="single"/>
            <w:lang w:eastAsia="pt-BR"/>
          </w:rPr>
          <w:t>(Redação dada pela Lei Complementar nº 182, de 2021)</w:t>
        </w:r>
      </w:hyperlink>
      <w:r w:rsidRPr="002E4986">
        <w:rPr>
          <w:rFonts w:ascii="Arial" w:eastAsia="Times New Roman" w:hAnsi="Arial" w:cs="Arial"/>
          <w:color w:val="000000"/>
          <w:sz w:val="20"/>
          <w:szCs w:val="20"/>
          <w:lang w:eastAsia="pt-BR"/>
        </w:rPr>
        <w:t>    </w:t>
      </w:r>
      <w:hyperlink r:id="rId749"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64" w:name="art65a§3"/>
      <w:bookmarkEnd w:id="1064"/>
      <w:r w:rsidRPr="002E4986">
        <w:rPr>
          <w:rFonts w:ascii="Arial" w:eastAsia="Times New Roman" w:hAnsi="Arial" w:cs="Arial"/>
          <w:color w:val="000000"/>
          <w:sz w:val="20"/>
          <w:szCs w:val="20"/>
          <w:lang w:eastAsia="pt-BR"/>
        </w:rPr>
        <w:lastRenderedPageBreak/>
        <w:t>§ 3º O tratamento diferenciado a que se refere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consiste na fixação de rito sumário para abertura e fechamento de empresas sob o regime do Inova Simples, que se dará de forma simplificada e automática, no mesmo ambiente digital do portal da Rede Nacional para a Simplificação do Registro e da Legalização de Empresas e Negócios (Redesim), em sítio eletrônico oficial do governo federal, por meio da utilização de formulário digital próprio, disponível em janela ou ícone intitulado Inova Simples.                     </w:t>
      </w:r>
      <w:hyperlink r:id="rId750" w:anchor="art13" w:history="1">
        <w:r w:rsidRPr="002E4986">
          <w:rPr>
            <w:rFonts w:ascii="Arial" w:eastAsia="Times New Roman" w:hAnsi="Arial" w:cs="Arial"/>
            <w:color w:val="0000FF"/>
            <w:sz w:val="20"/>
            <w:szCs w:val="20"/>
            <w:u w:val="single"/>
            <w:lang w:eastAsia="pt-BR"/>
          </w:rPr>
          <w:t>(Incluído pela Lei Complementar nº 167,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65" w:name="art65a§4"/>
      <w:bookmarkEnd w:id="1065"/>
      <w:r w:rsidRPr="002E4986">
        <w:rPr>
          <w:rFonts w:ascii="Arial" w:eastAsia="Times New Roman" w:hAnsi="Arial" w:cs="Arial"/>
          <w:color w:val="000000"/>
          <w:sz w:val="20"/>
          <w:szCs w:val="20"/>
          <w:lang w:eastAsia="pt-BR"/>
        </w:rPr>
        <w:t>§ 4º Os titulares de empresa submetida ao regime do Inova Simples preencherão cadastro básico com as seguintes informações:                     </w:t>
      </w:r>
      <w:hyperlink r:id="rId751" w:anchor="art13" w:history="1">
        <w:r w:rsidRPr="002E4986">
          <w:rPr>
            <w:rFonts w:ascii="Arial" w:eastAsia="Times New Roman" w:hAnsi="Arial" w:cs="Arial"/>
            <w:color w:val="0000FF"/>
            <w:sz w:val="20"/>
            <w:szCs w:val="20"/>
            <w:u w:val="single"/>
            <w:lang w:eastAsia="pt-BR"/>
          </w:rPr>
          <w:t>(Incluído pela Lei Complementar nº 167,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66" w:name="art65a§4i"/>
      <w:bookmarkEnd w:id="1066"/>
      <w:r w:rsidRPr="002E4986">
        <w:rPr>
          <w:rFonts w:ascii="Arial" w:eastAsia="Times New Roman" w:hAnsi="Arial" w:cs="Arial"/>
          <w:color w:val="000000"/>
          <w:sz w:val="20"/>
          <w:szCs w:val="20"/>
          <w:lang w:eastAsia="pt-BR"/>
        </w:rPr>
        <w:t>I - qualificação civil, domicílio e CPF;                     </w:t>
      </w:r>
      <w:hyperlink r:id="rId752" w:anchor="art13" w:history="1">
        <w:r w:rsidRPr="002E4986">
          <w:rPr>
            <w:rFonts w:ascii="Arial" w:eastAsia="Times New Roman" w:hAnsi="Arial" w:cs="Arial"/>
            <w:color w:val="0000FF"/>
            <w:sz w:val="20"/>
            <w:szCs w:val="20"/>
            <w:u w:val="single"/>
            <w:lang w:eastAsia="pt-BR"/>
          </w:rPr>
          <w:t>(Incluído pela Lei Complementar nº 167,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67" w:name="art65a§4ii"/>
      <w:bookmarkEnd w:id="1067"/>
      <w:r w:rsidRPr="002E4986">
        <w:rPr>
          <w:rFonts w:ascii="Arial" w:eastAsia="Times New Roman" w:hAnsi="Arial" w:cs="Arial"/>
          <w:strike/>
          <w:color w:val="000000"/>
          <w:sz w:val="20"/>
          <w:szCs w:val="20"/>
          <w:lang w:eastAsia="pt-BR"/>
        </w:rPr>
        <w:t>II - descrição do escopo da intenção empresarial inovadora e definição da razão social, que deverá conter obrigatoriamente a expressão “Inova Simples (I.S.)”;                     </w:t>
      </w:r>
      <w:hyperlink r:id="rId753" w:anchor="art13" w:history="1">
        <w:r w:rsidRPr="002E4986">
          <w:rPr>
            <w:rFonts w:ascii="Arial" w:eastAsia="Times New Roman" w:hAnsi="Arial" w:cs="Arial"/>
            <w:strike/>
            <w:color w:val="0000FF"/>
            <w:sz w:val="20"/>
            <w:szCs w:val="20"/>
            <w:u w:val="single"/>
            <w:lang w:eastAsia="pt-BR"/>
          </w:rPr>
          <w:t>(Incluído pela Lei Complementar nº 167,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68" w:name="art65a§4ii.0"/>
      <w:bookmarkEnd w:id="1068"/>
      <w:r w:rsidRPr="002E4986">
        <w:rPr>
          <w:rFonts w:ascii="Arial" w:eastAsia="Times New Roman" w:hAnsi="Arial" w:cs="Arial"/>
          <w:color w:val="000000"/>
          <w:sz w:val="20"/>
          <w:szCs w:val="20"/>
          <w:lang w:eastAsia="pt-BR"/>
        </w:rPr>
        <w:t>II - descrição do escopo da intenção empresarial inovadora, que utilize modelos de negócios inovadores para a geração de produtos ou serviços, e definição do nome empresarial, que conterá a expressão ‘Inova Simples (I.S.)’;          </w:t>
      </w:r>
      <w:hyperlink r:id="rId754" w:anchor="art17" w:history="1">
        <w:r w:rsidRPr="002E4986">
          <w:rPr>
            <w:rFonts w:ascii="Arial" w:eastAsia="Times New Roman" w:hAnsi="Arial" w:cs="Arial"/>
            <w:color w:val="0000FF"/>
            <w:sz w:val="20"/>
            <w:szCs w:val="20"/>
            <w:u w:val="single"/>
            <w:lang w:eastAsia="pt-BR"/>
          </w:rPr>
          <w:t>(Redação dada pela Lei Complementar nº 182, de 2021)</w:t>
        </w:r>
      </w:hyperlink>
      <w:r w:rsidRPr="002E4986">
        <w:rPr>
          <w:rFonts w:ascii="Arial" w:eastAsia="Times New Roman" w:hAnsi="Arial" w:cs="Arial"/>
          <w:color w:val="000000"/>
          <w:sz w:val="20"/>
          <w:szCs w:val="20"/>
          <w:lang w:eastAsia="pt-BR"/>
        </w:rPr>
        <w:t>     </w:t>
      </w:r>
      <w:hyperlink r:id="rId755"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69" w:name="art65a§4iii"/>
      <w:bookmarkEnd w:id="1069"/>
      <w:r w:rsidRPr="002E4986">
        <w:rPr>
          <w:rFonts w:ascii="Arial" w:eastAsia="Times New Roman" w:hAnsi="Arial" w:cs="Arial"/>
          <w:color w:val="000000"/>
          <w:sz w:val="20"/>
          <w:szCs w:val="20"/>
          <w:lang w:eastAsia="pt-BR"/>
        </w:rPr>
        <w:t>III - autodeclaração, sob as penas da lei, de que o funcionamento da empresa submetida ao regime do Inova Simples não produzirá poluição, barulho e aglomeração de tráfego de veículos, para fins de caracterizar baixo grau de risco, nos termos do § 4º do art. 6º desta Lei Complementar;                     </w:t>
      </w:r>
      <w:hyperlink r:id="rId756" w:anchor="art13" w:history="1">
        <w:r w:rsidRPr="002E4986">
          <w:rPr>
            <w:rFonts w:ascii="Arial" w:eastAsia="Times New Roman" w:hAnsi="Arial" w:cs="Arial"/>
            <w:color w:val="0000FF"/>
            <w:sz w:val="20"/>
            <w:szCs w:val="20"/>
            <w:u w:val="single"/>
            <w:lang w:eastAsia="pt-BR"/>
          </w:rPr>
          <w:t>(Incluído pela Lei Complementar nº 167,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70" w:name="art65a§4iv"/>
      <w:bookmarkEnd w:id="1070"/>
      <w:r w:rsidRPr="002E4986">
        <w:rPr>
          <w:rFonts w:ascii="Arial" w:eastAsia="Times New Roman" w:hAnsi="Arial" w:cs="Arial"/>
          <w:color w:val="000000"/>
          <w:sz w:val="20"/>
          <w:szCs w:val="20"/>
          <w:lang w:eastAsia="pt-BR"/>
        </w:rPr>
        <w:t>IV - definição do local da sede, que poderá ser comercial, residencial ou de uso misto, sempre que não proibido pela legislação municipal ou distrital, admitindo-se a possibilidade de sua instalação em locais onde funcionam parques tecnológicos, instituições de ensino, empresas juniores, incubadoras, aceleradoras e espaços compartilhados de trabalho na forma de </w:t>
      </w:r>
      <w:r w:rsidRPr="002E4986">
        <w:rPr>
          <w:rFonts w:ascii="Arial" w:eastAsia="Times New Roman" w:hAnsi="Arial" w:cs="Arial"/>
          <w:b/>
          <w:bCs/>
          <w:color w:val="000000"/>
          <w:sz w:val="20"/>
          <w:szCs w:val="20"/>
          <w:lang w:eastAsia="pt-BR"/>
        </w:rPr>
        <w:t>coworking</w:t>
      </w:r>
      <w:r w:rsidRPr="002E4986">
        <w:rPr>
          <w:rFonts w:ascii="Arial" w:eastAsia="Times New Roman" w:hAnsi="Arial" w:cs="Arial"/>
          <w:color w:val="000000"/>
          <w:sz w:val="20"/>
          <w:szCs w:val="20"/>
          <w:lang w:eastAsia="pt-BR"/>
        </w:rPr>
        <w:t>; e                     </w:t>
      </w:r>
      <w:hyperlink r:id="rId757" w:anchor="art13" w:history="1">
        <w:r w:rsidRPr="002E4986">
          <w:rPr>
            <w:rFonts w:ascii="Arial" w:eastAsia="Times New Roman" w:hAnsi="Arial" w:cs="Arial"/>
            <w:color w:val="0000FF"/>
            <w:sz w:val="20"/>
            <w:szCs w:val="20"/>
            <w:u w:val="single"/>
            <w:lang w:eastAsia="pt-BR"/>
          </w:rPr>
          <w:t>(Incluído pela Lei Complementar nº 167,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71" w:name="art65a§4v"/>
      <w:bookmarkEnd w:id="1071"/>
      <w:r w:rsidRPr="002E4986">
        <w:rPr>
          <w:rFonts w:ascii="Arial" w:eastAsia="Times New Roman" w:hAnsi="Arial" w:cs="Arial"/>
          <w:color w:val="000000"/>
          <w:sz w:val="20"/>
          <w:szCs w:val="20"/>
          <w:lang w:eastAsia="pt-BR"/>
        </w:rPr>
        <w:t>V - em caráter facultativo, a existência de apoio ou validação de instituto técnico, científico ou acadêmico, público ou privado, bem como de incubadoras, aceleradoras e instituições de ensino, nos parques tecnológicos e afins.                     </w:t>
      </w:r>
      <w:hyperlink r:id="rId758" w:anchor="art13" w:history="1">
        <w:r w:rsidRPr="002E4986">
          <w:rPr>
            <w:rFonts w:ascii="Arial" w:eastAsia="Times New Roman" w:hAnsi="Arial" w:cs="Arial"/>
            <w:color w:val="0000FF"/>
            <w:sz w:val="20"/>
            <w:szCs w:val="20"/>
            <w:u w:val="single"/>
            <w:lang w:eastAsia="pt-BR"/>
          </w:rPr>
          <w:t>(Incluído pela Lei Complementar nº 167,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72" w:name="art65a§5"/>
      <w:bookmarkEnd w:id="1072"/>
      <w:r w:rsidRPr="002E4986">
        <w:rPr>
          <w:rFonts w:ascii="Arial" w:eastAsia="Times New Roman" w:hAnsi="Arial" w:cs="Arial"/>
          <w:color w:val="000000"/>
          <w:sz w:val="20"/>
          <w:szCs w:val="20"/>
          <w:lang w:eastAsia="pt-BR"/>
        </w:rPr>
        <w:t>§ 5º Realizado o correto preenchimento das informações, será gerado automaticamente número de CNPJ específico, em nome da denominação da empresa Inova Simples, em código próprio Inova Simples.                      </w:t>
      </w:r>
      <w:hyperlink r:id="rId759" w:anchor="art13" w:history="1">
        <w:r w:rsidRPr="002E4986">
          <w:rPr>
            <w:rFonts w:ascii="Arial" w:eastAsia="Times New Roman" w:hAnsi="Arial" w:cs="Arial"/>
            <w:color w:val="0000FF"/>
            <w:sz w:val="20"/>
            <w:szCs w:val="20"/>
            <w:u w:val="single"/>
            <w:lang w:eastAsia="pt-BR"/>
          </w:rPr>
          <w:t>(Incluído pela Lei Complementar nº 167,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73" w:name="art65a§6"/>
      <w:bookmarkEnd w:id="1073"/>
      <w:r w:rsidRPr="002E4986">
        <w:rPr>
          <w:rFonts w:ascii="Arial" w:eastAsia="Times New Roman" w:hAnsi="Arial" w:cs="Arial"/>
          <w:color w:val="000000"/>
          <w:sz w:val="20"/>
          <w:szCs w:val="20"/>
          <w:lang w:eastAsia="pt-BR"/>
        </w:rPr>
        <w:t>§ 6º A empresa submetida ao regime do Inova Simples constituída na forma deste artigo deverá abrir, imediatamente, conta bancária de pessoa jurídica, para fins de captação e integralização de capital, proveniente de aporte próprio de seus titulares ou de investidor domiciliado no exterior, de linha de crédito público ou privado e de outras fontes previstas em lei.                     </w:t>
      </w:r>
      <w:hyperlink r:id="rId760" w:anchor="art13" w:history="1">
        <w:r w:rsidRPr="002E4986">
          <w:rPr>
            <w:rFonts w:ascii="Arial" w:eastAsia="Times New Roman" w:hAnsi="Arial" w:cs="Arial"/>
            <w:color w:val="0000FF"/>
            <w:sz w:val="20"/>
            <w:szCs w:val="20"/>
            <w:u w:val="single"/>
            <w:lang w:eastAsia="pt-BR"/>
          </w:rPr>
          <w:t>(Incluído pela Lei Complementar nº 167,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74" w:name="art65a§7"/>
      <w:bookmarkEnd w:id="1074"/>
      <w:r w:rsidRPr="002E4986">
        <w:rPr>
          <w:rFonts w:ascii="Arial" w:eastAsia="Times New Roman" w:hAnsi="Arial" w:cs="Arial"/>
          <w:strike/>
          <w:color w:val="000000"/>
          <w:sz w:val="20"/>
          <w:szCs w:val="20"/>
          <w:lang w:eastAsia="pt-BR"/>
        </w:rPr>
        <w:t>§ 7º No portal da Redesim, no espaço destinado ao preenchimento de dados do Inova Simples, deverá ser criado campo ou ícone para comunicação automática ao Instituto Nacional da Propriedade Industrial (INPI) do conteúdo inventivo do escopo da inciativa empresarial, se houver, para fins de registro de marcas e patentes, sem prejuízo de o titular providenciar os registros de propriedade intelectual e industrial diretamente, de moto próprio, no INPI.      </w:t>
      </w:r>
      <w:hyperlink r:id="rId761" w:anchor="art13" w:history="1">
        <w:r w:rsidRPr="002E4986">
          <w:rPr>
            <w:rFonts w:ascii="Arial" w:eastAsia="Times New Roman" w:hAnsi="Arial" w:cs="Arial"/>
            <w:strike/>
            <w:color w:val="0000FF"/>
            <w:sz w:val="20"/>
            <w:szCs w:val="20"/>
            <w:u w:val="single"/>
            <w:lang w:eastAsia="pt-BR"/>
          </w:rPr>
          <w:t>(Incluído pela Lei Complementar nº 167,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75" w:name="art65a§7.0"/>
      <w:bookmarkEnd w:id="1075"/>
      <w:r w:rsidRPr="002E4986">
        <w:rPr>
          <w:rFonts w:ascii="Arial" w:eastAsia="Times New Roman" w:hAnsi="Arial" w:cs="Arial"/>
          <w:color w:val="000000"/>
          <w:sz w:val="20"/>
          <w:szCs w:val="20"/>
          <w:lang w:eastAsia="pt-BR"/>
        </w:rPr>
        <w:lastRenderedPageBreak/>
        <w:t>§ 7º No portal da Redesim, no espaço destinado ao preenchimento de dados do Inova Simples, será disponibilizado ícone que direcionará a ambiente virtual do Instituto Nacional da Propriedade Industrial (INPI), do qual constarão orientações para o depósito de pedido de patente ou de registro de marca.        </w:t>
      </w:r>
      <w:hyperlink r:id="rId762" w:anchor="art17" w:history="1">
        <w:r w:rsidRPr="002E4986">
          <w:rPr>
            <w:rFonts w:ascii="Arial" w:eastAsia="Times New Roman" w:hAnsi="Arial" w:cs="Arial"/>
            <w:color w:val="0000FF"/>
            <w:sz w:val="20"/>
            <w:szCs w:val="20"/>
            <w:u w:val="single"/>
            <w:lang w:eastAsia="pt-BR"/>
          </w:rPr>
          <w:t>(Redação dada pela Lei Complementar nº 182, de 2021)</w:t>
        </w:r>
      </w:hyperlink>
      <w:r w:rsidRPr="002E4986">
        <w:rPr>
          <w:rFonts w:ascii="Arial" w:eastAsia="Times New Roman" w:hAnsi="Arial" w:cs="Arial"/>
          <w:color w:val="000000"/>
          <w:sz w:val="20"/>
          <w:szCs w:val="20"/>
          <w:lang w:eastAsia="pt-BR"/>
        </w:rPr>
        <w:t>    </w:t>
      </w:r>
      <w:hyperlink r:id="rId763"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76" w:name="art65a§8"/>
      <w:bookmarkEnd w:id="1076"/>
      <w:r w:rsidRPr="002E4986">
        <w:rPr>
          <w:rFonts w:ascii="Arial" w:eastAsia="Times New Roman" w:hAnsi="Arial" w:cs="Arial"/>
          <w:strike/>
          <w:color w:val="000000"/>
          <w:sz w:val="20"/>
          <w:szCs w:val="20"/>
          <w:lang w:eastAsia="pt-BR"/>
        </w:rPr>
        <w:t>§ 8º O INPI deverá criar mecanismo que concatene desde a recepção dos dados ao processamento sumário das solicitações de marcas e patentes de empresas Inova Simples.                     </w:t>
      </w:r>
      <w:hyperlink r:id="rId764" w:anchor="art13" w:history="1">
        <w:r w:rsidRPr="002E4986">
          <w:rPr>
            <w:rFonts w:ascii="Arial" w:eastAsia="Times New Roman" w:hAnsi="Arial" w:cs="Arial"/>
            <w:strike/>
            <w:color w:val="0000FF"/>
            <w:sz w:val="20"/>
            <w:szCs w:val="20"/>
            <w:u w:val="single"/>
            <w:lang w:eastAsia="pt-BR"/>
          </w:rPr>
          <w:t>(Incluído pela Lei Complementar nº 167,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77" w:name="art65a§8.0"/>
      <w:bookmarkEnd w:id="1077"/>
      <w:r w:rsidRPr="002E4986">
        <w:rPr>
          <w:rFonts w:ascii="Arial" w:eastAsia="Times New Roman" w:hAnsi="Arial" w:cs="Arial"/>
          <w:color w:val="000000"/>
          <w:sz w:val="20"/>
          <w:szCs w:val="20"/>
          <w:lang w:eastAsia="pt-BR"/>
        </w:rPr>
        <w:t>§ 8º O exame dos pedidos de patente ou de registro de marca, nos termos deste artigo, que tenham sido depositados por empresas participantes do Inova Simples será realizado em caráter prioritário.      </w:t>
      </w:r>
      <w:hyperlink r:id="rId765" w:anchor="art17" w:history="1">
        <w:r w:rsidRPr="002E4986">
          <w:rPr>
            <w:rFonts w:ascii="Arial" w:eastAsia="Times New Roman" w:hAnsi="Arial" w:cs="Arial"/>
            <w:color w:val="0000FF"/>
            <w:sz w:val="20"/>
            <w:szCs w:val="20"/>
            <w:u w:val="single"/>
            <w:lang w:eastAsia="pt-BR"/>
          </w:rPr>
          <w:t>(Redação dada pela Lei Complementar nº 182, de 2021)</w:t>
        </w:r>
      </w:hyperlink>
      <w:r w:rsidRPr="002E4986">
        <w:rPr>
          <w:rFonts w:ascii="Arial" w:eastAsia="Times New Roman" w:hAnsi="Arial" w:cs="Arial"/>
          <w:color w:val="000000"/>
          <w:sz w:val="20"/>
          <w:szCs w:val="20"/>
          <w:lang w:eastAsia="pt-BR"/>
        </w:rPr>
        <w:t>      </w:t>
      </w:r>
      <w:hyperlink r:id="rId766"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78" w:name="art65a§9"/>
      <w:bookmarkEnd w:id="1078"/>
      <w:r w:rsidRPr="002E4986">
        <w:rPr>
          <w:rFonts w:ascii="Arial" w:eastAsia="Times New Roman" w:hAnsi="Arial" w:cs="Arial"/>
          <w:strike/>
          <w:color w:val="000000"/>
          <w:sz w:val="20"/>
          <w:szCs w:val="20"/>
          <w:lang w:eastAsia="pt-BR"/>
        </w:rPr>
        <w:t>§ 9º Os recursos capitalizados não constituirão renda e destinar-se-ão exclusivamente ao custeio do desenvolvimento de projetos de </w:t>
      </w:r>
      <w:r w:rsidRPr="002E4986">
        <w:rPr>
          <w:rFonts w:ascii="Arial" w:eastAsia="Times New Roman" w:hAnsi="Arial" w:cs="Arial"/>
          <w:b/>
          <w:bCs/>
          <w:strike/>
          <w:color w:val="000000"/>
          <w:sz w:val="20"/>
          <w:szCs w:val="20"/>
          <w:lang w:eastAsia="pt-BR"/>
        </w:rPr>
        <w:t>startup</w:t>
      </w:r>
      <w:r w:rsidRPr="002E4986">
        <w:rPr>
          <w:rFonts w:ascii="Arial" w:eastAsia="Times New Roman" w:hAnsi="Arial" w:cs="Arial"/>
          <w:strike/>
          <w:color w:val="000000"/>
          <w:sz w:val="20"/>
          <w:szCs w:val="20"/>
          <w:lang w:eastAsia="pt-BR"/>
        </w:rPr>
        <w:t> de que trata o § 1º deste artigo.                     </w:t>
      </w:r>
      <w:hyperlink r:id="rId767" w:anchor="art13" w:history="1">
        <w:r w:rsidRPr="002E4986">
          <w:rPr>
            <w:rFonts w:ascii="Arial" w:eastAsia="Times New Roman" w:hAnsi="Arial" w:cs="Arial"/>
            <w:strike/>
            <w:color w:val="0000FF"/>
            <w:sz w:val="20"/>
            <w:szCs w:val="20"/>
            <w:u w:val="single"/>
            <w:lang w:eastAsia="pt-BR"/>
          </w:rPr>
          <w:t>(Incluído pela Lei Complementar nº 167, de 2019)</w:t>
        </w:r>
      </w:hyperlink>
      <w:r w:rsidRPr="002E4986">
        <w:rPr>
          <w:rFonts w:ascii="Arial" w:eastAsia="Times New Roman" w:hAnsi="Arial" w:cs="Arial"/>
          <w:strike/>
          <w:color w:val="000000"/>
          <w:sz w:val="20"/>
          <w:szCs w:val="20"/>
          <w:lang w:eastAsia="pt-BR"/>
        </w:rPr>
        <w:t>       </w:t>
      </w:r>
    </w:p>
    <w:p w:rsidR="002E4986" w:rsidRPr="002E4986" w:rsidRDefault="002E4986" w:rsidP="002E4986">
      <w:pPr>
        <w:spacing w:before="300" w:after="300" w:line="240" w:lineRule="auto"/>
        <w:ind w:firstLine="567"/>
        <w:rPr>
          <w:rFonts w:ascii="Times New Roman" w:eastAsia="Times New Roman" w:hAnsi="Times New Roman" w:cs="Times New Roman"/>
          <w:color w:val="000000"/>
          <w:sz w:val="27"/>
          <w:szCs w:val="27"/>
          <w:lang w:eastAsia="pt-BR"/>
        </w:rPr>
      </w:pPr>
      <w:bookmarkStart w:id="1079" w:name="art65a§9.0"/>
      <w:bookmarkEnd w:id="1079"/>
      <w:r w:rsidRPr="002E4986">
        <w:rPr>
          <w:rFonts w:ascii="Arial" w:eastAsia="Times New Roman" w:hAnsi="Arial" w:cs="Arial"/>
          <w:color w:val="000000"/>
          <w:sz w:val="20"/>
          <w:szCs w:val="20"/>
          <w:lang w:eastAsia="pt-BR"/>
        </w:rPr>
        <w:t>§ 9º </w:t>
      </w:r>
      <w:hyperlink r:id="rId768" w:anchor="art18" w:history="1">
        <w:r w:rsidRPr="002E4986">
          <w:rPr>
            <w:rFonts w:ascii="Arial" w:eastAsia="Times New Roman" w:hAnsi="Arial" w:cs="Arial"/>
            <w:color w:val="0000FF"/>
            <w:sz w:val="20"/>
            <w:szCs w:val="20"/>
            <w:u w:val="single"/>
            <w:lang w:eastAsia="pt-BR"/>
          </w:rPr>
          <w:t>(Revogado)</w:t>
        </w:r>
      </w:hyperlink>
      <w:r w:rsidRPr="002E4986">
        <w:rPr>
          <w:rFonts w:ascii="Arial" w:eastAsia="Times New Roman" w:hAnsi="Arial" w:cs="Arial"/>
          <w:color w:val="000000"/>
          <w:sz w:val="20"/>
          <w:szCs w:val="20"/>
          <w:lang w:eastAsia="pt-BR"/>
        </w:rPr>
        <w:t>.      </w:t>
      </w:r>
      <w:hyperlink r:id="rId769" w:anchor="art17" w:history="1">
        <w:r w:rsidRPr="002E4986">
          <w:rPr>
            <w:rFonts w:ascii="Arial" w:eastAsia="Times New Roman" w:hAnsi="Arial" w:cs="Arial"/>
            <w:color w:val="0000FF"/>
            <w:sz w:val="20"/>
            <w:szCs w:val="20"/>
            <w:u w:val="single"/>
            <w:lang w:eastAsia="pt-BR"/>
          </w:rPr>
          <w:t>(Redação dada pela Lei Complementar nº 182, de 2021)</w:t>
        </w:r>
      </w:hyperlink>
      <w:r w:rsidRPr="002E4986">
        <w:rPr>
          <w:rFonts w:ascii="Arial" w:eastAsia="Times New Roman" w:hAnsi="Arial" w:cs="Arial"/>
          <w:color w:val="000000"/>
          <w:sz w:val="20"/>
          <w:szCs w:val="20"/>
          <w:lang w:eastAsia="pt-BR"/>
        </w:rPr>
        <w:t>     </w:t>
      </w:r>
      <w:hyperlink r:id="rId770" w:anchor="art19"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80" w:name="art65a§10"/>
      <w:bookmarkEnd w:id="1080"/>
      <w:r w:rsidRPr="002E4986">
        <w:rPr>
          <w:rFonts w:ascii="Arial" w:eastAsia="Times New Roman" w:hAnsi="Arial" w:cs="Arial"/>
          <w:color w:val="000000"/>
          <w:sz w:val="20"/>
          <w:szCs w:val="20"/>
          <w:lang w:eastAsia="pt-BR"/>
        </w:rPr>
        <w:t>§ 10. É permitida a comercialização experimental do serviço ou produto até o limite fixado para o MEI nesta Lei Complementar.                     </w:t>
      </w:r>
      <w:hyperlink r:id="rId771" w:anchor="art13" w:history="1">
        <w:r w:rsidRPr="002E4986">
          <w:rPr>
            <w:rFonts w:ascii="Arial" w:eastAsia="Times New Roman" w:hAnsi="Arial" w:cs="Arial"/>
            <w:color w:val="0000FF"/>
            <w:sz w:val="20"/>
            <w:szCs w:val="20"/>
            <w:u w:val="single"/>
            <w:lang w:eastAsia="pt-BR"/>
          </w:rPr>
          <w:t>(Incluído pela Lei Complementar nº 167,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81" w:name="art65a§11"/>
      <w:bookmarkEnd w:id="1081"/>
      <w:r w:rsidRPr="002E4986">
        <w:rPr>
          <w:rFonts w:ascii="Arial" w:eastAsia="Times New Roman" w:hAnsi="Arial" w:cs="Arial"/>
          <w:color w:val="000000"/>
          <w:sz w:val="20"/>
          <w:szCs w:val="20"/>
          <w:lang w:eastAsia="pt-BR"/>
        </w:rPr>
        <w:t>§ 11. Na eventualidade de não lograr êxito no desenvolvimento do escopo pretendido, a baixa do CNPJ será automática, mediante procedimento de autodeclaração no portal da Redesim.                     </w:t>
      </w:r>
      <w:hyperlink r:id="rId772" w:anchor="art13" w:history="1">
        <w:r w:rsidRPr="002E4986">
          <w:rPr>
            <w:rFonts w:ascii="Arial" w:eastAsia="Times New Roman" w:hAnsi="Arial" w:cs="Arial"/>
            <w:color w:val="0000FF"/>
            <w:sz w:val="20"/>
            <w:szCs w:val="20"/>
            <w:u w:val="single"/>
            <w:lang w:eastAsia="pt-BR"/>
          </w:rPr>
          <w:t>(Incluído pela Lei Complementar nº 167,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82" w:name="art65a§12"/>
      <w:bookmarkEnd w:id="1082"/>
      <w:r w:rsidRPr="002E4986">
        <w:rPr>
          <w:rFonts w:ascii="Arial" w:eastAsia="Times New Roman" w:hAnsi="Arial" w:cs="Arial"/>
          <w:color w:val="000000"/>
          <w:sz w:val="20"/>
          <w:szCs w:val="20"/>
          <w:lang w:eastAsia="pt-BR"/>
        </w:rPr>
        <w:t>§ 12. (VETADO).                     </w:t>
      </w:r>
      <w:hyperlink r:id="rId773" w:anchor="art13" w:history="1">
        <w:r w:rsidRPr="002E4986">
          <w:rPr>
            <w:rFonts w:ascii="Arial" w:eastAsia="Times New Roman" w:hAnsi="Arial" w:cs="Arial"/>
            <w:color w:val="0000FF"/>
            <w:sz w:val="20"/>
            <w:szCs w:val="20"/>
            <w:u w:val="single"/>
            <w:lang w:eastAsia="pt-BR"/>
          </w:rPr>
          <w:t>(Incluído pela Lei Complementar nº 167, de 2019)</w:t>
        </w:r>
      </w:hyperlink>
    </w:p>
    <w:p w:rsidR="002E4986" w:rsidRPr="002E4986" w:rsidRDefault="002E4986" w:rsidP="002E4986">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1083" w:name="art65a§13"/>
      <w:bookmarkEnd w:id="1083"/>
      <w:r w:rsidRPr="002E4986">
        <w:rPr>
          <w:rFonts w:ascii="Arial" w:eastAsia="Times New Roman" w:hAnsi="Arial" w:cs="Arial"/>
          <w:color w:val="000000"/>
          <w:sz w:val="20"/>
          <w:szCs w:val="20"/>
          <w:lang w:eastAsia="pt-BR"/>
        </w:rPr>
        <w:t>§ 13. O disposto neste artigo será regulamentado pelo Comitê Gestor do Simples Nacional.                     </w:t>
      </w:r>
      <w:hyperlink r:id="rId774" w:anchor="art13" w:history="1">
        <w:r w:rsidRPr="002E4986">
          <w:rPr>
            <w:rFonts w:ascii="Arial" w:eastAsia="Times New Roman" w:hAnsi="Arial" w:cs="Arial"/>
            <w:color w:val="0000FF"/>
            <w:sz w:val="20"/>
            <w:szCs w:val="20"/>
            <w:u w:val="single"/>
            <w:lang w:eastAsia="pt-BR"/>
          </w:rPr>
          <w:t>(Incluído pela Lei Complementar nº 167, de 2019)</w:t>
        </w:r>
      </w:hyperlink>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84" w:name="art66"/>
      <w:bookmarkEnd w:id="1084"/>
      <w:r w:rsidRPr="002E4986">
        <w:rPr>
          <w:rFonts w:ascii="Arial" w:eastAsia="Times New Roman" w:hAnsi="Arial" w:cs="Arial"/>
          <w:color w:val="000000"/>
          <w:sz w:val="20"/>
          <w:szCs w:val="20"/>
          <w:lang w:eastAsia="pt-BR"/>
        </w:rPr>
        <w:t>Art. 66.  No primeiro trimestre do ano subseqüente, os órgãos e entidades a que alude o </w:t>
      </w:r>
      <w:hyperlink r:id="rId775" w:anchor="art67" w:history="1">
        <w:r w:rsidRPr="002E4986">
          <w:rPr>
            <w:rFonts w:ascii="Arial" w:eastAsia="Times New Roman" w:hAnsi="Arial" w:cs="Arial"/>
            <w:color w:val="0000FF"/>
            <w:sz w:val="20"/>
            <w:szCs w:val="20"/>
            <w:u w:val="single"/>
            <w:lang w:eastAsia="pt-BR"/>
          </w:rPr>
          <w:t>art. 67 desta Lei Complementar</w:t>
        </w:r>
      </w:hyperlink>
      <w:r w:rsidRPr="002E4986">
        <w:rPr>
          <w:rFonts w:ascii="Arial" w:eastAsia="Times New Roman" w:hAnsi="Arial" w:cs="Arial"/>
          <w:color w:val="000000"/>
          <w:sz w:val="20"/>
          <w:szCs w:val="20"/>
          <w:lang w:eastAsia="pt-BR"/>
        </w:rPr>
        <w:t> transmitirão ao Ministério da Ciência e Tecnologia relatório circunstanciado dos projetos realizados, compreendendo a análise do desempenho alcançado.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85" w:name="art67"/>
      <w:bookmarkEnd w:id="1085"/>
      <w:r w:rsidRPr="002E4986">
        <w:rPr>
          <w:rFonts w:ascii="Arial" w:eastAsia="Times New Roman" w:hAnsi="Arial" w:cs="Arial"/>
          <w:color w:val="000000"/>
          <w:sz w:val="20"/>
          <w:szCs w:val="20"/>
          <w:lang w:eastAsia="pt-BR"/>
        </w:rPr>
        <w:t>Art. 67.  Os órgãos congêneres ao Ministério da Ciência e Tecnologia estaduais e municipais deverão elaborar e divulgar relatório anual indicando o valor dos recursos recebidos, inclusive por transferência de terceiros, que foram aplicados diretamente ou por organizações vinculadas, por Fundos Setoriais e outros, no segmento das microempresas e empresas de pequeno porte, retratando e avaliando os resultados obtidos e indicando as previsões de ações e metas para ampliação de sua participação no exercício seguinte.</w:t>
      </w:r>
    </w:p>
    <w:p w:rsidR="002E4986" w:rsidRPr="002E4986" w:rsidRDefault="002E4986" w:rsidP="002E4986">
      <w:pPr>
        <w:spacing w:before="300" w:after="300" w:line="240" w:lineRule="auto"/>
        <w:jc w:val="center"/>
        <w:rPr>
          <w:rFonts w:ascii="Times New Roman" w:eastAsia="Times New Roman" w:hAnsi="Times New Roman" w:cs="Times New Roman"/>
          <w:color w:val="000000"/>
          <w:sz w:val="27"/>
          <w:szCs w:val="27"/>
          <w:lang w:eastAsia="pt-BR"/>
        </w:rPr>
      </w:pPr>
      <w:bookmarkStart w:id="1086" w:name="capituloxsecaoiii"/>
      <w:bookmarkEnd w:id="1086"/>
      <w:r w:rsidRPr="002E4986">
        <w:rPr>
          <w:rFonts w:ascii="Arial" w:eastAsia="Times New Roman" w:hAnsi="Arial" w:cs="Arial"/>
          <w:b/>
          <w:bCs/>
          <w:color w:val="000000"/>
          <w:sz w:val="20"/>
          <w:szCs w:val="20"/>
          <w:lang w:eastAsia="pt-BR"/>
        </w:rPr>
        <w:t> </w:t>
      </w:r>
      <w:bookmarkStart w:id="1087" w:name="capitulox.secaoiii"/>
      <w:bookmarkEnd w:id="1087"/>
      <w:r w:rsidRPr="002E4986">
        <w:rPr>
          <w:rFonts w:ascii="Arial" w:eastAsia="Times New Roman" w:hAnsi="Arial" w:cs="Arial"/>
          <w:b/>
          <w:bCs/>
          <w:color w:val="000000"/>
          <w:sz w:val="20"/>
          <w:szCs w:val="20"/>
          <w:lang w:eastAsia="pt-BR"/>
        </w:rPr>
        <w:t>Seção</w:t>
      </w:r>
      <w:r w:rsidRPr="002E4986">
        <w:rPr>
          <w:rFonts w:ascii="Arial" w:eastAsia="Times New Roman" w:hAnsi="Arial" w:cs="Arial"/>
          <w:b/>
          <w:bCs/>
          <w:color w:val="000000"/>
          <w:spacing w:val="-6"/>
          <w:sz w:val="20"/>
          <w:szCs w:val="20"/>
          <w:lang w:eastAsia="pt-BR"/>
        </w:rPr>
        <w:t> </w:t>
      </w:r>
      <w:r w:rsidRPr="002E4986">
        <w:rPr>
          <w:rFonts w:ascii="Arial" w:eastAsia="Times New Roman" w:hAnsi="Arial" w:cs="Arial"/>
          <w:b/>
          <w:bCs/>
          <w:color w:val="000000"/>
          <w:sz w:val="20"/>
          <w:szCs w:val="20"/>
          <w:lang w:eastAsia="pt-BR"/>
        </w:rPr>
        <w:t>III</w:t>
      </w:r>
    </w:p>
    <w:p w:rsidR="002E4986" w:rsidRPr="002E4986" w:rsidRDefault="002E4986" w:rsidP="002E4986">
      <w:pPr>
        <w:spacing w:before="300" w:after="300"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b/>
          <w:bCs/>
          <w:color w:val="000000"/>
          <w:sz w:val="20"/>
          <w:szCs w:val="20"/>
          <w:lang w:eastAsia="pt-BR"/>
        </w:rPr>
        <w:t>Do</w:t>
      </w:r>
      <w:r w:rsidRPr="002E4986">
        <w:rPr>
          <w:rFonts w:ascii="Arial" w:eastAsia="Times New Roman" w:hAnsi="Arial" w:cs="Arial"/>
          <w:b/>
          <w:bCs/>
          <w:color w:val="000000"/>
          <w:spacing w:val="-3"/>
          <w:sz w:val="20"/>
          <w:szCs w:val="20"/>
          <w:lang w:eastAsia="pt-BR"/>
        </w:rPr>
        <w:t> </w:t>
      </w:r>
      <w:r w:rsidRPr="002E4986">
        <w:rPr>
          <w:rFonts w:ascii="Arial" w:eastAsia="Times New Roman" w:hAnsi="Arial" w:cs="Arial"/>
          <w:b/>
          <w:bCs/>
          <w:color w:val="000000"/>
          <w:sz w:val="20"/>
          <w:szCs w:val="20"/>
          <w:lang w:eastAsia="pt-BR"/>
        </w:rPr>
        <w:t>Apoio</w:t>
      </w:r>
      <w:r w:rsidRPr="002E4986">
        <w:rPr>
          <w:rFonts w:ascii="Arial" w:eastAsia="Times New Roman" w:hAnsi="Arial" w:cs="Arial"/>
          <w:b/>
          <w:bCs/>
          <w:color w:val="000000"/>
          <w:spacing w:val="-6"/>
          <w:sz w:val="20"/>
          <w:szCs w:val="20"/>
          <w:lang w:eastAsia="pt-BR"/>
        </w:rPr>
        <w:t> </w:t>
      </w:r>
      <w:r w:rsidRPr="002E4986">
        <w:rPr>
          <w:rFonts w:ascii="Arial" w:eastAsia="Times New Roman" w:hAnsi="Arial" w:cs="Arial"/>
          <w:b/>
          <w:bCs/>
          <w:color w:val="000000"/>
          <w:sz w:val="20"/>
          <w:szCs w:val="20"/>
          <w:lang w:eastAsia="pt-BR"/>
        </w:rPr>
        <w:t>à</w:t>
      </w:r>
      <w:r w:rsidRPr="002E4986">
        <w:rPr>
          <w:rFonts w:ascii="Arial" w:eastAsia="Times New Roman" w:hAnsi="Arial" w:cs="Arial"/>
          <w:b/>
          <w:bCs/>
          <w:color w:val="000000"/>
          <w:spacing w:val="-1"/>
          <w:sz w:val="20"/>
          <w:szCs w:val="20"/>
          <w:lang w:eastAsia="pt-BR"/>
        </w:rPr>
        <w:t> </w:t>
      </w:r>
      <w:r w:rsidRPr="002E4986">
        <w:rPr>
          <w:rFonts w:ascii="Arial" w:eastAsia="Times New Roman" w:hAnsi="Arial" w:cs="Arial"/>
          <w:b/>
          <w:bCs/>
          <w:color w:val="000000"/>
          <w:sz w:val="20"/>
          <w:szCs w:val="20"/>
          <w:lang w:eastAsia="pt-BR"/>
        </w:rPr>
        <w:t>Certi</w:t>
      </w:r>
      <w:r w:rsidRPr="002E4986">
        <w:rPr>
          <w:rFonts w:ascii="Arial" w:eastAsia="Times New Roman" w:hAnsi="Arial" w:cs="Arial"/>
          <w:b/>
          <w:bCs/>
          <w:color w:val="000000"/>
          <w:spacing w:val="2"/>
          <w:sz w:val="20"/>
          <w:szCs w:val="20"/>
          <w:lang w:eastAsia="pt-BR"/>
        </w:rPr>
        <w:t>f</w:t>
      </w:r>
      <w:r w:rsidRPr="002E4986">
        <w:rPr>
          <w:rFonts w:ascii="Arial" w:eastAsia="Times New Roman" w:hAnsi="Arial" w:cs="Arial"/>
          <w:b/>
          <w:bCs/>
          <w:color w:val="000000"/>
          <w:sz w:val="20"/>
          <w:szCs w:val="20"/>
          <w:lang w:eastAsia="pt-BR"/>
        </w:rPr>
        <w:t>ica</w:t>
      </w:r>
      <w:r w:rsidRPr="002E4986">
        <w:rPr>
          <w:rFonts w:ascii="Arial" w:eastAsia="Times New Roman" w:hAnsi="Arial" w:cs="Arial"/>
          <w:b/>
          <w:bCs/>
          <w:color w:val="000000"/>
          <w:spacing w:val="2"/>
          <w:sz w:val="20"/>
          <w:szCs w:val="20"/>
          <w:lang w:eastAsia="pt-BR"/>
        </w:rPr>
        <w:t>ç</w:t>
      </w:r>
      <w:r w:rsidRPr="002E4986">
        <w:rPr>
          <w:rFonts w:ascii="Arial" w:eastAsia="Times New Roman" w:hAnsi="Arial" w:cs="Arial"/>
          <w:b/>
          <w:bCs/>
          <w:color w:val="000000"/>
          <w:sz w:val="20"/>
          <w:szCs w:val="20"/>
          <w:lang w:eastAsia="pt-BR"/>
        </w:rPr>
        <w:t>ão </w:t>
      </w:r>
      <w:r w:rsidRPr="002E4986">
        <w:rPr>
          <w:rFonts w:ascii="Arial" w:eastAsia="Times New Roman" w:hAnsi="Arial" w:cs="Arial"/>
          <w:b/>
          <w:bCs/>
          <w:color w:val="000000"/>
          <w:sz w:val="20"/>
          <w:szCs w:val="20"/>
          <w:lang w:eastAsia="pt-BR"/>
        </w:rPr>
        <w:br/>
      </w:r>
      <w:hyperlink r:id="rId776"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777"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1088" w:name="art67a"/>
      <w:bookmarkEnd w:id="1088"/>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67-A.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ó</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gão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etente do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oder</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x</w:t>
      </w:r>
      <w:r w:rsidRPr="002E4986">
        <w:rPr>
          <w:rFonts w:ascii="Arial" w:eastAsia="Times New Roman" w:hAnsi="Arial" w:cs="Arial"/>
          <w:color w:val="000000"/>
          <w:sz w:val="20"/>
          <w:szCs w:val="20"/>
          <w:lang w:eastAsia="pt-BR"/>
        </w:rPr>
        <w:t>ecutivo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dis</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onibiliz</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rá na</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intern</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t</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in</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açõ</w:t>
      </w:r>
      <w:r w:rsidRPr="002E4986">
        <w:rPr>
          <w:rFonts w:ascii="Arial" w:eastAsia="Times New Roman" w:hAnsi="Arial" w:cs="Arial"/>
          <w:color w:val="000000"/>
          <w:spacing w:val="3"/>
          <w:sz w:val="20"/>
          <w:szCs w:val="20"/>
          <w:lang w:eastAsia="pt-BR"/>
        </w:rPr>
        <w:t>e</w:t>
      </w:r>
      <w:r w:rsidRPr="002E4986">
        <w:rPr>
          <w:rFonts w:ascii="Arial" w:eastAsia="Times New Roman" w:hAnsi="Arial" w:cs="Arial"/>
          <w:color w:val="000000"/>
          <w:sz w:val="20"/>
          <w:szCs w:val="20"/>
          <w:lang w:eastAsia="pt-BR"/>
        </w:rPr>
        <w:t>s sobre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certi</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icação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5"/>
          <w:sz w:val="20"/>
          <w:szCs w:val="20"/>
          <w:lang w:eastAsia="pt-BR"/>
        </w:rPr>
        <w:t> </w:t>
      </w:r>
      <w:r w:rsidRPr="002E4986">
        <w:rPr>
          <w:rFonts w:ascii="Arial" w:eastAsia="Times New Roman" w:hAnsi="Arial" w:cs="Arial"/>
          <w:color w:val="000000"/>
          <w:sz w:val="20"/>
          <w:szCs w:val="20"/>
          <w:lang w:eastAsia="pt-BR"/>
        </w:rPr>
        <w:t>qualidade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odutos</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e processos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para</w:t>
      </w:r>
      <w:r w:rsidRPr="002E4986">
        <w:rPr>
          <w:rFonts w:ascii="Arial" w:eastAsia="Times New Roman" w:hAnsi="Arial" w:cs="Arial"/>
          <w:color w:val="000000"/>
          <w:spacing w:val="-2"/>
          <w:sz w:val="20"/>
          <w:szCs w:val="20"/>
          <w:lang w:eastAsia="pt-BR"/>
        </w:rPr>
        <w:t> m</w:t>
      </w:r>
      <w:r w:rsidRPr="002E4986">
        <w:rPr>
          <w:rFonts w:ascii="Arial" w:eastAsia="Times New Roman" w:hAnsi="Arial" w:cs="Arial"/>
          <w:color w:val="000000"/>
          <w:sz w:val="20"/>
          <w:szCs w:val="20"/>
          <w:lang w:eastAsia="pt-BR"/>
        </w:rPr>
        <w:t>ic</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resas</w:t>
      </w:r>
      <w:r w:rsidRPr="002E4986">
        <w:rPr>
          <w:rFonts w:ascii="Arial" w:eastAsia="Times New Roman" w:hAnsi="Arial" w:cs="Arial"/>
          <w:color w:val="000000"/>
          <w:spacing w:val="-1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pacing w:val="3"/>
          <w:sz w:val="20"/>
          <w:szCs w:val="20"/>
          <w:lang w:eastAsia="pt-BR"/>
        </w:rPr>
        <w:t>e</w:t>
      </w:r>
      <w:r w:rsidRPr="002E4986">
        <w:rPr>
          <w:rFonts w:ascii="Arial" w:eastAsia="Times New Roman" w:hAnsi="Arial" w:cs="Arial"/>
          <w:color w:val="000000"/>
          <w:sz w:val="20"/>
          <w:szCs w:val="20"/>
          <w:lang w:eastAsia="pt-BR"/>
        </w:rPr>
        <w:t>mpresas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de pequeno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rte.                    </w:t>
      </w:r>
      <w:hyperlink r:id="rId778"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779"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bookmarkStart w:id="1089" w:name="art67ap"/>
      <w:bookmarkEnd w:id="1089"/>
      <w:r w:rsidRPr="002E4986">
        <w:rPr>
          <w:rFonts w:ascii="Arial" w:eastAsia="Times New Roman" w:hAnsi="Arial" w:cs="Arial"/>
          <w:color w:val="000000"/>
          <w:sz w:val="20"/>
          <w:szCs w:val="20"/>
          <w:lang w:eastAsia="pt-BR"/>
        </w:rPr>
        <w:t>Parágra</w:t>
      </w:r>
      <w:r w:rsidRPr="002E4986">
        <w:rPr>
          <w:rFonts w:ascii="Arial" w:eastAsia="Times New Roman" w:hAnsi="Arial" w:cs="Arial"/>
          <w:color w:val="000000"/>
          <w:spacing w:val="3"/>
          <w:sz w:val="20"/>
          <w:szCs w:val="20"/>
          <w:lang w:eastAsia="pt-BR"/>
        </w:rPr>
        <w:t>f</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único.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ó</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gãos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ministra</w:t>
      </w:r>
      <w:r w:rsidRPr="002E4986">
        <w:rPr>
          <w:rFonts w:ascii="Arial" w:eastAsia="Times New Roman" w:hAnsi="Arial" w:cs="Arial"/>
          <w:color w:val="000000"/>
          <w:spacing w:val="2"/>
          <w:sz w:val="20"/>
          <w:szCs w:val="20"/>
          <w:lang w:eastAsia="pt-BR"/>
        </w:rPr>
        <w:t>ç</w:t>
      </w:r>
      <w:r w:rsidRPr="002E4986">
        <w:rPr>
          <w:rFonts w:ascii="Arial" w:eastAsia="Times New Roman" w:hAnsi="Arial" w:cs="Arial"/>
          <w:color w:val="000000"/>
          <w:sz w:val="20"/>
          <w:szCs w:val="20"/>
          <w:lang w:eastAsia="pt-BR"/>
        </w:rPr>
        <w:t>ão direta</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indi</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eta</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10"/>
          <w:sz w:val="20"/>
          <w:szCs w:val="20"/>
          <w:lang w:eastAsia="pt-BR"/>
        </w:rPr>
        <w:t> </w:t>
      </w:r>
      <w:r w:rsidRPr="002E4986">
        <w:rPr>
          <w:rFonts w:ascii="Arial" w:eastAsia="Times New Roman" w:hAnsi="Arial" w:cs="Arial"/>
          <w:color w:val="000000"/>
          <w:sz w:val="20"/>
          <w:szCs w:val="20"/>
          <w:lang w:eastAsia="pt-BR"/>
        </w:rPr>
        <w:t>as entidades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certi</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icador</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privadas, respon</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áve</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pela</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criação,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regulaç</w:t>
      </w:r>
      <w:r w:rsidRPr="002E4986">
        <w:rPr>
          <w:rFonts w:ascii="Arial" w:eastAsia="Times New Roman" w:hAnsi="Arial" w:cs="Arial"/>
          <w:color w:val="000000"/>
          <w:spacing w:val="2"/>
          <w:sz w:val="20"/>
          <w:szCs w:val="20"/>
          <w:lang w:eastAsia="pt-BR"/>
        </w:rPr>
        <w:t>ã</w:t>
      </w:r>
      <w:r w:rsidRPr="002E4986">
        <w:rPr>
          <w:rFonts w:ascii="Arial" w:eastAsia="Times New Roman" w:hAnsi="Arial" w:cs="Arial"/>
          <w:color w:val="000000"/>
          <w:sz w:val="20"/>
          <w:szCs w:val="20"/>
          <w:lang w:eastAsia="pt-BR"/>
        </w:rPr>
        <w:t>o e gestão de proc</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ssos</w:t>
      </w:r>
      <w:r w:rsidRPr="002E4986">
        <w:rPr>
          <w:rFonts w:ascii="Arial" w:eastAsia="Times New Roman" w:hAnsi="Arial" w:cs="Arial"/>
          <w:color w:val="000000"/>
          <w:spacing w:val="61"/>
          <w:sz w:val="20"/>
          <w:szCs w:val="20"/>
          <w:lang w:eastAsia="pt-BR"/>
        </w:rPr>
        <w:t> </w:t>
      </w:r>
      <w:r w:rsidRPr="002E4986">
        <w:rPr>
          <w:rFonts w:ascii="Arial" w:eastAsia="Times New Roman" w:hAnsi="Arial" w:cs="Arial"/>
          <w:color w:val="000000"/>
          <w:sz w:val="20"/>
          <w:szCs w:val="20"/>
          <w:lang w:eastAsia="pt-BR"/>
        </w:rPr>
        <w:t>de certi</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icação</w:t>
      </w:r>
      <w:r w:rsidRPr="002E4986">
        <w:rPr>
          <w:rFonts w:ascii="Arial" w:eastAsia="Times New Roman" w:hAnsi="Arial" w:cs="Arial"/>
          <w:color w:val="000000"/>
          <w:spacing w:val="58"/>
          <w:sz w:val="20"/>
          <w:szCs w:val="20"/>
          <w:lang w:eastAsia="pt-BR"/>
        </w:rPr>
        <w:t> </w:t>
      </w:r>
      <w:r w:rsidRPr="002E4986">
        <w:rPr>
          <w:rFonts w:ascii="Arial" w:eastAsia="Times New Roman" w:hAnsi="Arial" w:cs="Arial"/>
          <w:color w:val="000000"/>
          <w:sz w:val="20"/>
          <w:szCs w:val="20"/>
          <w:lang w:eastAsia="pt-BR"/>
        </w:rPr>
        <w:t>de </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ualidade</w:t>
      </w:r>
      <w:r w:rsidRPr="002E4986">
        <w:rPr>
          <w:rFonts w:ascii="Arial" w:eastAsia="Times New Roman" w:hAnsi="Arial" w:cs="Arial"/>
          <w:color w:val="000000"/>
          <w:spacing w:val="59"/>
          <w:sz w:val="20"/>
          <w:szCs w:val="20"/>
          <w:lang w:eastAsia="pt-BR"/>
        </w:rPr>
        <w:t> </w:t>
      </w:r>
      <w:r w:rsidRPr="002E4986">
        <w:rPr>
          <w:rFonts w:ascii="Arial" w:eastAsia="Times New Roman" w:hAnsi="Arial" w:cs="Arial"/>
          <w:color w:val="000000"/>
          <w:sz w:val="20"/>
          <w:szCs w:val="20"/>
          <w:lang w:eastAsia="pt-BR"/>
        </w:rPr>
        <w:t>de prod</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tos</w:t>
      </w:r>
      <w:r w:rsidRPr="002E4986">
        <w:rPr>
          <w:rFonts w:ascii="Arial" w:eastAsia="Times New Roman" w:hAnsi="Arial" w:cs="Arial"/>
          <w:color w:val="000000"/>
          <w:spacing w:val="62"/>
          <w:sz w:val="20"/>
          <w:szCs w:val="20"/>
          <w:lang w:eastAsia="pt-BR"/>
        </w:rPr>
        <w:t> </w:t>
      </w:r>
      <w:r w:rsidRPr="002E4986">
        <w:rPr>
          <w:rFonts w:ascii="Arial" w:eastAsia="Times New Roman" w:hAnsi="Arial" w:cs="Arial"/>
          <w:color w:val="000000"/>
          <w:sz w:val="20"/>
          <w:szCs w:val="20"/>
          <w:lang w:eastAsia="pt-BR"/>
        </w:rPr>
        <w:t xml:space="preserve">e </w:t>
      </w:r>
      <w:r w:rsidRPr="002E4986">
        <w:rPr>
          <w:rFonts w:ascii="Arial" w:eastAsia="Times New Roman" w:hAnsi="Arial" w:cs="Arial"/>
          <w:color w:val="000000"/>
          <w:sz w:val="20"/>
          <w:szCs w:val="20"/>
          <w:lang w:eastAsia="pt-BR"/>
        </w:rPr>
        <w:lastRenderedPageBreak/>
        <w:t>processos,</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verão,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p</w:t>
      </w:r>
      <w:r w:rsidRPr="002E4986">
        <w:rPr>
          <w:rFonts w:ascii="Arial" w:eastAsia="Times New Roman" w:hAnsi="Arial" w:cs="Arial"/>
          <w:color w:val="000000"/>
          <w:sz w:val="20"/>
          <w:szCs w:val="20"/>
          <w:lang w:eastAsia="pt-BR"/>
        </w:rPr>
        <w:t>re</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que</w:t>
      </w:r>
      <w:r w:rsidRPr="002E4986">
        <w:rPr>
          <w:rFonts w:ascii="Arial" w:eastAsia="Times New Roman" w:hAnsi="Arial" w:cs="Arial"/>
          <w:color w:val="000000"/>
          <w:spacing w:val="11"/>
          <w:sz w:val="20"/>
          <w:szCs w:val="20"/>
          <w:lang w:eastAsia="pt-BR"/>
        </w:rPr>
        <w:t> </w:t>
      </w:r>
      <w:r w:rsidRPr="002E4986">
        <w:rPr>
          <w:rFonts w:ascii="Arial" w:eastAsia="Times New Roman" w:hAnsi="Arial" w:cs="Arial"/>
          <w:color w:val="000000"/>
          <w:sz w:val="20"/>
          <w:szCs w:val="20"/>
          <w:lang w:eastAsia="pt-BR"/>
        </w:rPr>
        <w:t>solicit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dos,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disponibi</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izar ao</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órg</w:t>
      </w:r>
      <w:r w:rsidRPr="002E4986">
        <w:rPr>
          <w:rFonts w:ascii="Arial" w:eastAsia="Times New Roman" w:hAnsi="Arial" w:cs="Arial"/>
          <w:color w:val="000000"/>
          <w:spacing w:val="2"/>
          <w:sz w:val="20"/>
          <w:szCs w:val="20"/>
          <w:lang w:eastAsia="pt-BR"/>
        </w:rPr>
        <w:t>ã</w:t>
      </w:r>
      <w:r w:rsidRPr="002E4986">
        <w:rPr>
          <w:rFonts w:ascii="Arial" w:eastAsia="Times New Roman" w:hAnsi="Arial" w:cs="Arial"/>
          <w:color w:val="000000"/>
          <w:sz w:val="20"/>
          <w:szCs w:val="20"/>
          <w:lang w:eastAsia="pt-BR"/>
        </w:rPr>
        <w:t>o 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petente</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do</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der</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Executivo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in</w:t>
      </w:r>
      <w:r w:rsidRPr="002E4986">
        <w:rPr>
          <w:rFonts w:ascii="Arial" w:eastAsia="Times New Roman" w:hAnsi="Arial" w:cs="Arial"/>
          <w:color w:val="000000"/>
          <w:spacing w:val="2"/>
          <w:sz w:val="20"/>
          <w:szCs w:val="20"/>
          <w:lang w:eastAsia="pt-BR"/>
        </w:rPr>
        <w:t>fo</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ções re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erentes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a proced</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en</w:t>
      </w:r>
      <w:r w:rsidRPr="002E4986">
        <w:rPr>
          <w:rFonts w:ascii="Arial" w:eastAsia="Times New Roman" w:hAnsi="Arial" w:cs="Arial"/>
          <w:color w:val="000000"/>
          <w:spacing w:val="2"/>
          <w:sz w:val="20"/>
          <w:szCs w:val="20"/>
          <w:lang w:eastAsia="pt-BR"/>
        </w:rPr>
        <w:t>t</w:t>
      </w:r>
      <w:r w:rsidRPr="002E4986">
        <w:rPr>
          <w:rFonts w:ascii="Arial" w:eastAsia="Times New Roman" w:hAnsi="Arial" w:cs="Arial"/>
          <w:color w:val="000000"/>
          <w:sz w:val="20"/>
          <w:szCs w:val="20"/>
          <w:lang w:eastAsia="pt-BR"/>
        </w:rPr>
        <w:t>os e</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no</w:t>
      </w:r>
      <w:r w:rsidRPr="002E4986">
        <w:rPr>
          <w:rFonts w:ascii="Arial" w:eastAsia="Times New Roman" w:hAnsi="Arial" w:cs="Arial"/>
          <w:color w:val="000000"/>
          <w:spacing w:val="2"/>
          <w:sz w:val="20"/>
          <w:szCs w:val="20"/>
          <w:lang w:eastAsia="pt-BR"/>
        </w:rPr>
        <w:t>rm</w:t>
      </w:r>
      <w:r w:rsidRPr="002E4986">
        <w:rPr>
          <w:rFonts w:ascii="Arial" w:eastAsia="Times New Roman" w:hAnsi="Arial" w:cs="Arial"/>
          <w:color w:val="000000"/>
          <w:sz w:val="20"/>
          <w:szCs w:val="20"/>
          <w:lang w:eastAsia="pt-BR"/>
        </w:rPr>
        <w:t>as</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aplicáveis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os</w:t>
      </w:r>
      <w:r w:rsidRPr="002E4986">
        <w:rPr>
          <w:rFonts w:ascii="Arial" w:eastAsia="Times New Roman" w:hAnsi="Arial" w:cs="Arial"/>
          <w:color w:val="000000"/>
          <w:spacing w:val="12"/>
          <w:sz w:val="20"/>
          <w:szCs w:val="20"/>
          <w:lang w:eastAsia="pt-BR"/>
        </w:rPr>
        <w:t> </w:t>
      </w:r>
      <w:r w:rsidRPr="002E4986">
        <w:rPr>
          <w:rFonts w:ascii="Arial" w:eastAsia="Times New Roman" w:hAnsi="Arial" w:cs="Arial"/>
          <w:color w:val="000000"/>
          <w:sz w:val="20"/>
          <w:szCs w:val="20"/>
          <w:lang w:eastAsia="pt-BR"/>
        </w:rPr>
        <w:t>pro</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essos</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z w:val="20"/>
          <w:szCs w:val="20"/>
          <w:lang w:eastAsia="pt-BR"/>
        </w:rPr>
        <w:t>certi</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icação</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 seu</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escopo</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atuaç</w:t>
      </w:r>
      <w:r w:rsidRPr="002E4986">
        <w:rPr>
          <w:rFonts w:ascii="Arial" w:eastAsia="Times New Roman" w:hAnsi="Arial" w:cs="Arial"/>
          <w:color w:val="000000"/>
          <w:spacing w:val="3"/>
          <w:sz w:val="20"/>
          <w:szCs w:val="20"/>
          <w:lang w:eastAsia="pt-BR"/>
        </w:rPr>
        <w:t>ã</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  </w:t>
      </w:r>
      <w:hyperlink r:id="rId780"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781"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bookmarkStart w:id="1090" w:name="capituloxi"/>
      <w:bookmarkEnd w:id="1090"/>
      <w:r w:rsidRPr="002E4986">
        <w:rPr>
          <w:rFonts w:ascii="Arial" w:eastAsia="Times New Roman" w:hAnsi="Arial" w:cs="Arial"/>
          <w:color w:val="000000"/>
          <w:sz w:val="20"/>
          <w:szCs w:val="20"/>
          <w:lang w:eastAsia="pt-BR"/>
        </w:rPr>
        <w:t>CAPÍTULO XI</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DAS REGRAS CIVIS E EMPRESARIAIS</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bookmarkStart w:id="1091" w:name="capituloxisecaoi"/>
      <w:bookmarkEnd w:id="1091"/>
      <w:r w:rsidRPr="002E4986">
        <w:rPr>
          <w:rFonts w:ascii="Arial" w:eastAsia="Times New Roman" w:hAnsi="Arial" w:cs="Arial"/>
          <w:b/>
          <w:bCs/>
          <w:color w:val="000000"/>
          <w:sz w:val="20"/>
          <w:szCs w:val="20"/>
          <w:lang w:eastAsia="pt-BR"/>
        </w:rPr>
        <w:t>Seção I</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b/>
          <w:bCs/>
          <w:color w:val="000000"/>
          <w:sz w:val="20"/>
          <w:szCs w:val="20"/>
          <w:lang w:eastAsia="pt-BR"/>
        </w:rPr>
        <w:t>Das Regras Civis</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bookmarkStart w:id="1092" w:name="capituloxisecaoisubsecaoi"/>
      <w:bookmarkEnd w:id="1092"/>
      <w:r w:rsidRPr="002E4986">
        <w:rPr>
          <w:rFonts w:ascii="Arial" w:eastAsia="Times New Roman" w:hAnsi="Arial" w:cs="Arial"/>
          <w:b/>
          <w:bCs/>
          <w:color w:val="000000"/>
          <w:sz w:val="20"/>
          <w:szCs w:val="20"/>
          <w:lang w:eastAsia="pt-BR"/>
        </w:rPr>
        <w:t>Subseção I</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b/>
          <w:bCs/>
          <w:color w:val="000000"/>
          <w:sz w:val="20"/>
          <w:szCs w:val="20"/>
          <w:lang w:eastAsia="pt-BR"/>
        </w:rPr>
        <w:t>Do Pequeno Empresário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93" w:name="art68"/>
      <w:bookmarkEnd w:id="1093"/>
      <w:r w:rsidRPr="002E4986">
        <w:rPr>
          <w:rFonts w:ascii="Arial" w:eastAsia="Times New Roman" w:hAnsi="Arial" w:cs="Arial"/>
          <w:color w:val="000000"/>
          <w:sz w:val="20"/>
          <w:szCs w:val="20"/>
          <w:lang w:eastAsia="pt-BR"/>
        </w:rPr>
        <w:t>Art. 68. Considera-se pequeno empresário, para efeito de aplicação do disposto nos </w:t>
      </w:r>
      <w:hyperlink r:id="rId782" w:anchor="art970" w:history="1">
        <w:r w:rsidRPr="002E4986">
          <w:rPr>
            <w:rFonts w:ascii="Arial" w:eastAsia="Times New Roman" w:hAnsi="Arial" w:cs="Arial"/>
            <w:color w:val="0000FF"/>
            <w:sz w:val="20"/>
            <w:szCs w:val="20"/>
            <w:u w:val="single"/>
            <w:lang w:eastAsia="pt-BR"/>
          </w:rPr>
          <w:t>arts. 970</w:t>
        </w:r>
      </w:hyperlink>
      <w:r w:rsidRPr="002E4986">
        <w:rPr>
          <w:rFonts w:ascii="Arial" w:eastAsia="Times New Roman" w:hAnsi="Arial" w:cs="Arial"/>
          <w:color w:val="000000"/>
          <w:sz w:val="20"/>
          <w:szCs w:val="20"/>
          <w:lang w:eastAsia="pt-BR"/>
        </w:rPr>
        <w:t> e </w:t>
      </w:r>
      <w:hyperlink r:id="rId783" w:anchor="art1179" w:history="1">
        <w:r w:rsidRPr="002E4986">
          <w:rPr>
            <w:rFonts w:ascii="Arial" w:eastAsia="Times New Roman" w:hAnsi="Arial" w:cs="Arial"/>
            <w:color w:val="0000FF"/>
            <w:sz w:val="20"/>
            <w:szCs w:val="20"/>
            <w:u w:val="single"/>
            <w:lang w:eastAsia="pt-BR"/>
          </w:rPr>
          <w:t>1.179 da Lei n</w:t>
        </w:r>
        <w:r w:rsidRPr="002E4986">
          <w:rPr>
            <w:rFonts w:ascii="Arial" w:eastAsia="Times New Roman" w:hAnsi="Arial" w:cs="Arial"/>
            <w:strike/>
            <w:color w:val="0000FF"/>
            <w:sz w:val="20"/>
            <w:szCs w:val="20"/>
            <w:u w:val="single"/>
            <w:lang w:eastAsia="pt-BR"/>
          </w:rPr>
          <w:t>º</w:t>
        </w:r>
        <w:r w:rsidRPr="002E4986">
          <w:rPr>
            <w:rFonts w:ascii="Arial" w:eastAsia="Times New Roman" w:hAnsi="Arial" w:cs="Arial"/>
            <w:color w:val="0000FF"/>
            <w:sz w:val="20"/>
            <w:szCs w:val="20"/>
            <w:u w:val="single"/>
            <w:lang w:eastAsia="pt-BR"/>
          </w:rPr>
          <w:t> 10.406, de 10 de janeiro de 2002</w:t>
        </w:r>
      </w:hyperlink>
      <w:r w:rsidRPr="002E4986">
        <w:rPr>
          <w:rFonts w:ascii="Arial" w:eastAsia="Times New Roman" w:hAnsi="Arial" w:cs="Arial"/>
          <w:color w:val="000000"/>
          <w:sz w:val="20"/>
          <w:szCs w:val="20"/>
          <w:lang w:eastAsia="pt-BR"/>
        </w:rPr>
        <w:t> (Código Civil), o empresário individual caracterizado como microempresa na forma desta Lei Complementar que aufira receita bruta anual até o limite previsto no </w:t>
      </w:r>
      <w:hyperlink r:id="rId784" w:anchor="art18a" w:history="1">
        <w:r w:rsidRPr="002E4986">
          <w:rPr>
            <w:rFonts w:ascii="Arial" w:eastAsia="Times New Roman" w:hAnsi="Arial" w:cs="Arial"/>
            <w:color w:val="0000FF"/>
            <w:sz w:val="20"/>
            <w:szCs w:val="20"/>
            <w:u w:val="single"/>
            <w:lang w:eastAsia="pt-BR"/>
          </w:rPr>
          <w:t>§ 1</w:t>
        </w:r>
        <w:r w:rsidRPr="002E4986">
          <w:rPr>
            <w:rFonts w:ascii="Arial" w:eastAsia="Times New Roman" w:hAnsi="Arial" w:cs="Arial"/>
            <w:color w:val="0000FF"/>
            <w:sz w:val="20"/>
            <w:szCs w:val="20"/>
            <w:u w:val="single"/>
            <w:vertAlign w:val="superscript"/>
            <w:lang w:eastAsia="pt-BR"/>
          </w:rPr>
          <w:t>o</w:t>
        </w:r>
        <w:r w:rsidRPr="002E4986">
          <w:rPr>
            <w:rFonts w:ascii="Arial" w:eastAsia="Times New Roman" w:hAnsi="Arial" w:cs="Arial"/>
            <w:color w:val="0000FF"/>
            <w:sz w:val="20"/>
            <w:szCs w:val="20"/>
            <w:u w:val="single"/>
            <w:lang w:eastAsia="pt-BR"/>
          </w:rPr>
          <w:t> do art. 18-A</w:t>
        </w:r>
      </w:hyperlink>
      <w:r w:rsidRPr="002E4986">
        <w:rPr>
          <w:rFonts w:ascii="Arial" w:eastAsia="Times New Roman" w:hAnsi="Arial" w:cs="Arial"/>
          <w:color w:val="000000"/>
          <w:sz w:val="20"/>
          <w:szCs w:val="20"/>
          <w:lang w:eastAsia="pt-BR"/>
        </w:rPr>
        <w:t>.</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bookmarkStart w:id="1094" w:name="capituloxisecaoisubsecaoii"/>
      <w:bookmarkEnd w:id="1094"/>
      <w:r w:rsidRPr="002E4986">
        <w:rPr>
          <w:rFonts w:ascii="Arial" w:eastAsia="Times New Roman" w:hAnsi="Arial" w:cs="Arial"/>
          <w:color w:val="000000"/>
          <w:sz w:val="20"/>
          <w:szCs w:val="20"/>
          <w:lang w:eastAsia="pt-BR"/>
        </w:rPr>
        <w:t>Subseção II</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(VETADO).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95" w:name="art69"/>
      <w:bookmarkEnd w:id="1095"/>
      <w:r w:rsidRPr="002E4986">
        <w:rPr>
          <w:rFonts w:ascii="Arial" w:eastAsia="Times New Roman" w:hAnsi="Arial" w:cs="Arial"/>
          <w:color w:val="000000"/>
          <w:sz w:val="20"/>
          <w:szCs w:val="20"/>
          <w:lang w:eastAsia="pt-BR"/>
        </w:rPr>
        <w:t>Art. 69.  (VETADO).</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bookmarkStart w:id="1096" w:name="capituloxisecaoii"/>
      <w:bookmarkEnd w:id="1096"/>
      <w:r w:rsidRPr="002E4986">
        <w:rPr>
          <w:rFonts w:ascii="Arial" w:eastAsia="Times New Roman" w:hAnsi="Arial" w:cs="Arial"/>
          <w:b/>
          <w:bCs/>
          <w:color w:val="000000"/>
          <w:sz w:val="20"/>
          <w:szCs w:val="20"/>
          <w:lang w:eastAsia="pt-BR"/>
        </w:rPr>
        <w:t>Seção II</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b/>
          <w:bCs/>
          <w:color w:val="000000"/>
          <w:sz w:val="20"/>
          <w:szCs w:val="20"/>
          <w:lang w:eastAsia="pt-BR"/>
        </w:rPr>
        <w:t>Das Deliberações Sociais e da Estrutura Organizacional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97" w:name="art70"/>
      <w:bookmarkEnd w:id="1097"/>
      <w:r w:rsidRPr="002E4986">
        <w:rPr>
          <w:rFonts w:ascii="Arial" w:eastAsia="Times New Roman" w:hAnsi="Arial" w:cs="Arial"/>
          <w:color w:val="000000"/>
          <w:sz w:val="20"/>
          <w:szCs w:val="20"/>
          <w:lang w:eastAsia="pt-BR"/>
        </w:rPr>
        <w:t>Art. 70.  As microempresas e as empresas de pequeno porte são desobrigadas da realização de reuniões e assembléias em qualquer das situações previstas na legislação civil, as quais serão substituídas por deliberação representativa do primeiro número inteiro superior à metade do capital social.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98" w:name="art70§1"/>
      <w:bookmarkEnd w:id="1098"/>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disposto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não se aplica caso haja disposição contratual em contrário, caso ocorra hipótese de justa causa que enseje a exclusão de sócio ou caso um ou mais sócios ponham em risco a continuidade da empresa em virtude de atos de inegável gravidade.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099" w:name="art70§2"/>
      <w:bookmarkEnd w:id="1099"/>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Nos casos referidos no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realizar-se-á reunião ou assembléia de acordo com a legislação civil.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00" w:name="art71"/>
      <w:bookmarkEnd w:id="1100"/>
      <w:r w:rsidRPr="002E4986">
        <w:rPr>
          <w:rFonts w:ascii="Arial" w:eastAsia="Times New Roman" w:hAnsi="Arial" w:cs="Arial"/>
          <w:color w:val="000000"/>
          <w:sz w:val="20"/>
          <w:szCs w:val="20"/>
          <w:lang w:eastAsia="pt-BR"/>
        </w:rPr>
        <w:t>Art. 71.  Os empresários e as sociedades de que trata esta Lei Complementar, nos termos da legislação civil, ficam dispensados da publicação de qualquer ato societário.</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bookmarkStart w:id="1101" w:name="capituloxisecaoiii"/>
      <w:bookmarkEnd w:id="1101"/>
      <w:r w:rsidRPr="002E4986">
        <w:rPr>
          <w:rFonts w:ascii="Arial" w:eastAsia="Times New Roman" w:hAnsi="Arial" w:cs="Arial"/>
          <w:b/>
          <w:bCs/>
          <w:color w:val="000000"/>
          <w:sz w:val="20"/>
          <w:szCs w:val="20"/>
          <w:lang w:eastAsia="pt-BR"/>
        </w:rPr>
        <w:t>Seção III</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b/>
          <w:bCs/>
          <w:color w:val="000000"/>
          <w:sz w:val="20"/>
          <w:szCs w:val="20"/>
          <w:lang w:eastAsia="pt-BR"/>
        </w:rPr>
        <w:t>Do Nome Empresarial</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02" w:name="art72"/>
      <w:bookmarkEnd w:id="1102"/>
      <w:r w:rsidRPr="002E4986">
        <w:rPr>
          <w:rFonts w:ascii="Arial" w:eastAsia="Times New Roman" w:hAnsi="Arial" w:cs="Arial"/>
          <w:strike/>
          <w:color w:val="000000"/>
          <w:sz w:val="20"/>
          <w:szCs w:val="20"/>
          <w:lang w:eastAsia="pt-BR"/>
        </w:rPr>
        <w:t>Art. 72.  As microempresas e as empresas de pequeno porte, nos termos da legislação civil, acrescentarão à sua firma ou denominação as expressões “Microempresa” ou “Empresa de Pequeno Porte”, ou suas respectivas abreviações, “ME” ou “EPP”, conforme o caso, sendo facultativa a inclusão do objeto da sociedade.</w:t>
      </w:r>
      <w:r w:rsidRPr="002E4986">
        <w:rPr>
          <w:rFonts w:ascii="Arial" w:eastAsia="Times New Roman" w:hAnsi="Arial" w:cs="Arial"/>
          <w:color w:val="000000"/>
          <w:sz w:val="20"/>
          <w:szCs w:val="20"/>
          <w:lang w:eastAsia="pt-BR"/>
        </w:rPr>
        <w:t>                   </w:t>
      </w:r>
      <w:hyperlink r:id="rId785" w:anchor="art10" w:history="1">
        <w:r w:rsidRPr="002E4986">
          <w:rPr>
            <w:rFonts w:ascii="Arial" w:eastAsia="Times New Roman" w:hAnsi="Arial" w:cs="Arial"/>
            <w:color w:val="0000FF"/>
            <w:sz w:val="20"/>
            <w:szCs w:val="20"/>
            <w:u w:val="single"/>
            <w:lang w:eastAsia="pt-BR"/>
          </w:rPr>
          <w:t>(Revogado pela Lei Complementar nº 155, de 2016)</w:t>
        </w:r>
      </w:hyperlink>
      <w:r w:rsidRPr="002E4986">
        <w:rPr>
          <w:rFonts w:ascii="Arial" w:eastAsia="Times New Roman" w:hAnsi="Arial" w:cs="Arial"/>
          <w:color w:val="000000"/>
          <w:sz w:val="20"/>
          <w:szCs w:val="20"/>
          <w:lang w:eastAsia="pt-BR"/>
        </w:rPr>
        <w:t>          </w:t>
      </w:r>
      <w:hyperlink r:id="rId786" w:anchor="art10"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bookmarkStart w:id="1103" w:name="capituloxisecaoiv"/>
      <w:bookmarkEnd w:id="1103"/>
      <w:r w:rsidRPr="002E4986">
        <w:rPr>
          <w:rFonts w:ascii="Arial" w:eastAsia="Times New Roman" w:hAnsi="Arial" w:cs="Arial"/>
          <w:b/>
          <w:bCs/>
          <w:color w:val="000000"/>
          <w:sz w:val="20"/>
          <w:szCs w:val="20"/>
          <w:lang w:eastAsia="pt-BR"/>
        </w:rPr>
        <w:t>Seção IV</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b/>
          <w:bCs/>
          <w:color w:val="000000"/>
          <w:sz w:val="20"/>
          <w:szCs w:val="20"/>
          <w:lang w:eastAsia="pt-BR"/>
        </w:rPr>
        <w:lastRenderedPageBreak/>
        <w:t>Do Protesto de Títulos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04" w:name="art73"/>
      <w:bookmarkEnd w:id="1104"/>
      <w:r w:rsidRPr="002E4986">
        <w:rPr>
          <w:rFonts w:ascii="Arial" w:eastAsia="Times New Roman" w:hAnsi="Arial" w:cs="Arial"/>
          <w:color w:val="000000"/>
          <w:sz w:val="20"/>
          <w:szCs w:val="20"/>
          <w:lang w:eastAsia="pt-BR"/>
        </w:rPr>
        <w:t>Art. 73.  O protesto de título, quando o devedor for microempresário ou empresa de pequeno porte, é sujeito às seguintes condições: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05" w:name="art73i"/>
      <w:bookmarkEnd w:id="1105"/>
      <w:r w:rsidRPr="002E4986">
        <w:rPr>
          <w:rFonts w:ascii="Arial" w:eastAsia="Times New Roman" w:hAnsi="Arial" w:cs="Arial"/>
          <w:color w:val="000000"/>
          <w:sz w:val="20"/>
          <w:szCs w:val="20"/>
          <w:lang w:eastAsia="pt-BR"/>
        </w:rPr>
        <w:t>I - sobre os emolumentos do tabelião não incidirão quaisquer acréscimos a título de taxas, custas e contribuições para o Estado ou Distrito Federal, carteira de previdência, fundo de custeio de atos gratuitos, fundos especiais do Tribunal de Justiça, bem como de associação de classe, criados ou que venham a ser criados sob qualquer título ou denominação, ressalvada a cobrança do devedor das despesas de correio, condução e publicação de edital para realização da intimação;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06" w:name="art73ii"/>
      <w:bookmarkEnd w:id="1106"/>
      <w:r w:rsidRPr="002E4986">
        <w:rPr>
          <w:rFonts w:ascii="Arial" w:eastAsia="Times New Roman" w:hAnsi="Arial" w:cs="Arial"/>
          <w:color w:val="000000"/>
          <w:sz w:val="20"/>
          <w:szCs w:val="20"/>
          <w:lang w:eastAsia="pt-BR"/>
        </w:rPr>
        <w:t>II - para o pagamento do título em cartório, não poderá ser exigido cheque de emissão de estabelecimento bancário, mas, feito o pagamento por meio de cheque, de emissão de estabelecimento bancário ou não, a quitação dada pelo tabelionato de protesto será condicionada à efetiva liquidação do cheque;</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07" w:name="art73iii"/>
      <w:bookmarkEnd w:id="1107"/>
      <w:r w:rsidRPr="002E4986">
        <w:rPr>
          <w:rFonts w:ascii="Arial" w:eastAsia="Times New Roman" w:hAnsi="Arial" w:cs="Arial"/>
          <w:color w:val="000000"/>
          <w:sz w:val="20"/>
          <w:szCs w:val="20"/>
          <w:lang w:eastAsia="pt-BR"/>
        </w:rPr>
        <w:t>III - o cancelamento do registro de protesto, fundado no pagamento do título, será feito independentemente de declaração de anuência do credor, salvo no caso de impossibilidade de apresentação do original protestado;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08" w:name="art73iv"/>
      <w:bookmarkEnd w:id="1108"/>
      <w:r w:rsidRPr="002E4986">
        <w:rPr>
          <w:rFonts w:ascii="Arial" w:eastAsia="Times New Roman" w:hAnsi="Arial" w:cs="Arial"/>
          <w:color w:val="000000"/>
          <w:sz w:val="20"/>
          <w:szCs w:val="20"/>
          <w:lang w:eastAsia="pt-BR"/>
        </w:rPr>
        <w:t>IV - para os fins do disposto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e nos incisos I, II e III do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o devedor deverá provar sua qualidade de microempresa ou de empresa de pequeno porte perante o tabelionato de protestos de títulos, mediante documento expedido pela Junta Comercial ou pelo Registro Civil das Pessoas Jurídicas, conforme o caso;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09" w:name="art73v"/>
      <w:bookmarkEnd w:id="1109"/>
      <w:r w:rsidRPr="002E4986">
        <w:rPr>
          <w:rFonts w:ascii="Arial" w:eastAsia="Times New Roman" w:hAnsi="Arial" w:cs="Arial"/>
          <w:color w:val="000000"/>
          <w:sz w:val="20"/>
          <w:szCs w:val="20"/>
          <w:lang w:eastAsia="pt-BR"/>
        </w:rPr>
        <w:t>V - quando o pagamento do título ocorrer com cheque sem a devida provisão de fundos, serão automaticamente suspensos pelos cartórios de protesto, pelo prazo de 1 (um) ano, todos os benefícios previstos para o devedor neste artigo, independentemente da lavratura e registro do respectivo protesto.</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10" w:name="art73a"/>
      <w:bookmarkEnd w:id="1110"/>
      <w:r w:rsidRPr="002E4986">
        <w:rPr>
          <w:rFonts w:ascii="Arial" w:eastAsia="Times New Roman" w:hAnsi="Arial" w:cs="Arial"/>
          <w:color w:val="000000"/>
          <w:sz w:val="20"/>
          <w:szCs w:val="20"/>
          <w:lang w:eastAsia="pt-BR"/>
        </w:rPr>
        <w:t>Art. 73-A.  São vedadas cláusulas contratuais relativas à limitação da emissão ou circulação de títulos de crédito ou direitos creditórios originados de operações de compra e venda de produtos e serviços por microempresas e empresas de pequeno porte.                </w:t>
      </w:r>
      <w:hyperlink r:id="rId787"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bookmarkStart w:id="1111" w:name="capituloxii"/>
      <w:bookmarkEnd w:id="1111"/>
      <w:r w:rsidRPr="002E4986">
        <w:rPr>
          <w:rFonts w:ascii="Arial" w:eastAsia="Times New Roman" w:hAnsi="Arial" w:cs="Arial"/>
          <w:i/>
          <w:iCs/>
          <w:color w:val="000000"/>
          <w:sz w:val="20"/>
          <w:szCs w:val="20"/>
          <w:lang w:eastAsia="pt-BR"/>
        </w:rPr>
        <w:t>CAPÍTULO XII</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i/>
          <w:iCs/>
          <w:color w:val="000000"/>
          <w:sz w:val="20"/>
          <w:szCs w:val="20"/>
          <w:lang w:eastAsia="pt-BR"/>
        </w:rPr>
        <w:t>DO ACESSO À JUSTIÇA</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bookmarkStart w:id="1112" w:name="capituloxiisecaoi"/>
      <w:bookmarkEnd w:id="1112"/>
      <w:r w:rsidRPr="002E4986">
        <w:rPr>
          <w:rFonts w:ascii="Arial" w:eastAsia="Times New Roman" w:hAnsi="Arial" w:cs="Arial"/>
          <w:b/>
          <w:bCs/>
          <w:color w:val="000000"/>
          <w:sz w:val="20"/>
          <w:szCs w:val="20"/>
          <w:lang w:eastAsia="pt-BR"/>
        </w:rPr>
        <w:t>Seção I</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b/>
          <w:bCs/>
          <w:color w:val="000000"/>
          <w:sz w:val="20"/>
          <w:szCs w:val="20"/>
          <w:lang w:eastAsia="pt-BR"/>
        </w:rPr>
        <w:t>Do Acesso aos Juizados Especiais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13" w:name="art74"/>
      <w:bookmarkEnd w:id="1113"/>
      <w:r w:rsidRPr="002E4986">
        <w:rPr>
          <w:rFonts w:ascii="Arial" w:eastAsia="Times New Roman" w:hAnsi="Arial" w:cs="Arial"/>
          <w:color w:val="000000"/>
          <w:sz w:val="20"/>
          <w:szCs w:val="20"/>
          <w:lang w:eastAsia="pt-BR"/>
        </w:rPr>
        <w:t>Art. 74. Aplica-se às microempresas e às empresas de pequeno porte de que trata esta Lei Complementar o disposto no </w:t>
      </w:r>
      <w:hyperlink r:id="rId788" w:anchor="art8%C2%A71" w:history="1">
        <w:r w:rsidRPr="002E4986">
          <w:rPr>
            <w:rFonts w:ascii="Arial" w:eastAsia="Times New Roman" w:hAnsi="Arial" w:cs="Arial"/>
            <w:color w:val="0000FF"/>
            <w:sz w:val="20"/>
            <w:szCs w:val="20"/>
            <w:u w:val="single"/>
            <w:lang w:eastAsia="pt-BR"/>
          </w:rPr>
          <w:t>§ 1</w:t>
        </w:r>
        <w:r w:rsidRPr="002E4986">
          <w:rPr>
            <w:rFonts w:ascii="Arial" w:eastAsia="Times New Roman" w:hAnsi="Arial" w:cs="Arial"/>
            <w:strike/>
            <w:color w:val="0000FF"/>
            <w:sz w:val="20"/>
            <w:szCs w:val="20"/>
            <w:u w:val="single"/>
            <w:lang w:eastAsia="pt-BR"/>
          </w:rPr>
          <w:t>º</w:t>
        </w:r>
        <w:r w:rsidRPr="002E4986">
          <w:rPr>
            <w:rFonts w:ascii="Arial" w:eastAsia="Times New Roman" w:hAnsi="Arial" w:cs="Arial"/>
            <w:color w:val="0000FF"/>
            <w:sz w:val="20"/>
            <w:szCs w:val="20"/>
            <w:u w:val="single"/>
            <w:lang w:eastAsia="pt-BR"/>
          </w:rPr>
          <w:t> do art. 8</w:t>
        </w:r>
        <w:r w:rsidRPr="002E4986">
          <w:rPr>
            <w:rFonts w:ascii="Arial" w:eastAsia="Times New Roman" w:hAnsi="Arial" w:cs="Arial"/>
            <w:strike/>
            <w:color w:val="0000FF"/>
            <w:sz w:val="20"/>
            <w:szCs w:val="20"/>
            <w:u w:val="single"/>
            <w:lang w:eastAsia="pt-BR"/>
          </w:rPr>
          <w:t>º</w:t>
        </w:r>
        <w:r w:rsidRPr="002E4986">
          <w:rPr>
            <w:rFonts w:ascii="Arial" w:eastAsia="Times New Roman" w:hAnsi="Arial" w:cs="Arial"/>
            <w:color w:val="0000FF"/>
            <w:sz w:val="20"/>
            <w:szCs w:val="20"/>
            <w:u w:val="single"/>
            <w:lang w:eastAsia="pt-BR"/>
          </w:rPr>
          <w:t> da Lei nº 9.099, de 26 de setembro de 1995</w:t>
        </w:r>
      </w:hyperlink>
      <w:r w:rsidRPr="002E4986">
        <w:rPr>
          <w:rFonts w:ascii="Arial" w:eastAsia="Times New Roman" w:hAnsi="Arial" w:cs="Arial"/>
          <w:color w:val="000000"/>
          <w:sz w:val="20"/>
          <w:szCs w:val="20"/>
          <w:lang w:eastAsia="pt-BR"/>
        </w:rPr>
        <w:t>, e no </w:t>
      </w:r>
      <w:hyperlink r:id="rId789" w:anchor="art6i" w:history="1">
        <w:r w:rsidRPr="002E4986">
          <w:rPr>
            <w:rFonts w:ascii="Arial" w:eastAsia="Times New Roman" w:hAnsi="Arial" w:cs="Arial"/>
            <w:color w:val="0000FF"/>
            <w:sz w:val="20"/>
            <w:szCs w:val="20"/>
            <w:u w:val="single"/>
            <w:lang w:eastAsia="pt-BR"/>
          </w:rPr>
          <w:t>inciso I do </w:t>
        </w:r>
        <w:r w:rsidRPr="002E4986">
          <w:rPr>
            <w:rFonts w:ascii="Arial" w:eastAsia="Times New Roman" w:hAnsi="Arial" w:cs="Arial"/>
            <w:b/>
            <w:bCs/>
            <w:color w:val="0000FF"/>
            <w:sz w:val="20"/>
            <w:szCs w:val="20"/>
            <w:u w:val="single"/>
            <w:lang w:eastAsia="pt-BR"/>
          </w:rPr>
          <w:t>caput</w:t>
        </w:r>
        <w:r w:rsidRPr="002E4986">
          <w:rPr>
            <w:rFonts w:ascii="Arial" w:eastAsia="Times New Roman" w:hAnsi="Arial" w:cs="Arial"/>
            <w:color w:val="0000FF"/>
            <w:sz w:val="20"/>
            <w:szCs w:val="20"/>
            <w:u w:val="single"/>
            <w:lang w:eastAsia="pt-BR"/>
          </w:rPr>
          <w:t> do art. 6</w:t>
        </w:r>
        <w:r w:rsidRPr="002E4986">
          <w:rPr>
            <w:rFonts w:ascii="Arial" w:eastAsia="Times New Roman" w:hAnsi="Arial" w:cs="Arial"/>
            <w:strike/>
            <w:color w:val="0000FF"/>
            <w:sz w:val="20"/>
            <w:szCs w:val="20"/>
            <w:u w:val="single"/>
            <w:lang w:eastAsia="pt-BR"/>
          </w:rPr>
          <w:t>º</w:t>
        </w:r>
        <w:r w:rsidRPr="002E4986">
          <w:rPr>
            <w:rFonts w:ascii="Arial" w:eastAsia="Times New Roman" w:hAnsi="Arial" w:cs="Arial"/>
            <w:color w:val="0000FF"/>
            <w:sz w:val="20"/>
            <w:szCs w:val="20"/>
            <w:u w:val="single"/>
            <w:lang w:eastAsia="pt-BR"/>
          </w:rPr>
          <w:t> da Lei n</w:t>
        </w:r>
        <w:r w:rsidRPr="002E4986">
          <w:rPr>
            <w:rFonts w:ascii="Arial" w:eastAsia="Times New Roman" w:hAnsi="Arial" w:cs="Arial"/>
            <w:strike/>
            <w:color w:val="0000FF"/>
            <w:sz w:val="20"/>
            <w:szCs w:val="20"/>
            <w:u w:val="single"/>
            <w:lang w:eastAsia="pt-BR"/>
          </w:rPr>
          <w:t>º</w:t>
        </w:r>
        <w:r w:rsidRPr="002E4986">
          <w:rPr>
            <w:rFonts w:ascii="Arial" w:eastAsia="Times New Roman" w:hAnsi="Arial" w:cs="Arial"/>
            <w:color w:val="0000FF"/>
            <w:sz w:val="20"/>
            <w:szCs w:val="20"/>
            <w:u w:val="single"/>
            <w:lang w:eastAsia="pt-BR"/>
          </w:rPr>
          <w:t> 10.259, de 12 de julho de 2001</w:t>
        </w:r>
      </w:hyperlink>
      <w:r w:rsidRPr="002E4986">
        <w:rPr>
          <w:rFonts w:ascii="Arial" w:eastAsia="Times New Roman" w:hAnsi="Arial" w:cs="Arial"/>
          <w:color w:val="000000"/>
          <w:sz w:val="20"/>
          <w:szCs w:val="20"/>
          <w:lang w:eastAsia="pt-BR"/>
        </w:rPr>
        <w:t>, as quais, assim como as pessoas físicas capazes, passam a ser admitidas como proponentes de ação perante o Juizado Especial, excluídos os cessionários de direito de pessoas jurídicas.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14" w:name="art74a"/>
      <w:bookmarkEnd w:id="1114"/>
      <w:r w:rsidRPr="002E4986">
        <w:rPr>
          <w:rFonts w:ascii="Arial" w:eastAsia="Times New Roman" w:hAnsi="Arial" w:cs="Arial"/>
          <w:color w:val="000000"/>
          <w:sz w:val="20"/>
          <w:szCs w:val="20"/>
          <w:lang w:eastAsia="pt-BR"/>
        </w:rPr>
        <w:t>Art. 74-A.  O Poder Judiciário, especialmente por meio do Conselho Nacional de Justiça - CNJ, e o Ministério da Justiça implementarão medidas para disseminar o tratamento diferenciado e favorecido às microempresas e empresas de pequeno porte em suas respectivas áreas de competência.                   </w:t>
      </w:r>
      <w:hyperlink r:id="rId790"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bookmarkStart w:id="1115" w:name="capituloxiisecaoii"/>
      <w:bookmarkEnd w:id="1115"/>
      <w:r w:rsidRPr="002E4986">
        <w:rPr>
          <w:rFonts w:ascii="Arial" w:eastAsia="Times New Roman" w:hAnsi="Arial" w:cs="Arial"/>
          <w:b/>
          <w:bCs/>
          <w:color w:val="000000"/>
          <w:sz w:val="20"/>
          <w:szCs w:val="20"/>
          <w:lang w:eastAsia="pt-BR"/>
        </w:rPr>
        <w:t>Seção II</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b/>
          <w:bCs/>
          <w:color w:val="000000"/>
          <w:sz w:val="20"/>
          <w:szCs w:val="20"/>
          <w:lang w:eastAsia="pt-BR"/>
        </w:rPr>
        <w:t>Da Conciliação Prévia, Mediação e Arbitragem</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16" w:name="art75"/>
      <w:bookmarkEnd w:id="1116"/>
      <w:r w:rsidRPr="002E4986">
        <w:rPr>
          <w:rFonts w:ascii="Arial" w:eastAsia="Times New Roman" w:hAnsi="Arial" w:cs="Arial"/>
          <w:color w:val="000000"/>
          <w:sz w:val="20"/>
          <w:szCs w:val="20"/>
          <w:lang w:eastAsia="pt-BR"/>
        </w:rPr>
        <w:lastRenderedPageBreak/>
        <w:t>Art. 75.  As microempresas e empresas de pequeno porte deverão ser estimuladas a utilizar os institutos de conciliação prévia, mediação e arbitragem para solução dos seus conflitos.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17" w:name="art75§1"/>
      <w:bookmarkEnd w:id="1117"/>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Serão  reconhecidos de pleno direito os acordos celebrados no âmbito das comissões de conciliação prévia.</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18" w:name="art75§2"/>
      <w:bookmarkEnd w:id="1118"/>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estímulo a que se refere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compreenderá campanhas de divulgação, serviços de esclarecimento e tratamento diferenciado, simplificado e favorecido no tocante aos custos administrativos e honorários cobrados.</w:t>
      </w:r>
    </w:p>
    <w:p w:rsidR="002E4986" w:rsidRPr="002E4986" w:rsidRDefault="002E4986" w:rsidP="002E4986">
      <w:pPr>
        <w:spacing w:before="225" w:after="225" w:line="240" w:lineRule="auto"/>
        <w:ind w:firstLine="567"/>
        <w:jc w:val="center"/>
        <w:rPr>
          <w:rFonts w:ascii="Times New Roman" w:eastAsia="Times New Roman" w:hAnsi="Times New Roman" w:cs="Times New Roman"/>
          <w:color w:val="000000"/>
          <w:sz w:val="27"/>
          <w:szCs w:val="27"/>
          <w:lang w:eastAsia="pt-BR"/>
        </w:rPr>
      </w:pPr>
      <w:bookmarkStart w:id="1119" w:name="capituloxiisecaoiii"/>
      <w:bookmarkEnd w:id="1119"/>
      <w:r w:rsidRPr="002E4986">
        <w:rPr>
          <w:rFonts w:ascii="Arial" w:eastAsia="Times New Roman" w:hAnsi="Arial" w:cs="Arial"/>
          <w:b/>
          <w:bCs/>
          <w:color w:val="000000"/>
          <w:sz w:val="20"/>
          <w:szCs w:val="20"/>
          <w:lang w:eastAsia="pt-BR"/>
        </w:rPr>
        <w:t>Seção III</w:t>
      </w:r>
    </w:p>
    <w:p w:rsidR="002E4986" w:rsidRPr="002E4986" w:rsidRDefault="002E4986" w:rsidP="002E4986">
      <w:pPr>
        <w:spacing w:before="225" w:after="225" w:line="240" w:lineRule="auto"/>
        <w:ind w:firstLine="567"/>
        <w:jc w:val="center"/>
        <w:outlineLvl w:val="1"/>
        <w:rPr>
          <w:rFonts w:ascii="Times New Roman" w:eastAsia="Times New Roman" w:hAnsi="Times New Roman" w:cs="Times New Roman"/>
          <w:color w:val="000000"/>
          <w:sz w:val="16"/>
          <w:szCs w:val="16"/>
          <w:lang w:eastAsia="pt-BR"/>
        </w:rPr>
      </w:pPr>
      <w:r w:rsidRPr="002E4986">
        <w:rPr>
          <w:rFonts w:ascii="Arial" w:eastAsia="Times New Roman" w:hAnsi="Arial" w:cs="Arial"/>
          <w:b/>
          <w:bCs/>
          <w:color w:val="000000"/>
          <w:sz w:val="20"/>
          <w:szCs w:val="20"/>
          <w:lang w:eastAsia="pt-BR"/>
        </w:rPr>
        <w:t>Das Parcerias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20" w:name="art75a"/>
      <w:bookmarkEnd w:id="1120"/>
      <w:r w:rsidRPr="002E4986">
        <w:rPr>
          <w:rFonts w:ascii="Arial" w:eastAsia="Times New Roman" w:hAnsi="Arial" w:cs="Arial"/>
          <w:color w:val="000000"/>
          <w:sz w:val="20"/>
          <w:szCs w:val="20"/>
          <w:lang w:eastAsia="pt-BR"/>
        </w:rPr>
        <w:t>Art. 75-A.  Para fazer face às demandas originárias do estímulo previsto nos </w:t>
      </w:r>
      <w:hyperlink r:id="rId791" w:anchor="art74" w:history="1">
        <w:r w:rsidRPr="002E4986">
          <w:rPr>
            <w:rFonts w:ascii="Arial" w:eastAsia="Times New Roman" w:hAnsi="Arial" w:cs="Arial"/>
            <w:color w:val="0000FF"/>
            <w:sz w:val="20"/>
            <w:szCs w:val="20"/>
            <w:u w:val="single"/>
            <w:lang w:eastAsia="pt-BR"/>
          </w:rPr>
          <w:t>arts. 74 e 75 desta Lei Complementar</w:t>
        </w:r>
      </w:hyperlink>
      <w:r w:rsidRPr="002E4986">
        <w:rPr>
          <w:rFonts w:ascii="Arial" w:eastAsia="Times New Roman" w:hAnsi="Arial" w:cs="Arial"/>
          <w:color w:val="000000"/>
          <w:sz w:val="20"/>
          <w:szCs w:val="20"/>
          <w:lang w:eastAsia="pt-BR"/>
        </w:rPr>
        <w:t>, entidades privadas, públicas, inclusive o Poder Judiciário, poderão firmar parcerias entre si, objetivando a instalação ou utilização de ambientes propícios para a realização dos procedimentos inerentes a busca da solução de conflitos.</w:t>
      </w:r>
    </w:p>
    <w:p w:rsidR="002E4986" w:rsidRPr="002E4986" w:rsidRDefault="002E4986" w:rsidP="002E4986">
      <w:pPr>
        <w:spacing w:before="225" w:after="225" w:line="240" w:lineRule="auto"/>
        <w:ind w:firstLine="567"/>
        <w:rPr>
          <w:rFonts w:ascii="Times New Roman" w:eastAsia="Times New Roman" w:hAnsi="Times New Roman" w:cs="Times New Roman"/>
          <w:color w:val="000000"/>
          <w:sz w:val="27"/>
          <w:szCs w:val="27"/>
          <w:lang w:eastAsia="pt-BR"/>
        </w:rPr>
      </w:pPr>
      <w:bookmarkStart w:id="1121" w:name="art75b"/>
      <w:bookmarkEnd w:id="1121"/>
      <w:r w:rsidRPr="002E4986">
        <w:rPr>
          <w:rFonts w:ascii="Arial" w:eastAsia="Times New Roman" w:hAnsi="Arial" w:cs="Arial"/>
          <w:color w:val="000000"/>
          <w:sz w:val="20"/>
          <w:szCs w:val="20"/>
          <w:lang w:eastAsia="pt-BR"/>
        </w:rPr>
        <w:t>Art.</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75-B.</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(VETADO).                  </w:t>
      </w:r>
      <w:hyperlink r:id="rId792" w:anchor="art1" w:history="1">
        <w:r w:rsidRPr="002E4986">
          <w:rPr>
            <w:rFonts w:ascii="Arial" w:eastAsia="Times New Roman" w:hAnsi="Arial" w:cs="Arial"/>
            <w:color w:val="0000FF"/>
            <w:sz w:val="20"/>
            <w:szCs w:val="20"/>
            <w:u w:val="single"/>
            <w:lang w:eastAsia="pt-BR"/>
          </w:rPr>
          <w:t>(Incluído pela Lei Complementar nº 155, de 2016)</w:t>
        </w:r>
      </w:hyperlink>
      <w:r w:rsidRPr="002E4986">
        <w:rPr>
          <w:rFonts w:ascii="Arial" w:eastAsia="Times New Roman" w:hAnsi="Arial" w:cs="Arial"/>
          <w:color w:val="000000"/>
          <w:sz w:val="20"/>
          <w:szCs w:val="20"/>
          <w:lang w:eastAsia="pt-BR"/>
        </w:rPr>
        <w:t>      </w:t>
      </w:r>
      <w:hyperlink r:id="rId793"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bookmarkStart w:id="1122" w:name="capituloxiii"/>
      <w:bookmarkEnd w:id="1122"/>
      <w:r w:rsidRPr="002E4986">
        <w:rPr>
          <w:rFonts w:ascii="Arial" w:eastAsia="Times New Roman" w:hAnsi="Arial" w:cs="Arial"/>
          <w:color w:val="000000"/>
          <w:kern w:val="36"/>
          <w:sz w:val="20"/>
          <w:szCs w:val="20"/>
          <w:lang w:eastAsia="pt-BR"/>
        </w:rPr>
        <w:t>CAPÍTULO XIII</w:t>
      </w:r>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r w:rsidRPr="002E4986">
        <w:rPr>
          <w:rFonts w:ascii="Arial" w:eastAsia="Times New Roman" w:hAnsi="Arial" w:cs="Arial"/>
          <w:color w:val="000000"/>
          <w:kern w:val="36"/>
          <w:sz w:val="20"/>
          <w:szCs w:val="20"/>
          <w:lang w:eastAsia="pt-BR"/>
        </w:rPr>
        <w:t>DO APOIO E DA REPRESENTAÇÃO</w:t>
      </w:r>
    </w:p>
    <w:p w:rsidR="002E4986" w:rsidRPr="002E4986" w:rsidRDefault="002E4986" w:rsidP="002E4986">
      <w:pPr>
        <w:spacing w:after="0" w:line="240" w:lineRule="auto"/>
        <w:ind w:firstLine="570"/>
        <w:jc w:val="both"/>
        <w:rPr>
          <w:rFonts w:ascii="Times New Roman" w:eastAsia="Times New Roman" w:hAnsi="Times New Roman" w:cs="Times New Roman"/>
          <w:color w:val="000000"/>
          <w:sz w:val="27"/>
          <w:szCs w:val="27"/>
          <w:lang w:eastAsia="pt-BR"/>
        </w:rPr>
      </w:pPr>
      <w:bookmarkStart w:id="1123" w:name="art76."/>
      <w:bookmarkEnd w:id="1123"/>
      <w:r w:rsidRPr="002E4986">
        <w:rPr>
          <w:rFonts w:ascii="Arial" w:eastAsia="Times New Roman" w:hAnsi="Arial" w:cs="Arial"/>
          <w:strike/>
          <w:color w:val="000000"/>
          <w:sz w:val="20"/>
          <w:szCs w:val="20"/>
          <w:lang w:eastAsia="pt-BR"/>
        </w:rPr>
        <w:t>Art. 76. Para o cumprimento do disposto nesta Lei Complementar, bem como para desenvolver e acompanhar políticas públicas voltadas às microempresas e empresas de pequeno porte, o poder público, em consonância com o Fórum Permanente das Microempresas e Empresas de Pequeno Porte, sob a coordenação do Ministério do Desenvolvimento, Indústria e Comércio Exterior, deverá incentivar e apoiar a criação de fóruns com participação dos órgãos públicos competentes e das entidades vinculadas ao setor.</w:t>
      </w:r>
    </w:p>
    <w:p w:rsidR="002E4986" w:rsidRPr="002E4986" w:rsidRDefault="002E4986" w:rsidP="002E4986">
      <w:pPr>
        <w:spacing w:after="0" w:line="240" w:lineRule="auto"/>
        <w:ind w:firstLine="570"/>
        <w:jc w:val="both"/>
        <w:rPr>
          <w:rFonts w:ascii="Times New Roman" w:eastAsia="Times New Roman" w:hAnsi="Times New Roman" w:cs="Times New Roman"/>
          <w:color w:val="000000"/>
          <w:sz w:val="27"/>
          <w:szCs w:val="27"/>
          <w:lang w:eastAsia="pt-BR"/>
        </w:rPr>
      </w:pPr>
      <w:bookmarkStart w:id="1124" w:name="art76p"/>
      <w:bookmarkEnd w:id="1124"/>
      <w:r w:rsidRPr="002E4986">
        <w:rPr>
          <w:rFonts w:ascii="Arial" w:eastAsia="Times New Roman" w:hAnsi="Arial" w:cs="Arial"/>
          <w:strike/>
          <w:color w:val="000000"/>
          <w:sz w:val="20"/>
          <w:szCs w:val="20"/>
          <w:lang w:eastAsia="pt-BR"/>
        </w:rPr>
        <w:t>Parágrafo único. O Ministério do Desenvolvimento, Indústria e Comércio Exterior coordenará com as entidades representativas das microempresas e empresas de pequeno porte a implementação dos fóruns regionais nas unidades da federação.</w:t>
      </w:r>
    </w:p>
    <w:p w:rsidR="002E4986" w:rsidRPr="002E4986" w:rsidRDefault="002E4986" w:rsidP="002E4986">
      <w:pPr>
        <w:spacing w:before="300" w:after="300" w:line="240" w:lineRule="auto"/>
        <w:ind w:firstLine="570"/>
        <w:rPr>
          <w:rFonts w:ascii="Arial" w:eastAsia="Times New Roman" w:hAnsi="Arial" w:cs="Arial"/>
          <w:color w:val="000000"/>
          <w:sz w:val="20"/>
          <w:szCs w:val="20"/>
          <w:lang w:eastAsia="pt-BR"/>
        </w:rPr>
      </w:pPr>
      <w:bookmarkStart w:id="1125" w:name="art76"/>
      <w:bookmarkEnd w:id="1125"/>
      <w:r w:rsidRPr="002E4986">
        <w:rPr>
          <w:rFonts w:ascii="Arial" w:eastAsia="Times New Roman" w:hAnsi="Arial" w:cs="Arial"/>
          <w:color w:val="000000"/>
          <w:sz w:val="20"/>
          <w:szCs w:val="20"/>
          <w:lang w:eastAsia="pt-BR"/>
        </w:rPr>
        <w:t>Art. 76.  Para o cumprimento do disposto nesta Lei Complementar, bem como para desenvolver e acompanhar políticas públicas voltadas às microempresas e empresas de pequeno porte, o poder público, em consonância com o Fórum Permanente das Microempresas e Empresas de Pequeno Porte, sob a coordenação da Secretaria da Micro e Pequena Empresa da Presidência da República, deverá incentivar e apoiar a criação de fóruns com participação dos órgãos públicos competentes e das entidades vinculadas ao setor.                   </w:t>
      </w:r>
      <w:hyperlink r:id="rId794" w:anchor="art5" w:history="1">
        <w:r w:rsidRPr="002E4986">
          <w:rPr>
            <w:rFonts w:ascii="Arial" w:eastAsia="Times New Roman" w:hAnsi="Arial" w:cs="Arial"/>
            <w:color w:val="0000FF"/>
            <w:sz w:val="20"/>
            <w:szCs w:val="20"/>
            <w:u w:val="single"/>
            <w:lang w:eastAsia="pt-BR"/>
          </w:rPr>
          <w:t>(Redação dada pela Lei nº 12.792, de 2013)</w:t>
        </w:r>
      </w:hyperlink>
    </w:p>
    <w:p w:rsidR="002E4986" w:rsidRPr="002E4986" w:rsidRDefault="002E4986" w:rsidP="002E4986">
      <w:pPr>
        <w:spacing w:before="300" w:after="300" w:line="240" w:lineRule="auto"/>
        <w:ind w:firstLine="570"/>
        <w:rPr>
          <w:rFonts w:ascii="Arial" w:eastAsia="Times New Roman" w:hAnsi="Arial" w:cs="Arial"/>
          <w:color w:val="000000"/>
          <w:sz w:val="20"/>
          <w:szCs w:val="20"/>
          <w:lang w:eastAsia="pt-BR"/>
        </w:rPr>
      </w:pPr>
      <w:bookmarkStart w:id="1126" w:name="art76p."/>
      <w:bookmarkEnd w:id="1126"/>
      <w:r w:rsidRPr="002E4986">
        <w:rPr>
          <w:rFonts w:ascii="Arial" w:eastAsia="Times New Roman" w:hAnsi="Arial" w:cs="Arial"/>
          <w:color w:val="000000"/>
          <w:sz w:val="20"/>
          <w:szCs w:val="20"/>
          <w:lang w:eastAsia="pt-BR"/>
        </w:rPr>
        <w:t>Parágrafo único.  A Secretaria da Micro e Pequena Empresa da Presidência da República coordenará com as entidades representativas das microempresas e empresas de pequeno porte a implementação dos fóruns regionais nas unidades da federação.                 </w:t>
      </w:r>
      <w:hyperlink r:id="rId795" w:anchor="art5" w:history="1">
        <w:r w:rsidRPr="002E4986">
          <w:rPr>
            <w:rFonts w:ascii="Arial" w:eastAsia="Times New Roman" w:hAnsi="Arial" w:cs="Arial"/>
            <w:color w:val="0000FF"/>
            <w:sz w:val="20"/>
            <w:szCs w:val="20"/>
            <w:u w:val="single"/>
            <w:lang w:eastAsia="pt-BR"/>
          </w:rPr>
          <w:t>(Redação dada pela Lei nº 12.792, de 2013)</w:t>
        </w:r>
      </w:hyperlink>
    </w:p>
    <w:p w:rsidR="002E4986" w:rsidRPr="002E4986" w:rsidRDefault="002E4986" w:rsidP="002E4986">
      <w:pPr>
        <w:spacing w:before="300" w:after="300" w:line="240" w:lineRule="auto"/>
        <w:ind w:firstLine="570"/>
        <w:rPr>
          <w:rFonts w:ascii="Arial" w:eastAsia="Times New Roman" w:hAnsi="Arial" w:cs="Arial"/>
          <w:color w:val="000000"/>
          <w:sz w:val="20"/>
          <w:szCs w:val="20"/>
          <w:lang w:eastAsia="pt-BR"/>
        </w:rPr>
      </w:pPr>
      <w:bookmarkStart w:id="1127" w:name="art76a"/>
      <w:bookmarkEnd w:id="1127"/>
      <w:r w:rsidRPr="002E4986">
        <w:rPr>
          <w:rFonts w:ascii="Arial" w:eastAsia="Times New Roman" w:hAnsi="Arial" w:cs="Arial"/>
          <w:color w:val="000000"/>
          <w:sz w:val="20"/>
          <w:szCs w:val="20"/>
          <w:lang w:eastAsia="pt-BR"/>
        </w:rPr>
        <w:t>Art. 76-A.  As instituições de representação e apoio empresarial deverão promover programas de sensibilização, de informação, de orientação e apoio, de educação fiscal, de regularidade dos contratos de trabalho e de adoção de sistemas informatizados e eletrônicos, como forma de estímulo à formalização de empreendimentos, de negócios e empregos, à ampliação da competitividade e à disseminação do associativismo entre as microempresas, os microempreendedores individuais, as empresas de pequeno porte e equiparados.                </w:t>
      </w:r>
      <w:hyperlink r:id="rId796"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bookmarkStart w:id="1128" w:name="capituloxiv"/>
      <w:bookmarkEnd w:id="1128"/>
      <w:r w:rsidRPr="002E4986">
        <w:rPr>
          <w:rFonts w:ascii="Arial" w:eastAsia="Times New Roman" w:hAnsi="Arial" w:cs="Arial"/>
          <w:color w:val="000000"/>
          <w:kern w:val="36"/>
          <w:sz w:val="20"/>
          <w:szCs w:val="20"/>
          <w:lang w:eastAsia="pt-BR"/>
        </w:rPr>
        <w:t>CAPÍTULO XIV</w:t>
      </w:r>
    </w:p>
    <w:p w:rsidR="002E4986" w:rsidRPr="002E4986" w:rsidRDefault="002E4986" w:rsidP="002E4986">
      <w:pPr>
        <w:spacing w:before="225" w:after="225" w:line="240" w:lineRule="auto"/>
        <w:ind w:firstLine="567"/>
        <w:jc w:val="center"/>
        <w:outlineLvl w:val="0"/>
        <w:rPr>
          <w:rFonts w:ascii="Times New Roman" w:eastAsia="Times New Roman" w:hAnsi="Times New Roman" w:cs="Times New Roman"/>
          <w:b/>
          <w:bCs/>
          <w:color w:val="000000"/>
          <w:kern w:val="36"/>
          <w:sz w:val="16"/>
          <w:szCs w:val="16"/>
          <w:lang w:eastAsia="pt-BR"/>
        </w:rPr>
      </w:pPr>
      <w:r w:rsidRPr="002E4986">
        <w:rPr>
          <w:rFonts w:ascii="Arial" w:eastAsia="Times New Roman" w:hAnsi="Arial" w:cs="Arial"/>
          <w:color w:val="000000"/>
          <w:kern w:val="36"/>
          <w:sz w:val="20"/>
          <w:szCs w:val="20"/>
          <w:lang w:eastAsia="pt-BR"/>
        </w:rPr>
        <w:lastRenderedPageBreak/>
        <w:t>DISPOSIÇÕES FINAIS E TRANSITÓRIAS</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29" w:name="art77"/>
      <w:bookmarkEnd w:id="1129"/>
      <w:r w:rsidRPr="002E4986">
        <w:rPr>
          <w:rFonts w:ascii="Arial" w:eastAsia="Times New Roman" w:hAnsi="Arial" w:cs="Arial"/>
          <w:color w:val="000000"/>
          <w:sz w:val="20"/>
          <w:szCs w:val="20"/>
          <w:lang w:eastAsia="pt-BR"/>
        </w:rPr>
        <w:t>Art. 77.  Promulgada esta Lei Complementar, o Comitê Gestor expedirá, em 30 (trinta) meses, as instruções que se fizerem necessárias à sua execução.</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30" w:name="art77§1"/>
      <w:bookmarkEnd w:id="1130"/>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Ministério do Trabalho e Emprego, a Secretaria da Receita Federal, a Secretaria da Receita Previdenciária, os Estados, o Distrito Federal e os Municípios deverão editar, em 1 (um) ano, as leis e demais atos necessários para assegurar o pronto e imediato tratamento jurídico diferenciado, simplificado e favorecido às microempresas e às empresas de pequeno porte.</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31" w:name="art77§2"/>
      <w:bookmarkEnd w:id="1131"/>
      <w:r w:rsidRPr="002E4986">
        <w:rPr>
          <w:rFonts w:ascii="Arial" w:eastAsia="Times New Roman" w:hAnsi="Arial" w:cs="Arial"/>
          <w:color w:val="000000"/>
          <w:sz w:val="20"/>
          <w:szCs w:val="20"/>
          <w:lang w:eastAsia="pt-BR"/>
        </w:rPr>
        <w:t>§ 2</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administração direta e indireta federal, estadual e municipal e as entidades paraestatais acordarão, no prazo previsto no §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deste artigo, as providências necessárias à adaptação dos respectivos atos normativos ao disposto nesta Lei Complementar.</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32" w:name="art77§3"/>
      <w:bookmarkEnd w:id="1132"/>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(VETADO).</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33" w:name="art77§4"/>
      <w:bookmarkEnd w:id="1133"/>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Comitê Gestor regulamentará o disposto no </w:t>
      </w:r>
      <w:hyperlink r:id="rId797" w:anchor="art13" w:history="1">
        <w:r w:rsidRPr="002E4986">
          <w:rPr>
            <w:rFonts w:ascii="Arial" w:eastAsia="Times New Roman" w:hAnsi="Arial" w:cs="Arial"/>
            <w:color w:val="0000FF"/>
            <w:sz w:val="20"/>
            <w:szCs w:val="20"/>
            <w:u w:val="single"/>
            <w:lang w:eastAsia="pt-BR"/>
          </w:rPr>
          <w:t>inciso I do § 6</w:t>
        </w:r>
        <w:r w:rsidRPr="002E4986">
          <w:rPr>
            <w:rFonts w:ascii="Arial" w:eastAsia="Times New Roman" w:hAnsi="Arial" w:cs="Arial"/>
            <w:color w:val="0000FF"/>
            <w:sz w:val="20"/>
            <w:szCs w:val="20"/>
            <w:u w:val="single"/>
            <w:vertAlign w:val="superscript"/>
            <w:lang w:eastAsia="pt-BR"/>
          </w:rPr>
          <w:t>o</w:t>
        </w:r>
        <w:r w:rsidRPr="002E4986">
          <w:rPr>
            <w:rFonts w:ascii="Arial" w:eastAsia="Times New Roman" w:hAnsi="Arial" w:cs="Arial"/>
            <w:color w:val="0000FF"/>
            <w:sz w:val="20"/>
            <w:szCs w:val="20"/>
            <w:u w:val="single"/>
            <w:lang w:eastAsia="pt-BR"/>
          </w:rPr>
          <w:t> do art. 13 desta Lei Complementar</w:t>
        </w:r>
      </w:hyperlink>
      <w:r w:rsidRPr="002E4986">
        <w:rPr>
          <w:rFonts w:ascii="Arial" w:eastAsia="Times New Roman" w:hAnsi="Arial" w:cs="Arial"/>
          <w:color w:val="000000"/>
          <w:sz w:val="20"/>
          <w:szCs w:val="20"/>
          <w:lang w:eastAsia="pt-BR"/>
        </w:rPr>
        <w:t> até 31 de dezembro de 2008. </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34" w:name="art77§5"/>
      <w:bookmarkEnd w:id="1134"/>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partir de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 janeiro de 2009, perderão eficácia as substituições tributárias que não atenderem à disciplina estabelecida na forma do §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35" w:name="art77§6"/>
      <w:bookmarkEnd w:id="1135"/>
      <w:r w:rsidRPr="002E4986">
        <w:rPr>
          <w:rFonts w:ascii="Arial" w:eastAsia="Times New Roman" w:hAnsi="Arial" w:cs="Arial"/>
          <w:color w:val="000000"/>
          <w:sz w:val="20"/>
          <w:szCs w:val="20"/>
          <w:lang w:eastAsia="pt-BR"/>
        </w:rPr>
        <w:t>§ 6</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Comitê de que trata o </w:t>
      </w:r>
      <w:hyperlink r:id="rId798" w:anchor="art2" w:history="1">
        <w:r w:rsidRPr="002E4986">
          <w:rPr>
            <w:rFonts w:ascii="Arial" w:eastAsia="Times New Roman" w:hAnsi="Arial" w:cs="Arial"/>
            <w:color w:val="0000FF"/>
            <w:sz w:val="20"/>
            <w:szCs w:val="20"/>
            <w:u w:val="single"/>
            <w:lang w:eastAsia="pt-BR"/>
          </w:rPr>
          <w:t>inciso III do caput</w:t>
        </w:r>
        <w:r w:rsidRPr="002E4986">
          <w:rPr>
            <w:rFonts w:ascii="Arial" w:eastAsia="Times New Roman" w:hAnsi="Arial" w:cs="Arial"/>
            <w:i/>
            <w:iCs/>
            <w:color w:val="0000FF"/>
            <w:sz w:val="20"/>
            <w:szCs w:val="20"/>
            <w:u w:val="single"/>
            <w:lang w:eastAsia="pt-BR"/>
          </w:rPr>
          <w:t> </w:t>
        </w:r>
        <w:r w:rsidRPr="002E4986">
          <w:rPr>
            <w:rFonts w:ascii="Arial" w:eastAsia="Times New Roman" w:hAnsi="Arial" w:cs="Arial"/>
            <w:color w:val="0000FF"/>
            <w:sz w:val="20"/>
            <w:szCs w:val="20"/>
            <w:u w:val="single"/>
            <w:lang w:eastAsia="pt-BR"/>
          </w:rPr>
          <w:t>do art. 2</w:t>
        </w:r>
        <w:r w:rsidRPr="002E4986">
          <w:rPr>
            <w:rFonts w:ascii="Arial" w:eastAsia="Times New Roman" w:hAnsi="Arial" w:cs="Arial"/>
            <w:color w:val="0000FF"/>
            <w:sz w:val="20"/>
            <w:szCs w:val="20"/>
            <w:u w:val="single"/>
            <w:vertAlign w:val="superscript"/>
            <w:lang w:eastAsia="pt-BR"/>
          </w:rPr>
          <w:t>o</w:t>
        </w:r>
        <w:r w:rsidRPr="002E4986">
          <w:rPr>
            <w:rFonts w:ascii="Arial" w:eastAsia="Times New Roman" w:hAnsi="Arial" w:cs="Arial"/>
            <w:color w:val="0000FF"/>
            <w:sz w:val="20"/>
            <w:szCs w:val="20"/>
            <w:u w:val="single"/>
            <w:lang w:eastAsia="pt-BR"/>
          </w:rPr>
          <w:t> desta Lei Complementar</w:t>
        </w:r>
      </w:hyperlink>
      <w:r w:rsidRPr="002E4986">
        <w:rPr>
          <w:rFonts w:ascii="Arial" w:eastAsia="Times New Roman" w:hAnsi="Arial" w:cs="Arial"/>
          <w:color w:val="000000"/>
          <w:sz w:val="20"/>
          <w:szCs w:val="20"/>
          <w:lang w:eastAsia="pt-BR"/>
        </w:rPr>
        <w:t> expedirá, até 31 de dezembro de 2009, as instruções que se fizerem necessárias relativas a sua competência.</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36" w:name="art78"/>
      <w:bookmarkEnd w:id="1136"/>
      <w:r w:rsidRPr="002E4986">
        <w:rPr>
          <w:rFonts w:ascii="Arial" w:eastAsia="Times New Roman" w:hAnsi="Arial" w:cs="Arial"/>
          <w:color w:val="000000"/>
          <w:sz w:val="20"/>
          <w:szCs w:val="20"/>
          <w:lang w:val="en-US" w:eastAsia="pt-BR"/>
        </w:rPr>
        <w:t>Art. 78.  (REVOGADO)</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37" w:name="art79"/>
      <w:bookmarkEnd w:id="1137"/>
      <w:r w:rsidRPr="002E4986">
        <w:rPr>
          <w:rFonts w:ascii="Arial" w:eastAsia="Times New Roman" w:hAnsi="Arial" w:cs="Arial"/>
          <w:color w:val="000000"/>
          <w:sz w:val="20"/>
          <w:szCs w:val="20"/>
          <w:lang w:val="en-US" w:eastAsia="pt-BR"/>
        </w:rPr>
        <w:t>Art. 79.  </w:t>
      </w:r>
      <w:r w:rsidRPr="002E4986">
        <w:rPr>
          <w:rFonts w:ascii="Arial" w:eastAsia="Times New Roman" w:hAnsi="Arial" w:cs="Arial"/>
          <w:color w:val="000000"/>
          <w:sz w:val="20"/>
          <w:szCs w:val="20"/>
          <w:lang w:eastAsia="pt-BR"/>
        </w:rPr>
        <w:t>Será concedido, para ingresso no Simples Nacional, parcelamento, em até 100 (cem) parcelas mensais e sucessivas, dos débitos com o Instituto Nacional do Seguro Social – INSS, ou com as Fazendas Públicas federal, estadual ou municipal, de responsabilidade da microempresa ou empresa de pequeno porte e de seu titular ou sócio, com vencimento até 30 de junho de 2008.</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38" w:name="art79§1"/>
      <w:bookmarkEnd w:id="1138"/>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valor mínimo da parcela mensal será de R$ 100,00 (cem reais), considerados isoladamente os débitos para com a Fazenda Nacional, para com a Seguridade Social, para com a Fazenda dos Estados, dos Municípios ou do Distrito Federal.</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39" w:name="art79§2"/>
      <w:bookmarkEnd w:id="1139"/>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Esse parcelamento alcança inclusive débitos inscritos em dívida ativa.</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40" w:name="art79§3"/>
      <w:bookmarkEnd w:id="1140"/>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parcelamento será requerido à respectiva Fazenda para com a qual o sujeito passivo esteja em débito.</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41" w:name="art79§3a"/>
      <w:bookmarkEnd w:id="1141"/>
      <w:r w:rsidRPr="002E4986">
        <w:rPr>
          <w:rFonts w:ascii="Arial" w:eastAsia="Times New Roman" w:hAnsi="Arial" w:cs="Arial"/>
          <w:color w:val="000000"/>
          <w:sz w:val="20"/>
          <w:szCs w:val="20"/>
          <w:lang w:eastAsia="pt-BR"/>
        </w:rPr>
        <w:t>§ 3</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-A  O parcelamento deverá ser requerido no prazo estabelecido em regulamentação do Comitê Gestor.</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42" w:name="art79§4"/>
      <w:bookmarkEnd w:id="1142"/>
      <w:r w:rsidRPr="002E4986">
        <w:rPr>
          <w:rFonts w:ascii="Arial" w:eastAsia="Times New Roman" w:hAnsi="Arial" w:cs="Arial"/>
          <w:color w:val="000000"/>
          <w:sz w:val="20"/>
          <w:szCs w:val="20"/>
          <w:lang w:eastAsia="pt-BR"/>
        </w:rPr>
        <w:t>§ 4</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Aplicam-se ao disposto neste artigo as demais regras vigentes para parcelamento de tributos e contribuições federais, na forma regulamentada pelo Comitê Gestor.</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bookmarkStart w:id="1143" w:name="art79§5"/>
      <w:bookmarkEnd w:id="1143"/>
      <w:r w:rsidRPr="002E4986">
        <w:rPr>
          <w:rFonts w:ascii="Arial" w:eastAsia="Times New Roman" w:hAnsi="Arial" w:cs="Arial"/>
          <w:color w:val="000000"/>
          <w:sz w:val="20"/>
          <w:szCs w:val="20"/>
          <w:lang w:eastAsia="pt-BR"/>
        </w:rPr>
        <w:t>§ 5</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(VETADO)</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bookmarkStart w:id="1144" w:name="art79§6"/>
      <w:bookmarkEnd w:id="1144"/>
      <w:r w:rsidRPr="002E4986">
        <w:rPr>
          <w:rFonts w:ascii="Arial" w:eastAsia="Times New Roman" w:hAnsi="Arial" w:cs="Arial"/>
          <w:color w:val="000000"/>
          <w:sz w:val="20"/>
          <w:szCs w:val="20"/>
          <w:lang w:eastAsia="pt-BR"/>
        </w:rPr>
        <w:t>§ 6</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(VETADO)</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bookmarkStart w:id="1145" w:name="art79§7"/>
      <w:bookmarkEnd w:id="1145"/>
      <w:r w:rsidRPr="002E4986">
        <w:rPr>
          <w:rFonts w:ascii="Arial" w:eastAsia="Times New Roman" w:hAnsi="Arial" w:cs="Arial"/>
          <w:color w:val="000000"/>
          <w:sz w:val="20"/>
          <w:szCs w:val="20"/>
          <w:lang w:eastAsia="pt-BR"/>
        </w:rPr>
        <w:t>§ 7</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(VETADO)</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bookmarkStart w:id="1146" w:name="art79§8"/>
      <w:bookmarkEnd w:id="1146"/>
      <w:r w:rsidRPr="002E4986">
        <w:rPr>
          <w:rFonts w:ascii="Arial" w:eastAsia="Times New Roman" w:hAnsi="Arial" w:cs="Arial"/>
          <w:color w:val="000000"/>
          <w:sz w:val="20"/>
          <w:szCs w:val="20"/>
          <w:lang w:eastAsia="pt-BR"/>
        </w:rPr>
        <w:t>§ 8</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(VETADO)</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47" w:name="art79§9"/>
      <w:bookmarkEnd w:id="1147"/>
      <w:r w:rsidRPr="002E4986">
        <w:rPr>
          <w:rFonts w:ascii="Arial" w:eastAsia="Times New Roman" w:hAnsi="Arial" w:cs="Arial"/>
          <w:color w:val="000000"/>
          <w:sz w:val="20"/>
          <w:szCs w:val="20"/>
          <w:lang w:eastAsia="pt-BR"/>
        </w:rPr>
        <w:lastRenderedPageBreak/>
        <w:t>§ 9</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 parcelamento de que trata 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não se aplica na hipótese de reingresso de microempresa ou empresa de pequeno porte no Simples Nacional.</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48" w:name="art79a"/>
      <w:bookmarkEnd w:id="1148"/>
      <w:r w:rsidRPr="002E4986">
        <w:rPr>
          <w:rFonts w:ascii="Arial" w:eastAsia="Times New Roman" w:hAnsi="Arial" w:cs="Arial"/>
          <w:color w:val="000000"/>
          <w:sz w:val="20"/>
          <w:szCs w:val="20"/>
          <w:lang w:val="en-US" w:eastAsia="pt-BR"/>
        </w:rPr>
        <w:t>Art. 79-A. (VETADO)</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49" w:name="art79b"/>
      <w:bookmarkEnd w:id="1149"/>
      <w:r w:rsidRPr="002E4986">
        <w:rPr>
          <w:rFonts w:ascii="Arial" w:eastAsia="Times New Roman" w:hAnsi="Arial" w:cs="Arial"/>
          <w:color w:val="000000"/>
          <w:sz w:val="20"/>
          <w:szCs w:val="20"/>
          <w:lang w:val="pt-PT" w:eastAsia="pt-BR"/>
        </w:rPr>
        <w:t>Art. 79-B. </w:t>
      </w:r>
      <w:r w:rsidRPr="002E4986">
        <w:rPr>
          <w:rFonts w:ascii="Arial" w:eastAsia="Times New Roman" w:hAnsi="Arial" w:cs="Arial"/>
          <w:color w:val="000000"/>
          <w:sz w:val="20"/>
          <w:szCs w:val="20"/>
          <w:lang w:eastAsia="pt-BR"/>
        </w:rPr>
        <w:t>Excepcionalmente para os fatos geradores ocorridos em julho de 2007, os tributos apurados na forma dos </w:t>
      </w:r>
      <w:hyperlink r:id="rId799" w:anchor="art18" w:history="1">
        <w:r w:rsidRPr="002E4986">
          <w:rPr>
            <w:rFonts w:ascii="Arial" w:eastAsia="Times New Roman" w:hAnsi="Arial" w:cs="Arial"/>
            <w:color w:val="0000FF"/>
            <w:sz w:val="20"/>
            <w:szCs w:val="20"/>
            <w:u w:val="single"/>
            <w:lang w:eastAsia="pt-BR"/>
          </w:rPr>
          <w:t>arts. 18 a 20 desta Lei Complementar</w:t>
        </w:r>
      </w:hyperlink>
      <w:r w:rsidRPr="002E4986">
        <w:rPr>
          <w:rFonts w:ascii="Arial" w:eastAsia="Times New Roman" w:hAnsi="Arial" w:cs="Arial"/>
          <w:color w:val="000000"/>
          <w:sz w:val="20"/>
          <w:szCs w:val="20"/>
          <w:lang w:eastAsia="pt-BR"/>
        </w:rPr>
        <w:t> deverão ser pagos até o último dia útil de agosto de 2007.</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50" w:name="art79c"/>
      <w:bookmarkEnd w:id="1150"/>
      <w:r w:rsidRPr="002E4986">
        <w:rPr>
          <w:rFonts w:ascii="Arial" w:eastAsia="Times New Roman" w:hAnsi="Arial" w:cs="Arial"/>
          <w:color w:val="000000"/>
          <w:sz w:val="20"/>
          <w:szCs w:val="20"/>
          <w:lang w:eastAsia="pt-BR"/>
        </w:rPr>
        <w:t>Art. 79-C.  A microempresa e a empresa de pequeno porte que, em 30 de junho de 2007, se enquadravam no regime previsto na </w:t>
      </w:r>
      <w:hyperlink r:id="rId800" w:history="1">
        <w:r w:rsidRPr="002E4986">
          <w:rPr>
            <w:rFonts w:ascii="Arial" w:eastAsia="Times New Roman" w:hAnsi="Arial" w:cs="Arial"/>
            <w:color w:val="0000FF"/>
            <w:sz w:val="20"/>
            <w:szCs w:val="20"/>
            <w:u w:val="single"/>
            <w:lang w:eastAsia="pt-BR"/>
          </w:rPr>
          <w:t>Lei n</w:t>
        </w:r>
        <w:r w:rsidRPr="002E4986">
          <w:rPr>
            <w:rFonts w:ascii="Arial" w:eastAsia="Times New Roman" w:hAnsi="Arial" w:cs="Arial"/>
            <w:color w:val="0000FF"/>
            <w:sz w:val="20"/>
            <w:szCs w:val="20"/>
            <w:u w:val="single"/>
            <w:vertAlign w:val="superscript"/>
            <w:lang w:eastAsia="pt-BR"/>
          </w:rPr>
          <w:t>o</w:t>
        </w:r>
        <w:r w:rsidRPr="002E4986">
          <w:rPr>
            <w:rFonts w:ascii="Arial" w:eastAsia="Times New Roman" w:hAnsi="Arial" w:cs="Arial"/>
            <w:color w:val="0000FF"/>
            <w:sz w:val="20"/>
            <w:szCs w:val="20"/>
            <w:u w:val="single"/>
            <w:lang w:eastAsia="pt-BR"/>
          </w:rPr>
          <w:t> 9.317, de 5 de dezembro de 1996</w:t>
        </w:r>
      </w:hyperlink>
      <w:r w:rsidRPr="002E4986">
        <w:rPr>
          <w:rFonts w:ascii="Arial" w:eastAsia="Times New Roman" w:hAnsi="Arial" w:cs="Arial"/>
          <w:color w:val="000000"/>
          <w:sz w:val="20"/>
          <w:szCs w:val="20"/>
          <w:lang w:eastAsia="pt-BR"/>
        </w:rPr>
        <w:t>, e que não ingressaram no regime previsto no </w:t>
      </w:r>
      <w:hyperlink r:id="rId801" w:anchor="art12" w:history="1">
        <w:r w:rsidRPr="002E4986">
          <w:rPr>
            <w:rFonts w:ascii="Arial" w:eastAsia="Times New Roman" w:hAnsi="Arial" w:cs="Arial"/>
            <w:color w:val="0000FF"/>
            <w:sz w:val="20"/>
            <w:szCs w:val="20"/>
            <w:u w:val="single"/>
            <w:lang w:eastAsia="pt-BR"/>
          </w:rPr>
          <w:t>art. 12 desta Lei Complementar</w:t>
        </w:r>
      </w:hyperlink>
      <w:r w:rsidRPr="002E4986">
        <w:rPr>
          <w:rFonts w:ascii="Arial" w:eastAsia="Times New Roman" w:hAnsi="Arial" w:cs="Arial"/>
          <w:color w:val="000000"/>
          <w:sz w:val="20"/>
          <w:szCs w:val="20"/>
          <w:lang w:eastAsia="pt-BR"/>
        </w:rPr>
        <w:t> sujeitar-se-ão, a partir de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 julho de 2007, às normas de tributação aplicáveis às demais pessoas jurídicas.</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51" w:name="art79c§1"/>
      <w:bookmarkEnd w:id="1151"/>
      <w:r w:rsidRPr="002E4986">
        <w:rPr>
          <w:rFonts w:ascii="Arial" w:eastAsia="Times New Roman" w:hAnsi="Arial" w:cs="Arial"/>
          <w:color w:val="000000"/>
          <w:sz w:val="20"/>
          <w:szCs w:val="20"/>
          <w:lang w:eastAsia="pt-BR"/>
        </w:rPr>
        <w: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Para efeito do disposto no </w:t>
      </w:r>
      <w:r w:rsidRPr="002E4986">
        <w:rPr>
          <w:rFonts w:ascii="Arial" w:eastAsia="Times New Roman" w:hAnsi="Arial" w:cs="Arial"/>
          <w:b/>
          <w:bCs/>
          <w:color w:val="000000"/>
          <w:sz w:val="20"/>
          <w:szCs w:val="20"/>
          <w:lang w:eastAsia="pt-BR"/>
        </w:rPr>
        <w:t>caput</w:t>
      </w:r>
      <w:r w:rsidRPr="002E4986">
        <w:rPr>
          <w:rFonts w:ascii="Arial" w:eastAsia="Times New Roman" w:hAnsi="Arial" w:cs="Arial"/>
          <w:color w:val="000000"/>
          <w:sz w:val="20"/>
          <w:szCs w:val="20"/>
          <w:lang w:eastAsia="pt-BR"/>
        </w:rPr>
        <w:t> deste artigo, o sujeito passivo poderá optar pelo recolhimento do Imposto sobre a Renda da Pessoa Jurídica – IRPJ e da Contribuição Social sobre o Lucro Líquido - CSLL na forma do lucro real, trimestral ou anual, ou do lucro presumido.</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52" w:name="art79c§2"/>
      <w:bookmarkEnd w:id="1152"/>
      <w:r w:rsidRPr="002E4986">
        <w:rPr>
          <w:rFonts w:ascii="Arial" w:eastAsia="Times New Roman" w:hAnsi="Arial" w:cs="Arial"/>
          <w:color w:val="000000"/>
          <w:sz w:val="20"/>
          <w:szCs w:val="20"/>
          <w:lang w:eastAsia="pt-BR"/>
        </w:rPr>
        <w:t>§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opção pela tributação com base no lucro presumido dar-se-á pelo pagamento, no vencimento, do IRPJ e da CSLL devidos, correspondente ao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(terceiro) trimestre de 2007 e, no caso do lucro real anual, com o pagamento do IRPJ e da CSLL relativos ao mês de julho de 2007 com base na estimativa mensal.</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53" w:name="art79d"/>
      <w:bookmarkEnd w:id="1153"/>
      <w:r w:rsidRPr="002E4986">
        <w:rPr>
          <w:rFonts w:ascii="Arial" w:eastAsia="Times New Roman" w:hAnsi="Arial" w:cs="Arial"/>
          <w:color w:val="000000"/>
          <w:sz w:val="20"/>
          <w:szCs w:val="20"/>
          <w:lang w:eastAsia="pt-BR"/>
        </w:rPr>
        <w:t>Art. 79-D Excepcionalmente, para os fatos geradores ocorridos entre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 julho de 2007 e 31 de dezembro de 2008, as pessoas jurídicas que exerçam atividade sujeita simultaneamente à incidência do IPI e do ISS deverão recolher o ISS diretamente ao Município em que este imposto é devido até o último dia útil de fevereiro de 2009, aplicando-se, até esta data, o disposto no </w:t>
      </w:r>
      <w:hyperlink r:id="rId802" w:anchor="art100p" w:history="1">
        <w:r w:rsidRPr="002E4986">
          <w:rPr>
            <w:rFonts w:ascii="Arial" w:eastAsia="Times New Roman" w:hAnsi="Arial" w:cs="Arial"/>
            <w:color w:val="0000FF"/>
            <w:sz w:val="20"/>
            <w:szCs w:val="20"/>
            <w:u w:val="single"/>
            <w:lang w:eastAsia="pt-BR"/>
          </w:rPr>
          <w:t>parágrafo único do art. 100 da Lei n</w:t>
        </w:r>
        <w:r w:rsidRPr="002E4986">
          <w:rPr>
            <w:rFonts w:ascii="Arial" w:eastAsia="Times New Roman" w:hAnsi="Arial" w:cs="Arial"/>
            <w:strike/>
            <w:color w:val="0000FF"/>
            <w:sz w:val="20"/>
            <w:szCs w:val="20"/>
            <w:u w:val="single"/>
            <w:lang w:eastAsia="pt-BR"/>
          </w:rPr>
          <w:t>º</w:t>
        </w:r>
        <w:r w:rsidRPr="002E4986">
          <w:rPr>
            <w:rFonts w:ascii="Arial" w:eastAsia="Times New Roman" w:hAnsi="Arial" w:cs="Arial"/>
            <w:color w:val="0000FF"/>
            <w:sz w:val="20"/>
            <w:szCs w:val="20"/>
            <w:u w:val="single"/>
            <w:lang w:eastAsia="pt-BR"/>
          </w:rPr>
          <w:t> 5.172, de 25 de outubro de 1966 - Código Tributário Nacional - CTN.</w:t>
        </w:r>
      </w:hyperlink>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54" w:name="art79e"/>
      <w:bookmarkEnd w:id="1154"/>
      <w:r w:rsidRPr="002E4986">
        <w:rPr>
          <w:rFonts w:ascii="Arial" w:eastAsia="Times New Roman" w:hAnsi="Arial" w:cs="Arial"/>
          <w:strike/>
          <w:color w:val="000000"/>
          <w:sz w:val="20"/>
          <w:szCs w:val="20"/>
          <w:lang w:eastAsia="pt-BR"/>
        </w:rPr>
        <w:t>Art. 79-E.  A empresa de pequeno porte optante pelo Simples Nacional em 31 de dezembro de 2011 que durante o ano-calendário de 2011 auferir receita bruta total anual entre R$ 2.400.000,01 (dois milhões, quatrocentos mil reais e um centavo) e R$ 3.600.000,00 (três milhões e seiscentos mil reais) continuará automaticamente incluída no Simples Nacional com efeitos a partir de 1</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de janeiro de 2012, ressalvado o direito de exclusão por comunicação da optante.</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55" w:name="art79e."/>
      <w:bookmarkEnd w:id="1155"/>
      <w:r w:rsidRPr="002E4986">
        <w:rPr>
          <w:rFonts w:ascii="Arial" w:eastAsia="Times New Roman" w:hAnsi="Arial" w:cs="Arial"/>
          <w:color w:val="000000"/>
          <w:sz w:val="20"/>
          <w:szCs w:val="20"/>
          <w:lang w:eastAsia="pt-BR"/>
        </w:rPr>
        <w:t>Art. </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79-E. </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pre</w:t>
      </w:r>
      <w:r w:rsidRPr="002E4986">
        <w:rPr>
          <w:rFonts w:ascii="Arial" w:eastAsia="Times New Roman" w:hAnsi="Arial" w:cs="Arial"/>
          <w:color w:val="000000"/>
          <w:spacing w:val="2"/>
          <w:sz w:val="20"/>
          <w:szCs w:val="20"/>
          <w:lang w:eastAsia="pt-BR"/>
        </w:rPr>
        <w:t>s</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63"/>
          <w:sz w:val="20"/>
          <w:szCs w:val="20"/>
          <w:lang w:eastAsia="pt-BR"/>
        </w:rPr>
        <w:t> </w:t>
      </w:r>
      <w:r w:rsidRPr="002E4986">
        <w:rPr>
          <w:rFonts w:ascii="Arial" w:eastAsia="Times New Roman" w:hAnsi="Arial" w:cs="Arial"/>
          <w:color w:val="000000"/>
          <w:sz w:val="20"/>
          <w:szCs w:val="20"/>
          <w:lang w:eastAsia="pt-BR"/>
        </w:rPr>
        <w:t>de pequeno</w:t>
      </w:r>
      <w:r w:rsidRPr="002E4986">
        <w:rPr>
          <w:rFonts w:ascii="Arial" w:eastAsia="Times New Roman" w:hAnsi="Arial" w:cs="Arial"/>
          <w:color w:val="000000"/>
          <w:spacing w:val="63"/>
          <w:sz w:val="20"/>
          <w:szCs w:val="20"/>
          <w:lang w:eastAsia="pt-BR"/>
        </w:rPr>
        <w:t> </w:t>
      </w:r>
      <w:r w:rsidRPr="002E4986">
        <w:rPr>
          <w:rFonts w:ascii="Arial" w:eastAsia="Times New Roman" w:hAnsi="Arial" w:cs="Arial"/>
          <w:color w:val="000000"/>
          <w:sz w:val="20"/>
          <w:szCs w:val="20"/>
          <w:lang w:eastAsia="pt-BR"/>
        </w:rPr>
        <w:t>porte </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ptante</w:t>
      </w:r>
      <w:r w:rsidRPr="002E4986">
        <w:rPr>
          <w:rFonts w:ascii="Arial" w:eastAsia="Times New Roman" w:hAnsi="Arial" w:cs="Arial"/>
          <w:color w:val="000000"/>
          <w:spacing w:val="64"/>
          <w:sz w:val="20"/>
          <w:szCs w:val="20"/>
          <w:lang w:eastAsia="pt-BR"/>
        </w:rPr>
        <w:t> </w:t>
      </w:r>
      <w:r w:rsidRPr="002E4986">
        <w:rPr>
          <w:rFonts w:ascii="Arial" w:eastAsia="Times New Roman" w:hAnsi="Arial" w:cs="Arial"/>
          <w:color w:val="000000"/>
          <w:sz w:val="20"/>
          <w:szCs w:val="20"/>
          <w:lang w:eastAsia="pt-BR"/>
        </w:rPr>
        <w:t>pelo S</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es Nacional</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pacing w:val="2"/>
          <w:sz w:val="20"/>
          <w:szCs w:val="20"/>
          <w:lang w:eastAsia="pt-BR"/>
        </w:rPr>
        <w:t>e</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31</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z</w:t>
      </w:r>
      <w:r w:rsidRPr="002E4986">
        <w:rPr>
          <w:rFonts w:ascii="Arial" w:eastAsia="Times New Roman" w:hAnsi="Arial" w:cs="Arial"/>
          <w:color w:val="000000"/>
          <w:sz w:val="20"/>
          <w:szCs w:val="20"/>
          <w:lang w:eastAsia="pt-BR"/>
        </w:rPr>
        <w:t>embro</w:t>
      </w:r>
      <w:r w:rsidRPr="002E4986">
        <w:rPr>
          <w:rFonts w:ascii="Arial" w:eastAsia="Times New Roman" w:hAnsi="Arial" w:cs="Arial"/>
          <w:color w:val="000000"/>
          <w:spacing w:val="-8"/>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2017</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pacing w:val="2"/>
          <w:sz w:val="20"/>
          <w:szCs w:val="20"/>
          <w:lang w:eastAsia="pt-BR"/>
        </w:rPr>
        <w:t>q</w:t>
      </w:r>
      <w:r w:rsidRPr="002E4986">
        <w:rPr>
          <w:rFonts w:ascii="Arial" w:eastAsia="Times New Roman" w:hAnsi="Arial" w:cs="Arial"/>
          <w:color w:val="000000"/>
          <w:sz w:val="20"/>
          <w:szCs w:val="20"/>
          <w:lang w:eastAsia="pt-BR"/>
        </w:rPr>
        <w:t>ue</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du</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ante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an</w:t>
      </w:r>
      <w:r w:rsidRPr="002E4986">
        <w:rPr>
          <w:rFonts w:ascii="Arial" w:eastAsia="Times New Roman" w:hAnsi="Arial" w:cs="Arial"/>
          <w:color w:val="000000"/>
          <w:spacing w:val="5"/>
          <w:sz w:val="20"/>
          <w:szCs w:val="20"/>
          <w:lang w:eastAsia="pt-BR"/>
        </w:rPr>
        <w:t>o</w:t>
      </w:r>
      <w:r w:rsidRPr="002E4986">
        <w:rPr>
          <w:rFonts w:ascii="Arial" w:eastAsia="Times New Roman" w:hAnsi="Arial" w:cs="Arial"/>
          <w:color w:val="000000"/>
          <w:spacing w:val="2"/>
          <w:sz w:val="20"/>
          <w:szCs w:val="20"/>
          <w:lang w:eastAsia="pt-BR"/>
        </w:rPr>
        <w:t>-</w:t>
      </w:r>
      <w:r w:rsidRPr="002E4986">
        <w:rPr>
          <w:rFonts w:ascii="Arial" w:eastAsia="Times New Roman" w:hAnsi="Arial" w:cs="Arial"/>
          <w:color w:val="000000"/>
          <w:sz w:val="20"/>
          <w:szCs w:val="20"/>
          <w:lang w:eastAsia="pt-BR"/>
        </w:rPr>
        <w:t>calendár</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3"/>
          <w:sz w:val="20"/>
          <w:szCs w:val="20"/>
          <w:lang w:eastAsia="pt-BR"/>
        </w:rPr>
        <w:t> </w:t>
      </w:r>
      <w:r w:rsidRPr="002E4986">
        <w:rPr>
          <w:rFonts w:ascii="Arial" w:eastAsia="Times New Roman" w:hAnsi="Arial" w:cs="Arial"/>
          <w:color w:val="000000"/>
          <w:spacing w:val="2"/>
          <w:sz w:val="20"/>
          <w:szCs w:val="20"/>
          <w:lang w:eastAsia="pt-BR"/>
        </w:rPr>
        <w:t>d</w:t>
      </w:r>
      <w:r w:rsidRPr="002E4986">
        <w:rPr>
          <w:rFonts w:ascii="Arial" w:eastAsia="Times New Roman" w:hAnsi="Arial" w:cs="Arial"/>
          <w:color w:val="000000"/>
          <w:sz w:val="20"/>
          <w:szCs w:val="20"/>
          <w:lang w:eastAsia="pt-BR"/>
        </w:rPr>
        <w:t>e 2017 au</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erir receita </w:t>
      </w:r>
      <w:r w:rsidRPr="002E4986">
        <w:rPr>
          <w:rFonts w:ascii="Arial" w:eastAsia="Times New Roman" w:hAnsi="Arial" w:cs="Arial"/>
          <w:color w:val="000000"/>
          <w:spacing w:val="2"/>
          <w:sz w:val="20"/>
          <w:szCs w:val="20"/>
          <w:lang w:eastAsia="pt-BR"/>
        </w:rPr>
        <w:t>b</w:t>
      </w:r>
      <w:r w:rsidRPr="002E4986">
        <w:rPr>
          <w:rFonts w:ascii="Arial" w:eastAsia="Times New Roman" w:hAnsi="Arial" w:cs="Arial"/>
          <w:color w:val="000000"/>
          <w:sz w:val="20"/>
          <w:szCs w:val="20"/>
          <w:lang w:eastAsia="pt-BR"/>
        </w:rPr>
        <w:t>ruta total a</w:t>
      </w:r>
      <w:r w:rsidRPr="002E4986">
        <w:rPr>
          <w:rFonts w:ascii="Arial" w:eastAsia="Times New Roman" w:hAnsi="Arial" w:cs="Arial"/>
          <w:color w:val="000000"/>
          <w:spacing w:val="5"/>
          <w:sz w:val="20"/>
          <w:szCs w:val="20"/>
          <w:lang w:eastAsia="pt-BR"/>
        </w:rPr>
        <w:t>n</w:t>
      </w:r>
      <w:r w:rsidRPr="002E4986">
        <w:rPr>
          <w:rFonts w:ascii="Arial" w:eastAsia="Times New Roman" w:hAnsi="Arial" w:cs="Arial"/>
          <w:color w:val="000000"/>
          <w:sz w:val="20"/>
          <w:szCs w:val="20"/>
          <w:lang w:eastAsia="pt-BR"/>
        </w:rPr>
        <w:t>ual</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entre R$ 3.60</w:t>
      </w:r>
      <w:r w:rsidRPr="002E4986">
        <w:rPr>
          <w:rFonts w:ascii="Arial" w:eastAsia="Times New Roman" w:hAnsi="Arial" w:cs="Arial"/>
          <w:color w:val="000000"/>
          <w:spacing w:val="2"/>
          <w:sz w:val="20"/>
          <w:szCs w:val="20"/>
          <w:lang w:eastAsia="pt-BR"/>
        </w:rPr>
        <w:t>0</w:t>
      </w:r>
      <w:r w:rsidRPr="002E4986">
        <w:rPr>
          <w:rFonts w:ascii="Arial" w:eastAsia="Times New Roman" w:hAnsi="Arial" w:cs="Arial"/>
          <w:color w:val="000000"/>
          <w:sz w:val="20"/>
          <w:szCs w:val="20"/>
          <w:lang w:eastAsia="pt-BR"/>
        </w:rPr>
        <w:t>.000,01</w:t>
      </w:r>
      <w:r w:rsidRPr="002E4986">
        <w:rPr>
          <w:rFonts w:ascii="Arial" w:eastAsia="Times New Roman" w:hAnsi="Arial" w:cs="Arial"/>
          <w:color w:val="000000"/>
          <w:spacing w:val="60"/>
          <w:sz w:val="20"/>
          <w:szCs w:val="20"/>
          <w:lang w:eastAsia="pt-BR"/>
        </w:rPr>
        <w:t> </w:t>
      </w:r>
      <w:r w:rsidRPr="002E4986">
        <w:rPr>
          <w:rFonts w:ascii="Arial" w:eastAsia="Times New Roman" w:hAnsi="Arial" w:cs="Arial"/>
          <w:color w:val="000000"/>
          <w:sz w:val="20"/>
          <w:szCs w:val="20"/>
          <w:lang w:eastAsia="pt-BR"/>
        </w:rPr>
        <w:t>(tr</w:t>
      </w:r>
      <w:r w:rsidRPr="002E4986">
        <w:rPr>
          <w:rFonts w:ascii="Arial" w:eastAsia="Times New Roman" w:hAnsi="Arial" w:cs="Arial"/>
          <w:color w:val="000000"/>
          <w:spacing w:val="2"/>
          <w:sz w:val="20"/>
          <w:szCs w:val="20"/>
          <w:lang w:eastAsia="pt-BR"/>
        </w:rPr>
        <w:t>ê</w:t>
      </w:r>
      <w:r w:rsidRPr="002E4986">
        <w:rPr>
          <w:rFonts w:ascii="Arial" w:eastAsia="Times New Roman" w:hAnsi="Arial" w:cs="Arial"/>
          <w:color w:val="000000"/>
          <w:sz w:val="20"/>
          <w:szCs w:val="20"/>
          <w:lang w:eastAsia="pt-BR"/>
        </w:rPr>
        <w:t>s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hões, seis</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entos</w:t>
      </w:r>
      <w:r w:rsidRPr="002E4986">
        <w:rPr>
          <w:rFonts w:ascii="Arial" w:eastAsia="Times New Roman" w:hAnsi="Arial" w:cs="Arial"/>
          <w:color w:val="000000"/>
          <w:spacing w:val="-2"/>
          <w:sz w:val="20"/>
          <w:szCs w:val="20"/>
          <w:lang w:eastAsia="pt-BR"/>
        </w:rPr>
        <w:t> m</w:t>
      </w:r>
      <w:r w:rsidRPr="002E4986">
        <w:rPr>
          <w:rFonts w:ascii="Arial" w:eastAsia="Times New Roman" w:hAnsi="Arial" w:cs="Arial"/>
          <w:color w:val="000000"/>
          <w:sz w:val="20"/>
          <w:szCs w:val="20"/>
          <w:lang w:eastAsia="pt-BR"/>
        </w:rPr>
        <w:t>il</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reais</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um</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cent</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vo)</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4"/>
          <w:sz w:val="20"/>
          <w:szCs w:val="20"/>
          <w:lang w:eastAsia="pt-BR"/>
        </w:rPr>
        <w:t> </w:t>
      </w:r>
      <w:r w:rsidRPr="002E4986">
        <w:rPr>
          <w:rFonts w:ascii="Arial" w:eastAsia="Times New Roman" w:hAnsi="Arial" w:cs="Arial"/>
          <w:color w:val="000000"/>
          <w:sz w:val="20"/>
          <w:szCs w:val="20"/>
          <w:lang w:eastAsia="pt-BR"/>
        </w:rPr>
        <w:t>4.800.00</w:t>
      </w:r>
      <w:r w:rsidRPr="002E4986">
        <w:rPr>
          <w:rFonts w:ascii="Arial" w:eastAsia="Times New Roman" w:hAnsi="Arial" w:cs="Arial"/>
          <w:color w:val="000000"/>
          <w:spacing w:val="2"/>
          <w:sz w:val="20"/>
          <w:szCs w:val="20"/>
          <w:lang w:eastAsia="pt-BR"/>
        </w:rPr>
        <w:t>0</w:t>
      </w:r>
      <w:r w:rsidRPr="002E4986">
        <w:rPr>
          <w:rFonts w:ascii="Arial" w:eastAsia="Times New Roman" w:hAnsi="Arial" w:cs="Arial"/>
          <w:color w:val="000000"/>
          <w:sz w:val="20"/>
          <w:szCs w:val="20"/>
          <w:lang w:eastAsia="pt-BR"/>
        </w:rPr>
        <w:t>,00</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(quat</w:t>
      </w:r>
      <w:r w:rsidRPr="002E4986">
        <w:rPr>
          <w:rFonts w:ascii="Arial" w:eastAsia="Times New Roman" w:hAnsi="Arial" w:cs="Arial"/>
          <w:color w:val="000000"/>
          <w:spacing w:val="2"/>
          <w:sz w:val="20"/>
          <w:szCs w:val="20"/>
          <w:lang w:eastAsia="pt-BR"/>
        </w:rPr>
        <w:t>r</w:t>
      </w:r>
      <w:r w:rsidRPr="002E4986">
        <w:rPr>
          <w:rFonts w:ascii="Arial" w:eastAsia="Times New Roman" w:hAnsi="Arial" w:cs="Arial"/>
          <w:color w:val="000000"/>
          <w:sz w:val="20"/>
          <w:szCs w:val="20"/>
          <w:lang w:eastAsia="pt-BR"/>
        </w:rPr>
        <w:t>o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l</w:t>
      </w:r>
      <w:r w:rsidRPr="002E4986">
        <w:rPr>
          <w:rFonts w:ascii="Arial" w:eastAsia="Times New Roman" w:hAnsi="Arial" w:cs="Arial"/>
          <w:color w:val="000000"/>
          <w:sz w:val="20"/>
          <w:szCs w:val="20"/>
          <w:lang w:eastAsia="pt-BR"/>
        </w:rPr>
        <w:t>hões</w:t>
      </w:r>
      <w:r w:rsidRPr="002E4986">
        <w:rPr>
          <w:rFonts w:ascii="Arial" w:eastAsia="Times New Roman" w:hAnsi="Arial" w:cs="Arial"/>
          <w:color w:val="000000"/>
          <w:spacing w:val="31"/>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39"/>
          <w:sz w:val="20"/>
          <w:szCs w:val="20"/>
          <w:lang w:eastAsia="pt-BR"/>
        </w:rPr>
        <w:t> </w:t>
      </w:r>
      <w:r w:rsidRPr="002E4986">
        <w:rPr>
          <w:rFonts w:ascii="Arial" w:eastAsia="Times New Roman" w:hAnsi="Arial" w:cs="Arial"/>
          <w:color w:val="000000"/>
          <w:sz w:val="20"/>
          <w:szCs w:val="20"/>
          <w:lang w:eastAsia="pt-BR"/>
        </w:rPr>
        <w:t>oito</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entos</w:t>
      </w:r>
      <w:r w:rsidRPr="002E4986">
        <w:rPr>
          <w:rFonts w:ascii="Arial" w:eastAsia="Times New Roman" w:hAnsi="Arial" w:cs="Arial"/>
          <w:color w:val="000000"/>
          <w:spacing w:val="29"/>
          <w:sz w:val="20"/>
          <w:szCs w:val="20"/>
          <w:lang w:eastAsia="pt-BR"/>
        </w:rPr>
        <w:t> </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il</w:t>
      </w:r>
      <w:r w:rsidRPr="002E4986">
        <w:rPr>
          <w:rFonts w:ascii="Arial" w:eastAsia="Times New Roman" w:hAnsi="Arial" w:cs="Arial"/>
          <w:color w:val="000000"/>
          <w:spacing w:val="38"/>
          <w:sz w:val="20"/>
          <w:szCs w:val="20"/>
          <w:lang w:eastAsia="pt-BR"/>
        </w:rPr>
        <w:t> </w:t>
      </w:r>
      <w:r w:rsidRPr="002E4986">
        <w:rPr>
          <w:rFonts w:ascii="Arial" w:eastAsia="Times New Roman" w:hAnsi="Arial" w:cs="Arial"/>
          <w:color w:val="000000"/>
          <w:sz w:val="20"/>
          <w:szCs w:val="20"/>
          <w:lang w:eastAsia="pt-BR"/>
        </w:rPr>
        <w:t>reais)</w:t>
      </w:r>
      <w:r w:rsidRPr="002E4986">
        <w:rPr>
          <w:rFonts w:ascii="Arial" w:eastAsia="Times New Roman" w:hAnsi="Arial" w:cs="Arial"/>
          <w:color w:val="000000"/>
          <w:spacing w:val="34"/>
          <w:sz w:val="20"/>
          <w:szCs w:val="20"/>
          <w:lang w:eastAsia="pt-BR"/>
        </w:rPr>
        <w:t> </w:t>
      </w:r>
      <w:r w:rsidRPr="002E4986">
        <w:rPr>
          <w:rFonts w:ascii="Arial" w:eastAsia="Times New Roman" w:hAnsi="Arial" w:cs="Arial"/>
          <w:color w:val="000000"/>
          <w:sz w:val="20"/>
          <w:szCs w:val="20"/>
          <w:lang w:eastAsia="pt-BR"/>
        </w:rPr>
        <w:t>cont</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z w:val="20"/>
          <w:szCs w:val="20"/>
          <w:lang w:eastAsia="pt-BR"/>
        </w:rPr>
        <w:t>nuará</w:t>
      </w:r>
      <w:r w:rsidRPr="002E4986">
        <w:rPr>
          <w:rFonts w:ascii="Arial" w:eastAsia="Times New Roman" w:hAnsi="Arial" w:cs="Arial"/>
          <w:color w:val="000000"/>
          <w:spacing w:val="27"/>
          <w:sz w:val="20"/>
          <w:szCs w:val="20"/>
          <w:lang w:eastAsia="pt-BR"/>
        </w:rPr>
        <w:t> </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ut</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atic</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mente</w:t>
      </w:r>
      <w:r w:rsidRPr="002E4986">
        <w:rPr>
          <w:rFonts w:ascii="Arial" w:eastAsia="Times New Roman" w:hAnsi="Arial" w:cs="Arial"/>
          <w:color w:val="000000"/>
          <w:spacing w:val="20"/>
          <w:sz w:val="20"/>
          <w:szCs w:val="20"/>
          <w:lang w:eastAsia="pt-BR"/>
        </w:rPr>
        <w:t> </w:t>
      </w:r>
      <w:r w:rsidRPr="002E4986">
        <w:rPr>
          <w:rFonts w:ascii="Arial" w:eastAsia="Times New Roman" w:hAnsi="Arial" w:cs="Arial"/>
          <w:color w:val="000000"/>
          <w:sz w:val="20"/>
          <w:szCs w:val="20"/>
          <w:lang w:eastAsia="pt-BR"/>
        </w:rPr>
        <w:t>i</w:t>
      </w:r>
      <w:r w:rsidRPr="002E4986">
        <w:rPr>
          <w:rFonts w:ascii="Arial" w:eastAsia="Times New Roman" w:hAnsi="Arial" w:cs="Arial"/>
          <w:color w:val="000000"/>
          <w:spacing w:val="2"/>
          <w:sz w:val="20"/>
          <w:szCs w:val="20"/>
          <w:lang w:eastAsia="pt-BR"/>
        </w:rPr>
        <w:t>n</w:t>
      </w:r>
      <w:r w:rsidRPr="002E4986">
        <w:rPr>
          <w:rFonts w:ascii="Arial" w:eastAsia="Times New Roman" w:hAnsi="Arial" w:cs="Arial"/>
          <w:color w:val="000000"/>
          <w:sz w:val="20"/>
          <w:szCs w:val="20"/>
          <w:lang w:eastAsia="pt-BR"/>
        </w:rPr>
        <w:t>clu</w:t>
      </w:r>
      <w:r w:rsidRPr="002E4986">
        <w:rPr>
          <w:rFonts w:ascii="Arial" w:eastAsia="Times New Roman" w:hAnsi="Arial" w:cs="Arial"/>
          <w:color w:val="000000"/>
          <w:spacing w:val="2"/>
          <w:sz w:val="20"/>
          <w:szCs w:val="20"/>
          <w:lang w:eastAsia="pt-BR"/>
        </w:rPr>
        <w:t>í</w:t>
      </w:r>
      <w:r w:rsidRPr="002E4986">
        <w:rPr>
          <w:rFonts w:ascii="Arial" w:eastAsia="Times New Roman" w:hAnsi="Arial" w:cs="Arial"/>
          <w:color w:val="000000"/>
          <w:sz w:val="20"/>
          <w:szCs w:val="20"/>
          <w:lang w:eastAsia="pt-BR"/>
        </w:rPr>
        <w:t>da no</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S</w:t>
      </w:r>
      <w:r w:rsidRPr="002E4986">
        <w:rPr>
          <w:rFonts w:ascii="Arial" w:eastAsia="Times New Roman" w:hAnsi="Arial" w:cs="Arial"/>
          <w:color w:val="000000"/>
          <w:spacing w:val="2"/>
          <w:sz w:val="20"/>
          <w:szCs w:val="20"/>
          <w:lang w:eastAsia="pt-BR"/>
        </w:rPr>
        <w:t>i</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z w:val="20"/>
          <w:szCs w:val="20"/>
          <w:lang w:eastAsia="pt-BR"/>
        </w:rPr>
        <w:t>ples Na</w:t>
      </w:r>
      <w:r w:rsidRPr="002E4986">
        <w:rPr>
          <w:rFonts w:ascii="Arial" w:eastAsia="Times New Roman" w:hAnsi="Arial" w:cs="Arial"/>
          <w:color w:val="000000"/>
          <w:spacing w:val="2"/>
          <w:sz w:val="20"/>
          <w:szCs w:val="20"/>
          <w:lang w:eastAsia="pt-BR"/>
        </w:rPr>
        <w:t>c</w:t>
      </w:r>
      <w:r w:rsidRPr="002E4986">
        <w:rPr>
          <w:rFonts w:ascii="Arial" w:eastAsia="Times New Roman" w:hAnsi="Arial" w:cs="Arial"/>
          <w:color w:val="000000"/>
          <w:sz w:val="20"/>
          <w:szCs w:val="20"/>
          <w:lang w:eastAsia="pt-BR"/>
        </w:rPr>
        <w:t>ional</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m</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e</w:t>
      </w:r>
      <w:r w:rsidRPr="002E4986">
        <w:rPr>
          <w:rFonts w:ascii="Arial" w:eastAsia="Times New Roman" w:hAnsi="Arial" w:cs="Arial"/>
          <w:color w:val="000000"/>
          <w:spacing w:val="2"/>
          <w:sz w:val="20"/>
          <w:szCs w:val="20"/>
          <w:lang w:eastAsia="pt-BR"/>
        </w:rPr>
        <w:t>f</w:t>
      </w:r>
      <w:r w:rsidRPr="002E4986">
        <w:rPr>
          <w:rFonts w:ascii="Arial" w:eastAsia="Times New Roman" w:hAnsi="Arial" w:cs="Arial"/>
          <w:color w:val="000000"/>
          <w:sz w:val="20"/>
          <w:szCs w:val="20"/>
          <w:lang w:eastAsia="pt-BR"/>
        </w:rPr>
        <w:t>eitos</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a</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partir</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pacing w:val="7"/>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janeiro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de</w:t>
      </w:r>
      <w:r w:rsidRPr="002E4986">
        <w:rPr>
          <w:rFonts w:ascii="Arial" w:eastAsia="Times New Roman" w:hAnsi="Arial" w:cs="Arial"/>
          <w:color w:val="000000"/>
          <w:spacing w:val="6"/>
          <w:sz w:val="20"/>
          <w:szCs w:val="20"/>
          <w:lang w:eastAsia="pt-BR"/>
        </w:rPr>
        <w:t> </w:t>
      </w:r>
      <w:r w:rsidRPr="002E4986">
        <w:rPr>
          <w:rFonts w:ascii="Arial" w:eastAsia="Times New Roman" w:hAnsi="Arial" w:cs="Arial"/>
          <w:color w:val="000000"/>
          <w:sz w:val="20"/>
          <w:szCs w:val="20"/>
          <w:lang w:eastAsia="pt-BR"/>
        </w:rPr>
        <w:t>20</w:t>
      </w:r>
      <w:r w:rsidRPr="002E4986">
        <w:rPr>
          <w:rFonts w:ascii="Arial" w:eastAsia="Times New Roman" w:hAnsi="Arial" w:cs="Arial"/>
          <w:color w:val="000000"/>
          <w:spacing w:val="2"/>
          <w:sz w:val="20"/>
          <w:szCs w:val="20"/>
          <w:lang w:eastAsia="pt-BR"/>
        </w:rPr>
        <w:t>1</w:t>
      </w:r>
      <w:r w:rsidRPr="002E4986">
        <w:rPr>
          <w:rFonts w:ascii="Arial" w:eastAsia="Times New Roman" w:hAnsi="Arial" w:cs="Arial"/>
          <w:color w:val="000000"/>
          <w:sz w:val="20"/>
          <w:szCs w:val="20"/>
          <w:lang w:eastAsia="pt-BR"/>
        </w:rPr>
        <w:t>8, ressalvado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o</w:t>
      </w:r>
      <w:r w:rsidRPr="002E4986">
        <w:rPr>
          <w:rFonts w:ascii="Arial" w:eastAsia="Times New Roman" w:hAnsi="Arial" w:cs="Arial"/>
          <w:color w:val="000000"/>
          <w:spacing w:val="-1"/>
          <w:sz w:val="20"/>
          <w:szCs w:val="20"/>
          <w:lang w:eastAsia="pt-BR"/>
        </w:rPr>
        <w:t> </w:t>
      </w:r>
      <w:r w:rsidRPr="002E4986">
        <w:rPr>
          <w:rFonts w:ascii="Arial" w:eastAsia="Times New Roman" w:hAnsi="Arial" w:cs="Arial"/>
          <w:color w:val="000000"/>
          <w:sz w:val="20"/>
          <w:szCs w:val="20"/>
          <w:lang w:eastAsia="pt-BR"/>
        </w:rPr>
        <w:t>direito</w:t>
      </w:r>
      <w:r w:rsidRPr="002E4986">
        <w:rPr>
          <w:rFonts w:ascii="Arial" w:eastAsia="Times New Roman" w:hAnsi="Arial" w:cs="Arial"/>
          <w:color w:val="000000"/>
          <w:spacing w:val="-5"/>
          <w:sz w:val="20"/>
          <w:szCs w:val="20"/>
          <w:lang w:eastAsia="pt-BR"/>
        </w:rPr>
        <w:t> </w:t>
      </w:r>
      <w:r w:rsidRPr="002E4986">
        <w:rPr>
          <w:rFonts w:ascii="Arial" w:eastAsia="Times New Roman" w:hAnsi="Arial" w:cs="Arial"/>
          <w:color w:val="000000"/>
          <w:sz w:val="20"/>
          <w:szCs w:val="20"/>
          <w:lang w:eastAsia="pt-BR"/>
        </w:rPr>
        <w:t>de exclusão</w:t>
      </w:r>
      <w:r w:rsidRPr="002E4986">
        <w:rPr>
          <w:rFonts w:ascii="Arial" w:eastAsia="Times New Roman" w:hAnsi="Arial" w:cs="Arial"/>
          <w:color w:val="000000"/>
          <w:spacing w:val="-9"/>
          <w:sz w:val="20"/>
          <w:szCs w:val="20"/>
          <w:lang w:eastAsia="pt-BR"/>
        </w:rPr>
        <w:t> </w:t>
      </w:r>
      <w:r w:rsidRPr="002E4986">
        <w:rPr>
          <w:rFonts w:ascii="Arial" w:eastAsia="Times New Roman" w:hAnsi="Arial" w:cs="Arial"/>
          <w:color w:val="000000"/>
          <w:sz w:val="20"/>
          <w:szCs w:val="20"/>
          <w:lang w:eastAsia="pt-BR"/>
        </w:rPr>
        <w:t>p</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z w:val="20"/>
          <w:szCs w:val="20"/>
          <w:lang w:eastAsia="pt-BR"/>
        </w:rPr>
        <w:t>r</w:t>
      </w:r>
      <w:r w:rsidRPr="002E4986">
        <w:rPr>
          <w:rFonts w:ascii="Arial" w:eastAsia="Times New Roman" w:hAnsi="Arial" w:cs="Arial"/>
          <w:color w:val="000000"/>
          <w:spacing w:val="-3"/>
          <w:sz w:val="20"/>
          <w:szCs w:val="20"/>
          <w:lang w:eastAsia="pt-BR"/>
        </w:rPr>
        <w:t> </w:t>
      </w:r>
      <w:r w:rsidRPr="002E4986">
        <w:rPr>
          <w:rFonts w:ascii="Arial" w:eastAsia="Times New Roman" w:hAnsi="Arial" w:cs="Arial"/>
          <w:color w:val="000000"/>
          <w:sz w:val="20"/>
          <w:szCs w:val="20"/>
          <w:lang w:eastAsia="pt-BR"/>
        </w:rPr>
        <w:t>c</w:t>
      </w:r>
      <w:r w:rsidRPr="002E4986">
        <w:rPr>
          <w:rFonts w:ascii="Arial" w:eastAsia="Times New Roman" w:hAnsi="Arial" w:cs="Arial"/>
          <w:color w:val="000000"/>
          <w:spacing w:val="2"/>
          <w:sz w:val="20"/>
          <w:szCs w:val="20"/>
          <w:lang w:eastAsia="pt-BR"/>
        </w:rPr>
        <w:t>o</w:t>
      </w:r>
      <w:r w:rsidRPr="002E4986">
        <w:rPr>
          <w:rFonts w:ascii="Arial" w:eastAsia="Times New Roman" w:hAnsi="Arial" w:cs="Arial"/>
          <w:color w:val="000000"/>
          <w:spacing w:val="-2"/>
          <w:sz w:val="20"/>
          <w:szCs w:val="20"/>
          <w:lang w:eastAsia="pt-BR"/>
        </w:rPr>
        <w:t>m</w:t>
      </w:r>
      <w:r w:rsidRPr="002E4986">
        <w:rPr>
          <w:rFonts w:ascii="Arial" w:eastAsia="Times New Roman" w:hAnsi="Arial" w:cs="Arial"/>
          <w:color w:val="000000"/>
          <w:spacing w:val="2"/>
          <w:sz w:val="20"/>
          <w:szCs w:val="20"/>
          <w:lang w:eastAsia="pt-BR"/>
        </w:rPr>
        <w:t>u</w:t>
      </w:r>
      <w:r w:rsidRPr="002E4986">
        <w:rPr>
          <w:rFonts w:ascii="Arial" w:eastAsia="Times New Roman" w:hAnsi="Arial" w:cs="Arial"/>
          <w:color w:val="000000"/>
          <w:sz w:val="20"/>
          <w:szCs w:val="20"/>
          <w:lang w:eastAsia="pt-BR"/>
        </w:rPr>
        <w:t>nic</w:t>
      </w:r>
      <w:r w:rsidRPr="002E4986">
        <w:rPr>
          <w:rFonts w:ascii="Arial" w:eastAsia="Times New Roman" w:hAnsi="Arial" w:cs="Arial"/>
          <w:color w:val="000000"/>
          <w:spacing w:val="2"/>
          <w:sz w:val="20"/>
          <w:szCs w:val="20"/>
          <w:lang w:eastAsia="pt-BR"/>
        </w:rPr>
        <w:t>a</w:t>
      </w:r>
      <w:r w:rsidRPr="002E4986">
        <w:rPr>
          <w:rFonts w:ascii="Arial" w:eastAsia="Times New Roman" w:hAnsi="Arial" w:cs="Arial"/>
          <w:color w:val="000000"/>
          <w:sz w:val="20"/>
          <w:szCs w:val="20"/>
          <w:lang w:eastAsia="pt-BR"/>
        </w:rPr>
        <w:t>ção</w:t>
      </w:r>
      <w:r w:rsidRPr="002E4986">
        <w:rPr>
          <w:rFonts w:ascii="Arial" w:eastAsia="Times New Roman" w:hAnsi="Arial" w:cs="Arial"/>
          <w:color w:val="000000"/>
          <w:spacing w:val="-14"/>
          <w:sz w:val="20"/>
          <w:szCs w:val="20"/>
          <w:lang w:eastAsia="pt-BR"/>
        </w:rPr>
        <w:t> </w:t>
      </w:r>
      <w:r w:rsidRPr="002E4986">
        <w:rPr>
          <w:rFonts w:ascii="Arial" w:eastAsia="Times New Roman" w:hAnsi="Arial" w:cs="Arial"/>
          <w:color w:val="000000"/>
          <w:sz w:val="20"/>
          <w:szCs w:val="20"/>
          <w:lang w:eastAsia="pt-BR"/>
        </w:rPr>
        <w:t>da</w:t>
      </w:r>
      <w:r w:rsidRPr="002E4986">
        <w:rPr>
          <w:rFonts w:ascii="Arial" w:eastAsia="Times New Roman" w:hAnsi="Arial" w:cs="Arial"/>
          <w:color w:val="000000"/>
          <w:spacing w:val="-2"/>
          <w:sz w:val="20"/>
          <w:szCs w:val="20"/>
          <w:lang w:eastAsia="pt-BR"/>
        </w:rPr>
        <w:t> </w:t>
      </w:r>
      <w:r w:rsidRPr="002E4986">
        <w:rPr>
          <w:rFonts w:ascii="Arial" w:eastAsia="Times New Roman" w:hAnsi="Arial" w:cs="Arial"/>
          <w:color w:val="000000"/>
          <w:sz w:val="20"/>
          <w:szCs w:val="20"/>
          <w:lang w:eastAsia="pt-BR"/>
        </w:rPr>
        <w:t>opta</w:t>
      </w:r>
      <w:r w:rsidRPr="002E4986">
        <w:rPr>
          <w:rFonts w:ascii="Arial" w:eastAsia="Times New Roman" w:hAnsi="Arial" w:cs="Arial"/>
          <w:color w:val="000000"/>
          <w:spacing w:val="3"/>
          <w:sz w:val="20"/>
          <w:szCs w:val="20"/>
          <w:lang w:eastAsia="pt-BR"/>
        </w:rPr>
        <w:t>n</w:t>
      </w:r>
      <w:r w:rsidRPr="002E4986">
        <w:rPr>
          <w:rFonts w:ascii="Arial" w:eastAsia="Times New Roman" w:hAnsi="Arial" w:cs="Arial"/>
          <w:color w:val="000000"/>
          <w:sz w:val="20"/>
          <w:szCs w:val="20"/>
          <w:lang w:eastAsia="pt-BR"/>
        </w:rPr>
        <w:t>te.             </w:t>
      </w:r>
      <w:hyperlink r:id="rId803" w:anchor="art1" w:history="1">
        <w:r w:rsidRPr="002E4986">
          <w:rPr>
            <w:rFonts w:ascii="Arial" w:eastAsia="Times New Roman" w:hAnsi="Arial" w:cs="Arial"/>
            <w:color w:val="0000FF"/>
            <w:sz w:val="20"/>
            <w:szCs w:val="20"/>
            <w:u w:val="single"/>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804"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56" w:name="art80"/>
      <w:bookmarkEnd w:id="1156"/>
      <w:r w:rsidRPr="002E4986">
        <w:rPr>
          <w:rFonts w:ascii="Arial" w:eastAsia="Times New Roman" w:hAnsi="Arial" w:cs="Arial"/>
          <w:color w:val="000000"/>
          <w:sz w:val="20"/>
          <w:szCs w:val="20"/>
          <w:lang w:eastAsia="pt-BR"/>
        </w:rPr>
        <w:t>Art. 80. O art. 21 da </w:t>
      </w:r>
      <w:hyperlink r:id="rId805" w:history="1">
        <w:r w:rsidRPr="002E4986">
          <w:rPr>
            <w:rFonts w:ascii="Arial" w:eastAsia="Times New Roman" w:hAnsi="Arial" w:cs="Arial"/>
            <w:color w:val="0000FF"/>
            <w:sz w:val="20"/>
            <w:szCs w:val="20"/>
            <w:u w:val="single"/>
            <w:lang w:eastAsia="pt-BR"/>
          </w:rPr>
          <w:t>Lei nº 8.212, de 24 de julho de 1991</w:t>
        </w:r>
      </w:hyperlink>
      <w:r w:rsidRPr="002E4986">
        <w:rPr>
          <w:rFonts w:ascii="Arial" w:eastAsia="Times New Roman" w:hAnsi="Arial" w:cs="Arial"/>
          <w:color w:val="000000"/>
          <w:sz w:val="20"/>
          <w:szCs w:val="20"/>
          <w:lang w:eastAsia="pt-BR"/>
        </w:rPr>
        <w:t>, fica acrescido dos seguintes §§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e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passando o parágrafo único a vigorar como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w:t>
      </w:r>
    </w:p>
    <w:p w:rsidR="002E4986" w:rsidRPr="002E4986" w:rsidRDefault="002E4986" w:rsidP="002E4986">
      <w:pPr>
        <w:spacing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“Art. 21. .........................................................................</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hyperlink r:id="rId806" w:anchor="art21%C2%A72" w:history="1">
        <w:r w:rsidRPr="002E4986">
          <w:rPr>
            <w:rFonts w:ascii="Arial" w:eastAsia="Times New Roman" w:hAnsi="Arial" w:cs="Arial"/>
            <w:color w:val="0000FF"/>
            <w:sz w:val="20"/>
            <w:szCs w:val="20"/>
            <w:u w:val="single"/>
            <w:lang w:eastAsia="pt-BR"/>
          </w:rPr>
          <w:t>§ 2</w:t>
        </w:r>
        <w:r w:rsidRPr="002E4986">
          <w:rPr>
            <w:rFonts w:ascii="Arial" w:eastAsia="Times New Roman" w:hAnsi="Arial" w:cs="Arial"/>
            <w:strike/>
            <w:color w:val="0000FF"/>
            <w:sz w:val="20"/>
            <w:szCs w:val="20"/>
            <w:u w:val="single"/>
            <w:lang w:eastAsia="pt-BR"/>
          </w:rPr>
          <w:t>º</w:t>
        </w:r>
      </w:hyperlink>
      <w:r w:rsidRPr="002E4986">
        <w:rPr>
          <w:rFonts w:ascii="Arial" w:eastAsia="Times New Roman" w:hAnsi="Arial" w:cs="Arial"/>
          <w:color w:val="000000"/>
          <w:sz w:val="20"/>
          <w:szCs w:val="20"/>
          <w:lang w:eastAsia="pt-BR"/>
        </w:rPr>
        <w:t xml:space="preserve"> É de 11% (onze por cento) sobre o valor correspondente ao limite mínimo mensal do salário-de-contribuição a alíquota de contribuição do segurado contribuinte individual que trabalhe por conta própria, sem relação de trabalho com empresa ou equiparado, e do </w:t>
      </w:r>
      <w:r w:rsidRPr="002E4986">
        <w:rPr>
          <w:rFonts w:ascii="Arial" w:eastAsia="Times New Roman" w:hAnsi="Arial" w:cs="Arial"/>
          <w:color w:val="000000"/>
          <w:sz w:val="20"/>
          <w:szCs w:val="20"/>
          <w:lang w:eastAsia="pt-BR"/>
        </w:rPr>
        <w:lastRenderedPageBreak/>
        <w:t>segurado facultativo que optarem pela exclusão do direito ao benefício de aposentadoria por tempo de contribuição.</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O segurado que tenha contribuído na forma do §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e pretenda contar o tempo de contribuição correspondente para fins de obtenção da aposentadoria por tempo de contribuição ou da contagem recíproca do tempo de contribuição a que se refere o art. 94 da Lei n</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8.213, de 24 de julho de 1991, deverá complementar a contribuição mensal mediante o recolhimento de mais 9% (nove por cento), acrescido dos juros moratórios de que trata o disposto no art. 34 desta Lei.” (NR)</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57" w:name="art81"/>
      <w:bookmarkEnd w:id="1157"/>
      <w:r w:rsidRPr="002E4986">
        <w:rPr>
          <w:rFonts w:ascii="Arial" w:eastAsia="Times New Roman" w:hAnsi="Arial" w:cs="Arial"/>
          <w:color w:val="000000"/>
          <w:sz w:val="20"/>
          <w:szCs w:val="20"/>
          <w:lang w:eastAsia="pt-BR"/>
        </w:rPr>
        <w:t>Art. 81. O art. 45 da </w:t>
      </w:r>
      <w:hyperlink r:id="rId807" w:history="1">
        <w:r w:rsidRPr="002E4986">
          <w:rPr>
            <w:rFonts w:ascii="Arial" w:eastAsia="Times New Roman" w:hAnsi="Arial" w:cs="Arial"/>
            <w:color w:val="0000FF"/>
            <w:sz w:val="20"/>
            <w:szCs w:val="20"/>
            <w:u w:val="single"/>
            <w:lang w:eastAsia="pt-BR"/>
          </w:rPr>
          <w:t>Lei nº 8.212, de 24 de julho de 1991</w:t>
        </w:r>
      </w:hyperlink>
      <w:r w:rsidRPr="002E4986">
        <w:rPr>
          <w:rFonts w:ascii="Arial" w:eastAsia="Times New Roman" w:hAnsi="Arial" w:cs="Arial"/>
          <w:color w:val="000000"/>
          <w:sz w:val="20"/>
          <w:szCs w:val="20"/>
          <w:lang w:eastAsia="pt-BR"/>
        </w:rPr>
        <w:t>, passa a vigorar com as seguintes alterações:</w:t>
      </w:r>
    </w:p>
    <w:p w:rsidR="002E4986" w:rsidRPr="002E4986" w:rsidRDefault="002E4986" w:rsidP="002E4986">
      <w:pPr>
        <w:spacing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“Art. 45. .........................................................................</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hyperlink r:id="rId808" w:anchor="art45%C2%A72" w:history="1">
        <w:r w:rsidRPr="002E4986">
          <w:rPr>
            <w:rFonts w:ascii="Arial" w:eastAsia="Times New Roman" w:hAnsi="Arial" w:cs="Arial"/>
            <w:color w:val="0000FF"/>
            <w:sz w:val="20"/>
            <w:szCs w:val="20"/>
            <w:u w:val="single"/>
            <w:lang w:eastAsia="pt-BR"/>
          </w:rPr>
          <w:t>§ 2</w:t>
        </w:r>
        <w:r w:rsidRPr="002E4986">
          <w:rPr>
            <w:rFonts w:ascii="Arial" w:eastAsia="Times New Roman" w:hAnsi="Arial" w:cs="Arial"/>
            <w:strike/>
            <w:color w:val="0000FF"/>
            <w:sz w:val="20"/>
            <w:szCs w:val="20"/>
            <w:u w:val="single"/>
            <w:lang w:eastAsia="pt-BR"/>
          </w:rPr>
          <w:t>º</w:t>
        </w:r>
      </w:hyperlink>
      <w:r w:rsidRPr="002E4986">
        <w:rPr>
          <w:rFonts w:ascii="Arial" w:eastAsia="Times New Roman" w:hAnsi="Arial" w:cs="Arial"/>
          <w:color w:val="000000"/>
          <w:sz w:val="20"/>
          <w:szCs w:val="20"/>
          <w:lang w:eastAsia="pt-BR"/>
        </w:rPr>
        <w:t> Para apuração e constituição dos créditos a que se refere 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a Seguridade Social utilizará como base de incidência o valor da média aritmética simples dos maiores salários-de-contribuição, reajustados, correspondentes a 80% (oitenta por cento) de todo o período contributivo decorrido desde a competência julho de 1994.</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hyperlink r:id="rId809" w:anchor="art45%C2%A74." w:history="1">
        <w:r w:rsidRPr="002E4986">
          <w:rPr>
            <w:rFonts w:ascii="Arial" w:eastAsia="Times New Roman" w:hAnsi="Arial" w:cs="Arial"/>
            <w:color w:val="0000FF"/>
            <w:sz w:val="20"/>
            <w:szCs w:val="20"/>
            <w:u w:val="single"/>
            <w:lang w:eastAsia="pt-BR"/>
          </w:rPr>
          <w:t>§ 4</w:t>
        </w:r>
        <w:r w:rsidRPr="002E4986">
          <w:rPr>
            <w:rFonts w:ascii="Arial" w:eastAsia="Times New Roman" w:hAnsi="Arial" w:cs="Arial"/>
            <w:strike/>
            <w:color w:val="0000FF"/>
            <w:sz w:val="20"/>
            <w:szCs w:val="20"/>
            <w:u w:val="single"/>
            <w:lang w:eastAsia="pt-BR"/>
          </w:rPr>
          <w:t>º</w:t>
        </w:r>
      </w:hyperlink>
      <w:r w:rsidRPr="002E4986">
        <w:rPr>
          <w:rFonts w:ascii="Arial" w:eastAsia="Times New Roman" w:hAnsi="Arial" w:cs="Arial"/>
          <w:color w:val="000000"/>
          <w:sz w:val="20"/>
          <w:szCs w:val="20"/>
          <w:lang w:eastAsia="pt-BR"/>
        </w:rPr>
        <w:t> Sobre os valores apurados na forma dos §§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e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deste artigo incidirão juros moratórios de 0,5% (zero vírgula cinco por cento) ao mês, capitalizados anualmente, limitados ao percentual máximo de 50% (cinqüenta por cento), e multa de 10% (dez por cento).</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hyperlink r:id="rId810" w:anchor="art45%C2%A77" w:history="1">
        <w:r w:rsidRPr="002E4986">
          <w:rPr>
            <w:rFonts w:ascii="Arial" w:eastAsia="Times New Roman" w:hAnsi="Arial" w:cs="Arial"/>
            <w:color w:val="0000FF"/>
            <w:sz w:val="20"/>
            <w:szCs w:val="20"/>
            <w:u w:val="single"/>
            <w:lang w:eastAsia="pt-BR"/>
          </w:rPr>
          <w:t>§ 7</w:t>
        </w:r>
        <w:r w:rsidRPr="002E4986">
          <w:rPr>
            <w:rFonts w:ascii="Arial" w:eastAsia="Times New Roman" w:hAnsi="Arial" w:cs="Arial"/>
            <w:strike/>
            <w:color w:val="0000FF"/>
            <w:sz w:val="20"/>
            <w:szCs w:val="20"/>
            <w:u w:val="single"/>
            <w:lang w:eastAsia="pt-BR"/>
          </w:rPr>
          <w:t>º</w:t>
        </w:r>
      </w:hyperlink>
      <w:r w:rsidRPr="002E4986">
        <w:rPr>
          <w:rFonts w:ascii="Arial" w:eastAsia="Times New Roman" w:hAnsi="Arial" w:cs="Arial"/>
          <w:color w:val="000000"/>
          <w:sz w:val="20"/>
          <w:szCs w:val="20"/>
          <w:lang w:eastAsia="pt-BR"/>
        </w:rPr>
        <w:t> A contribuição complementar a que se refere o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do art. 21 desta Lei será exigida a qualquer tempo, sob pena de indeferimento do benefício.” (NR)</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58" w:name="art82"/>
      <w:bookmarkEnd w:id="1158"/>
      <w:r w:rsidRPr="002E4986">
        <w:rPr>
          <w:rFonts w:ascii="Arial" w:eastAsia="Times New Roman" w:hAnsi="Arial" w:cs="Arial"/>
          <w:color w:val="000000"/>
          <w:sz w:val="20"/>
          <w:szCs w:val="20"/>
          <w:lang w:eastAsia="pt-BR"/>
        </w:rPr>
        <w:t>Art. 82. A </w:t>
      </w:r>
      <w:hyperlink r:id="rId811" w:history="1">
        <w:r w:rsidRPr="002E4986">
          <w:rPr>
            <w:rFonts w:ascii="Arial" w:eastAsia="Times New Roman" w:hAnsi="Arial" w:cs="Arial"/>
            <w:color w:val="0000FF"/>
            <w:sz w:val="20"/>
            <w:szCs w:val="20"/>
            <w:u w:val="single"/>
            <w:lang w:eastAsia="pt-BR"/>
          </w:rPr>
          <w:t>Lei nº 8.213, de 24 de julho de 1991</w:t>
        </w:r>
      </w:hyperlink>
      <w:r w:rsidRPr="002E4986">
        <w:rPr>
          <w:rFonts w:ascii="Arial" w:eastAsia="Times New Roman" w:hAnsi="Arial" w:cs="Arial"/>
          <w:color w:val="000000"/>
          <w:sz w:val="20"/>
          <w:szCs w:val="20"/>
          <w:lang w:eastAsia="pt-BR"/>
        </w:rPr>
        <w:t>, passa a vigorar com as seguintes alterações:</w:t>
      </w:r>
    </w:p>
    <w:p w:rsidR="002E4986" w:rsidRPr="002E4986" w:rsidRDefault="002E4986" w:rsidP="002E4986">
      <w:pPr>
        <w:spacing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“Art. 9</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hyperlink r:id="rId812" w:anchor="art9%C2%A71" w:history="1">
        <w:r w:rsidRPr="002E4986">
          <w:rPr>
            <w:rFonts w:ascii="Arial" w:eastAsia="Times New Roman" w:hAnsi="Arial" w:cs="Arial"/>
            <w:color w:val="0000FF"/>
            <w:sz w:val="20"/>
            <w:szCs w:val="20"/>
            <w:u w:val="single"/>
            <w:lang w:eastAsia="pt-BR"/>
          </w:rPr>
          <w:t>§ 1</w:t>
        </w:r>
        <w:r w:rsidRPr="002E4986">
          <w:rPr>
            <w:rFonts w:ascii="Arial" w:eastAsia="Times New Roman" w:hAnsi="Arial" w:cs="Arial"/>
            <w:strike/>
            <w:color w:val="0000FF"/>
            <w:sz w:val="20"/>
            <w:szCs w:val="20"/>
            <w:u w:val="single"/>
            <w:lang w:eastAsia="pt-BR"/>
          </w:rPr>
          <w:t>º</w:t>
        </w:r>
        <w:r w:rsidRPr="002E4986">
          <w:rPr>
            <w:rFonts w:ascii="Arial" w:eastAsia="Times New Roman" w:hAnsi="Arial" w:cs="Arial"/>
            <w:color w:val="0000FF"/>
            <w:sz w:val="20"/>
            <w:szCs w:val="20"/>
            <w:u w:val="single"/>
            <w:lang w:eastAsia="pt-BR"/>
          </w:rPr>
          <w:t> </w:t>
        </w:r>
      </w:hyperlink>
      <w:r w:rsidRPr="002E4986">
        <w:rPr>
          <w:rFonts w:ascii="Arial" w:eastAsia="Times New Roman" w:hAnsi="Arial" w:cs="Arial"/>
          <w:color w:val="000000"/>
          <w:sz w:val="20"/>
          <w:szCs w:val="20"/>
          <w:lang w:eastAsia="pt-BR"/>
        </w:rPr>
        <w:t> O Regime Geral de Previdência Social - RGPS garante a cobertura de todas as situações expressas no art.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desta Lei, exceto as de desemprego involuntário, objeto de lei específica, e de aposentadoria por tempo de contribuição para o trabalhador de que trata o </w:t>
      </w:r>
      <w:hyperlink r:id="rId813" w:anchor="art21%C2%A72" w:history="1">
        <w:r w:rsidRPr="002E4986">
          <w:rPr>
            <w:rFonts w:ascii="Arial" w:eastAsia="Times New Roman" w:hAnsi="Arial" w:cs="Arial"/>
            <w:color w:val="0000FF"/>
            <w:sz w:val="20"/>
            <w:szCs w:val="20"/>
            <w:u w:val="single"/>
            <w:lang w:eastAsia="pt-BR"/>
          </w:rPr>
          <w:t>§ 2</w:t>
        </w:r>
        <w:r w:rsidRPr="002E4986">
          <w:rPr>
            <w:rFonts w:ascii="Arial" w:eastAsia="Times New Roman" w:hAnsi="Arial" w:cs="Arial"/>
            <w:color w:val="0000FF"/>
            <w:sz w:val="20"/>
            <w:szCs w:val="20"/>
            <w:u w:val="single"/>
            <w:vertAlign w:val="superscript"/>
            <w:lang w:eastAsia="pt-BR"/>
          </w:rPr>
          <w:t>o</w:t>
        </w:r>
        <w:r w:rsidRPr="002E4986">
          <w:rPr>
            <w:rFonts w:ascii="Arial" w:eastAsia="Times New Roman" w:hAnsi="Arial" w:cs="Arial"/>
            <w:color w:val="0000FF"/>
            <w:sz w:val="20"/>
            <w:szCs w:val="20"/>
            <w:u w:val="single"/>
            <w:lang w:eastAsia="pt-BR"/>
          </w:rPr>
          <w:t> do art. 21 da Lei n</w:t>
        </w:r>
        <w:r w:rsidRPr="002E4986">
          <w:rPr>
            <w:rFonts w:ascii="Arial" w:eastAsia="Times New Roman" w:hAnsi="Arial" w:cs="Arial"/>
            <w:color w:val="0000FF"/>
            <w:sz w:val="20"/>
            <w:szCs w:val="20"/>
            <w:u w:val="single"/>
            <w:vertAlign w:val="superscript"/>
            <w:lang w:eastAsia="pt-BR"/>
          </w:rPr>
          <w:t>o</w:t>
        </w:r>
        <w:r w:rsidRPr="002E4986">
          <w:rPr>
            <w:rFonts w:ascii="Arial" w:eastAsia="Times New Roman" w:hAnsi="Arial" w:cs="Arial"/>
            <w:color w:val="0000FF"/>
            <w:sz w:val="20"/>
            <w:szCs w:val="20"/>
            <w:u w:val="single"/>
            <w:lang w:eastAsia="pt-BR"/>
          </w:rPr>
          <w:t> 8.212, de 24 de julho de 1991</w:t>
        </w:r>
      </w:hyperlink>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val="en-US" w:eastAsia="pt-BR"/>
        </w:rPr>
        <w:t>.............…..............................……...........................” (NR)</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val="en-US" w:eastAsia="pt-BR"/>
        </w:rPr>
        <w:t>“Art....................….........................................................</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val="en-US" w:eastAsia="pt-BR"/>
        </w:rPr>
        <w:t>I - ..................................................................................</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hyperlink r:id="rId814" w:anchor="art18ic" w:history="1">
        <w:r w:rsidRPr="002E4986">
          <w:rPr>
            <w:rFonts w:ascii="Arial" w:eastAsia="Times New Roman" w:hAnsi="Arial" w:cs="Arial"/>
            <w:color w:val="0000FF"/>
            <w:sz w:val="20"/>
            <w:szCs w:val="20"/>
            <w:u w:val="single"/>
            <w:lang w:eastAsia="pt-BR"/>
          </w:rPr>
          <w:t>c)</w:t>
        </w:r>
      </w:hyperlink>
      <w:r w:rsidRPr="002E4986">
        <w:rPr>
          <w:rFonts w:ascii="Arial" w:eastAsia="Times New Roman" w:hAnsi="Arial" w:cs="Arial"/>
          <w:color w:val="000000"/>
          <w:sz w:val="20"/>
          <w:szCs w:val="20"/>
          <w:lang w:eastAsia="pt-BR"/>
        </w:rPr>
        <w:t> aposentadoria por tempo de contribuição;</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hyperlink r:id="rId815" w:anchor="art18%C2%A73" w:history="1">
        <w:r w:rsidRPr="002E4986">
          <w:rPr>
            <w:rFonts w:ascii="Arial" w:eastAsia="Times New Roman" w:hAnsi="Arial" w:cs="Arial"/>
            <w:color w:val="0000FF"/>
            <w:sz w:val="20"/>
            <w:szCs w:val="20"/>
            <w:u w:val="single"/>
            <w:lang w:eastAsia="pt-BR"/>
          </w:rPr>
          <w:t>§ 3º</w:t>
        </w:r>
      </w:hyperlink>
      <w:r w:rsidRPr="002E4986">
        <w:rPr>
          <w:rFonts w:ascii="Arial" w:eastAsia="Times New Roman" w:hAnsi="Arial" w:cs="Arial"/>
          <w:color w:val="000000"/>
          <w:sz w:val="20"/>
          <w:szCs w:val="20"/>
          <w:lang w:eastAsia="pt-BR"/>
        </w:rPr>
        <w:t> O segurado contribuinte individual, que trabalhe por conta própria, sem relação de trabalho com empresa ou equiparado, e o segurado facultativo que contribuam na forma do </w:t>
      </w:r>
      <w:hyperlink r:id="rId816" w:anchor="art21%C2%A72" w:history="1">
        <w:r w:rsidRPr="002E4986">
          <w:rPr>
            <w:rFonts w:ascii="Arial" w:eastAsia="Times New Roman" w:hAnsi="Arial" w:cs="Arial"/>
            <w:color w:val="0000FF"/>
            <w:sz w:val="20"/>
            <w:szCs w:val="20"/>
            <w:u w:val="single"/>
            <w:lang w:eastAsia="pt-BR"/>
          </w:rPr>
          <w:t>§ 2º do art. 21 da Lei nº 8.212, de 24 de julho de 1991</w:t>
        </w:r>
      </w:hyperlink>
      <w:r w:rsidRPr="002E4986">
        <w:rPr>
          <w:rFonts w:ascii="Arial" w:eastAsia="Times New Roman" w:hAnsi="Arial" w:cs="Arial"/>
          <w:color w:val="000000"/>
          <w:sz w:val="20"/>
          <w:szCs w:val="20"/>
          <w:lang w:eastAsia="pt-BR"/>
        </w:rPr>
        <w:t>, não farão jus à aposentadoria por tempo de contribuição.” (NR)</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“Art. 55. .......................................................................</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hyperlink r:id="rId817" w:anchor="art55%C2%A74" w:history="1">
        <w:r w:rsidRPr="002E4986">
          <w:rPr>
            <w:rFonts w:ascii="Arial" w:eastAsia="Times New Roman" w:hAnsi="Arial" w:cs="Arial"/>
            <w:color w:val="0000FF"/>
            <w:sz w:val="20"/>
            <w:szCs w:val="20"/>
            <w:u w:val="single"/>
            <w:lang w:eastAsia="pt-BR"/>
          </w:rPr>
          <w:t>§ 4º</w:t>
        </w:r>
      </w:hyperlink>
      <w:r w:rsidRPr="002E4986">
        <w:rPr>
          <w:rFonts w:ascii="Arial" w:eastAsia="Times New Roman" w:hAnsi="Arial" w:cs="Arial"/>
          <w:color w:val="000000"/>
          <w:sz w:val="20"/>
          <w:szCs w:val="20"/>
          <w:lang w:eastAsia="pt-BR"/>
        </w:rPr>
        <w:t> Não será computado como tempo de contribuição, para efeito de concessão do benefício de que trata esta subseção, o período em que o segurado contribuinte individual ou facultativo tiver contribuído na forma do </w:t>
      </w:r>
      <w:hyperlink r:id="rId818" w:anchor="art21%C2%A72" w:history="1">
        <w:r w:rsidRPr="002E4986">
          <w:rPr>
            <w:rFonts w:ascii="Arial" w:eastAsia="Times New Roman" w:hAnsi="Arial" w:cs="Arial"/>
            <w:color w:val="0000FF"/>
            <w:sz w:val="20"/>
            <w:szCs w:val="20"/>
            <w:u w:val="single"/>
            <w:lang w:eastAsia="pt-BR"/>
          </w:rPr>
          <w:t>§ 2º do art. 21 da Lei nº 8.212, de 24 de julho de 1991</w:t>
        </w:r>
      </w:hyperlink>
      <w:r w:rsidRPr="002E4986">
        <w:rPr>
          <w:rFonts w:ascii="Arial" w:eastAsia="Times New Roman" w:hAnsi="Arial" w:cs="Arial"/>
          <w:color w:val="000000"/>
          <w:sz w:val="20"/>
          <w:szCs w:val="20"/>
          <w:lang w:eastAsia="pt-BR"/>
        </w:rPr>
        <w:t>, salvo se tiver complementado as contribuições na forma do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do mesmo artigo.” (NR)</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59" w:name="art83"/>
      <w:bookmarkEnd w:id="1159"/>
      <w:r w:rsidRPr="002E4986">
        <w:rPr>
          <w:rFonts w:ascii="Arial" w:eastAsia="Times New Roman" w:hAnsi="Arial" w:cs="Arial"/>
          <w:color w:val="000000"/>
          <w:sz w:val="20"/>
          <w:szCs w:val="20"/>
          <w:lang w:eastAsia="pt-BR"/>
        </w:rPr>
        <w:t>Art. 83. O art. 94 da </w:t>
      </w:r>
      <w:hyperlink r:id="rId819" w:history="1">
        <w:r w:rsidRPr="002E4986">
          <w:rPr>
            <w:rFonts w:ascii="Arial" w:eastAsia="Times New Roman" w:hAnsi="Arial" w:cs="Arial"/>
            <w:color w:val="0000FF"/>
            <w:sz w:val="20"/>
            <w:szCs w:val="20"/>
            <w:u w:val="single"/>
            <w:lang w:eastAsia="pt-BR"/>
          </w:rPr>
          <w:t>Lei nº 8.213, de 24 de julho de 1991</w:t>
        </w:r>
      </w:hyperlink>
      <w:r w:rsidRPr="002E4986">
        <w:rPr>
          <w:rFonts w:ascii="Arial" w:eastAsia="Times New Roman" w:hAnsi="Arial" w:cs="Arial"/>
          <w:color w:val="000000"/>
          <w:sz w:val="20"/>
          <w:szCs w:val="20"/>
          <w:lang w:eastAsia="pt-BR"/>
        </w:rPr>
        <w:t>, fica acrescido do seguinte § 2</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passando o parágrafo único a vigorar como §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w:t>
      </w:r>
    </w:p>
    <w:p w:rsidR="002E4986" w:rsidRPr="002E4986" w:rsidRDefault="002E4986" w:rsidP="002E4986">
      <w:pPr>
        <w:spacing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“Art. 94. ........................................................................</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hyperlink r:id="rId820" w:anchor="art94%C2%A72" w:history="1">
        <w:r w:rsidRPr="002E4986">
          <w:rPr>
            <w:rFonts w:ascii="Arial" w:eastAsia="Times New Roman" w:hAnsi="Arial" w:cs="Arial"/>
            <w:color w:val="0000FF"/>
            <w:sz w:val="20"/>
            <w:szCs w:val="20"/>
            <w:u w:val="single"/>
            <w:lang w:eastAsia="pt-BR"/>
          </w:rPr>
          <w:t>§ 2º</w:t>
        </w:r>
      </w:hyperlink>
      <w:r w:rsidRPr="002E4986">
        <w:rPr>
          <w:rFonts w:ascii="Arial" w:eastAsia="Times New Roman" w:hAnsi="Arial" w:cs="Arial"/>
          <w:color w:val="000000"/>
          <w:sz w:val="20"/>
          <w:szCs w:val="20"/>
          <w:lang w:eastAsia="pt-BR"/>
        </w:rPr>
        <w:t> Não será computado como tempo de contribuição, para efeito dos benefícios previstos em regimes próprios de previdência social, o período em que o segurado contribuinte individual ou facultativo tiver contribuído na forma do </w:t>
      </w:r>
      <w:hyperlink r:id="rId821" w:anchor="art21%C2%A72" w:history="1">
        <w:r w:rsidRPr="002E4986">
          <w:rPr>
            <w:rFonts w:ascii="Arial" w:eastAsia="Times New Roman" w:hAnsi="Arial" w:cs="Arial"/>
            <w:color w:val="0000FF"/>
            <w:sz w:val="20"/>
            <w:szCs w:val="20"/>
            <w:u w:val="single"/>
            <w:lang w:eastAsia="pt-BR"/>
          </w:rPr>
          <w:t>§ 2º do art. 21 da Lei nº 8.212, de 24 de julho de 1991</w:t>
        </w:r>
      </w:hyperlink>
      <w:r w:rsidRPr="002E4986">
        <w:rPr>
          <w:rFonts w:ascii="Arial" w:eastAsia="Times New Roman" w:hAnsi="Arial" w:cs="Arial"/>
          <w:color w:val="000000"/>
          <w:sz w:val="20"/>
          <w:szCs w:val="20"/>
          <w:lang w:eastAsia="pt-BR"/>
        </w:rPr>
        <w:t>, salvo se complementadas as contribuições na forma do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do mesmo artigo.” (NR)</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60" w:name="art84"/>
      <w:bookmarkEnd w:id="1160"/>
      <w:r w:rsidRPr="002E4986">
        <w:rPr>
          <w:rFonts w:ascii="Arial" w:eastAsia="Times New Roman" w:hAnsi="Arial" w:cs="Arial"/>
          <w:color w:val="000000"/>
          <w:sz w:val="20"/>
          <w:szCs w:val="20"/>
          <w:lang w:eastAsia="pt-BR"/>
        </w:rPr>
        <w:t>Art. 84. O art. 58 da </w:t>
      </w:r>
      <w:hyperlink r:id="rId822" w:history="1">
        <w:r w:rsidRPr="002E4986">
          <w:rPr>
            <w:rFonts w:ascii="Arial" w:eastAsia="Times New Roman" w:hAnsi="Arial" w:cs="Arial"/>
            <w:color w:val="0000FF"/>
            <w:sz w:val="20"/>
            <w:szCs w:val="20"/>
            <w:u w:val="single"/>
            <w:lang w:eastAsia="pt-BR"/>
          </w:rPr>
          <w:t>Consolidação das Leis do Trabalho - CLT, aprovada pelo Decreto-Lei nº 5.452, de 1o de maio de 1943</w:t>
        </w:r>
      </w:hyperlink>
      <w:r w:rsidRPr="002E4986">
        <w:rPr>
          <w:rFonts w:ascii="Arial" w:eastAsia="Times New Roman" w:hAnsi="Arial" w:cs="Arial"/>
          <w:color w:val="000000"/>
          <w:sz w:val="20"/>
          <w:szCs w:val="20"/>
          <w:lang w:eastAsia="pt-BR"/>
        </w:rPr>
        <w:t>, passa a vigorar acrescido do seguinte §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w:t>
      </w:r>
    </w:p>
    <w:p w:rsidR="002E4986" w:rsidRPr="002E4986" w:rsidRDefault="002E4986" w:rsidP="002E4986">
      <w:pPr>
        <w:spacing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“Art. 58. .......................................................................</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w:t>
      </w:r>
    </w:p>
    <w:p w:rsidR="002E4986" w:rsidRPr="002E4986" w:rsidRDefault="002E4986" w:rsidP="002E4986">
      <w:pPr>
        <w:spacing w:before="100" w:beforeAutospacing="1" w:after="100" w:afterAutospacing="1" w:line="240" w:lineRule="auto"/>
        <w:ind w:firstLine="570"/>
        <w:rPr>
          <w:rFonts w:ascii="Times New Roman" w:eastAsia="Times New Roman" w:hAnsi="Times New Roman" w:cs="Times New Roman"/>
          <w:color w:val="000000"/>
          <w:sz w:val="27"/>
          <w:szCs w:val="27"/>
          <w:lang w:eastAsia="pt-BR"/>
        </w:rPr>
      </w:pPr>
      <w:hyperlink r:id="rId823" w:anchor="art58%C2%A73" w:history="1">
        <w:r w:rsidRPr="002E4986">
          <w:rPr>
            <w:rFonts w:ascii="Arial" w:eastAsia="Times New Roman" w:hAnsi="Arial" w:cs="Arial"/>
            <w:color w:val="0000FF"/>
            <w:sz w:val="20"/>
            <w:szCs w:val="20"/>
            <w:u w:val="single"/>
            <w:lang w:eastAsia="pt-BR"/>
          </w:rPr>
          <w:t>§ 3º</w:t>
        </w:r>
      </w:hyperlink>
      <w:r w:rsidRPr="002E4986">
        <w:rPr>
          <w:rFonts w:ascii="Arial" w:eastAsia="Times New Roman" w:hAnsi="Arial" w:cs="Arial"/>
          <w:color w:val="000000"/>
          <w:sz w:val="20"/>
          <w:szCs w:val="20"/>
          <w:lang w:eastAsia="pt-BR"/>
        </w:rPr>
        <w:t> Poderão ser fixados, para as microempresas e empresas de pequeno porte, por meio de acordo ou convenção coletiva, em caso de transporte fornecido pelo empregador, em local de difícil acesso ou não servido por transporte público, o tempo médio despendido pelo empregado, bem como a forma e a natureza da remuneração.” </w:t>
      </w:r>
      <w:r w:rsidRPr="002E4986">
        <w:rPr>
          <w:rFonts w:ascii="Arial" w:eastAsia="Times New Roman" w:hAnsi="Arial" w:cs="Arial"/>
          <w:color w:val="000000"/>
          <w:sz w:val="20"/>
          <w:szCs w:val="20"/>
          <w:lang w:val="en-US" w:eastAsia="pt-BR"/>
        </w:rPr>
        <w:t>(NR)</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61" w:name="art85"/>
      <w:bookmarkEnd w:id="1161"/>
      <w:r w:rsidRPr="002E4986">
        <w:rPr>
          <w:rFonts w:ascii="Arial" w:eastAsia="Times New Roman" w:hAnsi="Arial" w:cs="Arial"/>
          <w:color w:val="000000"/>
          <w:sz w:val="20"/>
          <w:szCs w:val="20"/>
          <w:lang w:val="en-US" w:eastAsia="pt-BR"/>
        </w:rPr>
        <w:t>Art. 85. (VETADO).</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62" w:name="art85a"/>
      <w:bookmarkEnd w:id="1162"/>
      <w:r w:rsidRPr="002E4986">
        <w:rPr>
          <w:rFonts w:ascii="Arial" w:eastAsia="Times New Roman" w:hAnsi="Arial" w:cs="Arial"/>
          <w:color w:val="000000"/>
          <w:sz w:val="20"/>
          <w:szCs w:val="20"/>
          <w:lang w:eastAsia="pt-BR"/>
        </w:rPr>
        <w:t>Art. 85-A.  Caberá ao Poder Público Municipal designar Agente de Desenvolvimento para a efetivação do disposto nesta Lei Complementar, observadas as especificidades locais. </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63" w:name="art85a§1"/>
      <w:bookmarkEnd w:id="1163"/>
      <w:r w:rsidRPr="002E4986">
        <w:rPr>
          <w:rFonts w:ascii="Arial" w:eastAsia="Times New Roman" w:hAnsi="Arial" w:cs="Arial"/>
          <w:color w:val="000000"/>
          <w:sz w:val="20"/>
          <w:szCs w:val="20"/>
          <w:lang w:eastAsia="pt-BR"/>
        </w:rPr>
        <w:t>§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A função de Agente de Desenvolvimento caracteriza-se pelo exercício de articulação das ações públicas para a promoção do desenvolvimento local e territorial, mediante ações locais ou comunitárias, individuais ou coletivas, que visem ao cumprimento das disposições e diretrizes contidas nesta Lei Complementar, sob supervisão do órgão gestor local responsável pelas políticas de desenvolvimento.</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64" w:name="art85a§2"/>
      <w:bookmarkEnd w:id="1164"/>
      <w:r w:rsidRPr="002E4986">
        <w:rPr>
          <w:rFonts w:ascii="Arial" w:eastAsia="Times New Roman" w:hAnsi="Arial" w:cs="Arial"/>
          <w:color w:val="000000"/>
          <w:sz w:val="20"/>
          <w:szCs w:val="20"/>
          <w:lang w:eastAsia="pt-BR"/>
        </w:rPr>
        <w:t>§ 2</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O Agente de Desenvolvimento deverá preencher os seguintes requisitos:</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65" w:name="art85ai"/>
      <w:bookmarkEnd w:id="1165"/>
      <w:r w:rsidRPr="002E4986">
        <w:rPr>
          <w:rFonts w:ascii="Arial" w:eastAsia="Times New Roman" w:hAnsi="Arial" w:cs="Arial"/>
          <w:color w:val="000000"/>
          <w:sz w:val="20"/>
          <w:szCs w:val="20"/>
          <w:lang w:eastAsia="pt-BR"/>
        </w:rPr>
        <w:t>I - residir na área da comunidade em que atuar;</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66" w:name="art85aii"/>
      <w:bookmarkEnd w:id="1166"/>
      <w:r w:rsidRPr="002E4986">
        <w:rPr>
          <w:rFonts w:ascii="Arial" w:eastAsia="Times New Roman" w:hAnsi="Arial" w:cs="Arial"/>
          <w:color w:val="000000"/>
          <w:sz w:val="20"/>
          <w:szCs w:val="20"/>
          <w:lang w:eastAsia="pt-BR"/>
        </w:rPr>
        <w:t>II - haver concluído, com aproveitamento, curso de qualificação básica para a formação de Agente de Desenvolvimento; e</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67" w:name="art85aiii"/>
      <w:bookmarkEnd w:id="1167"/>
      <w:r w:rsidRPr="002E4986">
        <w:rPr>
          <w:rFonts w:ascii="Arial" w:eastAsia="Times New Roman" w:hAnsi="Arial" w:cs="Arial"/>
          <w:strike/>
          <w:color w:val="000000"/>
          <w:sz w:val="20"/>
          <w:szCs w:val="20"/>
          <w:lang w:eastAsia="pt-BR"/>
        </w:rPr>
        <w:lastRenderedPageBreak/>
        <w:t>III - haver concluído o ensino fundamental.</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168" w:name="art85aiii."/>
      <w:bookmarkEnd w:id="1168"/>
      <w:r w:rsidRPr="002E4986">
        <w:rPr>
          <w:rFonts w:ascii="Arial" w:eastAsia="Times New Roman" w:hAnsi="Arial" w:cs="Arial"/>
          <w:color w:val="000000"/>
          <w:sz w:val="20"/>
          <w:szCs w:val="20"/>
          <w:lang w:eastAsia="pt-BR"/>
        </w:rPr>
        <w:t>III - possuir formação ou experiência compatível com a função a ser exercida;               </w:t>
      </w:r>
      <w:hyperlink r:id="rId824" w:anchor="art1" w:history="1">
        <w:r w:rsidRPr="002E4986">
          <w:rPr>
            <w:rFonts w:ascii="Arial" w:eastAsia="Times New Roman" w:hAnsi="Arial" w:cs="Arial"/>
            <w:color w:val="0000FF"/>
            <w:sz w:val="20"/>
            <w:szCs w:val="20"/>
            <w:u w:val="single"/>
            <w:lang w:eastAsia="pt-BR"/>
          </w:rPr>
          <w:t>(Redação dada pela Lei Complementar nº 147, de 2014)</w:t>
        </w:r>
      </w:hyperlink>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169" w:name="art85aiv"/>
      <w:bookmarkEnd w:id="1169"/>
      <w:r w:rsidRPr="002E4986">
        <w:rPr>
          <w:rFonts w:ascii="Arial" w:eastAsia="Times New Roman" w:hAnsi="Arial" w:cs="Arial"/>
          <w:color w:val="000000"/>
          <w:sz w:val="20"/>
          <w:szCs w:val="20"/>
          <w:lang w:eastAsia="pt-BR"/>
        </w:rPr>
        <w:t>IV - ser preferencialmente servidor efetivo do Município.                </w:t>
      </w:r>
      <w:hyperlink r:id="rId825"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70" w:name="art85a§3."/>
      <w:bookmarkEnd w:id="1170"/>
      <w:r w:rsidRPr="002E4986">
        <w:rPr>
          <w:rFonts w:ascii="Arial" w:eastAsia="Times New Roman" w:hAnsi="Arial" w:cs="Arial"/>
          <w:strike/>
          <w:color w:val="000000"/>
          <w:sz w:val="20"/>
          <w:szCs w:val="20"/>
          <w:lang w:eastAsia="pt-BR"/>
        </w:rPr>
        <w:t>§ 3</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O Ministério do Desenvolvimento, Indústria e Comércio Exterior, juntamente com as entidades municipalistas e de apoio e representação empresarial, prestarão suporte aos referidos agentes na forma de capacitação, estudos e pesquisas, publicações, promoção de intercâmbio de informações e experiências.</w:t>
      </w:r>
    </w:p>
    <w:p w:rsidR="002E4986" w:rsidRPr="002E4986" w:rsidRDefault="002E4986" w:rsidP="002E498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1171" w:name="art85a§3"/>
      <w:bookmarkEnd w:id="1171"/>
      <w:r w:rsidRPr="002E4986">
        <w:rPr>
          <w:rFonts w:ascii="Arial" w:eastAsia="Times New Roman" w:hAnsi="Arial" w:cs="Arial"/>
          <w:color w:val="000000"/>
          <w:sz w:val="20"/>
          <w:szCs w:val="20"/>
          <w:lang w:eastAsia="pt-BR"/>
        </w:rPr>
        <w: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A Secretaria da Micro e Pequena Empresa da Presidência da República juntamente com as entidades municipalistas e de apoio e representação empresarial prestarão suporte aos referidos agentes na forma de capacitação, estudos e pesquisas, publicações, promoção de intercâmbio de informações e experiências.                 </w:t>
      </w:r>
      <w:hyperlink r:id="rId826" w:anchor="art5" w:history="1">
        <w:r w:rsidRPr="002E4986">
          <w:rPr>
            <w:rFonts w:ascii="Arial" w:eastAsia="Times New Roman" w:hAnsi="Arial" w:cs="Arial"/>
            <w:color w:val="0000FF"/>
            <w:sz w:val="20"/>
            <w:szCs w:val="20"/>
            <w:u w:val="single"/>
            <w:lang w:eastAsia="pt-BR"/>
          </w:rPr>
          <w:t>(Redação dada pela Lei nº 12.792, de 2013)</w:t>
        </w:r>
      </w:hyperlink>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72" w:name="art86"/>
      <w:bookmarkEnd w:id="1172"/>
      <w:r w:rsidRPr="002E4986">
        <w:rPr>
          <w:rFonts w:ascii="Arial" w:eastAsia="Times New Roman" w:hAnsi="Arial" w:cs="Arial"/>
          <w:color w:val="000000"/>
          <w:sz w:val="20"/>
          <w:szCs w:val="20"/>
          <w:lang w:eastAsia="pt-BR"/>
        </w:rPr>
        <w:t>Art. 86.  As matérias tratadas nesta Lei Complementar que não sejam reservadas constitucionalmente a lei complementar poderão ser objeto de alteração por lei ordinária.</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73" w:name="art87"/>
      <w:bookmarkEnd w:id="1173"/>
      <w:r w:rsidRPr="002E4986">
        <w:rPr>
          <w:rFonts w:ascii="Arial" w:eastAsia="Times New Roman" w:hAnsi="Arial" w:cs="Arial"/>
          <w:color w:val="000000"/>
          <w:sz w:val="20"/>
          <w:szCs w:val="20"/>
          <w:lang w:eastAsia="pt-BR"/>
        </w:rPr>
        <w:t>Art. 87.  O § 1</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do art. 3</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da </w:t>
      </w:r>
      <w:hyperlink r:id="rId827" w:history="1">
        <w:r w:rsidRPr="002E4986">
          <w:rPr>
            <w:rFonts w:ascii="Arial" w:eastAsia="Times New Roman" w:hAnsi="Arial" w:cs="Arial"/>
            <w:color w:val="0000FF"/>
            <w:sz w:val="20"/>
            <w:szCs w:val="20"/>
            <w:u w:val="single"/>
            <w:lang w:eastAsia="pt-BR"/>
          </w:rPr>
          <w:t>Lei Complementar nº 63, de 11 de janeiro de 1990</w:t>
        </w:r>
      </w:hyperlink>
      <w:r w:rsidRPr="002E4986">
        <w:rPr>
          <w:rFonts w:ascii="Arial" w:eastAsia="Times New Roman" w:hAnsi="Arial" w:cs="Arial"/>
          <w:color w:val="000000"/>
          <w:sz w:val="20"/>
          <w:szCs w:val="20"/>
          <w:lang w:eastAsia="pt-BR"/>
        </w:rPr>
        <w:t>, passa a vigorar com a seguinte redação:</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“Art. 3</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hyperlink r:id="rId828" w:anchor="art3%C2%A71" w:history="1">
        <w:r w:rsidRPr="002E4986">
          <w:rPr>
            <w:rFonts w:ascii="Arial" w:eastAsia="Times New Roman" w:hAnsi="Arial" w:cs="Arial"/>
            <w:color w:val="0000FF"/>
            <w:sz w:val="20"/>
            <w:szCs w:val="20"/>
            <w:u w:val="single"/>
            <w:lang w:eastAsia="pt-BR"/>
          </w:rPr>
          <w:t>§ 1º</w:t>
        </w:r>
      </w:hyperlink>
      <w:r w:rsidRPr="002E4986">
        <w:rPr>
          <w:rFonts w:ascii="Arial" w:eastAsia="Times New Roman" w:hAnsi="Arial" w:cs="Arial"/>
          <w:color w:val="000000"/>
          <w:sz w:val="20"/>
          <w:szCs w:val="20"/>
          <w:lang w:eastAsia="pt-BR"/>
        </w:rPr>
        <w:t>  O valor adicionado corresponderá, para cada Município:</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I - ao valor das mercadorias saídas, acrescido do valor das prestações de serviços, no seu território, deduzido o valor das mercadorias entradas, em cada ano civil;</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II - nas hipóteses de tributação simplificada a que se refere o parágrafo único do </w:t>
      </w:r>
      <w:hyperlink r:id="rId829" w:anchor="art146" w:history="1">
        <w:r w:rsidRPr="002E4986">
          <w:rPr>
            <w:rFonts w:ascii="Arial" w:eastAsia="Times New Roman" w:hAnsi="Arial" w:cs="Arial"/>
            <w:color w:val="0000FF"/>
            <w:sz w:val="20"/>
            <w:szCs w:val="20"/>
            <w:u w:val="single"/>
            <w:lang w:eastAsia="pt-BR"/>
          </w:rPr>
          <w:t>art. 146 da Constituição Federal</w:t>
        </w:r>
      </w:hyperlink>
      <w:r w:rsidRPr="002E4986">
        <w:rPr>
          <w:rFonts w:ascii="Arial" w:eastAsia="Times New Roman" w:hAnsi="Arial" w:cs="Arial"/>
          <w:color w:val="000000"/>
          <w:sz w:val="20"/>
          <w:szCs w:val="20"/>
          <w:lang w:eastAsia="pt-BR"/>
        </w:rPr>
        <w:t>, e, em outras situações, em que se dispensem os controles de entrada, considerar-se-á como valor adicionado o percentual de 32% (trinta e dois por cento) da receita bruta.</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 (NR)</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74" w:name="art87a"/>
      <w:bookmarkEnd w:id="1174"/>
      <w:r w:rsidRPr="002E4986">
        <w:rPr>
          <w:rFonts w:ascii="Arial" w:eastAsia="Times New Roman" w:hAnsi="Arial" w:cs="Arial"/>
          <w:color w:val="000000"/>
          <w:sz w:val="20"/>
          <w:szCs w:val="20"/>
          <w:lang w:eastAsia="pt-BR"/>
        </w:rPr>
        <w:t>Art. 87-A.  Os Poderes Executivos da União, Estados, Distrito Federal e Municípios expedirão, anualmente, até o dia 30 de novembro, cada um, em seus respectivos âmbitos de competência, decretos de consolidação da regulamentação aplicável relativamente às microempresas e empresas de pequeno porte.                  </w:t>
      </w:r>
      <w:hyperlink r:id="rId830" w:anchor="art1" w:history="1">
        <w:r w:rsidRPr="002E4986">
          <w:rPr>
            <w:rFonts w:ascii="Arial" w:eastAsia="Times New Roman" w:hAnsi="Arial" w:cs="Arial"/>
            <w:color w:val="0000FF"/>
            <w:sz w:val="20"/>
            <w:szCs w:val="20"/>
            <w:u w:val="single"/>
            <w:lang w:eastAsia="pt-BR"/>
          </w:rPr>
          <w:t>(Incluído pela Lei Complementar nº 147, de 2014)</w:t>
        </w:r>
      </w:hyperlink>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75" w:name="art88"/>
      <w:bookmarkEnd w:id="1175"/>
      <w:r w:rsidRPr="002E4986">
        <w:rPr>
          <w:rFonts w:ascii="Arial" w:eastAsia="Times New Roman" w:hAnsi="Arial" w:cs="Arial"/>
          <w:color w:val="000000"/>
          <w:sz w:val="20"/>
          <w:szCs w:val="20"/>
          <w:lang w:eastAsia="pt-BR"/>
        </w:rPr>
        <w:t>Art. 88.  Esta Lei Complementar entra em vigor na data de sua publicação, ressalvado o regime de tributação das microempresas e empresas de pequeno porte, que entra em vigor em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 julho de 2007.</w:t>
      </w:r>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bookmarkStart w:id="1176" w:name="art89"/>
      <w:bookmarkEnd w:id="1176"/>
      <w:r w:rsidRPr="002E4986">
        <w:rPr>
          <w:rFonts w:ascii="Arial" w:eastAsia="Times New Roman" w:hAnsi="Arial" w:cs="Arial"/>
          <w:color w:val="000000"/>
          <w:sz w:val="20"/>
          <w:szCs w:val="20"/>
          <w:lang w:eastAsia="pt-BR"/>
        </w:rPr>
        <w:t>Art. 89.  Ficam revogadas, a partir de 1</w:t>
      </w:r>
      <w:r w:rsidRPr="002E4986">
        <w:rPr>
          <w:rFonts w:ascii="Arial" w:eastAsia="Times New Roman" w:hAnsi="Arial" w:cs="Arial"/>
          <w:color w:val="000000"/>
          <w:sz w:val="20"/>
          <w:szCs w:val="20"/>
          <w:u w:val="single"/>
          <w:vertAlign w:val="superscript"/>
          <w:lang w:eastAsia="pt-BR"/>
        </w:rPr>
        <w:t>o</w:t>
      </w:r>
      <w:r w:rsidRPr="002E4986">
        <w:rPr>
          <w:rFonts w:ascii="Arial" w:eastAsia="Times New Roman" w:hAnsi="Arial" w:cs="Arial"/>
          <w:color w:val="000000"/>
          <w:sz w:val="20"/>
          <w:szCs w:val="20"/>
          <w:lang w:eastAsia="pt-BR"/>
        </w:rPr>
        <w:t> de julho de 2007, a </w:t>
      </w:r>
      <w:hyperlink r:id="rId831" w:history="1">
        <w:r w:rsidRPr="002E4986">
          <w:rPr>
            <w:rFonts w:ascii="Arial" w:eastAsia="Times New Roman" w:hAnsi="Arial" w:cs="Arial"/>
            <w:color w:val="0000FF"/>
            <w:sz w:val="20"/>
            <w:szCs w:val="20"/>
            <w:u w:val="single"/>
            <w:lang w:eastAsia="pt-BR"/>
          </w:rPr>
          <w:t>Lei nº 9.317, de 5 de dezembro de 1996</w:t>
        </w:r>
      </w:hyperlink>
      <w:r w:rsidRPr="002E4986">
        <w:rPr>
          <w:rFonts w:ascii="Arial" w:eastAsia="Times New Roman" w:hAnsi="Arial" w:cs="Arial"/>
          <w:color w:val="000000"/>
          <w:sz w:val="20"/>
          <w:szCs w:val="20"/>
          <w:lang w:eastAsia="pt-BR"/>
        </w:rPr>
        <w:t>, e a </w:t>
      </w:r>
      <w:hyperlink r:id="rId832" w:history="1">
        <w:r w:rsidRPr="002E4986">
          <w:rPr>
            <w:rFonts w:ascii="Arial" w:eastAsia="Times New Roman" w:hAnsi="Arial" w:cs="Arial"/>
            <w:color w:val="0000FF"/>
            <w:sz w:val="20"/>
            <w:szCs w:val="20"/>
            <w:u w:val="single"/>
            <w:lang w:eastAsia="pt-BR"/>
          </w:rPr>
          <w:t>Lei nº 9.841, de 5 de outubro de 1999.</w:t>
        </w:r>
      </w:hyperlink>
    </w:p>
    <w:p w:rsidR="002E4986" w:rsidRPr="002E4986" w:rsidRDefault="002E4986" w:rsidP="002E4986">
      <w:pPr>
        <w:spacing w:before="225" w:after="225"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Brasília, 14 de dezembro de 2006; 185</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da Independência e 118</w:t>
      </w:r>
      <w:r w:rsidRPr="002E4986">
        <w:rPr>
          <w:rFonts w:ascii="Arial" w:eastAsia="Times New Roman" w:hAnsi="Arial" w:cs="Arial"/>
          <w:strike/>
          <w:color w:val="000000"/>
          <w:sz w:val="20"/>
          <w:szCs w:val="20"/>
          <w:lang w:eastAsia="pt-BR"/>
        </w:rPr>
        <w:t>º</w:t>
      </w:r>
      <w:r w:rsidRPr="002E4986">
        <w:rPr>
          <w:rFonts w:ascii="Arial" w:eastAsia="Times New Roman" w:hAnsi="Arial" w:cs="Arial"/>
          <w:color w:val="000000"/>
          <w:sz w:val="20"/>
          <w:szCs w:val="20"/>
          <w:lang w:eastAsia="pt-BR"/>
        </w:rPr>
        <w:t> da República.</w:t>
      </w:r>
    </w:p>
    <w:p w:rsidR="002E4986" w:rsidRPr="002E4986" w:rsidRDefault="002E4986" w:rsidP="002E498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LUIZ INÁCIO LULA DA SILVA </w:t>
      </w:r>
      <w:r w:rsidRPr="002E4986">
        <w:rPr>
          <w:rFonts w:ascii="Arial" w:eastAsia="Times New Roman" w:hAnsi="Arial" w:cs="Arial"/>
          <w:color w:val="000000"/>
          <w:sz w:val="20"/>
          <w:szCs w:val="20"/>
          <w:lang w:eastAsia="pt-BR"/>
        </w:rPr>
        <w:br/>
      </w:r>
      <w:r w:rsidRPr="002E4986">
        <w:rPr>
          <w:rFonts w:ascii="Arial" w:eastAsia="Times New Roman" w:hAnsi="Arial" w:cs="Arial"/>
          <w:i/>
          <w:iCs/>
          <w:color w:val="000000"/>
          <w:sz w:val="20"/>
          <w:szCs w:val="20"/>
          <w:lang w:eastAsia="pt-BR"/>
        </w:rPr>
        <w:t>Guido Mantega</w:t>
      </w:r>
      <w:r w:rsidRPr="002E4986">
        <w:rPr>
          <w:rFonts w:ascii="Arial" w:eastAsia="Times New Roman" w:hAnsi="Arial" w:cs="Arial"/>
          <w:i/>
          <w:iCs/>
          <w:color w:val="000000"/>
          <w:sz w:val="20"/>
          <w:szCs w:val="20"/>
          <w:lang w:eastAsia="pt-BR"/>
        </w:rPr>
        <w:br/>
        <w:t>Luiz Marinho</w:t>
      </w:r>
      <w:r w:rsidRPr="002E4986">
        <w:rPr>
          <w:rFonts w:ascii="Arial" w:eastAsia="Times New Roman" w:hAnsi="Arial" w:cs="Arial"/>
          <w:i/>
          <w:iCs/>
          <w:color w:val="000000"/>
          <w:sz w:val="20"/>
          <w:szCs w:val="20"/>
          <w:lang w:eastAsia="pt-BR"/>
        </w:rPr>
        <w:br/>
        <w:t>Luiz Fernando Furlan</w:t>
      </w:r>
      <w:r w:rsidRPr="002E4986">
        <w:rPr>
          <w:rFonts w:ascii="Arial" w:eastAsia="Times New Roman" w:hAnsi="Arial" w:cs="Arial"/>
          <w:i/>
          <w:iCs/>
          <w:color w:val="000000"/>
          <w:sz w:val="20"/>
          <w:szCs w:val="20"/>
          <w:lang w:eastAsia="pt-BR"/>
        </w:rPr>
        <w:br/>
        <w:t>Dilma Rousseff</w:t>
      </w:r>
      <w:r w:rsidRPr="002E4986">
        <w:rPr>
          <w:rFonts w:ascii="Times New Roman" w:eastAsia="Times New Roman" w:hAnsi="Times New Roman" w:cs="Times New Roman"/>
          <w:color w:val="000000"/>
          <w:sz w:val="27"/>
          <w:szCs w:val="27"/>
          <w:lang w:eastAsia="pt-BR"/>
        </w:rPr>
        <w:t> </w:t>
      </w:r>
    </w:p>
    <w:p w:rsidR="002E4986" w:rsidRPr="002E4986" w:rsidRDefault="002E4986" w:rsidP="002E498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2E4986">
        <w:rPr>
          <w:rFonts w:ascii="Arial" w:eastAsia="Times New Roman" w:hAnsi="Arial" w:cs="Arial"/>
          <w:color w:val="FF0000"/>
          <w:sz w:val="24"/>
          <w:szCs w:val="24"/>
          <w:lang w:eastAsia="pt-BR"/>
        </w:rPr>
        <w:lastRenderedPageBreak/>
        <w:t>Este texto não substitui o publicado no DOU de 15.12.2006, republicado em 31.1.2009, republicado em 31.1.2012 e republicado em 6.3.2012.</w:t>
      </w:r>
    </w:p>
    <w:p w:rsidR="002E4986" w:rsidRPr="002E4986" w:rsidRDefault="002E4986" w:rsidP="002E4986">
      <w:pPr>
        <w:spacing w:before="600" w:after="100" w:afterAutospacing="1" w:line="240" w:lineRule="auto"/>
        <w:jc w:val="center"/>
        <w:rPr>
          <w:rFonts w:ascii="Times New Roman" w:eastAsia="Times New Roman" w:hAnsi="Times New Roman" w:cs="Times New Roman"/>
          <w:color w:val="000000"/>
          <w:sz w:val="27"/>
          <w:szCs w:val="27"/>
          <w:lang w:eastAsia="pt-BR"/>
        </w:rPr>
      </w:pPr>
      <w:bookmarkStart w:id="1177" w:name="anexoi"/>
      <w:bookmarkEnd w:id="1177"/>
      <w:r w:rsidRPr="002E4986">
        <w:rPr>
          <w:rFonts w:ascii="Arial" w:eastAsia="Times New Roman" w:hAnsi="Arial" w:cs="Arial"/>
          <w:b/>
          <w:bCs/>
          <w:strike/>
          <w:color w:val="000000"/>
          <w:sz w:val="20"/>
          <w:szCs w:val="20"/>
          <w:lang w:eastAsia="pt-BR"/>
        </w:rPr>
        <w:t>ANEXO I DA LEI COMPLEMENTAR N</w:t>
      </w:r>
      <w:r w:rsidRPr="002E4986">
        <w:rPr>
          <w:rFonts w:ascii="Arial" w:eastAsia="Times New Roman" w:hAnsi="Arial" w:cs="Arial"/>
          <w:b/>
          <w:bCs/>
          <w:strike/>
          <w:color w:val="000000"/>
          <w:sz w:val="20"/>
          <w:szCs w:val="20"/>
          <w:u w:val="single"/>
          <w:vertAlign w:val="superscript"/>
          <w:lang w:eastAsia="pt-BR"/>
        </w:rPr>
        <w:t>o</w:t>
      </w:r>
      <w:r w:rsidRPr="002E4986">
        <w:rPr>
          <w:rFonts w:ascii="Arial" w:eastAsia="Times New Roman" w:hAnsi="Arial" w:cs="Arial"/>
          <w:b/>
          <w:bCs/>
          <w:strike/>
          <w:color w:val="000000"/>
          <w:sz w:val="20"/>
          <w:szCs w:val="20"/>
          <w:lang w:eastAsia="pt-BR"/>
        </w:rPr>
        <w:t> 123, DE 14 DE DEZEMBRO DE 2006 </w:t>
      </w:r>
    </w:p>
    <w:p w:rsidR="002E4986" w:rsidRPr="002E4986" w:rsidRDefault="002E4986" w:rsidP="002E4986">
      <w:pPr>
        <w:spacing w:before="120" w:after="120" w:line="240" w:lineRule="auto"/>
        <w:ind w:left="431"/>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(vigência: 01/01/2012) </w:t>
      </w:r>
    </w:p>
    <w:p w:rsidR="002E4986" w:rsidRPr="002E4986" w:rsidRDefault="002E4986" w:rsidP="002E4986">
      <w:pPr>
        <w:spacing w:before="120" w:after="120" w:line="240" w:lineRule="auto"/>
        <w:jc w:val="center"/>
        <w:outlineLvl w:val="0"/>
        <w:rPr>
          <w:rFonts w:ascii="Times New Roman" w:eastAsia="Times New Roman" w:hAnsi="Times New Roman" w:cs="Times New Roman"/>
          <w:b/>
          <w:bCs/>
          <w:color w:val="000000"/>
          <w:kern w:val="36"/>
          <w:sz w:val="16"/>
          <w:szCs w:val="16"/>
          <w:lang w:eastAsia="pt-BR"/>
        </w:rPr>
      </w:pPr>
      <w:r w:rsidRPr="002E4986">
        <w:rPr>
          <w:rFonts w:ascii="Arial" w:eastAsia="Times New Roman" w:hAnsi="Arial" w:cs="Arial"/>
          <w:strike/>
          <w:color w:val="000000"/>
          <w:kern w:val="36"/>
          <w:sz w:val="20"/>
          <w:szCs w:val="20"/>
          <w:lang w:eastAsia="pt-BR"/>
        </w:rPr>
        <w:t>Alíquotas e Partilha do Simples Nacional – Comércio</w:t>
      </w:r>
      <w:r w:rsidRPr="002E4986">
        <w:rPr>
          <w:rFonts w:ascii="Arial" w:eastAsia="Times New Roman" w:hAnsi="Arial" w:cs="Arial"/>
          <w:b/>
          <w:bCs/>
          <w:strike/>
          <w:color w:val="000000"/>
          <w:kern w:val="36"/>
          <w:sz w:val="20"/>
          <w:szCs w:val="20"/>
          <w:lang w:eastAsia="pt-BR"/>
        </w:rPr>
        <w:t> </w:t>
      </w:r>
    </w:p>
    <w:tbl>
      <w:tblPr>
        <w:tblW w:w="5000" w:type="pct"/>
        <w:jc w:val="center"/>
        <w:tblInd w:w="5" w:type="dxa"/>
        <w:tblCellMar>
          <w:left w:w="0" w:type="dxa"/>
          <w:right w:w="0" w:type="dxa"/>
        </w:tblCellMar>
        <w:tblLook w:val="04A0" w:firstRow="1" w:lastRow="0" w:firstColumn="1" w:lastColumn="0" w:noHBand="0" w:noVBand="1"/>
      </w:tblPr>
      <w:tblGrid>
        <w:gridCol w:w="3418"/>
        <w:gridCol w:w="1035"/>
        <w:gridCol w:w="591"/>
        <w:gridCol w:w="591"/>
        <w:gridCol w:w="779"/>
        <w:gridCol w:w="928"/>
        <w:gridCol w:w="591"/>
        <w:gridCol w:w="591"/>
      </w:tblGrid>
      <w:tr w:rsidR="002E4986" w:rsidRPr="002E4986" w:rsidTr="002E4986">
        <w:trPr>
          <w:jc w:val="center"/>
        </w:trPr>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Receita Bruta em 12 meses (em R$)</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ALÍQUOTA</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IRPJ</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CSLL</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COFINS</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hanging="14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PIS/PASEP</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CPP</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ICMS</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Até 180.000,00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2,75%</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1,25%</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180.000,01 a 360.000,00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5,47%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0,86%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2,75%</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1,86%</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360.000,01 a 540.000,00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6,84%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0,27%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0,31%</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0,95%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0,23%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2,75%</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2,33%</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540.000,01 a 720.000,00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7,54%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1,04%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0,25%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2,99%</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2,56%</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720.000,01 a 900.000,00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7,60%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1,05%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0,25%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3,02%</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2,58%</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900.000,01 a 1.080.000,00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8,28%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0,27%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3,28%</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2,82%</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1.080.000,01 a 1.260.000,00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8,36%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0,28%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3,30%</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2,84%</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1.260.000,01 a 1.440.000,00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8,45%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0,28%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3,35%</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2,87%</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1.440.000,01 a 1.620.000,00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9,03%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3,57%</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3,07%</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1.620.000,01 a 1.800.000,00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9,12%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3,60%</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3,10%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1.800.000,01 a 1.980.000,00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9,95%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3,94%</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3,38%</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1.980.000,01 a 2.160.000,00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10,04%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3,99%</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3,41%</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2.160.000,01 a 2.340.000,00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10,13%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4,01%</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3,45%</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2.340.000,01 a 2.520.000,00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10,23%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4,05%</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3,48%</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2.520.000,01 a 2.700.000,00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10,32%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4,08%</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3,51%</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2.700.000,01 a 2.880.000,00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11,23%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4,44%</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3,82%</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2.880.000,01 a 3.060.000,00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11,32%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4,49%</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3,85%</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3.060.000,01 a 3.240.000,00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11,42%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4,52%</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3,88%</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3.240.000,01 a 3.420.000,00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11,51%</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4,56%</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3,91%</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3.420.000,01 a 3.600.000,00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11,61%</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4,60%</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1"/>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3,95%</w:t>
            </w:r>
          </w:p>
        </w:tc>
      </w:tr>
    </w:tbl>
    <w:p w:rsidR="002E4986" w:rsidRPr="002E4986" w:rsidRDefault="002E4986" w:rsidP="002E4986">
      <w:pPr>
        <w:spacing w:before="600" w:after="300" w:line="240" w:lineRule="auto"/>
        <w:ind w:left="432"/>
        <w:jc w:val="center"/>
        <w:rPr>
          <w:rFonts w:ascii="Times New Roman" w:eastAsia="Times New Roman" w:hAnsi="Times New Roman" w:cs="Times New Roman"/>
          <w:color w:val="000000"/>
          <w:sz w:val="27"/>
          <w:szCs w:val="27"/>
          <w:lang w:eastAsia="pt-BR"/>
        </w:rPr>
      </w:pPr>
      <w:bookmarkStart w:id="1178" w:name="anexoi."/>
      <w:bookmarkEnd w:id="1178"/>
      <w:r w:rsidRPr="002E4986">
        <w:rPr>
          <w:rFonts w:ascii="Arial" w:eastAsia="Times New Roman" w:hAnsi="Arial" w:cs="Arial"/>
          <w:b/>
          <w:bCs/>
          <w:color w:val="000000"/>
          <w:sz w:val="20"/>
          <w:szCs w:val="20"/>
          <w:lang w:eastAsia="pt-BR"/>
        </w:rPr>
        <w:t>ANEXO I DA LEI COMPLEMENTAR N</w:t>
      </w:r>
      <w:r w:rsidRPr="002E4986">
        <w:rPr>
          <w:rFonts w:ascii="Arial" w:eastAsia="Times New Roman" w:hAnsi="Arial" w:cs="Arial"/>
          <w:b/>
          <w:bCs/>
          <w:color w:val="000000"/>
          <w:sz w:val="20"/>
          <w:szCs w:val="20"/>
          <w:u w:val="single"/>
          <w:vertAlign w:val="superscript"/>
          <w:lang w:eastAsia="pt-BR"/>
        </w:rPr>
        <w:t>o</w:t>
      </w:r>
      <w:r w:rsidRPr="002E4986">
        <w:rPr>
          <w:rFonts w:ascii="Arial" w:eastAsia="Times New Roman" w:hAnsi="Arial" w:cs="Arial"/>
          <w:b/>
          <w:bCs/>
          <w:color w:val="000000"/>
          <w:sz w:val="20"/>
          <w:szCs w:val="20"/>
          <w:lang w:eastAsia="pt-BR"/>
        </w:rPr>
        <w:t> 123, DE 14 DE DEZEMBRO DE 2006 </w:t>
      </w:r>
      <w:r w:rsidRPr="002E4986">
        <w:rPr>
          <w:rFonts w:ascii="Arial" w:eastAsia="Times New Roman" w:hAnsi="Arial" w:cs="Arial"/>
          <w:b/>
          <w:bCs/>
          <w:color w:val="000000"/>
          <w:sz w:val="20"/>
          <w:szCs w:val="20"/>
          <w:lang w:eastAsia="pt-BR"/>
        </w:rPr>
        <w:br/>
      </w:r>
      <w:hyperlink r:id="rId833" w:anchor="art2" w:history="1">
        <w:r w:rsidRPr="002E4986">
          <w:rPr>
            <w:rFonts w:ascii="Arial" w:eastAsia="Times New Roman" w:hAnsi="Arial" w:cs="Arial"/>
            <w:color w:val="0000FF"/>
            <w:sz w:val="20"/>
            <w:szCs w:val="20"/>
            <w:u w:val="single"/>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834"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(Vigência: 01/01/2018) </w:t>
      </w:r>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Alíquotas e Partilha do Simples Nacional – Comércio </w:t>
      </w:r>
    </w:p>
    <w:tbl>
      <w:tblPr>
        <w:tblW w:w="21600" w:type="dxa"/>
        <w:tblCellMar>
          <w:left w:w="0" w:type="dxa"/>
          <w:right w:w="0" w:type="dxa"/>
        </w:tblCellMar>
        <w:tblLook w:val="04A0" w:firstRow="1" w:lastRow="0" w:firstColumn="1" w:lastColumn="0" w:noHBand="0" w:noVBand="1"/>
      </w:tblPr>
      <w:tblGrid>
        <w:gridCol w:w="2656"/>
        <w:gridCol w:w="9235"/>
        <w:gridCol w:w="2666"/>
        <w:gridCol w:w="7043"/>
      </w:tblGrid>
      <w:tr w:rsidR="002E4986" w:rsidRPr="002E4986" w:rsidTr="002E4986">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Receita Bruta em 12 Meses (em 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Alíquota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Valor a Deduzir (em R$)</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val="pt-PT" w:eastAsia="pt-BR"/>
              </w:rPr>
              <w:t> </w:t>
            </w:r>
            <w:r w:rsidRPr="002E4986">
              <w:rPr>
                <w:rFonts w:ascii="Arial" w:eastAsia="Times New Roman" w:hAnsi="Arial" w:cs="Arial"/>
                <w:color w:val="000000"/>
                <w:sz w:val="24"/>
                <w:szCs w:val="24"/>
                <w:lang w:eastAsia="pt-BR"/>
              </w:rPr>
              <w:t>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Até 180.000,00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180.000,01 a 360.000,00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7,30%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5.940,00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360.000,01 a 720.000,00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9,50%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13.860,00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lastRenderedPageBreak/>
              <w:t>4</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720.000,01 a 1.800.000,00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10,70%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22.500,00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1.800.000,01 a 3.600.000,00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14,30%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87.300,00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6</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3.600.000,01 a 4.800.000,00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19,00%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378.000,00</w:t>
            </w:r>
          </w:p>
        </w:tc>
      </w:tr>
    </w:tbl>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 </w:t>
      </w:r>
    </w:p>
    <w:tbl>
      <w:tblPr>
        <w:tblW w:w="21600" w:type="dxa"/>
        <w:tblCellMar>
          <w:left w:w="0" w:type="dxa"/>
          <w:right w:w="0" w:type="dxa"/>
        </w:tblCellMar>
        <w:tblLook w:val="04A0" w:firstRow="1" w:lastRow="0" w:firstColumn="1" w:lastColumn="0" w:noHBand="0" w:noVBand="1"/>
      </w:tblPr>
      <w:tblGrid>
        <w:gridCol w:w="3110"/>
        <w:gridCol w:w="2921"/>
        <w:gridCol w:w="2921"/>
        <w:gridCol w:w="2921"/>
        <w:gridCol w:w="3885"/>
        <w:gridCol w:w="2921"/>
        <w:gridCol w:w="2921"/>
      </w:tblGrid>
      <w:tr w:rsidR="002E4986" w:rsidRPr="002E4986" w:rsidTr="002E4986">
        <w:tc>
          <w:tcPr>
            <w:tcW w:w="0" w:type="auto"/>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Faixas</w:t>
            </w:r>
          </w:p>
        </w:tc>
        <w:tc>
          <w:tcPr>
            <w:tcW w:w="0" w:type="auto"/>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Percentual de Repartição dos Tributos</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IRPJ</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CSLL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Cofins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PIS/Pasep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CPP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ICMS</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val="pt-PT" w:eastAsia="pt-BR"/>
              </w:rPr>
              <w:t> </w:t>
            </w:r>
            <w:r w:rsidRPr="002E4986">
              <w:rPr>
                <w:rFonts w:ascii="Arial" w:eastAsia="Times New Roman" w:hAnsi="Arial" w:cs="Arial"/>
                <w:color w:val="000000"/>
                <w:sz w:val="24"/>
                <w:szCs w:val="24"/>
                <w:lang w:eastAsia="pt-BR"/>
              </w:rPr>
              <w:t>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12,74%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41,50%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34,00%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12,74%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41,50%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34,00%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12,74%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33,50%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12,74%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33,50%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12,74%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33,50%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6</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28,27%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6,13%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42,10%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w:t>
            </w:r>
          </w:p>
        </w:tc>
      </w:tr>
    </w:tbl>
    <w:p w:rsidR="002E4986" w:rsidRPr="002E4986" w:rsidRDefault="002E4986" w:rsidP="002E4986">
      <w:pPr>
        <w:spacing w:before="600" w:after="300" w:line="240" w:lineRule="auto"/>
        <w:ind w:left="432"/>
        <w:jc w:val="center"/>
        <w:rPr>
          <w:rFonts w:ascii="Times New Roman" w:eastAsia="Times New Roman" w:hAnsi="Times New Roman" w:cs="Times New Roman"/>
          <w:color w:val="000000"/>
          <w:sz w:val="27"/>
          <w:szCs w:val="27"/>
          <w:lang w:eastAsia="pt-BR"/>
        </w:rPr>
      </w:pPr>
      <w:bookmarkStart w:id="1179" w:name="anexoii"/>
      <w:bookmarkEnd w:id="1179"/>
      <w:r w:rsidRPr="002E4986">
        <w:rPr>
          <w:rFonts w:ascii="Arial" w:eastAsia="Times New Roman" w:hAnsi="Arial" w:cs="Arial"/>
          <w:b/>
          <w:bCs/>
          <w:strike/>
          <w:color w:val="000000"/>
          <w:sz w:val="20"/>
          <w:szCs w:val="20"/>
          <w:lang w:eastAsia="pt-BR"/>
        </w:rPr>
        <w:t>ANEXO II DA LEI COMPLEMENTAR N</w:t>
      </w:r>
      <w:r w:rsidRPr="002E4986">
        <w:rPr>
          <w:rFonts w:ascii="Arial" w:eastAsia="Times New Roman" w:hAnsi="Arial" w:cs="Arial"/>
          <w:b/>
          <w:bCs/>
          <w:strike/>
          <w:color w:val="000000"/>
          <w:sz w:val="20"/>
          <w:szCs w:val="20"/>
          <w:u w:val="single"/>
          <w:vertAlign w:val="superscript"/>
          <w:lang w:eastAsia="pt-BR"/>
        </w:rPr>
        <w:t>o</w:t>
      </w:r>
      <w:r w:rsidRPr="002E4986">
        <w:rPr>
          <w:rFonts w:ascii="Arial" w:eastAsia="Times New Roman" w:hAnsi="Arial" w:cs="Arial"/>
          <w:b/>
          <w:bCs/>
          <w:strike/>
          <w:color w:val="000000"/>
          <w:sz w:val="20"/>
          <w:szCs w:val="20"/>
          <w:lang w:eastAsia="pt-BR"/>
        </w:rPr>
        <w:t> 123, DE 14 DE DEZEMBRO DE 2006</w:t>
      </w:r>
    </w:p>
    <w:p w:rsidR="002E4986" w:rsidRPr="002E4986" w:rsidRDefault="002E4986" w:rsidP="002E4986">
      <w:pPr>
        <w:spacing w:before="100" w:beforeAutospacing="1" w:after="100" w:afterAutospacing="1" w:line="240" w:lineRule="auto"/>
        <w:ind w:left="432"/>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(vigência: 01/01/2012)</w:t>
      </w:r>
    </w:p>
    <w:p w:rsidR="002E4986" w:rsidRPr="002E4986" w:rsidRDefault="002E4986" w:rsidP="002E4986">
      <w:pPr>
        <w:spacing w:before="120" w:after="120" w:line="240" w:lineRule="auto"/>
        <w:jc w:val="center"/>
        <w:outlineLvl w:val="0"/>
        <w:rPr>
          <w:rFonts w:ascii="Times New Roman" w:eastAsia="Times New Roman" w:hAnsi="Times New Roman" w:cs="Times New Roman"/>
          <w:b/>
          <w:bCs/>
          <w:color w:val="000000"/>
          <w:kern w:val="36"/>
          <w:sz w:val="16"/>
          <w:szCs w:val="16"/>
          <w:lang w:eastAsia="pt-BR"/>
        </w:rPr>
      </w:pPr>
      <w:r w:rsidRPr="002E4986">
        <w:rPr>
          <w:rFonts w:ascii="Arial" w:eastAsia="Times New Roman" w:hAnsi="Arial" w:cs="Arial"/>
          <w:strike/>
          <w:color w:val="000000"/>
          <w:kern w:val="36"/>
          <w:sz w:val="20"/>
          <w:szCs w:val="20"/>
          <w:lang w:eastAsia="pt-BR"/>
        </w:rPr>
        <w:t>Alíquotas e Partilha do Simples Nacional – Indústria</w:t>
      </w:r>
      <w:r w:rsidRPr="002E4986">
        <w:rPr>
          <w:rFonts w:ascii="Arial" w:eastAsia="Times New Roman" w:hAnsi="Arial" w:cs="Arial"/>
          <w:b/>
          <w:bCs/>
          <w:strike/>
          <w:color w:val="000000"/>
          <w:kern w:val="36"/>
          <w:sz w:val="20"/>
          <w:szCs w:val="20"/>
          <w:lang w:eastAsia="pt-BR"/>
        </w:rPr>
        <w:t> </w:t>
      </w:r>
    </w:p>
    <w:tbl>
      <w:tblPr>
        <w:tblW w:w="5000" w:type="pct"/>
        <w:jc w:val="center"/>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99"/>
        <w:gridCol w:w="984"/>
        <w:gridCol w:w="558"/>
        <w:gridCol w:w="558"/>
        <w:gridCol w:w="740"/>
        <w:gridCol w:w="1011"/>
        <w:gridCol w:w="558"/>
        <w:gridCol w:w="558"/>
        <w:gridCol w:w="558"/>
      </w:tblGrid>
      <w:tr w:rsidR="002E4986" w:rsidRPr="002E4986" w:rsidTr="002E4986">
        <w:trPr>
          <w:jc w:val="center"/>
        </w:trPr>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Receita Bruta em 12 meses (em R$)</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ALÍQUOTA</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IRPJ</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CSLL</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COFINS</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PIS/PASEP</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val="en-US" w:eastAsia="pt-BR"/>
              </w:rPr>
              <w:t>CPP</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val="en-US" w:eastAsia="pt-BR"/>
              </w:rPr>
              <w:t>ICMS</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val="en-US" w:eastAsia="pt-BR"/>
              </w:rPr>
              <w:t>IPI</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Até 180.000,00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4,50%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2,75%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1,25%</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180.000,01 a 360.000,00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5,97%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0,86%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2,75%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1,86%</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360.000,01 a 540.000,00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7,34%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0,27%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0,31%</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0,95%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0,23%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2,75%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2,33%</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540.000,01 a 720.000,00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8,04%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1,04%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0,25%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2,99%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2,56%</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720.000,01 a 900.000,00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8,10%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1,05%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0,25%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3,02%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2,58%</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900.000,01 a 1.080.000,00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8,78%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1,15%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0,27%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3,28%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2,82%</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1.080.000,01 a 1.260.000,00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8,86%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1,16%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0,28%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3,30%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2,84%</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1.260.000,01 a 1.440.000,00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8,95%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1,17%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0,28%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3,35%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2,87%</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1.440.000,01 a 1.620.000,00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9,53%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0,42%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0,42%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1,25%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3,57%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3,07%</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1.620.000,01 a 1.800.000,00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9,62%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0,42%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0,42%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1,26%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3,62%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3,10%</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1.800.000,01 a 1.980.000,00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10,45%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0,46%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0,46%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1,38%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3,94%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3,38%</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1.980.000,01 a 2.160.000,00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10,54%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0,46%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0,46%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1,39%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3,99%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3,41%</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2.160.000,01 a 2.340.000,00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10,63%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0,47%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0,47%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1,40%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4,01%</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3,45%</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2.340.000,01 a 2.520.000,00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10,73%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0,47%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0,47%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1,42%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4,05%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3,48%</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2.520.000,01 a 2.700.000,00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10,82%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0,48%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0,48%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1,43%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4,08%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3,51%</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2.700.000,01 a 2.880.000,00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11,73%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1,56%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4,44%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3,82%</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2.880.000,01 a 3.060.000,00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11,82%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1,57%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4,49%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3,85%</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3.060.000,01 a 3.240.000,00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11,92%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1,58%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4,52%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3,88%</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De 3.240.000,01 a 3.420.000,00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12,01%</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1,60%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4,56%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3,91%</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lastRenderedPageBreak/>
              <w:t>De 3.420.000,01 a 3.600.000,00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12,11%</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1,60%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0,38%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4,60%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3,95%</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pacing w:val="-6"/>
                <w:sz w:val="20"/>
                <w:szCs w:val="20"/>
                <w:lang w:eastAsia="pt-BR"/>
              </w:rPr>
              <w:t>0,50%</w:t>
            </w:r>
          </w:p>
        </w:tc>
      </w:tr>
    </w:tbl>
    <w:p w:rsidR="002E4986" w:rsidRPr="002E4986" w:rsidRDefault="002E4986" w:rsidP="002E4986">
      <w:pPr>
        <w:spacing w:before="600" w:after="100" w:afterAutospacing="1" w:line="240" w:lineRule="auto"/>
        <w:jc w:val="center"/>
        <w:rPr>
          <w:rFonts w:ascii="Times New Roman" w:eastAsia="Times New Roman" w:hAnsi="Times New Roman" w:cs="Times New Roman"/>
          <w:color w:val="000000"/>
          <w:sz w:val="27"/>
          <w:szCs w:val="27"/>
          <w:lang w:eastAsia="pt-BR"/>
        </w:rPr>
      </w:pPr>
      <w:bookmarkStart w:id="1180" w:name="anexoii."/>
      <w:bookmarkEnd w:id="1180"/>
      <w:r w:rsidRPr="002E4986">
        <w:rPr>
          <w:rFonts w:ascii="Arial" w:eastAsia="Times New Roman" w:hAnsi="Arial" w:cs="Arial"/>
          <w:b/>
          <w:bCs/>
          <w:color w:val="000000"/>
          <w:sz w:val="20"/>
          <w:szCs w:val="20"/>
          <w:lang w:eastAsia="pt-BR"/>
        </w:rPr>
        <w:t>ANEXO II DA LEI COMPLEMENTAR N</w:t>
      </w:r>
      <w:r w:rsidRPr="002E4986">
        <w:rPr>
          <w:rFonts w:ascii="Arial" w:eastAsia="Times New Roman" w:hAnsi="Arial" w:cs="Arial"/>
          <w:b/>
          <w:bCs/>
          <w:color w:val="000000"/>
          <w:sz w:val="20"/>
          <w:szCs w:val="20"/>
          <w:u w:val="single"/>
          <w:vertAlign w:val="superscript"/>
          <w:lang w:eastAsia="pt-BR"/>
        </w:rPr>
        <w:t>o</w:t>
      </w:r>
      <w:r w:rsidRPr="002E4986">
        <w:rPr>
          <w:rFonts w:ascii="Arial" w:eastAsia="Times New Roman" w:hAnsi="Arial" w:cs="Arial"/>
          <w:b/>
          <w:bCs/>
          <w:color w:val="000000"/>
          <w:sz w:val="20"/>
          <w:szCs w:val="20"/>
          <w:lang w:eastAsia="pt-BR"/>
        </w:rPr>
        <w:t> 123, DE 14 DE DEZEMBRO DE 2006</w:t>
      </w:r>
      <w:r w:rsidRPr="002E4986">
        <w:rPr>
          <w:rFonts w:ascii="Arial" w:eastAsia="Times New Roman" w:hAnsi="Arial" w:cs="Arial"/>
          <w:b/>
          <w:bCs/>
          <w:color w:val="000000"/>
          <w:sz w:val="20"/>
          <w:szCs w:val="20"/>
          <w:lang w:eastAsia="pt-BR"/>
        </w:rPr>
        <w:br/>
      </w:r>
      <w:hyperlink r:id="rId835" w:anchor="art2" w:history="1">
        <w:r w:rsidRPr="002E4986">
          <w:rPr>
            <w:rFonts w:ascii="Arial" w:eastAsia="Times New Roman" w:hAnsi="Arial" w:cs="Arial"/>
            <w:color w:val="0000FF"/>
            <w:sz w:val="20"/>
            <w:szCs w:val="20"/>
            <w:u w:val="single"/>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836"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(Vigência: 01/01/2018) </w:t>
      </w:r>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Alíquotas e Partilha do Simples Nacional – Indústria </w:t>
      </w:r>
    </w:p>
    <w:tbl>
      <w:tblPr>
        <w:tblW w:w="21600" w:type="dxa"/>
        <w:tblCellMar>
          <w:left w:w="0" w:type="dxa"/>
          <w:right w:w="0" w:type="dxa"/>
        </w:tblCellMar>
        <w:tblLook w:val="04A0" w:firstRow="1" w:lastRow="0" w:firstColumn="1" w:lastColumn="0" w:noHBand="0" w:noVBand="1"/>
      </w:tblPr>
      <w:tblGrid>
        <w:gridCol w:w="2656"/>
        <w:gridCol w:w="9235"/>
        <w:gridCol w:w="2666"/>
        <w:gridCol w:w="7043"/>
      </w:tblGrid>
      <w:tr w:rsidR="002E4986" w:rsidRPr="002E4986" w:rsidTr="002E4986">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Receita Bruta em 12 Meses (em 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Alíquota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Valor a Deduzir (em R$)</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val="pt-PT" w:eastAsia="pt-BR"/>
              </w:rPr>
              <w:t> </w:t>
            </w:r>
            <w:r w:rsidRPr="002E4986">
              <w:rPr>
                <w:rFonts w:ascii="Arial" w:eastAsia="Times New Roman" w:hAnsi="Arial" w:cs="Arial"/>
                <w:color w:val="000000"/>
                <w:sz w:val="24"/>
                <w:szCs w:val="24"/>
                <w:lang w:eastAsia="pt-BR"/>
              </w:rPr>
              <w:t>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Até 180.000,00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4,50%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180.000,01 a 360.000,00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7,80%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5.940,00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360.000,01 a 720.000,00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13.860,00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720.000,01 a 1.800.000,00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22.500,00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1.800.000,01 a 3.600.000,00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14,70%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85.500,00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6</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3.600.000,01 a 4.800.000,00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720.000,00</w:t>
            </w:r>
          </w:p>
        </w:tc>
      </w:tr>
    </w:tbl>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 </w:t>
      </w:r>
    </w:p>
    <w:tbl>
      <w:tblPr>
        <w:tblW w:w="21600" w:type="dxa"/>
        <w:tblCellMar>
          <w:left w:w="0" w:type="dxa"/>
          <w:right w:w="0" w:type="dxa"/>
        </w:tblCellMar>
        <w:tblLook w:val="04A0" w:firstRow="1" w:lastRow="0" w:firstColumn="1" w:lastColumn="0" w:noHBand="0" w:noVBand="1"/>
      </w:tblPr>
      <w:tblGrid>
        <w:gridCol w:w="2831"/>
        <w:gridCol w:w="2296"/>
        <w:gridCol w:w="2296"/>
        <w:gridCol w:w="2660"/>
        <w:gridCol w:w="3537"/>
        <w:gridCol w:w="2660"/>
        <w:gridCol w:w="2660"/>
        <w:gridCol w:w="2660"/>
      </w:tblGrid>
      <w:tr w:rsidR="002E4986" w:rsidRPr="002E4986" w:rsidTr="002E4986">
        <w:tc>
          <w:tcPr>
            <w:tcW w:w="0" w:type="auto"/>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Faixas</w:t>
            </w:r>
          </w:p>
        </w:tc>
        <w:tc>
          <w:tcPr>
            <w:tcW w:w="0" w:type="auto"/>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Percentual de Repartição dos Tributos</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IRPJ</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CSLL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Cofins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PIS/Pasep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CPP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IPI</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ICMS</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11,51%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2,49%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37,50%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7,50%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32,00%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11,51%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2,49%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37,50%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7,50%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32,00%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11,51%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2,49%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37,50%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7,50%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32,00%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11,51%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2,49%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37,50%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7,50%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32,00%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11,51%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2,49%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37,50%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7,50%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32,00%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6</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8,50%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7,50%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20,96%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4,54%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w:t>
            </w:r>
          </w:p>
        </w:tc>
      </w:tr>
    </w:tbl>
    <w:p w:rsidR="002E4986" w:rsidRPr="002E4986" w:rsidRDefault="002E4986" w:rsidP="002E4986">
      <w:pPr>
        <w:spacing w:before="600"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b/>
          <w:bCs/>
          <w:strike/>
          <w:color w:val="000000"/>
          <w:sz w:val="20"/>
          <w:szCs w:val="20"/>
          <w:lang w:eastAsia="pt-BR"/>
        </w:rPr>
        <w:t> </w:t>
      </w:r>
      <w:bookmarkStart w:id="1181" w:name="anexoiii"/>
      <w:bookmarkEnd w:id="1181"/>
      <w:r w:rsidRPr="002E4986">
        <w:rPr>
          <w:rFonts w:ascii="Arial" w:eastAsia="Times New Roman" w:hAnsi="Arial" w:cs="Arial"/>
          <w:b/>
          <w:bCs/>
          <w:strike/>
          <w:color w:val="000000"/>
          <w:sz w:val="20"/>
          <w:szCs w:val="20"/>
          <w:lang w:eastAsia="pt-BR"/>
        </w:rPr>
        <w:t>ANEXO III DA LEI COMPLEMENTAR N</w:t>
      </w:r>
      <w:r w:rsidRPr="002E4986">
        <w:rPr>
          <w:rFonts w:ascii="Arial" w:eastAsia="Times New Roman" w:hAnsi="Arial" w:cs="Arial"/>
          <w:b/>
          <w:bCs/>
          <w:strike/>
          <w:color w:val="000000"/>
          <w:sz w:val="20"/>
          <w:szCs w:val="20"/>
          <w:u w:val="single"/>
          <w:vertAlign w:val="superscript"/>
          <w:lang w:eastAsia="pt-BR"/>
        </w:rPr>
        <w:t>o</w:t>
      </w:r>
      <w:r w:rsidRPr="002E4986">
        <w:rPr>
          <w:rFonts w:ascii="Arial" w:eastAsia="Times New Roman" w:hAnsi="Arial" w:cs="Arial"/>
          <w:b/>
          <w:bCs/>
          <w:strike/>
          <w:color w:val="000000"/>
          <w:sz w:val="20"/>
          <w:szCs w:val="20"/>
          <w:lang w:eastAsia="pt-BR"/>
        </w:rPr>
        <w:t> 123, DE 14 DE DEZEMBRO DE 2006</w:t>
      </w:r>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(vigência: 01/01/2012)</w:t>
      </w:r>
    </w:p>
    <w:p w:rsidR="002E4986" w:rsidRPr="002E4986" w:rsidRDefault="002E4986" w:rsidP="002E4986">
      <w:pPr>
        <w:spacing w:before="120" w:after="120" w:line="240" w:lineRule="auto"/>
        <w:outlineLvl w:val="0"/>
        <w:rPr>
          <w:rFonts w:ascii="Times New Roman" w:eastAsia="Times New Roman" w:hAnsi="Times New Roman" w:cs="Times New Roman"/>
          <w:b/>
          <w:bCs/>
          <w:color w:val="000000"/>
          <w:kern w:val="36"/>
          <w:sz w:val="16"/>
          <w:szCs w:val="16"/>
          <w:lang w:eastAsia="pt-BR"/>
        </w:rPr>
      </w:pPr>
      <w:r w:rsidRPr="002E4986">
        <w:rPr>
          <w:rFonts w:ascii="Arial" w:eastAsia="Times New Roman" w:hAnsi="Arial" w:cs="Arial"/>
          <w:strike/>
          <w:color w:val="000000"/>
          <w:kern w:val="36"/>
          <w:sz w:val="20"/>
          <w:szCs w:val="20"/>
          <w:lang w:eastAsia="pt-BR"/>
        </w:rPr>
        <w:t>Alíquotas e Partilha do Simples Nacional - Receitas de Locação de Bens Móveis e de Prestação de Serviços não relacionados nos §§ 5º-C e 5º-D do art. 18 desta Lei Complementar.</w:t>
      </w:r>
      <w:r w:rsidRPr="002E4986">
        <w:rPr>
          <w:rFonts w:ascii="Arial" w:eastAsia="Times New Roman" w:hAnsi="Arial" w:cs="Arial"/>
          <w:b/>
          <w:bCs/>
          <w:strike/>
          <w:color w:val="000000"/>
          <w:kern w:val="36"/>
          <w:sz w:val="20"/>
          <w:szCs w:val="20"/>
          <w:lang w:eastAsia="pt-BR"/>
        </w:rPr>
        <w:t> </w:t>
      </w:r>
    </w:p>
    <w:tbl>
      <w:tblPr>
        <w:tblW w:w="5000" w:type="pct"/>
        <w:jc w:val="center"/>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0"/>
        <w:gridCol w:w="1055"/>
        <w:gridCol w:w="600"/>
        <w:gridCol w:w="600"/>
        <w:gridCol w:w="792"/>
        <w:gridCol w:w="1087"/>
        <w:gridCol w:w="600"/>
        <w:gridCol w:w="600"/>
      </w:tblGrid>
      <w:tr w:rsidR="002E4986" w:rsidRPr="002E4986" w:rsidTr="002E4986">
        <w:trPr>
          <w:jc w:val="center"/>
        </w:trPr>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Receita Bruta em 12 meses (em R$)</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ALÍQUOTA</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IRPJ</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CSLL</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COFINS</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PIS/PASEP</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CPP</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ISS</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Até 180.000,00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6,00%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4,00%</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180.000,01 a 360.000,00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8,21%</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4,00%</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2,79%</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360.000,01 a 540.000,00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10,26%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4,07%</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3,50%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540.000,01 a 720.000,00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11,31%</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4,47%</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3,84%</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720.000,01 a 900.000,00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11,40%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4,52%</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3,87%</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900.000,01 a 1.080.000,00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12,42%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4,92%</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4,23%</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1.080.000,01 a 1.260.000,00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12,54%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4,97%</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4,26%</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1.260.000,01 a 1.440.000,00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12,68%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5,03%</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4,31%</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lastRenderedPageBreak/>
              <w:t>De 1.440.000,01 a 1.620.000,00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13,55%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0,63%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0,61%</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5,37%</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4,61%</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1.620.000,01 a 1.800.000,00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13,68%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0,63%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0,64%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5,42%</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4,65%</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1.800.000,01 a 1.980.000,00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14,93%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0,69%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0,69%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5,98%</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1.980.000,01 a 2.160.000,00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15,06%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0,69%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0,69%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6,09%</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2.160.000,01 a 2.340.000,00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15,20%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0,71%</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0,70%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2,10%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6,19%</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2.340.000,01 a 2.520.000,00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15,35%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0,71%</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0,70%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2,13%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0,51%</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6,30%</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2.520.000,01 a 2.700.000,00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15,48%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0,72%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0,70%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2,15%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0,51%</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6,40%</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2.700.000,01 a 2.880.000,00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16,85%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0,78%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0,76%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2,34%</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7,41%</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2.880.000,01 a 3.060.000,00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16,98%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0,78%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0,78%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2,36%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7,50%</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3.060.000,01 a 3.240.000,00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17,13%</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0,80%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0,79%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2,37%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7,60%</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3.240.000,01 a 3.420.000,00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17,27%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0,80%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0,79%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2,40%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7,71%</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3.420.000,01 a 3.600.000,00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17,42%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0,81%</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0,79%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2,42%</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7,83%</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bl>
    <w:p w:rsidR="002E4986" w:rsidRPr="002E4986" w:rsidRDefault="002E4986" w:rsidP="002E4986">
      <w:pPr>
        <w:spacing w:before="600" w:after="300" w:line="240" w:lineRule="auto"/>
        <w:ind w:left="720" w:hanging="360"/>
        <w:jc w:val="center"/>
        <w:rPr>
          <w:rFonts w:ascii="Times New Roman" w:eastAsia="Times New Roman" w:hAnsi="Times New Roman" w:cs="Times New Roman"/>
          <w:color w:val="000000"/>
          <w:sz w:val="27"/>
          <w:szCs w:val="27"/>
          <w:lang w:eastAsia="pt-BR"/>
        </w:rPr>
      </w:pPr>
      <w:bookmarkStart w:id="1182" w:name="anexoiii."/>
      <w:bookmarkEnd w:id="1182"/>
      <w:r w:rsidRPr="002E4986">
        <w:rPr>
          <w:rFonts w:ascii="Arial" w:eastAsia="Times New Roman" w:hAnsi="Arial" w:cs="Arial"/>
          <w:b/>
          <w:bCs/>
          <w:color w:val="000000"/>
          <w:sz w:val="20"/>
          <w:szCs w:val="20"/>
          <w:lang w:eastAsia="pt-BR"/>
        </w:rPr>
        <w:t>ANEXO III DA LEI COMPLEMENTAR N</w:t>
      </w:r>
      <w:r w:rsidRPr="002E4986">
        <w:rPr>
          <w:rFonts w:ascii="Arial" w:eastAsia="Times New Roman" w:hAnsi="Arial" w:cs="Arial"/>
          <w:b/>
          <w:bCs/>
          <w:color w:val="000000"/>
          <w:sz w:val="20"/>
          <w:szCs w:val="20"/>
          <w:u w:val="single"/>
          <w:vertAlign w:val="superscript"/>
          <w:lang w:eastAsia="pt-BR"/>
        </w:rPr>
        <w:t>o</w:t>
      </w:r>
      <w:r w:rsidRPr="002E4986">
        <w:rPr>
          <w:rFonts w:ascii="Arial" w:eastAsia="Times New Roman" w:hAnsi="Arial" w:cs="Arial"/>
          <w:b/>
          <w:bCs/>
          <w:color w:val="000000"/>
          <w:sz w:val="20"/>
          <w:szCs w:val="20"/>
          <w:lang w:eastAsia="pt-BR"/>
        </w:rPr>
        <w:t> 123, DE 14 DE DEZEMBRO DE 2006</w:t>
      </w:r>
      <w:r w:rsidRPr="002E4986">
        <w:rPr>
          <w:rFonts w:ascii="Arial" w:eastAsia="Times New Roman" w:hAnsi="Arial" w:cs="Arial"/>
          <w:b/>
          <w:bCs/>
          <w:color w:val="000000"/>
          <w:sz w:val="20"/>
          <w:szCs w:val="20"/>
          <w:lang w:eastAsia="pt-BR"/>
        </w:rPr>
        <w:br/>
      </w:r>
      <w:hyperlink r:id="rId837" w:anchor="art2" w:history="1">
        <w:r w:rsidRPr="002E4986">
          <w:rPr>
            <w:rFonts w:ascii="Arial" w:eastAsia="Times New Roman" w:hAnsi="Arial" w:cs="Arial"/>
            <w:color w:val="0000FF"/>
            <w:sz w:val="20"/>
            <w:szCs w:val="20"/>
            <w:u w:val="single"/>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838"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(Vigência: 01/01/2018) </w:t>
      </w:r>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Alíquotas e Partilha do Simples Nacional - Receitas de locação de bens móveis e de prestação de serviços não relacionados no § 5</w:t>
      </w:r>
      <w:r w:rsidRPr="002E4986">
        <w:rPr>
          <w:rFonts w:ascii="Arial" w:eastAsia="Times New Roman" w:hAnsi="Arial" w:cs="Arial"/>
          <w:color w:val="000000"/>
          <w:sz w:val="20"/>
          <w:szCs w:val="20"/>
          <w:u w:val="single"/>
          <w:vertAlign w:val="superscript"/>
          <w:lang w:val="pt-PT" w:eastAsia="pt-BR"/>
        </w:rPr>
        <w:t>o</w:t>
      </w:r>
      <w:r w:rsidRPr="002E4986">
        <w:rPr>
          <w:rFonts w:ascii="Arial" w:eastAsia="Times New Roman" w:hAnsi="Arial" w:cs="Arial"/>
          <w:color w:val="000000"/>
          <w:sz w:val="20"/>
          <w:szCs w:val="20"/>
          <w:lang w:eastAsia="pt-BR"/>
        </w:rPr>
        <w:t>-C do art. 18 desta Lei Complementar </w:t>
      </w:r>
    </w:p>
    <w:tbl>
      <w:tblPr>
        <w:tblW w:w="21600" w:type="dxa"/>
        <w:tblCellMar>
          <w:left w:w="0" w:type="dxa"/>
          <w:right w:w="0" w:type="dxa"/>
        </w:tblCellMar>
        <w:tblLook w:val="04A0" w:firstRow="1" w:lastRow="0" w:firstColumn="1" w:lastColumn="0" w:noHBand="0" w:noVBand="1"/>
      </w:tblPr>
      <w:tblGrid>
        <w:gridCol w:w="2656"/>
        <w:gridCol w:w="9235"/>
        <w:gridCol w:w="2666"/>
        <w:gridCol w:w="7043"/>
      </w:tblGrid>
      <w:tr w:rsidR="002E4986" w:rsidRPr="002E4986" w:rsidTr="002E4986">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Receita Bruta em 12 Meses (em 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Alíquota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Valor a Deduzir (em R$)</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Até 180.000,00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180.000,01 a 360.000,00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9.360,00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360.000,01 a 720.000,00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13,50%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17.640,00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720.000,01 a 1.800.000,00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35.640,00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1.800.000,01 a 3.600.000,00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125.640,00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6</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3.600.000,01 a 4.800.000,00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648.000,00</w:t>
            </w:r>
          </w:p>
        </w:tc>
      </w:tr>
    </w:tbl>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 </w:t>
      </w:r>
    </w:p>
    <w:tbl>
      <w:tblPr>
        <w:tblW w:w="21600" w:type="dxa"/>
        <w:tblCellMar>
          <w:left w:w="0" w:type="dxa"/>
          <w:right w:w="0" w:type="dxa"/>
        </w:tblCellMar>
        <w:tblLook w:val="04A0" w:firstRow="1" w:lastRow="0" w:firstColumn="1" w:lastColumn="0" w:noHBand="0" w:noVBand="1"/>
      </w:tblPr>
      <w:tblGrid>
        <w:gridCol w:w="4077"/>
        <w:gridCol w:w="2975"/>
        <w:gridCol w:w="2975"/>
        <w:gridCol w:w="2975"/>
        <w:gridCol w:w="3040"/>
        <w:gridCol w:w="2975"/>
        <w:gridCol w:w="2583"/>
      </w:tblGrid>
      <w:tr w:rsidR="002E4986" w:rsidRPr="002E4986" w:rsidTr="002E4986">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Faixas</w:t>
            </w:r>
          </w:p>
        </w:tc>
        <w:tc>
          <w:tcPr>
            <w:tcW w:w="0" w:type="auto"/>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Percentual de Repartição dos Tributos</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IRPJ</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CSLL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Cofins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PIS/Pasep</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CPP</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ISS (*)</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12,82%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43,40%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33,50%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14,05%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43,40%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32,00%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13,64%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43,40%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32,50%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13,64%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43,40%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32,50%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12,82%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43,40%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33,50% (*)</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6</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15,00%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16,03%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3,47%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30,50%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w:t>
            </w:r>
          </w:p>
        </w:tc>
      </w:tr>
      <w:tr w:rsidR="002E4986" w:rsidRPr="002E4986" w:rsidTr="002E4986">
        <w:tc>
          <w:tcPr>
            <w:tcW w:w="0" w:type="auto"/>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 O percentual efetivo máximo devido ao ISS será de 5%, transferindo-se a diferença, de forma proporcional, aos tributos federais da mesma faixa de receita bruta anual. Sendo assim, na 5</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 quando a alíquota efetiva for superior a 14,92537%, a repartição será:</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IRPJ</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CSLL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Cofins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PIS/Pasep</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CPP</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ISS</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 com</w:t>
            </w:r>
          </w:p>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lastRenderedPageBreak/>
              <w:t>alíquota efetiva superior a</w:t>
            </w:r>
          </w:p>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14,92537%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lastRenderedPageBreak/>
              <w:t>(Alíquota efetiva –</w:t>
            </w:r>
          </w:p>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lastRenderedPageBreak/>
              <w:t>5%) x</w:t>
            </w:r>
          </w:p>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6,02%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lastRenderedPageBreak/>
              <w:t>(Alíquota efetiva –</w:t>
            </w:r>
          </w:p>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lastRenderedPageBreak/>
              <w:t>5%) x</w:t>
            </w:r>
          </w:p>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lastRenderedPageBreak/>
              <w:t>(Alíquota efetiva –</w:t>
            </w:r>
          </w:p>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lastRenderedPageBreak/>
              <w:t>5%) x</w:t>
            </w:r>
          </w:p>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lastRenderedPageBreak/>
              <w:t>(Alíquota efetiva –</w:t>
            </w:r>
          </w:p>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lastRenderedPageBreak/>
              <w:t>5%) x</w:t>
            </w:r>
          </w:p>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lastRenderedPageBreak/>
              <w:t>(Alíquota efetiva –</w:t>
            </w:r>
          </w:p>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lastRenderedPageBreak/>
              <w:t>5%) x</w:t>
            </w:r>
          </w:p>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65,26%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lastRenderedPageBreak/>
              <w:t xml:space="preserve">Percentual de ISS fixo </w:t>
            </w:r>
            <w:r w:rsidRPr="002E4986">
              <w:rPr>
                <w:rFonts w:ascii="Arial" w:eastAsia="Times New Roman" w:hAnsi="Arial" w:cs="Arial"/>
                <w:color w:val="000000"/>
                <w:sz w:val="24"/>
                <w:szCs w:val="24"/>
                <w:lang w:eastAsia="pt-BR"/>
              </w:rPr>
              <w:lastRenderedPageBreak/>
              <w:t>em 5%</w:t>
            </w:r>
          </w:p>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 </w:t>
            </w:r>
          </w:p>
        </w:tc>
      </w:tr>
    </w:tbl>
    <w:p w:rsidR="002E4986" w:rsidRPr="002E4986" w:rsidRDefault="002E4986" w:rsidP="002E4986">
      <w:pPr>
        <w:spacing w:before="600" w:after="0" w:line="240" w:lineRule="auto"/>
        <w:ind w:hanging="360"/>
        <w:jc w:val="center"/>
        <w:outlineLvl w:val="0"/>
        <w:rPr>
          <w:rFonts w:ascii="Times New Roman" w:eastAsia="Times New Roman" w:hAnsi="Times New Roman" w:cs="Times New Roman"/>
          <w:b/>
          <w:bCs/>
          <w:color w:val="000000"/>
          <w:kern w:val="36"/>
          <w:sz w:val="16"/>
          <w:szCs w:val="16"/>
          <w:lang w:eastAsia="pt-BR"/>
        </w:rPr>
      </w:pPr>
      <w:bookmarkStart w:id="1183" w:name="anexoiv"/>
      <w:bookmarkEnd w:id="1183"/>
      <w:r w:rsidRPr="002E4986">
        <w:rPr>
          <w:rFonts w:ascii="Arial" w:eastAsia="Times New Roman" w:hAnsi="Arial" w:cs="Arial"/>
          <w:b/>
          <w:bCs/>
          <w:strike/>
          <w:color w:val="000000"/>
          <w:kern w:val="36"/>
          <w:sz w:val="20"/>
          <w:szCs w:val="20"/>
          <w:lang w:eastAsia="pt-BR"/>
        </w:rPr>
        <w:lastRenderedPageBreak/>
        <w:t>ANEXO IV DA LEI COMPLEMENTAR N</w:t>
      </w:r>
      <w:r w:rsidRPr="002E4986">
        <w:rPr>
          <w:rFonts w:ascii="Arial" w:eastAsia="Times New Roman" w:hAnsi="Arial" w:cs="Arial"/>
          <w:b/>
          <w:bCs/>
          <w:strike/>
          <w:color w:val="000000"/>
          <w:kern w:val="36"/>
          <w:sz w:val="20"/>
          <w:szCs w:val="20"/>
          <w:u w:val="single"/>
          <w:vertAlign w:val="superscript"/>
          <w:lang w:eastAsia="pt-BR"/>
        </w:rPr>
        <w:t>o</w:t>
      </w:r>
      <w:r w:rsidRPr="002E4986">
        <w:rPr>
          <w:rFonts w:ascii="Arial" w:eastAsia="Times New Roman" w:hAnsi="Arial" w:cs="Arial"/>
          <w:b/>
          <w:bCs/>
          <w:strike/>
          <w:color w:val="000000"/>
          <w:kern w:val="36"/>
          <w:sz w:val="20"/>
          <w:szCs w:val="20"/>
          <w:lang w:eastAsia="pt-BR"/>
        </w:rPr>
        <w:t> 123, DE 14 DE DEZEMBRO DE 2006</w:t>
      </w:r>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(vigência: 01/01/2012) </w:t>
      </w:r>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Alíquotas e Partilha do Simples Nacional - Receitas decorrentes da prestação de serviços relacionados no § 5º-C do art. 18 desta Lei Complementar. </w:t>
      </w:r>
    </w:p>
    <w:tbl>
      <w:tblPr>
        <w:tblW w:w="515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63"/>
        <w:gridCol w:w="861"/>
        <w:gridCol w:w="671"/>
        <w:gridCol w:w="671"/>
        <w:gridCol w:w="886"/>
        <w:gridCol w:w="1216"/>
        <w:gridCol w:w="671"/>
      </w:tblGrid>
      <w:tr w:rsidR="002E4986" w:rsidRPr="002E4986" w:rsidTr="002E4986">
        <w:trPr>
          <w:trHeight w:val="450"/>
          <w:jc w:val="center"/>
        </w:trPr>
        <w:tc>
          <w:tcPr>
            <w:tcW w:w="0" w:type="auto"/>
            <w:tcBorders>
              <w:top w:val="single" w:sz="8" w:space="0" w:color="auto"/>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Receita Bruta em 12 meses (em R$)</w:t>
            </w:r>
          </w:p>
        </w:tc>
        <w:tc>
          <w:tcPr>
            <w:tcW w:w="0" w:type="auto"/>
            <w:tcBorders>
              <w:top w:val="single" w:sz="8" w:space="0" w:color="auto"/>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Alíquota</w:t>
            </w:r>
          </w:p>
        </w:tc>
        <w:tc>
          <w:tcPr>
            <w:tcW w:w="0" w:type="auto"/>
            <w:tcBorders>
              <w:top w:val="single" w:sz="8" w:space="0" w:color="auto"/>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IRPJ</w:t>
            </w:r>
          </w:p>
        </w:tc>
        <w:tc>
          <w:tcPr>
            <w:tcW w:w="0" w:type="auto"/>
            <w:tcBorders>
              <w:top w:val="single" w:sz="8" w:space="0" w:color="auto"/>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CSLL</w:t>
            </w:r>
          </w:p>
        </w:tc>
        <w:tc>
          <w:tcPr>
            <w:tcW w:w="0" w:type="auto"/>
            <w:tcBorders>
              <w:top w:val="single" w:sz="8" w:space="0" w:color="auto"/>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COFINS</w:t>
            </w:r>
          </w:p>
        </w:tc>
        <w:tc>
          <w:tcPr>
            <w:tcW w:w="0" w:type="auto"/>
            <w:tcBorders>
              <w:top w:val="single" w:sz="8" w:space="0" w:color="auto"/>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PIS/PASEP</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ISS</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Até 180.000,00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4,50%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1,22%</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1,28%</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2,00%</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180.000,01 a 360.000,00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6,54%</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1,84%</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1,91%</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0,00%</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2,79%</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360.000,01 a 540.000,00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7,70%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0,16%</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1,85%</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1,95%</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0,24%</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3,50%</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540.000,01 a 720.000,00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8,49%</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0,52%</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1,87%</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1,99%</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0,27%</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3,84%</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720.000,01 a 900.000,00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8,97%</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0,89%</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1,89%</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2,03%</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0,29%</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3,87%</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900.000,01 a 1.080.000,00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9,78%</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1,25%</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1,91%</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2,07%</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0,32%</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4,23%</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1.080.000,01 a 1.260.000,00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10,26%</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1,62%</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1,93%</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2,11%</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0,34%</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4,26%</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1.260.000,01 a 1.440.000,00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10,76%</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1,95%</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2,15%</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0,35%</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4,31%</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1.440.000,01 a 1.620.000,00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11,51%</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2,37%</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1,97%</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2,19%</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0,37%</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4,61%</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1.620.000,01 a 1.800.000,00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2,74%</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2,23%</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0,38%</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4,65%</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1.800.000,01 a 1.980.000,00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12,80%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3,12%</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2,01%</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2,27%</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0,40%</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1.980.000,01 a 2.160.000,00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13,25%</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3,49%</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2,03%</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2,31%</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0,42%</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2.160.000,01 a 2.340.000,00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13,70%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3,86%</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2,05%</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2,35%</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0,44%</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2.340.000,01 a 2.520.000,00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14,15%</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4,23%</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2,07%</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2,39%</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0,46%</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2.520.000,01 a 2.700.000,00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14,60%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4,60%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2,10%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2,43%</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0,47%</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2.700.000,01 a 2.880.000,00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15,05%</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4,90%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2,19%</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2,47%</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0,49%</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2.880.000,01 a 3.060.000,00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15,50%</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5,21%</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2,27%</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2,51%</w:t>
            </w:r>
          </w:p>
        </w:tc>
        <w:tc>
          <w:tcPr>
            <w:tcW w:w="0" w:type="auto"/>
            <w:tcBorders>
              <w:top w:val="nil"/>
              <w:left w:val="single" w:sz="8" w:space="0" w:color="000000"/>
              <w:bottom w:val="single" w:sz="8" w:space="0" w:color="auto"/>
              <w:right w:val="nil"/>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0,51%</w:t>
            </w:r>
          </w:p>
        </w:tc>
        <w:tc>
          <w:tcPr>
            <w:tcW w:w="0" w:type="auto"/>
            <w:tcBorders>
              <w:top w:val="nil"/>
              <w:left w:val="single" w:sz="8" w:space="0" w:color="000000"/>
              <w:bottom w:val="single" w:sz="8" w:space="0" w:color="auto"/>
              <w:right w:val="single" w:sz="8" w:space="0" w:color="000000"/>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trHeight w:val="255"/>
          <w:jc w:val="center"/>
        </w:trPr>
        <w:tc>
          <w:tcPr>
            <w:tcW w:w="0" w:type="auto"/>
            <w:tcBorders>
              <w:top w:val="nil"/>
              <w:left w:val="single" w:sz="8" w:space="0" w:color="auto"/>
              <w:bottom w:val="single" w:sz="8" w:space="0" w:color="auto"/>
              <w:right w:val="single" w:sz="8" w:space="0" w:color="auto"/>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3.060.000,01 a 3.240.000,00</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15,95%</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5,51%</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2,36%</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2,55%</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0,53%</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trHeight w:val="255"/>
          <w:jc w:val="center"/>
        </w:trPr>
        <w:tc>
          <w:tcPr>
            <w:tcW w:w="0" w:type="auto"/>
            <w:tcBorders>
              <w:top w:val="nil"/>
              <w:left w:val="single" w:sz="8" w:space="0" w:color="auto"/>
              <w:bottom w:val="single" w:sz="8" w:space="0" w:color="auto"/>
              <w:right w:val="single" w:sz="8" w:space="0" w:color="auto"/>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3.240.000,01 a 3.420.000,00</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16,40%</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5,81%</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2,45%</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2,59%</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0,55%</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trHeight w:val="255"/>
          <w:jc w:val="center"/>
        </w:trPr>
        <w:tc>
          <w:tcPr>
            <w:tcW w:w="0" w:type="auto"/>
            <w:tcBorders>
              <w:top w:val="nil"/>
              <w:left w:val="single" w:sz="8" w:space="0" w:color="auto"/>
              <w:bottom w:val="single" w:sz="8" w:space="0" w:color="auto"/>
              <w:right w:val="single" w:sz="8" w:space="0" w:color="auto"/>
            </w:tcBorders>
            <w:tcMar>
              <w:top w:w="0" w:type="dxa"/>
              <w:left w:w="68" w:type="dxa"/>
              <w:bottom w:w="0" w:type="dxa"/>
              <w:right w:w="68" w:type="dxa"/>
            </w:tcMar>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3.420.000,01 a 3.600.000,00</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16,85%</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6,12%</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2,53%</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2,63%</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0,57%</w:t>
            </w:r>
          </w:p>
        </w:tc>
        <w:tc>
          <w:tcPr>
            <w:tcW w:w="0" w:type="auto"/>
            <w:tcBorders>
              <w:top w:val="nil"/>
              <w:left w:val="nil"/>
              <w:bottom w:val="single" w:sz="8" w:space="0" w:color="auto"/>
              <w:right w:val="single" w:sz="8" w:space="0" w:color="auto"/>
            </w:tcBorders>
            <w:vAlign w:val="center"/>
            <w:hideMark/>
          </w:tcPr>
          <w:p w:rsidR="002E4986" w:rsidRPr="002E4986" w:rsidRDefault="002E4986" w:rsidP="002E4986">
            <w:pPr>
              <w:spacing w:after="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bl>
    <w:p w:rsidR="002E4986" w:rsidRPr="002E4986" w:rsidRDefault="002E4986" w:rsidP="002E4986">
      <w:pPr>
        <w:spacing w:before="600" w:after="100" w:afterAutospacing="1" w:line="240" w:lineRule="auto"/>
        <w:jc w:val="center"/>
        <w:rPr>
          <w:rFonts w:ascii="Times New Roman" w:eastAsia="Times New Roman" w:hAnsi="Times New Roman" w:cs="Times New Roman"/>
          <w:color w:val="000000"/>
          <w:sz w:val="27"/>
          <w:szCs w:val="27"/>
          <w:lang w:eastAsia="pt-BR"/>
        </w:rPr>
      </w:pPr>
      <w:bookmarkStart w:id="1184" w:name="anexoiv."/>
      <w:bookmarkEnd w:id="1184"/>
      <w:r w:rsidRPr="002E4986">
        <w:rPr>
          <w:rFonts w:ascii="Arial" w:eastAsia="Times New Roman" w:hAnsi="Arial" w:cs="Arial"/>
          <w:b/>
          <w:bCs/>
          <w:color w:val="000000"/>
          <w:sz w:val="20"/>
          <w:szCs w:val="20"/>
          <w:lang w:eastAsia="pt-BR"/>
        </w:rPr>
        <w:t>ANEXO IV DA LEI COMPLEMENTAR N</w:t>
      </w:r>
      <w:r w:rsidRPr="002E4986">
        <w:rPr>
          <w:rFonts w:ascii="Arial" w:eastAsia="Times New Roman" w:hAnsi="Arial" w:cs="Arial"/>
          <w:b/>
          <w:bCs/>
          <w:color w:val="000000"/>
          <w:sz w:val="20"/>
          <w:szCs w:val="20"/>
          <w:u w:val="single"/>
          <w:vertAlign w:val="superscript"/>
          <w:lang w:eastAsia="pt-BR"/>
        </w:rPr>
        <w:t>o</w:t>
      </w:r>
      <w:r w:rsidRPr="002E4986">
        <w:rPr>
          <w:rFonts w:ascii="Arial" w:eastAsia="Times New Roman" w:hAnsi="Arial" w:cs="Arial"/>
          <w:b/>
          <w:bCs/>
          <w:color w:val="000000"/>
          <w:sz w:val="20"/>
          <w:szCs w:val="20"/>
          <w:lang w:eastAsia="pt-BR"/>
        </w:rPr>
        <w:t> 123, DE 14 DE DEZEMBRO DE 2006 </w:t>
      </w:r>
      <w:r w:rsidRPr="002E4986">
        <w:rPr>
          <w:rFonts w:ascii="Arial" w:eastAsia="Times New Roman" w:hAnsi="Arial" w:cs="Arial"/>
          <w:b/>
          <w:bCs/>
          <w:color w:val="000000"/>
          <w:sz w:val="20"/>
          <w:szCs w:val="20"/>
          <w:lang w:eastAsia="pt-BR"/>
        </w:rPr>
        <w:br/>
      </w:r>
      <w:hyperlink r:id="rId839" w:anchor="art2" w:history="1">
        <w:r w:rsidRPr="002E4986">
          <w:rPr>
            <w:rFonts w:ascii="Arial" w:eastAsia="Times New Roman" w:hAnsi="Arial" w:cs="Arial"/>
            <w:color w:val="0000FF"/>
            <w:sz w:val="20"/>
            <w:szCs w:val="20"/>
            <w:u w:val="single"/>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840"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(Vigência: 01/01/2018) </w:t>
      </w:r>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Alíquotas e Partilha do Simples Nacional – Receitas decorrentes da prestação de serviços relacionados no § 5</w:t>
      </w:r>
      <w:r w:rsidRPr="002E4986">
        <w:rPr>
          <w:rFonts w:ascii="Arial" w:eastAsia="Times New Roman" w:hAnsi="Arial" w:cs="Arial"/>
          <w:color w:val="000000"/>
          <w:sz w:val="20"/>
          <w:szCs w:val="20"/>
          <w:u w:val="single"/>
          <w:vertAlign w:val="superscript"/>
          <w:lang w:val="pt-PT" w:eastAsia="pt-BR"/>
        </w:rPr>
        <w:t>o</w:t>
      </w:r>
      <w:r w:rsidRPr="002E4986">
        <w:rPr>
          <w:rFonts w:ascii="Arial" w:eastAsia="Times New Roman" w:hAnsi="Arial" w:cs="Arial"/>
          <w:color w:val="000000"/>
          <w:sz w:val="20"/>
          <w:szCs w:val="20"/>
          <w:lang w:eastAsia="pt-BR"/>
        </w:rPr>
        <w:t>-C do art. 18 desta Lei Complementar </w:t>
      </w:r>
    </w:p>
    <w:tbl>
      <w:tblPr>
        <w:tblW w:w="21600" w:type="dxa"/>
        <w:tblCellMar>
          <w:left w:w="0" w:type="dxa"/>
          <w:right w:w="0" w:type="dxa"/>
        </w:tblCellMar>
        <w:tblLook w:val="04A0" w:firstRow="1" w:lastRow="0" w:firstColumn="1" w:lastColumn="0" w:noHBand="0" w:noVBand="1"/>
      </w:tblPr>
      <w:tblGrid>
        <w:gridCol w:w="2656"/>
        <w:gridCol w:w="9235"/>
        <w:gridCol w:w="2666"/>
        <w:gridCol w:w="7043"/>
      </w:tblGrid>
      <w:tr w:rsidR="002E4986" w:rsidRPr="002E4986" w:rsidTr="002E4986">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Receita Bruta em 12 Meses (em 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Alíquota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Valor a Deduzir (em R$)</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Até 180.000,00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4,50%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180.000,01 a 360.000,00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8.100,00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360.000,01 a 720.000,00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10,20%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12.420,00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720.000,01 a 1.800.000,00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39.780,00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1.800.000,01 a 3.600.000,00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183.780,00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6</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3.600.000,01 a 4.800.000,00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828.000,00</w:t>
            </w:r>
          </w:p>
        </w:tc>
      </w:tr>
    </w:tbl>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lastRenderedPageBreak/>
        <w:t> </w:t>
      </w:r>
    </w:p>
    <w:tbl>
      <w:tblPr>
        <w:tblW w:w="21600" w:type="dxa"/>
        <w:tblCellMar>
          <w:left w:w="0" w:type="dxa"/>
          <w:right w:w="0" w:type="dxa"/>
        </w:tblCellMar>
        <w:tblLook w:val="04A0" w:firstRow="1" w:lastRow="0" w:firstColumn="1" w:lastColumn="0" w:noHBand="0" w:noVBand="1"/>
      </w:tblPr>
      <w:tblGrid>
        <w:gridCol w:w="4800"/>
        <w:gridCol w:w="3351"/>
        <w:gridCol w:w="3444"/>
        <w:gridCol w:w="3444"/>
        <w:gridCol w:w="3318"/>
        <w:gridCol w:w="3243"/>
      </w:tblGrid>
      <w:tr w:rsidR="002E4986" w:rsidRPr="002E4986" w:rsidTr="002E4986">
        <w:tc>
          <w:tcPr>
            <w:tcW w:w="0" w:type="auto"/>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Faixas</w:t>
            </w:r>
          </w:p>
        </w:tc>
        <w:tc>
          <w:tcPr>
            <w:tcW w:w="0" w:type="auto"/>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Percentual de Repartição dos Tributos</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IRPJ</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CSLL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Cofins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PIS/Pasep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ISS (*)</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18,80%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15,20%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17,67%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3,83%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44,50%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19,80%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15,20%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20,55%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4,45%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20,80%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15,20%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19,73%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4,27%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17,80%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19,20%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18,90%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18,80%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19,20%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18,08%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40,00% (*)</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6</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53,50%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21,50%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20,55%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4,45%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w:t>
            </w:r>
          </w:p>
        </w:tc>
      </w:tr>
      <w:tr w:rsidR="002E4986" w:rsidRPr="002E4986" w:rsidTr="002E4986">
        <w:tc>
          <w:tcPr>
            <w:tcW w:w="0" w:type="auto"/>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 O percentual efetivo máximo devido ao ISS será de 5%, transferindo-se a diferença, de forma proporcional, aos tributos federais da mesma faixa de receita bruta anual. Sendo assim, na 5</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 quando a alíquota efetiva for superior a 12,5%, a repartição será:</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Faixa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IRPJ</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CSLL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Cofins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PIS/Pasep</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ISS</w:t>
            </w:r>
          </w:p>
        </w:tc>
      </w:tr>
      <w:tr w:rsidR="002E4986" w:rsidRPr="002E4986" w:rsidTr="002E4986">
        <w:trPr>
          <w:trHeight w:val="19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190" w:lineRule="atLeast"/>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 comalíquota efetiva superior a 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190" w:lineRule="atLeast"/>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Alíquota efetiva – 5%) x 31,33%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190" w:lineRule="atLeast"/>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(Alíquota efetiva – 5%) x 32,00%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190" w:lineRule="atLeast"/>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(Alíquota efetiva – 5%) x 30,13%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190" w:lineRule="atLeast"/>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Alíquota efetiva – 5%) x 6,54%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190" w:lineRule="atLeast"/>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Percentual de ISS fixo em 5%</w:t>
            </w:r>
          </w:p>
        </w:tc>
      </w:tr>
    </w:tbl>
    <w:p w:rsidR="002E4986" w:rsidRPr="002E4986" w:rsidRDefault="002E4986" w:rsidP="002E4986">
      <w:pPr>
        <w:spacing w:before="600" w:after="100" w:afterAutospacing="1" w:line="240" w:lineRule="auto"/>
        <w:jc w:val="center"/>
        <w:rPr>
          <w:rFonts w:ascii="Times New Roman" w:eastAsia="Times New Roman" w:hAnsi="Times New Roman" w:cs="Times New Roman"/>
          <w:color w:val="000000"/>
          <w:sz w:val="27"/>
          <w:szCs w:val="27"/>
          <w:lang w:eastAsia="pt-BR"/>
        </w:rPr>
      </w:pPr>
      <w:bookmarkStart w:id="1185" w:name="anexov"/>
      <w:bookmarkEnd w:id="1185"/>
      <w:r w:rsidRPr="002E4986">
        <w:rPr>
          <w:rFonts w:ascii="Arial" w:eastAsia="Times New Roman" w:hAnsi="Arial" w:cs="Arial"/>
          <w:b/>
          <w:bCs/>
          <w:strike/>
          <w:color w:val="000000"/>
          <w:sz w:val="20"/>
          <w:szCs w:val="20"/>
          <w:lang w:eastAsia="pt-BR"/>
        </w:rPr>
        <w:t>ANEXO V DA LEI COMPLEMENTAR N</w:t>
      </w:r>
      <w:r w:rsidRPr="002E4986">
        <w:rPr>
          <w:rFonts w:ascii="Arial" w:eastAsia="Times New Roman" w:hAnsi="Arial" w:cs="Arial"/>
          <w:b/>
          <w:bCs/>
          <w:strike/>
          <w:color w:val="000000"/>
          <w:sz w:val="20"/>
          <w:szCs w:val="20"/>
          <w:u w:val="single"/>
          <w:vertAlign w:val="superscript"/>
          <w:lang w:eastAsia="pt-BR"/>
        </w:rPr>
        <w:t>o</w:t>
      </w:r>
      <w:r w:rsidRPr="002E4986">
        <w:rPr>
          <w:rFonts w:ascii="Arial" w:eastAsia="Times New Roman" w:hAnsi="Arial" w:cs="Arial"/>
          <w:b/>
          <w:bCs/>
          <w:strike/>
          <w:color w:val="000000"/>
          <w:sz w:val="20"/>
          <w:szCs w:val="20"/>
          <w:lang w:eastAsia="pt-BR"/>
        </w:rPr>
        <w:t> 123, DE 14 DE DEZEMBRO DE 2006. </w:t>
      </w:r>
    </w:p>
    <w:p w:rsidR="002E4986" w:rsidRPr="002E4986" w:rsidRDefault="002E4986" w:rsidP="002E4986">
      <w:pPr>
        <w:spacing w:beforeAutospacing="1" w:after="100" w:afterAutospacing="1" w:line="240" w:lineRule="auto"/>
        <w:rPr>
          <w:rFonts w:ascii="Times New Roman" w:eastAsia="Times New Roman" w:hAnsi="Times New Roman" w:cs="Times New Roman"/>
          <w:color w:val="000000"/>
          <w:sz w:val="24"/>
          <w:szCs w:val="24"/>
          <w:lang w:eastAsia="pt-BR"/>
        </w:rPr>
      </w:pPr>
      <w:r w:rsidRPr="002E4986">
        <w:rPr>
          <w:rFonts w:ascii="Arial" w:eastAsia="Times New Roman" w:hAnsi="Arial" w:cs="Arial"/>
          <w:strike/>
          <w:color w:val="000000"/>
          <w:sz w:val="20"/>
          <w:szCs w:val="20"/>
          <w:lang w:eastAsia="pt-BR"/>
        </w:rPr>
        <w:t>(vigência: 01/01/2012) </w:t>
      </w:r>
    </w:p>
    <w:p w:rsidR="002E4986" w:rsidRPr="002E4986" w:rsidRDefault="002E4986" w:rsidP="002E4986">
      <w:pPr>
        <w:spacing w:before="120" w:after="120" w:line="240" w:lineRule="auto"/>
        <w:outlineLvl w:val="0"/>
        <w:rPr>
          <w:rFonts w:ascii="Times New Roman" w:eastAsia="Times New Roman" w:hAnsi="Times New Roman" w:cs="Times New Roman"/>
          <w:b/>
          <w:bCs/>
          <w:color w:val="000000"/>
          <w:kern w:val="36"/>
          <w:sz w:val="16"/>
          <w:szCs w:val="16"/>
          <w:lang w:eastAsia="pt-BR"/>
        </w:rPr>
      </w:pPr>
      <w:r w:rsidRPr="002E4986">
        <w:rPr>
          <w:rFonts w:ascii="Arial" w:eastAsia="Times New Roman" w:hAnsi="Arial" w:cs="Arial"/>
          <w:strike/>
          <w:color w:val="000000"/>
          <w:kern w:val="36"/>
          <w:sz w:val="20"/>
          <w:szCs w:val="20"/>
          <w:lang w:eastAsia="pt-BR"/>
        </w:rPr>
        <w:t>Alíquotas e Partilha do Simples Nacional - Receitas decorrentes da prestação de serviços relacionados no § 5º-D do art. 18 desta Lei Complementar.</w:t>
      </w:r>
      <w:r w:rsidRPr="002E4986">
        <w:rPr>
          <w:rFonts w:ascii="Arial" w:eastAsia="Times New Roman" w:hAnsi="Arial" w:cs="Arial"/>
          <w:b/>
          <w:bCs/>
          <w:color w:val="000000"/>
          <w:kern w:val="36"/>
          <w:sz w:val="20"/>
          <w:szCs w:val="20"/>
          <w:u w:val="single"/>
          <w:lang w:eastAsia="pt-BR"/>
        </w:rPr>
        <w:t> </w:t>
      </w:r>
    </w:p>
    <w:p w:rsidR="002E4986" w:rsidRPr="002E4986" w:rsidRDefault="002E4986" w:rsidP="002E498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1) Será apurada a relação (r) conforme abaixo:</w:t>
      </w:r>
    </w:p>
    <w:p w:rsidR="002E4986" w:rsidRPr="002E4986" w:rsidRDefault="002E4986" w:rsidP="002E4986">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r w:rsidRPr="002E4986">
        <w:rPr>
          <w:rFonts w:ascii="Arial" w:eastAsia="Times New Roman" w:hAnsi="Arial" w:cs="Arial"/>
          <w:strike/>
          <w:color w:val="000000"/>
          <w:sz w:val="20"/>
          <w:szCs w:val="20"/>
          <w:lang w:eastAsia="pt-BR"/>
        </w:rPr>
        <w:t>(r) = </w:t>
      </w:r>
      <w:r w:rsidRPr="002E4986">
        <w:rPr>
          <w:rFonts w:ascii="Arial" w:eastAsia="Times New Roman" w:hAnsi="Arial" w:cs="Arial"/>
          <w:strike/>
          <w:color w:val="000000"/>
          <w:sz w:val="20"/>
          <w:szCs w:val="20"/>
          <w:u w:val="single"/>
          <w:lang w:eastAsia="pt-BR"/>
        </w:rPr>
        <w:t>Folha de Salários incluídos encargos (em 12 meses)</w:t>
      </w:r>
    </w:p>
    <w:p w:rsidR="002E4986" w:rsidRPr="002E4986" w:rsidRDefault="002E4986" w:rsidP="002E4986">
      <w:pPr>
        <w:spacing w:before="100" w:beforeAutospacing="1" w:after="120" w:line="240" w:lineRule="auto"/>
        <w:ind w:firstLine="567"/>
        <w:rPr>
          <w:rFonts w:ascii="Times New Roman" w:eastAsia="Times New Roman" w:hAnsi="Times New Roman" w:cs="Times New Roman"/>
          <w:color w:val="000000"/>
          <w:sz w:val="24"/>
          <w:szCs w:val="24"/>
          <w:lang w:eastAsia="pt-BR"/>
        </w:rPr>
      </w:pPr>
      <w:r w:rsidRPr="002E4986">
        <w:rPr>
          <w:rFonts w:ascii="Arial" w:eastAsia="Times New Roman" w:hAnsi="Arial" w:cs="Arial"/>
          <w:strike/>
          <w:color w:val="000000"/>
          <w:sz w:val="20"/>
          <w:szCs w:val="20"/>
          <w:lang w:eastAsia="pt-BR"/>
        </w:rPr>
        <w:t>Receita Bruta (em 12 meses)</w:t>
      </w:r>
    </w:p>
    <w:p w:rsidR="002E4986" w:rsidRPr="002E4986" w:rsidRDefault="002E4986" w:rsidP="002E498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2) Nas hipóteses em que (r) corresponda aos intervalos centesimais da Tabela V-A, onde “&lt;” significa menor que, “&gt;” significa maior que, “</w:t>
      </w:r>
      <w:r w:rsidRPr="002E4986">
        <w:rPr>
          <w:rFonts w:ascii="Arial" w:eastAsia="Times New Roman" w:hAnsi="Arial" w:cs="Arial"/>
          <w:b/>
          <w:bCs/>
          <w:strike/>
          <w:color w:val="000000"/>
          <w:sz w:val="20"/>
          <w:szCs w:val="20"/>
          <w:lang w:eastAsia="pt-BR"/>
        </w:rPr>
        <w:t>≤</w:t>
      </w:r>
      <w:r w:rsidRPr="002E4986">
        <w:rPr>
          <w:rFonts w:ascii="Arial" w:eastAsia="Times New Roman" w:hAnsi="Arial" w:cs="Arial"/>
          <w:strike/>
          <w:color w:val="000000"/>
          <w:sz w:val="20"/>
          <w:szCs w:val="20"/>
          <w:lang w:eastAsia="pt-BR"/>
        </w:rPr>
        <w:t>” significa igual ou menor que e “</w:t>
      </w:r>
      <w:r w:rsidRPr="002E4986">
        <w:rPr>
          <w:rFonts w:ascii="Arial" w:eastAsia="Times New Roman" w:hAnsi="Arial" w:cs="Arial"/>
          <w:b/>
          <w:bCs/>
          <w:strike/>
          <w:color w:val="000000"/>
          <w:sz w:val="20"/>
          <w:szCs w:val="20"/>
          <w:lang w:eastAsia="pt-BR"/>
        </w:rPr>
        <w:t>≥</w:t>
      </w:r>
      <w:r w:rsidRPr="002E4986">
        <w:rPr>
          <w:rFonts w:ascii="Arial" w:eastAsia="Times New Roman" w:hAnsi="Arial" w:cs="Arial"/>
          <w:strike/>
          <w:color w:val="000000"/>
          <w:sz w:val="20"/>
          <w:szCs w:val="20"/>
          <w:lang w:eastAsia="pt-BR"/>
        </w:rPr>
        <w:t>” significa maior ou igual que, as alíquotas do Simples Nacional relativas ao IRPJ, PIS/Pasep, CSLL, Cofins e CPP corresponderão ao seguinte:</w:t>
      </w:r>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TABELA V-A</w:t>
      </w:r>
    </w:p>
    <w:tbl>
      <w:tblPr>
        <w:tblW w:w="216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96"/>
        <w:gridCol w:w="1674"/>
        <w:gridCol w:w="1892"/>
        <w:gridCol w:w="1892"/>
        <w:gridCol w:w="1892"/>
        <w:gridCol w:w="1892"/>
        <w:gridCol w:w="1892"/>
        <w:gridCol w:w="1892"/>
        <w:gridCol w:w="1878"/>
      </w:tblGrid>
      <w:tr w:rsidR="002E4986" w:rsidRPr="002E4986" w:rsidTr="002E4986">
        <w:trPr>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Receita Bruta em 12 meses (em R$)</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(r)&lt;0,10</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0,10≤ (r)</w:t>
            </w:r>
          </w:p>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e</w:t>
            </w:r>
          </w:p>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(r) &lt; 0,15</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0,15≤ (r)</w:t>
            </w:r>
          </w:p>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e</w:t>
            </w:r>
          </w:p>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(r) &lt; 0,20</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0,20≤ (r)</w:t>
            </w:r>
          </w:p>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e</w:t>
            </w:r>
          </w:p>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(r) &lt; 0,25</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0,25≤ (r)</w:t>
            </w:r>
          </w:p>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e</w:t>
            </w:r>
          </w:p>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(r) &lt; 0,30</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0,30≤ (r)</w:t>
            </w:r>
          </w:p>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e</w:t>
            </w:r>
          </w:p>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(r) &lt; 0,35</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0,35≤ (r)</w:t>
            </w:r>
          </w:p>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e</w:t>
            </w:r>
          </w:p>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(r) &lt; 0,40</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(r) ≥ 0,40</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Até 180.000,00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10,47%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9,97%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8,80%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8,00%</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180.000,01 a 360.000,00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12,33%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10,72%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9,10%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8,48%</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360.000,01 a 540.000,00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17,55%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12,64%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11,11%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9,58%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9,03%</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540.000,01 a 720.000,00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10,56%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9,34%</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720.000,01 a 900.000,00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14,03%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11,04%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10,06%</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900.000,01 a 1.080.000,00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10,60%</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1.080.000,01 a 1.260.000,00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18,55%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14,11%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13,68%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12,68%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11,68%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10,68%</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lastRenderedPageBreak/>
              <w:t>De 1.260.000,01 a 1.440.000,00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18,62%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17,32%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14,12%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10,69%</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1.440.000,01 a 1.620.000,00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18,72%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14,13%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11,08%</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1.620.000,01 a 1.800.000,00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18,86%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15,80%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14,14%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14,09%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13,09%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12,09%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11,09%</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1.800.000,01 a 1.980.000,00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18,96%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17,66%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14,49%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13,61%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12,78%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11,87%</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1.980.000,01 a 2.160.000,00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19,06%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17,76%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14,67%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14,64%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13,89%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12,28%</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2.160.000,01 a 2.340.000,00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19,26%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17,96%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14,86%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14,17%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13,51%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12,68%</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2.340.000,01 a 2.520.000,00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19,56%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15,18%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14,61%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14,04%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13,26%</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2.520.000,01 a 2.700.000,00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19,30%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16,24%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15,03%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14,29%</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2.700.000,01 a 2.880.000,00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21,20%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16,91%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16,72%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16,32%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15,93%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15,23%</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2.880.000,01 a 3.060.000,00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21,70%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17,13%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16,17%</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3.060.000,01 a 3.240.000,00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22,20%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19,10%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17,80%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17,55%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17,22%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16,51%</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3.240.000,01 a 3.420.000,00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22,50%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21,30%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19,50%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17,97%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17,44%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17,21%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16,94%</w:t>
            </w:r>
          </w:p>
        </w:tc>
      </w:tr>
      <w:tr w:rsidR="002E4986" w:rsidRPr="002E4986" w:rsidTr="002E4986">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3.420.000,01 a 3.600.000,00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22,90%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21,80%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17,85%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2E4986" w:rsidRPr="002E4986" w:rsidRDefault="002E4986" w:rsidP="002E4986">
            <w:pPr>
              <w:spacing w:before="120" w:after="0" w:line="240" w:lineRule="atLeast"/>
              <w:jc w:val="both"/>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17,18%</w:t>
            </w:r>
          </w:p>
        </w:tc>
      </w:tr>
    </w:tbl>
    <w:p w:rsidR="002E4986" w:rsidRPr="002E4986" w:rsidRDefault="002E4986" w:rsidP="002E498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 </w:t>
      </w:r>
    </w:p>
    <w:p w:rsidR="002E4986" w:rsidRPr="002E4986" w:rsidRDefault="002E4986" w:rsidP="002E4986">
      <w:pPr>
        <w:spacing w:beforeAutospacing="1" w:after="100" w:afterAutospacing="1" w:line="240" w:lineRule="auto"/>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3) Somar-se-á a alíquota do Simples Nacional relativa ao IRPJ, PIS/Pasep, CSLL, Cofins e CPP apurada na forma acima a parcela correspondente ao ISS prevista no Anexo IV a esta Lei Complementar.</w:t>
      </w:r>
    </w:p>
    <w:p w:rsidR="002E4986" w:rsidRPr="002E4986" w:rsidRDefault="002E4986" w:rsidP="002E498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4) A partilha das receitas relativas ao IRPJ, PIS/Pasep, CSLL, Cofins e CPP arrecadadas na forma deste Anexo será realizada com base nos parâmetros definidos na Tabela V-B, onde:</w:t>
      </w:r>
    </w:p>
    <w:p w:rsidR="002E4986" w:rsidRPr="002E4986" w:rsidRDefault="002E4986" w:rsidP="002E498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(I) = pontos percentuais da partilha destinada à CPP;</w:t>
      </w:r>
    </w:p>
    <w:p w:rsidR="002E4986" w:rsidRPr="002E4986" w:rsidRDefault="002E4986" w:rsidP="002E498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(J) = pontos percentuais da partilha destinada ao IRPJ, calculados após o resultado do fator (I);</w:t>
      </w:r>
    </w:p>
    <w:p w:rsidR="002E4986" w:rsidRPr="002E4986" w:rsidRDefault="002E4986" w:rsidP="002E498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(K) = pontos percentuais da partilha destinada à CSLL, calculados após o resultado dos fatores (I) e (J);</w:t>
      </w:r>
    </w:p>
    <w:p w:rsidR="002E4986" w:rsidRPr="002E4986" w:rsidRDefault="002E4986" w:rsidP="002E498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(L) = pontos percentuais da partilha destinada à COFINS, calculados após o resultado dos fatores (I), (J) e (K);</w:t>
      </w:r>
    </w:p>
    <w:p w:rsidR="002E4986" w:rsidRPr="002E4986" w:rsidRDefault="002E4986" w:rsidP="002E498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(M) = pontos percentuais da partilha destinada à contribuição para o PIS/Pasep, calculados após os resultados dos fatores (I), (J), (K) e (L);</w:t>
      </w:r>
    </w:p>
    <w:p w:rsidR="002E4986" w:rsidRPr="002E4986" w:rsidRDefault="002E4986" w:rsidP="002E498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val="en-US" w:eastAsia="pt-BR"/>
        </w:rPr>
        <w:t>(I) + (J) + (K) + (L) + (M) = 100</w:t>
      </w:r>
    </w:p>
    <w:p w:rsidR="002E4986" w:rsidRPr="002E4986" w:rsidRDefault="002E4986" w:rsidP="002E498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N = relação (r) dividida por 0,004, limitando-se o resultado a 100;</w:t>
      </w:r>
    </w:p>
    <w:p w:rsidR="002E4986" w:rsidRPr="002E4986" w:rsidRDefault="002E4986" w:rsidP="002E498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P = 0,1 dividido pela relação (r), limitando-se o resultado a 1.</w:t>
      </w:r>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TABELA V-B:</w:t>
      </w:r>
    </w:p>
    <w:tbl>
      <w:tblPr>
        <w:tblW w:w="5000" w:type="pct"/>
        <w:jc w:val="center"/>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6"/>
        <w:gridCol w:w="540"/>
        <w:gridCol w:w="862"/>
        <w:gridCol w:w="862"/>
        <w:gridCol w:w="1443"/>
        <w:gridCol w:w="1561"/>
      </w:tblGrid>
      <w:tr w:rsidR="002E4986" w:rsidRPr="002E4986" w:rsidTr="002E4986">
        <w:trPr>
          <w:tblHeader/>
          <w:jc w:val="center"/>
        </w:trPr>
        <w:tc>
          <w:tcPr>
            <w:tcW w:w="0" w:type="auto"/>
            <w:vMerge w:val="restart"/>
            <w:tcBorders>
              <w:top w:val="single" w:sz="8" w:space="0" w:color="000000"/>
              <w:left w:val="single" w:sz="8" w:space="0" w:color="000000"/>
              <w:bottom w:val="nil"/>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Receita Bruta em 12 meses (em R$)</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CPP</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IRPJ</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CSLL</w:t>
            </w:r>
          </w:p>
        </w:tc>
        <w:tc>
          <w:tcPr>
            <w:tcW w:w="0" w:type="auto"/>
            <w:tcBorders>
              <w:top w:val="single" w:sz="8" w:space="0" w:color="000000"/>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COFINS</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PIS/PASEP</w:t>
            </w:r>
          </w:p>
        </w:tc>
      </w:tr>
      <w:tr w:rsidR="002E4986" w:rsidRPr="002E4986" w:rsidTr="002E4986">
        <w:trPr>
          <w:tblHeader/>
          <w:jc w:val="center"/>
        </w:trPr>
        <w:tc>
          <w:tcPr>
            <w:tcW w:w="0" w:type="auto"/>
            <w:vMerge/>
            <w:tcBorders>
              <w:top w:val="single" w:sz="8" w:space="0" w:color="000000"/>
              <w:left w:val="single" w:sz="8" w:space="0" w:color="000000"/>
              <w:bottom w:val="nil"/>
              <w:right w:val="nil"/>
            </w:tcBorders>
            <w:vAlign w:val="center"/>
            <w:hideMark/>
          </w:tcPr>
          <w:p w:rsidR="002E4986" w:rsidRPr="002E4986" w:rsidRDefault="002E4986" w:rsidP="002E4986">
            <w:pPr>
              <w:spacing w:after="0" w:line="240" w:lineRule="auto"/>
              <w:rPr>
                <w:rFonts w:ascii="Times New Roman" w:eastAsia="Times New Roman" w:hAnsi="Times New Roman" w:cs="Times New Roman"/>
                <w:sz w:val="20"/>
                <w:szCs w:val="20"/>
                <w:lang w:eastAsia="pt-BR"/>
              </w:rPr>
            </w:pP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I</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J</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K</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L</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M</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Até 180.000,00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r>
            <w:r w:rsidRPr="002E4986">
              <w:rPr>
                <w:rFonts w:ascii="Arial" w:eastAsia="Times New Roman" w:hAnsi="Arial" w:cs="Arial"/>
                <w:strike/>
                <w:color w:val="000000"/>
                <w:sz w:val="20"/>
                <w:szCs w:val="20"/>
                <w:lang w:eastAsia="pt-BR"/>
              </w:rPr>
              <w:lastRenderedPageBreak/>
              <w:t>0,9</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lastRenderedPageBreak/>
              <w:t>0,75 X</w:t>
            </w:r>
            <w:r w:rsidRPr="002E4986">
              <w:rPr>
                <w:rFonts w:ascii="Arial" w:eastAsia="Times New Roman" w:hAnsi="Arial" w:cs="Arial"/>
                <w:strike/>
                <w:color w:val="000000"/>
                <w:sz w:val="20"/>
                <w:szCs w:val="20"/>
                <w:lang w:eastAsia="pt-BR"/>
              </w:rPr>
              <w:br/>
            </w:r>
            <w:r w:rsidRPr="002E4986">
              <w:rPr>
                <w:rFonts w:ascii="Arial" w:eastAsia="Times New Roman" w:hAnsi="Arial" w:cs="Arial"/>
                <w:strike/>
                <w:color w:val="000000"/>
                <w:sz w:val="20"/>
                <w:szCs w:val="20"/>
                <w:lang w:eastAsia="pt-BR"/>
              </w:rPr>
              <w:lastRenderedPageBreak/>
              <w:t>(100 - I)</w:t>
            </w:r>
            <w:r w:rsidRPr="002E4986">
              <w:rPr>
                <w:rFonts w:ascii="Arial" w:eastAsia="Times New Roman" w:hAnsi="Arial" w:cs="Arial"/>
                <w:strike/>
                <w:color w:val="000000"/>
                <w:sz w:val="20"/>
                <w:szCs w:val="20"/>
                <w:lang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lastRenderedPageBreak/>
              <w:t>0,25 X</w:t>
            </w:r>
            <w:r w:rsidRPr="002E4986">
              <w:rPr>
                <w:rFonts w:ascii="Arial" w:eastAsia="Times New Roman" w:hAnsi="Arial" w:cs="Arial"/>
                <w:strike/>
                <w:color w:val="000000"/>
                <w:sz w:val="20"/>
                <w:szCs w:val="20"/>
                <w:lang w:val="en-US" w:eastAsia="pt-BR"/>
              </w:rPr>
              <w:br/>
            </w:r>
            <w:r w:rsidRPr="002E4986">
              <w:rPr>
                <w:rFonts w:ascii="Arial" w:eastAsia="Times New Roman" w:hAnsi="Arial" w:cs="Arial"/>
                <w:strike/>
                <w:color w:val="000000"/>
                <w:sz w:val="20"/>
                <w:szCs w:val="20"/>
                <w:lang w:val="en-US" w:eastAsia="pt-BR"/>
              </w:rPr>
              <w:lastRenderedPageBreak/>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lastRenderedPageBreak/>
              <w:t>0,75 X</w:t>
            </w:r>
            <w:r w:rsidRPr="002E4986">
              <w:rPr>
                <w:rFonts w:ascii="Arial" w:eastAsia="Times New Roman" w:hAnsi="Arial" w:cs="Arial"/>
                <w:strike/>
                <w:color w:val="000000"/>
                <w:sz w:val="20"/>
                <w:szCs w:val="20"/>
                <w:lang w:val="en-US" w:eastAsia="pt-BR"/>
              </w:rPr>
              <w:br/>
            </w:r>
            <w:r w:rsidRPr="002E4986">
              <w:rPr>
                <w:rFonts w:ascii="Arial" w:eastAsia="Times New Roman" w:hAnsi="Arial" w:cs="Arial"/>
                <w:strike/>
                <w:color w:val="000000"/>
                <w:sz w:val="20"/>
                <w:szCs w:val="20"/>
                <w:lang w:val="en-US" w:eastAsia="pt-BR"/>
              </w:rPr>
              <w:lastRenderedPageBreak/>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lastRenderedPageBreak/>
              <w:t>100 - I - J - K -</w:t>
            </w:r>
            <w:r w:rsidRPr="002E4986">
              <w:rPr>
                <w:rFonts w:ascii="Arial" w:eastAsia="Times New Roman" w:hAnsi="Arial" w:cs="Arial"/>
                <w:strike/>
                <w:color w:val="000000"/>
                <w:sz w:val="20"/>
                <w:szCs w:val="20"/>
                <w:lang w:val="en-US" w:eastAsia="pt-BR"/>
              </w:rPr>
              <w:lastRenderedPageBreak/>
              <w:t>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lastRenderedPageBreak/>
              <w:t>De 180.000,01 a 360.000,00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0,875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360.000,01 a 540.000,00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0,85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540.000,01 a 720.000,00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0,825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720.000,01 a 900.000,00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0,8</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900.000,01 a 1.080.000,00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0,775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1.080.000,01 a 1.260.000,00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hanging="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0,75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1.260.000,01 a 1.440.000,00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hanging="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0,725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1.440.000,01 a 1.620.000,00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hanging="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0,7</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1.620.000,01 a 1.800.000,00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hanging="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0,675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1.800.000,01 a 1.980.000,00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hanging="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0,65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1.980.000,01 a 2.160.000,00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hanging="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0,625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2.160.000,01 a 2.340.000,00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0,6</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r>
            <w:r w:rsidRPr="002E4986">
              <w:rPr>
                <w:rFonts w:ascii="Arial" w:eastAsia="Times New Roman" w:hAnsi="Arial" w:cs="Arial"/>
                <w:strike/>
                <w:color w:val="000000"/>
                <w:sz w:val="20"/>
                <w:szCs w:val="20"/>
                <w:lang w:val="en-US" w:eastAsia="pt-BR"/>
              </w:rPr>
              <w:lastRenderedPageBreak/>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lastRenderedPageBreak/>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r>
            <w:r w:rsidRPr="002E4986">
              <w:rPr>
                <w:rFonts w:ascii="Arial" w:eastAsia="Times New Roman" w:hAnsi="Arial" w:cs="Arial"/>
                <w:strike/>
                <w:color w:val="000000"/>
                <w:sz w:val="20"/>
                <w:szCs w:val="20"/>
                <w:lang w:val="en-US" w:eastAsia="pt-BR"/>
              </w:rPr>
              <w:lastRenderedPageBreak/>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lastRenderedPageBreak/>
              <w:t>0,75 X</w:t>
            </w:r>
            <w:r w:rsidRPr="002E4986">
              <w:rPr>
                <w:rFonts w:ascii="Arial" w:eastAsia="Times New Roman" w:hAnsi="Arial" w:cs="Arial"/>
                <w:strike/>
                <w:color w:val="000000"/>
                <w:sz w:val="20"/>
                <w:szCs w:val="20"/>
                <w:lang w:val="en-US" w:eastAsia="pt-BR"/>
              </w:rPr>
              <w:br/>
              <w:t>(100 - I - J -</w:t>
            </w:r>
            <w:r w:rsidRPr="002E4986">
              <w:rPr>
                <w:rFonts w:ascii="Arial" w:eastAsia="Times New Roman" w:hAnsi="Arial" w:cs="Arial"/>
                <w:strike/>
                <w:color w:val="000000"/>
                <w:sz w:val="20"/>
                <w:szCs w:val="20"/>
                <w:lang w:val="en-US" w:eastAsia="pt-BR"/>
              </w:rPr>
              <w:lastRenderedPageBreak/>
              <w:t>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lastRenderedPageBreak/>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lastRenderedPageBreak/>
              <w:t>De 2.340.000,01 a 2.520.000,00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0,575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2.520.000,01 a 2.700.000,00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0,55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2.700.000,01 a 2.880.000,00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0,525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2.880.000,01 a 3.060.000,00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3.060.000,01 a 3.240.000,00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0,475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3.240.000,01 a 3.420.000,00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0,45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r w:rsidR="002E4986" w:rsidRPr="002E4986" w:rsidTr="002E4986">
        <w:trPr>
          <w:jc w:val="center"/>
        </w:trPr>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3.420.000,01 a 3.600.000,00</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9"/>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N x</w:t>
            </w:r>
            <w:r w:rsidRPr="002E4986">
              <w:rPr>
                <w:rFonts w:ascii="Arial" w:eastAsia="Times New Roman" w:hAnsi="Arial" w:cs="Arial"/>
                <w:strike/>
                <w:color w:val="000000"/>
                <w:sz w:val="20"/>
                <w:szCs w:val="20"/>
                <w:lang w:eastAsia="pt-BR"/>
              </w:rPr>
              <w:br/>
              <w:t>0,425</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42"/>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0,25 X</w:t>
            </w:r>
            <w:r w:rsidRPr="002E4986">
              <w:rPr>
                <w:rFonts w:ascii="Arial" w:eastAsia="Times New Roman" w:hAnsi="Arial" w:cs="Arial"/>
                <w:strike/>
                <w:color w:val="000000"/>
                <w:sz w:val="20"/>
                <w:szCs w:val="20"/>
                <w:lang w:val="en-US" w:eastAsia="pt-BR"/>
              </w:rPr>
              <w:br/>
              <w:t>(100 - I)</w:t>
            </w:r>
            <w:r w:rsidRPr="002E4986">
              <w:rPr>
                <w:rFonts w:ascii="Arial" w:eastAsia="Times New Roman" w:hAnsi="Arial" w:cs="Arial"/>
                <w:strike/>
                <w:color w:val="000000"/>
                <w:sz w:val="20"/>
                <w:szCs w:val="20"/>
                <w:lang w:val="en-US" w:eastAsia="pt-BR"/>
              </w:rPr>
              <w:br/>
              <w:t>X P</w:t>
            </w:r>
          </w:p>
        </w:tc>
        <w:tc>
          <w:tcPr>
            <w:tcW w:w="0" w:type="auto"/>
            <w:tcBorders>
              <w:top w:val="nil"/>
              <w:left w:val="single" w:sz="8" w:space="0" w:color="000000"/>
              <w:bottom w:val="single" w:sz="8" w:space="0" w:color="000000"/>
              <w:right w:val="nil"/>
            </w:tcBorders>
            <w:vAlign w:val="center"/>
            <w:hideMark/>
          </w:tcPr>
          <w:p w:rsidR="002E4986" w:rsidRPr="002E4986" w:rsidRDefault="002E4986" w:rsidP="002E4986">
            <w:pPr>
              <w:spacing w:before="60" w:after="60" w:line="240" w:lineRule="auto"/>
              <w:ind w:left="136"/>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0,75 X</w:t>
            </w:r>
            <w:r w:rsidRPr="002E4986">
              <w:rPr>
                <w:rFonts w:ascii="Arial" w:eastAsia="Times New Roman" w:hAnsi="Arial" w:cs="Arial"/>
                <w:strike/>
                <w:color w:val="000000"/>
                <w:sz w:val="20"/>
                <w:szCs w:val="20"/>
                <w:lang w:val="en-US" w:eastAsia="pt-BR"/>
              </w:rPr>
              <w:br/>
              <w:t>(100 - I - J - K)</w:t>
            </w:r>
          </w:p>
        </w:tc>
        <w:tc>
          <w:tcPr>
            <w:tcW w:w="0" w:type="auto"/>
            <w:tcBorders>
              <w:top w:val="nil"/>
              <w:left w:val="single" w:sz="8" w:space="0" w:color="000000"/>
              <w:bottom w:val="single" w:sz="8" w:space="0" w:color="000000"/>
              <w:right w:val="single" w:sz="8" w:space="0" w:color="000000"/>
            </w:tcBorders>
            <w:vAlign w:val="center"/>
            <w:hideMark/>
          </w:tcPr>
          <w:p w:rsidR="002E4986" w:rsidRPr="002E4986" w:rsidRDefault="002E4986" w:rsidP="002E4986">
            <w:pPr>
              <w:spacing w:before="60" w:after="60" w:line="240" w:lineRule="auto"/>
              <w:ind w:left="98"/>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val="en-US" w:eastAsia="pt-BR"/>
              </w:rPr>
              <w:t>100 - I - J - K - L</w:t>
            </w:r>
          </w:p>
        </w:tc>
      </w:tr>
    </w:tbl>
    <w:p w:rsidR="002E4986" w:rsidRPr="002E4986" w:rsidRDefault="002E4986" w:rsidP="002E4986">
      <w:pPr>
        <w:spacing w:before="300" w:after="300" w:line="240" w:lineRule="auto"/>
        <w:ind w:firstLine="570"/>
        <w:jc w:val="center"/>
        <w:rPr>
          <w:rFonts w:ascii="Times New Roman" w:eastAsia="Times New Roman" w:hAnsi="Times New Roman" w:cs="Times New Roman"/>
          <w:color w:val="000000"/>
          <w:sz w:val="27"/>
          <w:szCs w:val="27"/>
          <w:lang w:eastAsia="pt-BR"/>
        </w:rPr>
      </w:pPr>
      <w:bookmarkStart w:id="1186" w:name="anexov."/>
      <w:bookmarkEnd w:id="1186"/>
      <w:r w:rsidRPr="002E4986">
        <w:rPr>
          <w:rFonts w:ascii="Arial" w:eastAsia="Times New Roman" w:hAnsi="Arial" w:cs="Arial"/>
          <w:b/>
          <w:bCs/>
          <w:color w:val="000000"/>
          <w:sz w:val="20"/>
          <w:szCs w:val="20"/>
          <w:lang w:eastAsia="pt-BR"/>
        </w:rPr>
        <w:t>ANEXO V DA LEI COMPLEMENTAR N</w:t>
      </w:r>
      <w:r w:rsidRPr="002E4986">
        <w:rPr>
          <w:rFonts w:ascii="Arial" w:eastAsia="Times New Roman" w:hAnsi="Arial" w:cs="Arial"/>
          <w:b/>
          <w:bCs/>
          <w:color w:val="000000"/>
          <w:sz w:val="20"/>
          <w:szCs w:val="20"/>
          <w:u w:val="single"/>
          <w:vertAlign w:val="superscript"/>
          <w:lang w:eastAsia="pt-BR"/>
        </w:rPr>
        <w:t>o</w:t>
      </w:r>
      <w:r w:rsidRPr="002E4986">
        <w:rPr>
          <w:rFonts w:ascii="Arial" w:eastAsia="Times New Roman" w:hAnsi="Arial" w:cs="Arial"/>
          <w:b/>
          <w:bCs/>
          <w:color w:val="000000"/>
          <w:sz w:val="20"/>
          <w:szCs w:val="20"/>
          <w:lang w:eastAsia="pt-BR"/>
        </w:rPr>
        <w:t> 123, DE 14 DE DEZEMBRO DE 2006. </w:t>
      </w:r>
      <w:r w:rsidRPr="002E4986">
        <w:rPr>
          <w:rFonts w:ascii="Arial" w:eastAsia="Times New Roman" w:hAnsi="Arial" w:cs="Arial"/>
          <w:b/>
          <w:bCs/>
          <w:color w:val="000000"/>
          <w:sz w:val="20"/>
          <w:szCs w:val="20"/>
          <w:lang w:eastAsia="pt-BR"/>
        </w:rPr>
        <w:br/>
      </w:r>
      <w:hyperlink r:id="rId841" w:anchor="art2" w:history="1">
        <w:r w:rsidRPr="002E4986">
          <w:rPr>
            <w:rFonts w:ascii="Arial" w:eastAsia="Times New Roman" w:hAnsi="Arial" w:cs="Arial"/>
            <w:color w:val="0000FF"/>
            <w:sz w:val="20"/>
            <w:szCs w:val="20"/>
            <w:u w:val="single"/>
            <w:lang w:eastAsia="pt-BR"/>
          </w:rPr>
          <w:t>(Redação dada pela Lei Complementar nº 155, de 2016)</w:t>
        </w:r>
      </w:hyperlink>
      <w:r w:rsidRPr="002E4986">
        <w:rPr>
          <w:rFonts w:ascii="Arial" w:eastAsia="Times New Roman" w:hAnsi="Arial" w:cs="Arial"/>
          <w:color w:val="000000"/>
          <w:sz w:val="20"/>
          <w:szCs w:val="20"/>
          <w:lang w:eastAsia="pt-BR"/>
        </w:rPr>
        <w:t>    </w:t>
      </w:r>
      <w:hyperlink r:id="rId842" w:anchor="art11" w:history="1">
        <w:r w:rsidRPr="002E4986">
          <w:rPr>
            <w:rFonts w:ascii="Arial" w:eastAsia="Times New Roman" w:hAnsi="Arial" w:cs="Arial"/>
            <w:color w:val="0000FF"/>
            <w:sz w:val="20"/>
            <w:szCs w:val="20"/>
            <w:u w:val="single"/>
            <w:lang w:eastAsia="pt-BR"/>
          </w:rPr>
          <w:t>Produção de efeito</w:t>
        </w:r>
      </w:hyperlink>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(Vigência: 01/01/2018) </w:t>
      </w:r>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Alíquotas e Partilha do Simples Nacional - Receitas decorrentes da prestação de serviços relacionados no § 5</w:t>
      </w:r>
      <w:r w:rsidRPr="002E4986">
        <w:rPr>
          <w:rFonts w:ascii="Arial" w:eastAsia="Times New Roman" w:hAnsi="Arial" w:cs="Arial"/>
          <w:color w:val="000000"/>
          <w:sz w:val="20"/>
          <w:szCs w:val="20"/>
          <w:u w:val="single"/>
          <w:vertAlign w:val="superscript"/>
          <w:lang w:val="pt-PT" w:eastAsia="pt-BR"/>
        </w:rPr>
        <w:t>o</w:t>
      </w:r>
      <w:r w:rsidRPr="002E4986">
        <w:rPr>
          <w:rFonts w:ascii="Arial" w:eastAsia="Times New Roman" w:hAnsi="Arial" w:cs="Arial"/>
          <w:color w:val="000000"/>
          <w:sz w:val="20"/>
          <w:szCs w:val="20"/>
          <w:lang w:eastAsia="pt-BR"/>
        </w:rPr>
        <w:t>-I do art. 18 desta Lei Complementar </w:t>
      </w:r>
    </w:p>
    <w:tbl>
      <w:tblPr>
        <w:tblW w:w="21600" w:type="dxa"/>
        <w:tblCellMar>
          <w:left w:w="0" w:type="dxa"/>
          <w:right w:w="0" w:type="dxa"/>
        </w:tblCellMar>
        <w:tblLook w:val="04A0" w:firstRow="1" w:lastRow="0" w:firstColumn="1" w:lastColumn="0" w:noHBand="0" w:noVBand="1"/>
      </w:tblPr>
      <w:tblGrid>
        <w:gridCol w:w="2656"/>
        <w:gridCol w:w="9235"/>
        <w:gridCol w:w="2666"/>
        <w:gridCol w:w="7043"/>
      </w:tblGrid>
      <w:tr w:rsidR="002E4986" w:rsidRPr="002E4986" w:rsidTr="002E4986">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Receita Bruta em 12 Meses (em 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Alíquota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Valor a Deduzir (em R$)</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Até 180.000,00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15,50%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180.000,01 a 360.000,00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4.500,00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360.000,01 a 720.000,00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19,50%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9.900,00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720.000,01 a 1.800.000,00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20,50%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17.100,00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1.800.000,01 a 3.600.000,00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23,00%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62.100,00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6</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De 3.600.000,01 a 4.800.000,00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30,50%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540.000,00</w:t>
            </w:r>
          </w:p>
        </w:tc>
      </w:tr>
    </w:tbl>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color w:val="000000"/>
          <w:sz w:val="27"/>
          <w:szCs w:val="27"/>
          <w:lang w:eastAsia="pt-BR"/>
        </w:rPr>
      </w:pPr>
      <w:r w:rsidRPr="002E4986">
        <w:rPr>
          <w:rFonts w:ascii="Arial" w:eastAsia="Times New Roman" w:hAnsi="Arial" w:cs="Arial"/>
          <w:color w:val="000000"/>
          <w:sz w:val="20"/>
          <w:szCs w:val="20"/>
          <w:lang w:eastAsia="pt-BR"/>
        </w:rPr>
        <w:t> </w:t>
      </w:r>
    </w:p>
    <w:tbl>
      <w:tblPr>
        <w:tblW w:w="21600" w:type="dxa"/>
        <w:tblCellMar>
          <w:left w:w="0" w:type="dxa"/>
          <w:right w:w="0" w:type="dxa"/>
        </w:tblCellMar>
        <w:tblLook w:val="04A0" w:firstRow="1" w:lastRow="0" w:firstColumn="1" w:lastColumn="0" w:noHBand="0" w:noVBand="1"/>
      </w:tblPr>
      <w:tblGrid>
        <w:gridCol w:w="3110"/>
        <w:gridCol w:w="2921"/>
        <w:gridCol w:w="2921"/>
        <w:gridCol w:w="2921"/>
        <w:gridCol w:w="3885"/>
        <w:gridCol w:w="2921"/>
        <w:gridCol w:w="2921"/>
      </w:tblGrid>
      <w:tr w:rsidR="002E4986" w:rsidRPr="002E4986" w:rsidTr="002E4986">
        <w:tc>
          <w:tcPr>
            <w:tcW w:w="0" w:type="auto"/>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Faixas</w:t>
            </w:r>
          </w:p>
        </w:tc>
        <w:tc>
          <w:tcPr>
            <w:tcW w:w="0" w:type="auto"/>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Percentual de Repartição dos Tributos</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lastRenderedPageBreak/>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IRPJ</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CSLL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Cofins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PIS/Pasep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CPP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ISS</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25,00%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15,00%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14,10%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28,85%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14,00%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23,00%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15,00%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14,10%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27,85%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17,00%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24,00%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15,00%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14,92%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23,85%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19,00%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4</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21,00%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15,00%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15,74%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3,41%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23,85%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21,00%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5</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23,00%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12,50%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14,10%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23,85%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23,50%</w:t>
            </w:r>
          </w:p>
        </w:tc>
      </w:tr>
      <w:tr w:rsidR="002E4986" w:rsidRPr="002E4986" w:rsidTr="002E4986">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6</w:t>
            </w:r>
            <w:r w:rsidRPr="002E4986">
              <w:rPr>
                <w:rFonts w:ascii="Arial" w:eastAsia="Times New Roman" w:hAnsi="Arial" w:cs="Arial"/>
                <w:color w:val="000000"/>
                <w:sz w:val="24"/>
                <w:szCs w:val="24"/>
                <w:u w:val="single"/>
                <w:vertAlign w:val="superscript"/>
                <w:lang w:val="pt-PT" w:eastAsia="pt-BR"/>
              </w:rPr>
              <w:t>a</w:t>
            </w:r>
            <w:r w:rsidRPr="002E4986">
              <w:rPr>
                <w:rFonts w:ascii="Arial" w:eastAsia="Times New Roman" w:hAnsi="Arial" w:cs="Arial"/>
                <w:color w:val="000000"/>
                <w:sz w:val="24"/>
                <w:szCs w:val="24"/>
                <w:lang w:eastAsia="pt-BR"/>
              </w:rPr>
              <w:t> Faixa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15,50%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16,44%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3,56%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29,50%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100" w:beforeAutospacing="1" w:after="100" w:afterAutospacing="1" w:line="240" w:lineRule="auto"/>
              <w:ind w:right="-57"/>
              <w:jc w:val="center"/>
              <w:rPr>
                <w:rFonts w:ascii="Times New Roman" w:eastAsia="Times New Roman" w:hAnsi="Times New Roman" w:cs="Times New Roman"/>
                <w:sz w:val="24"/>
                <w:szCs w:val="24"/>
                <w:lang w:eastAsia="pt-BR"/>
              </w:rPr>
            </w:pPr>
            <w:r w:rsidRPr="002E4986">
              <w:rPr>
                <w:rFonts w:ascii="Arial" w:eastAsia="Times New Roman" w:hAnsi="Arial" w:cs="Arial"/>
                <w:color w:val="000000"/>
                <w:sz w:val="24"/>
                <w:szCs w:val="24"/>
                <w:lang w:eastAsia="pt-BR"/>
              </w:rPr>
              <w:t>-</w:t>
            </w:r>
          </w:p>
        </w:tc>
      </w:tr>
    </w:tbl>
    <w:p w:rsidR="002E4986" w:rsidRPr="002E4986" w:rsidRDefault="002E4986" w:rsidP="002E4986">
      <w:pPr>
        <w:spacing w:before="300" w:after="300" w:line="240" w:lineRule="auto"/>
        <w:ind w:firstLine="570"/>
        <w:jc w:val="center"/>
        <w:rPr>
          <w:rFonts w:ascii="Times New Roman" w:eastAsia="Times New Roman" w:hAnsi="Times New Roman" w:cs="Times New Roman"/>
          <w:color w:val="000000"/>
          <w:sz w:val="27"/>
          <w:szCs w:val="27"/>
          <w:lang w:eastAsia="pt-BR"/>
        </w:rPr>
      </w:pPr>
      <w:bookmarkStart w:id="1187" w:name="anexovi"/>
      <w:bookmarkEnd w:id="1187"/>
      <w:r w:rsidRPr="002E4986">
        <w:rPr>
          <w:rFonts w:ascii="Arial" w:eastAsia="Times New Roman" w:hAnsi="Arial" w:cs="Arial"/>
          <w:b/>
          <w:bCs/>
          <w:strike/>
          <w:color w:val="000000"/>
          <w:sz w:val="20"/>
          <w:szCs w:val="20"/>
          <w:lang w:eastAsia="pt-BR"/>
        </w:rPr>
        <w:t>ANEXO VI</w:t>
      </w:r>
      <w:r w:rsidRPr="002E4986">
        <w:rPr>
          <w:rFonts w:ascii="Arial" w:eastAsia="Times New Roman" w:hAnsi="Arial" w:cs="Arial"/>
          <w:b/>
          <w:bCs/>
          <w:strike/>
          <w:color w:val="000000"/>
          <w:sz w:val="20"/>
          <w:szCs w:val="20"/>
          <w:lang w:eastAsia="pt-BR"/>
        </w:rPr>
        <w:br/>
      </w:r>
      <w:r w:rsidRPr="002E4986">
        <w:rPr>
          <w:rFonts w:ascii="Arial" w:eastAsia="Times New Roman" w:hAnsi="Arial" w:cs="Arial"/>
          <w:strike/>
          <w:color w:val="000000"/>
          <w:sz w:val="20"/>
          <w:szCs w:val="20"/>
          <w:lang w:eastAsia="pt-BR"/>
        </w:rPr>
        <w:t>        </w:t>
      </w:r>
      <w:hyperlink r:id="rId843" w:anchor="art3" w:history="1">
        <w:r w:rsidRPr="002E4986">
          <w:rPr>
            <w:rFonts w:ascii="Arial" w:eastAsia="Times New Roman" w:hAnsi="Arial" w:cs="Arial"/>
            <w:strike/>
            <w:color w:val="0000FF"/>
            <w:sz w:val="20"/>
            <w:szCs w:val="20"/>
            <w:u w:val="single"/>
            <w:lang w:eastAsia="pt-BR"/>
          </w:rPr>
          <w:t>(Incluído pela Lei Complementar nº 147, de 2014)</w:t>
        </w:r>
      </w:hyperlink>
      <w:r w:rsidRPr="002E4986">
        <w:rPr>
          <w:rFonts w:ascii="Arial" w:eastAsia="Times New Roman" w:hAnsi="Arial" w:cs="Arial"/>
          <w:strike/>
          <w:color w:val="000000"/>
          <w:sz w:val="20"/>
          <w:szCs w:val="20"/>
          <w:lang w:eastAsia="pt-BR"/>
        </w:rPr>
        <w:t>    </w:t>
      </w:r>
      <w:hyperlink r:id="rId844" w:anchor="art15i" w:history="1">
        <w:r w:rsidRPr="002E4986">
          <w:rPr>
            <w:rFonts w:ascii="Arial" w:eastAsia="Times New Roman" w:hAnsi="Arial" w:cs="Arial"/>
            <w:strike/>
            <w:color w:val="0000FF"/>
            <w:sz w:val="20"/>
            <w:szCs w:val="20"/>
            <w:u w:val="single"/>
            <w:lang w:eastAsia="pt-BR"/>
          </w:rPr>
          <w:t>(Produção de efeito)</w:t>
        </w:r>
      </w:hyperlink>
      <w:r w:rsidRPr="002E4986">
        <w:rPr>
          <w:rFonts w:ascii="Times New Roman" w:eastAsia="Times New Roman" w:hAnsi="Times New Roman" w:cs="Times New Roman"/>
          <w:color w:val="000000"/>
          <w:sz w:val="27"/>
          <w:szCs w:val="27"/>
          <w:lang w:eastAsia="pt-BR"/>
        </w:rPr>
        <w:br/>
      </w:r>
      <w:hyperlink r:id="rId845" w:anchor="art10" w:history="1">
        <w:r w:rsidRPr="002E4986">
          <w:rPr>
            <w:rFonts w:ascii="Arial" w:eastAsia="Times New Roman" w:hAnsi="Arial" w:cs="Arial"/>
            <w:color w:val="0000FF"/>
            <w:sz w:val="20"/>
            <w:szCs w:val="20"/>
            <w:u w:val="single"/>
            <w:lang w:eastAsia="pt-BR"/>
          </w:rPr>
          <w:t>(Revogado pela Lei Complementar nº 155, de 2016)</w:t>
        </w:r>
      </w:hyperlink>
      <w:r w:rsidRPr="002E4986">
        <w:rPr>
          <w:rFonts w:ascii="Arial" w:eastAsia="Times New Roman" w:hAnsi="Arial" w:cs="Arial"/>
          <w:color w:val="000000"/>
          <w:sz w:val="20"/>
          <w:szCs w:val="20"/>
          <w:lang w:eastAsia="pt-BR"/>
        </w:rPr>
        <w:t>         </w:t>
      </w:r>
      <w:hyperlink r:id="rId846" w:anchor="art10" w:history="1">
        <w:r w:rsidRPr="002E4986">
          <w:rPr>
            <w:rFonts w:ascii="Arial" w:eastAsia="Times New Roman" w:hAnsi="Arial" w:cs="Arial"/>
            <w:color w:val="0000FF"/>
            <w:sz w:val="20"/>
            <w:szCs w:val="20"/>
            <w:u w:val="single"/>
            <w:lang w:eastAsia="pt-BR"/>
          </w:rPr>
          <w:t>(Vigência)</w:t>
        </w:r>
      </w:hyperlink>
    </w:p>
    <w:p w:rsidR="002E4986" w:rsidRPr="002E4986" w:rsidRDefault="002E4986" w:rsidP="002E4986">
      <w:pPr>
        <w:spacing w:before="300" w:after="300" w:line="240" w:lineRule="auto"/>
        <w:ind w:firstLine="570"/>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(Vigência: 1</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 de janeiro de 2015) </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Alíquotas e Partilha do Simples Nacional - Receitas decorrentes da prestação de serviços relacionados no § 5</w:t>
      </w:r>
      <w:r w:rsidRPr="002E4986">
        <w:rPr>
          <w:rFonts w:ascii="Arial" w:eastAsia="Times New Roman" w:hAnsi="Arial" w:cs="Arial"/>
          <w:strike/>
          <w:color w:val="000000"/>
          <w:sz w:val="20"/>
          <w:szCs w:val="20"/>
          <w:u w:val="single"/>
          <w:vertAlign w:val="superscript"/>
          <w:lang w:eastAsia="pt-BR"/>
        </w:rPr>
        <w:t>o</w:t>
      </w:r>
      <w:r w:rsidRPr="002E4986">
        <w:rPr>
          <w:rFonts w:ascii="Arial" w:eastAsia="Times New Roman" w:hAnsi="Arial" w:cs="Arial"/>
          <w:strike/>
          <w:color w:val="000000"/>
          <w:sz w:val="20"/>
          <w:szCs w:val="20"/>
          <w:lang w:eastAsia="pt-BR"/>
        </w:rPr>
        <w:t>-I do art. 18 desta Lei Complementar.</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1) Será apurada a relação (r) conforme abaixo: </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(r) = </w:t>
      </w:r>
      <w:r w:rsidRPr="002E4986">
        <w:rPr>
          <w:rFonts w:ascii="Arial" w:eastAsia="Times New Roman" w:hAnsi="Arial" w:cs="Arial"/>
          <w:strike/>
          <w:color w:val="000000"/>
          <w:sz w:val="20"/>
          <w:szCs w:val="20"/>
          <w:u w:val="single"/>
          <w:lang w:eastAsia="pt-BR"/>
        </w:rPr>
        <w:t>Folha de Salários incluídos encargos (em 12 meses)</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Receita Bruta (em 12 meses)</w:t>
      </w:r>
    </w:p>
    <w:p w:rsidR="002E4986" w:rsidRPr="002E4986" w:rsidRDefault="002E4986" w:rsidP="002E4986">
      <w:pPr>
        <w:spacing w:before="300" w:after="300" w:line="240" w:lineRule="auto"/>
        <w:ind w:firstLine="570"/>
        <w:jc w:val="both"/>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2) A partilha das receitas relativas ao IRPJ, PIS/Pasep, CSLL, Cofins e CPP arrecadadas na forma deste Anexo será realizada com base nos parâmetros definidos na Tabela V-B do Anexo V desta Lei Complementar.</w:t>
      </w:r>
    </w:p>
    <w:p w:rsidR="002E4986" w:rsidRPr="002E4986" w:rsidRDefault="002E4986" w:rsidP="002E4986">
      <w:pPr>
        <w:spacing w:before="300" w:after="300" w:line="240" w:lineRule="auto"/>
        <w:ind w:firstLine="570"/>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3) Independentemente do resultado da relação (r), as alíquotas do Simples Nacional corresponderão ao seguinte:</w:t>
      </w:r>
    </w:p>
    <w:p w:rsidR="002E4986" w:rsidRPr="002E4986" w:rsidRDefault="002E4986" w:rsidP="002E498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2E4986">
        <w:rPr>
          <w:rFonts w:ascii="Arial" w:eastAsia="Times New Roman" w:hAnsi="Arial" w:cs="Arial"/>
          <w:strike/>
          <w:color w:val="000000"/>
          <w:sz w:val="20"/>
          <w:szCs w:val="20"/>
          <w:lang w:eastAsia="pt-BR"/>
        </w:rPr>
        <w:t>TABELA VI </w:t>
      </w:r>
    </w:p>
    <w:tbl>
      <w:tblPr>
        <w:tblW w:w="21600" w:type="dxa"/>
        <w:jc w:val="center"/>
        <w:tblCellMar>
          <w:left w:w="0" w:type="dxa"/>
          <w:right w:w="0" w:type="dxa"/>
        </w:tblCellMar>
        <w:tblLook w:val="04A0" w:firstRow="1" w:lastRow="0" w:firstColumn="1" w:lastColumn="0" w:noHBand="0" w:noVBand="1"/>
      </w:tblPr>
      <w:tblGrid>
        <w:gridCol w:w="8895"/>
        <w:gridCol w:w="3600"/>
        <w:gridCol w:w="5848"/>
        <w:gridCol w:w="3257"/>
      </w:tblGrid>
      <w:tr w:rsidR="002E4986" w:rsidRPr="002E4986" w:rsidTr="002E4986">
        <w:trPr>
          <w:jc w:val="center"/>
        </w:trPr>
        <w:tc>
          <w:tcPr>
            <w:tcW w:w="2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Receita Bruta em 12 meses (em R$)</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Alíquota</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IRPJ, PIS/Pasep, CSLL, Cofins  e CPP</w:t>
            </w:r>
          </w:p>
        </w:tc>
        <w:tc>
          <w:tcPr>
            <w:tcW w:w="10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ISS</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Até 180.000,00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16,93%</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14,93%</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2,00%</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180.000,01 a 360.000,00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17,72%</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14,93%</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2,79%</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360.000,01 a 540.000,00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18,43%</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14,93%</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3,50%</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540.000,01 a 720.000,00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18,77%</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14,93%</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3,84%</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720.000,01 a 900.000,00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19,04%</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15,17%</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3,87%</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900.000,01 a 1.080.000,00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19,94%</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15,71%</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4,23%</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1.080.000,01 a 1.260.000,00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20,34%</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16,08%</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4,26%</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1.260.000,01 a 1.440.000,00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20,66%</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16,35%</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4,31%</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1.440.000,01 a 1.620.000,00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21,17%</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16,56%</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4,61%</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1.620.000,01 a 1.800.000,00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21,38%</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16,73%</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4,65%</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1.800.000,01 a 1.980.000,00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21,86%</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16,86%</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1.980.000,01 a 2.160.000,00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21,97%</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16,97%</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lastRenderedPageBreak/>
              <w:t>De 2.160.000,01 a 2.340.000,00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22,06%</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17,06%</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2.340.000,01 a 2.520.000,00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22,14%</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17,14%</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2.520.000,01 a 2.700.000,00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22,21%</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17,21%</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2.700.000,01 a 2.880.000,00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22,21%</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17,21%</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2.880.000,01 a 3.060.000,00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22,32%</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17,32%</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3.060.000,01 a 3.240.000,00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22,37%</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17,37%</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3.240.000,01 a 3.420.000,00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22,41%</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17,41%</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r w:rsidR="002E4986" w:rsidRPr="002E4986" w:rsidTr="002E4986">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De 3.420.000,01 a 3.600.000,00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22,45%</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17,45%</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2E4986" w:rsidRPr="002E4986" w:rsidRDefault="002E4986" w:rsidP="002E4986">
            <w:pPr>
              <w:spacing w:before="75" w:after="75" w:line="240" w:lineRule="auto"/>
              <w:jc w:val="center"/>
              <w:rPr>
                <w:rFonts w:ascii="Times New Roman" w:eastAsia="Times New Roman" w:hAnsi="Times New Roman" w:cs="Times New Roman"/>
                <w:sz w:val="20"/>
                <w:szCs w:val="20"/>
                <w:lang w:eastAsia="pt-BR"/>
              </w:rPr>
            </w:pPr>
            <w:r w:rsidRPr="002E4986">
              <w:rPr>
                <w:rFonts w:ascii="Arial" w:eastAsia="Times New Roman" w:hAnsi="Arial" w:cs="Arial"/>
                <w:strike/>
                <w:color w:val="000000"/>
                <w:sz w:val="20"/>
                <w:szCs w:val="20"/>
                <w:lang w:eastAsia="pt-BR"/>
              </w:rPr>
              <w:t>5,00%</w:t>
            </w:r>
          </w:p>
        </w:tc>
      </w:tr>
    </w:tbl>
    <w:p w:rsidR="002E4986" w:rsidRPr="002E4986" w:rsidRDefault="002E4986" w:rsidP="002E4986">
      <w:pPr>
        <w:spacing w:before="100" w:beforeAutospacing="1" w:after="100" w:afterAutospacing="1" w:line="240" w:lineRule="auto"/>
        <w:jc w:val="center"/>
        <w:rPr>
          <w:rFonts w:ascii="Arial" w:eastAsia="Times New Roman" w:hAnsi="Arial" w:cs="Arial"/>
          <w:color w:val="000000"/>
          <w:sz w:val="27"/>
          <w:szCs w:val="27"/>
          <w:lang w:eastAsia="pt-BR"/>
        </w:rPr>
      </w:pPr>
      <w:r w:rsidRPr="002E4986">
        <w:rPr>
          <w:rFonts w:ascii="Arial" w:eastAsia="Times New Roman" w:hAnsi="Arial" w:cs="Arial"/>
          <w:color w:val="FF0000"/>
          <w:sz w:val="20"/>
          <w:szCs w:val="20"/>
          <w:lang w:eastAsia="pt-BR"/>
        </w:rPr>
        <w:t>*</w:t>
      </w:r>
    </w:p>
    <w:p w:rsidR="002E4986" w:rsidRPr="002E4986" w:rsidRDefault="002E4986" w:rsidP="002E4986">
      <w:pPr>
        <w:spacing w:before="100" w:beforeAutospacing="1" w:after="100" w:afterAutospacing="1" w:line="240" w:lineRule="auto"/>
        <w:jc w:val="center"/>
        <w:rPr>
          <w:rFonts w:ascii="Arial" w:eastAsia="Times New Roman" w:hAnsi="Arial" w:cs="Arial"/>
          <w:color w:val="000000"/>
          <w:sz w:val="27"/>
          <w:szCs w:val="27"/>
          <w:lang w:eastAsia="pt-BR"/>
        </w:rPr>
      </w:pPr>
      <w:r w:rsidRPr="002E4986">
        <w:rPr>
          <w:rFonts w:ascii="Arial" w:eastAsia="Times New Roman" w:hAnsi="Arial" w:cs="Arial"/>
          <w:color w:val="000000"/>
          <w:sz w:val="27"/>
          <w:szCs w:val="27"/>
          <w:lang w:eastAsia="pt-BR"/>
        </w:rPr>
        <w:t> </w:t>
      </w:r>
    </w:p>
    <w:p w:rsidR="002E4986" w:rsidRPr="002E4986" w:rsidRDefault="002E4986" w:rsidP="002E4986">
      <w:pPr>
        <w:spacing w:before="100" w:beforeAutospacing="1" w:after="100" w:afterAutospacing="1" w:line="240" w:lineRule="auto"/>
        <w:rPr>
          <w:rFonts w:ascii="Arial" w:eastAsia="Times New Roman" w:hAnsi="Arial" w:cs="Arial"/>
          <w:color w:val="000000"/>
          <w:sz w:val="27"/>
          <w:szCs w:val="27"/>
          <w:lang w:eastAsia="pt-BR"/>
        </w:rPr>
      </w:pPr>
      <w:bookmarkStart w:id="1188" w:name="_GoBack"/>
      <w:bookmarkEnd w:id="1188"/>
      <w:r w:rsidRPr="002E4986">
        <w:rPr>
          <w:rFonts w:ascii="Arial" w:eastAsia="Times New Roman" w:hAnsi="Arial" w:cs="Arial"/>
          <w:color w:val="000000"/>
          <w:sz w:val="27"/>
          <w:szCs w:val="27"/>
          <w:lang w:eastAsia="pt-BR"/>
        </w:rPr>
        <w:t> </w:t>
      </w:r>
    </w:p>
    <w:p w:rsidR="00DC10AA" w:rsidRDefault="00DC10AA"/>
    <w:sectPr w:rsidR="00DC10A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986"/>
    <w:rsid w:val="002E4986"/>
    <w:rsid w:val="00DC10A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2E498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2E4986"/>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E4986"/>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2E4986"/>
    <w:rPr>
      <w:rFonts w:ascii="Times New Roman" w:eastAsia="Times New Roman" w:hAnsi="Times New Roman" w:cs="Times New Roman"/>
      <w:b/>
      <w:bCs/>
      <w:sz w:val="36"/>
      <w:szCs w:val="36"/>
      <w:lang w:eastAsia="pt-BR"/>
    </w:rPr>
  </w:style>
  <w:style w:type="paragraph" w:styleId="NormalWeb">
    <w:name w:val="Normal (Web)"/>
    <w:basedOn w:val="Normal"/>
    <w:uiPriority w:val="99"/>
    <w:unhideWhenUsed/>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2E4986"/>
    <w:rPr>
      <w:b/>
      <w:bCs/>
    </w:rPr>
  </w:style>
  <w:style w:type="character" w:styleId="Hyperlink">
    <w:name w:val="Hyperlink"/>
    <w:basedOn w:val="Fontepargpadro"/>
    <w:uiPriority w:val="99"/>
    <w:semiHidden/>
    <w:unhideWhenUsed/>
    <w:rsid w:val="002E4986"/>
  </w:style>
  <w:style w:type="character" w:styleId="HiperlinkVisitado">
    <w:name w:val="FollowedHyperlink"/>
    <w:basedOn w:val="Fontepargpadro"/>
    <w:uiPriority w:val="99"/>
    <w:semiHidden/>
    <w:unhideWhenUsed/>
    <w:rsid w:val="002E4986"/>
    <w:rPr>
      <w:color w:val="800080"/>
      <w:u w:val="single"/>
    </w:rPr>
  </w:style>
  <w:style w:type="paragraph" w:customStyle="1" w:styleId="18prembuloal">
    <w:name w:val="18prembuloal"/>
    <w:basedOn w:val="Normal"/>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04partenormativa">
    <w:name w:val="04partenormativa"/>
    <w:basedOn w:val="Normal"/>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ssinatura">
    <w:name w:val="assinatura"/>
    <w:basedOn w:val="Normal"/>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ite">
    <w:name w:val="cite"/>
    <w:basedOn w:val="Fontepargpadro"/>
    <w:rsid w:val="002E4986"/>
  </w:style>
  <w:style w:type="paragraph" w:customStyle="1" w:styleId="texto20">
    <w:name w:val="texto20"/>
    <w:basedOn w:val="Normal"/>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06alterao">
    <w:name w:val="06alterao"/>
    <w:basedOn w:val="Normal"/>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20fechoal">
    <w:name w:val="20fechoal"/>
    <w:basedOn w:val="Normal"/>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2E49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2E498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2E4986"/>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E4986"/>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2E4986"/>
    <w:rPr>
      <w:rFonts w:ascii="Times New Roman" w:eastAsia="Times New Roman" w:hAnsi="Times New Roman" w:cs="Times New Roman"/>
      <w:b/>
      <w:bCs/>
      <w:sz w:val="36"/>
      <w:szCs w:val="36"/>
      <w:lang w:eastAsia="pt-BR"/>
    </w:rPr>
  </w:style>
  <w:style w:type="paragraph" w:styleId="NormalWeb">
    <w:name w:val="Normal (Web)"/>
    <w:basedOn w:val="Normal"/>
    <w:uiPriority w:val="99"/>
    <w:unhideWhenUsed/>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2E4986"/>
    <w:rPr>
      <w:b/>
      <w:bCs/>
    </w:rPr>
  </w:style>
  <w:style w:type="character" w:styleId="Hyperlink">
    <w:name w:val="Hyperlink"/>
    <w:basedOn w:val="Fontepargpadro"/>
    <w:uiPriority w:val="99"/>
    <w:semiHidden/>
    <w:unhideWhenUsed/>
    <w:rsid w:val="002E4986"/>
  </w:style>
  <w:style w:type="character" w:styleId="HiperlinkVisitado">
    <w:name w:val="FollowedHyperlink"/>
    <w:basedOn w:val="Fontepargpadro"/>
    <w:uiPriority w:val="99"/>
    <w:semiHidden/>
    <w:unhideWhenUsed/>
    <w:rsid w:val="002E4986"/>
    <w:rPr>
      <w:color w:val="800080"/>
      <w:u w:val="single"/>
    </w:rPr>
  </w:style>
  <w:style w:type="paragraph" w:customStyle="1" w:styleId="18prembuloal">
    <w:name w:val="18prembuloal"/>
    <w:basedOn w:val="Normal"/>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04partenormativa">
    <w:name w:val="04partenormativa"/>
    <w:basedOn w:val="Normal"/>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ssinatura">
    <w:name w:val="assinatura"/>
    <w:basedOn w:val="Normal"/>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ite">
    <w:name w:val="cite"/>
    <w:basedOn w:val="Fontepargpadro"/>
    <w:rsid w:val="002E4986"/>
  </w:style>
  <w:style w:type="paragraph" w:customStyle="1" w:styleId="texto20">
    <w:name w:val="texto20"/>
    <w:basedOn w:val="Normal"/>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06alterao">
    <w:name w:val="06alterao"/>
    <w:basedOn w:val="Normal"/>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20fechoal">
    <w:name w:val="20fechoal"/>
    <w:basedOn w:val="Normal"/>
    <w:rsid w:val="002E498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2E49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631302">
      <w:bodyDiv w:val="1"/>
      <w:marLeft w:val="0"/>
      <w:marRight w:val="0"/>
      <w:marTop w:val="0"/>
      <w:marBottom w:val="0"/>
      <w:divBdr>
        <w:top w:val="none" w:sz="0" w:space="0" w:color="auto"/>
        <w:left w:val="none" w:sz="0" w:space="0" w:color="auto"/>
        <w:bottom w:val="none" w:sz="0" w:space="0" w:color="auto"/>
        <w:right w:val="none" w:sz="0" w:space="0" w:color="auto"/>
      </w:divBdr>
      <w:divsChild>
        <w:div w:id="864292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91520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3822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5531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15637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836772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60475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302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626787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4054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57605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82010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04229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2140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38034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80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4232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1244944">
          <w:blockQuote w:val="1"/>
          <w:marLeft w:val="720"/>
          <w:marRight w:val="720"/>
          <w:marTop w:val="100"/>
          <w:marBottom w:val="100"/>
          <w:divBdr>
            <w:top w:val="none" w:sz="0" w:space="0" w:color="auto"/>
            <w:left w:val="none" w:sz="0" w:space="0" w:color="auto"/>
            <w:bottom w:val="none" w:sz="0" w:space="0" w:color="auto"/>
            <w:right w:val="none" w:sz="0" w:space="0" w:color="auto"/>
          </w:divBdr>
        </w:div>
        <w:div w:id="745235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91554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66550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98147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47844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64613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4473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7378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53791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69778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12254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5110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1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9230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86679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4285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88812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98368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13430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19128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2485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60585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cp/Lcp123.htm" TargetMode="External"/><Relationship Id="rId671" Type="http://schemas.openxmlformats.org/officeDocument/2006/relationships/hyperlink" Target="http://www.planalto.gov.br/ccivil_03/leis/lcp/Lcp155.htm" TargetMode="External"/><Relationship Id="rId769" Type="http://schemas.openxmlformats.org/officeDocument/2006/relationships/hyperlink" Target="http://www.planalto.gov.br/ccivil_03/leis/lcp/Lcp182.htm" TargetMode="External"/><Relationship Id="rId21" Type="http://schemas.openxmlformats.org/officeDocument/2006/relationships/hyperlink" Target="http://www.planalto.gov.br/ccivil_03/leis/lcp/Lcp188.htm" TargetMode="External"/><Relationship Id="rId324" Type="http://schemas.openxmlformats.org/officeDocument/2006/relationships/hyperlink" Target="http://www.planalto.gov.br/ccivil_03/leis/lcp/Lcp123.htm" TargetMode="External"/><Relationship Id="rId531" Type="http://schemas.openxmlformats.org/officeDocument/2006/relationships/hyperlink" Target="http://www.planalto.gov.br/ccivil_03/leis/lcp/Lcp123.htm" TargetMode="External"/><Relationship Id="rId629" Type="http://schemas.openxmlformats.org/officeDocument/2006/relationships/hyperlink" Target="http://www.planalto.gov.br/ccivil_03/_Ato2015-2018/2016/Msg/VEP-589.htm" TargetMode="External"/><Relationship Id="rId170" Type="http://schemas.openxmlformats.org/officeDocument/2006/relationships/hyperlink" Target="http://www.planalto.gov.br/ccivil_03/leis/lcp/Lcp155.htm" TargetMode="External"/><Relationship Id="rId836" Type="http://schemas.openxmlformats.org/officeDocument/2006/relationships/hyperlink" Target="http://www.planalto.gov.br/ccivil_03/leis/lcp/Lcp155.htm" TargetMode="External"/><Relationship Id="rId268" Type="http://schemas.openxmlformats.org/officeDocument/2006/relationships/hyperlink" Target="http://www.planalto.gov.br/ccivil_03/leis/lcp/Lcp147.htm" TargetMode="External"/><Relationship Id="rId475" Type="http://schemas.openxmlformats.org/officeDocument/2006/relationships/hyperlink" Target="http://www.planalto.gov.br/ccivil_03/leis/lcp/Lcp155.htm" TargetMode="External"/><Relationship Id="rId682" Type="http://schemas.openxmlformats.org/officeDocument/2006/relationships/hyperlink" Target="http://www.planalto.gov.br/ccivil_03/leis/lcp/Lcp182.htm" TargetMode="External"/><Relationship Id="rId32" Type="http://schemas.openxmlformats.org/officeDocument/2006/relationships/hyperlink" Target="http://www.planalto.gov.br/ccivil_03/leis/lcp/Lcp147.htm" TargetMode="External"/><Relationship Id="rId128" Type="http://schemas.openxmlformats.org/officeDocument/2006/relationships/hyperlink" Target="http://www.planalto.gov.br/ccivil_03/leis/L9249.htm" TargetMode="External"/><Relationship Id="rId335" Type="http://schemas.openxmlformats.org/officeDocument/2006/relationships/hyperlink" Target="http://www.planalto.gov.br/ccivil_03/leis/lcp/Lcp123.htm" TargetMode="External"/><Relationship Id="rId542" Type="http://schemas.openxmlformats.org/officeDocument/2006/relationships/hyperlink" Target="http://www.planalto.gov.br/ccivil_03/leis/lcp/Lcp123.htm" TargetMode="External"/><Relationship Id="rId181" Type="http://schemas.openxmlformats.org/officeDocument/2006/relationships/hyperlink" Target="http://www.planalto.gov.br/ccivil_03/leis/lcp/Lcp155.htm" TargetMode="External"/><Relationship Id="rId402" Type="http://schemas.openxmlformats.org/officeDocument/2006/relationships/hyperlink" Target="http://www.planalto.gov.br/ccivil_03/leis/lcp/Lcp147.htm" TargetMode="External"/><Relationship Id="rId847" Type="http://schemas.openxmlformats.org/officeDocument/2006/relationships/fontTable" Target="fontTable.xml"/><Relationship Id="rId279" Type="http://schemas.openxmlformats.org/officeDocument/2006/relationships/hyperlink" Target="http://www.planalto.gov.br/ccivil_03/leis/lcp/Lcp147.htm" TargetMode="External"/><Relationship Id="rId486" Type="http://schemas.openxmlformats.org/officeDocument/2006/relationships/hyperlink" Target="http://www.planalto.gov.br/ccivil_03/leis/lcp/Lcp155.htm" TargetMode="External"/><Relationship Id="rId693" Type="http://schemas.openxmlformats.org/officeDocument/2006/relationships/hyperlink" Target="http://www.planalto.gov.br/ccivil_03/leis/lcp/Lcp182.htm" TargetMode="External"/><Relationship Id="rId707" Type="http://schemas.openxmlformats.org/officeDocument/2006/relationships/hyperlink" Target="http://www.planalto.gov.br/ccivil_03/leis/lcp/Lcp155.htm" TargetMode="External"/><Relationship Id="rId43" Type="http://schemas.openxmlformats.org/officeDocument/2006/relationships/hyperlink" Target="http://www.planalto.gov.br/ccivil_03/leis/lcp/Lcp123.htm" TargetMode="External"/><Relationship Id="rId139" Type="http://schemas.openxmlformats.org/officeDocument/2006/relationships/hyperlink" Target="http://www.planalto.gov.br/ccivil_03/leis/lcp/Lcp147.htm" TargetMode="External"/><Relationship Id="rId346" Type="http://schemas.openxmlformats.org/officeDocument/2006/relationships/hyperlink" Target="http://www.planalto.gov.br/ccivil_03/leis/lcp/Lcp123.htm" TargetMode="External"/><Relationship Id="rId553" Type="http://schemas.openxmlformats.org/officeDocument/2006/relationships/hyperlink" Target="http://www.planalto.gov.br/ccivil_03/leis/lcp/Lcp155.htm" TargetMode="External"/><Relationship Id="rId760" Type="http://schemas.openxmlformats.org/officeDocument/2006/relationships/hyperlink" Target="http://www.planalto.gov.br/ccivil_03/leis/lcp/Lcp167.htm" TargetMode="External"/><Relationship Id="rId192" Type="http://schemas.openxmlformats.org/officeDocument/2006/relationships/hyperlink" Target="http://www.planalto.gov.br/ccivil_03/leis/lcp/Lcp147.htm" TargetMode="External"/><Relationship Id="rId206" Type="http://schemas.openxmlformats.org/officeDocument/2006/relationships/hyperlink" Target="http://www.planalto.gov.br/ccivil_03/leis/lcp/Lcp147.htm" TargetMode="External"/><Relationship Id="rId413" Type="http://schemas.openxmlformats.org/officeDocument/2006/relationships/hyperlink" Target="http://www.planalto.gov.br/ccivil_03/leis/lcp/Lcp123.htm" TargetMode="External"/><Relationship Id="rId497" Type="http://schemas.openxmlformats.org/officeDocument/2006/relationships/hyperlink" Target="http://www.planalto.gov.br/ccivil_03/leis/lcp/Lcp123.htm" TargetMode="External"/><Relationship Id="rId620" Type="http://schemas.openxmlformats.org/officeDocument/2006/relationships/hyperlink" Target="http://www.planalto.gov.br/ccivil_03/leis/L8666cons.htm" TargetMode="External"/><Relationship Id="rId718" Type="http://schemas.openxmlformats.org/officeDocument/2006/relationships/hyperlink" Target="http://www.planalto.gov.br/ccivil_03/leis/lcp/Lcp169.htm" TargetMode="External"/><Relationship Id="rId357" Type="http://schemas.openxmlformats.org/officeDocument/2006/relationships/hyperlink" Target="http://www.planalto.gov.br/ccivil_03/leis/lcp/Lcp155.htm" TargetMode="External"/><Relationship Id="rId54" Type="http://schemas.openxmlformats.org/officeDocument/2006/relationships/hyperlink" Target="http://www.planalto.gov.br/ccivil_03/leis/lcp/Lcp147.htm" TargetMode="External"/><Relationship Id="rId217" Type="http://schemas.openxmlformats.org/officeDocument/2006/relationships/hyperlink" Target="http://www.planalto.gov.br/ccivil_03/leis/lcp/Lcp155.htm" TargetMode="External"/><Relationship Id="rId564" Type="http://schemas.openxmlformats.org/officeDocument/2006/relationships/hyperlink" Target="http://www.planalto.gov.br/ccivil_03/leis/lcp/Lcp123.htm" TargetMode="External"/><Relationship Id="rId771" Type="http://schemas.openxmlformats.org/officeDocument/2006/relationships/hyperlink" Target="http://www.planalto.gov.br/ccivil_03/leis/lcp/Lcp167.htm" TargetMode="External"/><Relationship Id="rId424" Type="http://schemas.openxmlformats.org/officeDocument/2006/relationships/hyperlink" Target="http://www.planalto.gov.br/ccivil_03/leis/lcp/Lcp155.htm" TargetMode="External"/><Relationship Id="rId631" Type="http://schemas.openxmlformats.org/officeDocument/2006/relationships/hyperlink" Target="http://www.planalto.gov.br/ccivil_03/leis/lcp/Lcp155.htm" TargetMode="External"/><Relationship Id="rId729" Type="http://schemas.openxmlformats.org/officeDocument/2006/relationships/hyperlink" Target="http://www.planalto.gov.br/ccivil_03/leis/lcp/Lcp169.htm" TargetMode="External"/><Relationship Id="rId270" Type="http://schemas.openxmlformats.org/officeDocument/2006/relationships/hyperlink" Target="http://www.planalto.gov.br/ccivil_03/leis/lcp/Lcp147.htm" TargetMode="External"/><Relationship Id="rId65" Type="http://schemas.openxmlformats.org/officeDocument/2006/relationships/hyperlink" Target="http://www.planalto.gov.br/ccivil_03/leis/lcp/Lcp147.htm" TargetMode="External"/><Relationship Id="rId130" Type="http://schemas.openxmlformats.org/officeDocument/2006/relationships/hyperlink" Target="http://www.planalto.gov.br/ccivil_03/leis/lcp/Lcp167.htm" TargetMode="External"/><Relationship Id="rId368" Type="http://schemas.openxmlformats.org/officeDocument/2006/relationships/hyperlink" Target="http://www.planalto.gov.br/ccivil_03/leis/lcp/Lcp123.htm" TargetMode="External"/><Relationship Id="rId575" Type="http://schemas.openxmlformats.org/officeDocument/2006/relationships/hyperlink" Target="http://www.planalto.gov.br/ccivil_03/leis/lcp/Lcp147.htm" TargetMode="External"/><Relationship Id="rId740" Type="http://schemas.openxmlformats.org/officeDocument/2006/relationships/hyperlink" Target="http://www.planalto.gov.br/ccivil_03/leis/lcp/Lcp182.htm" TargetMode="External"/><Relationship Id="rId782" Type="http://schemas.openxmlformats.org/officeDocument/2006/relationships/hyperlink" Target="http://www.planalto.gov.br/ccivil_03/leis/2002/L10406.htm" TargetMode="External"/><Relationship Id="rId838" Type="http://schemas.openxmlformats.org/officeDocument/2006/relationships/hyperlink" Target="http://www.planalto.gov.br/ccivil_03/leis/lcp/Lcp155.htm" TargetMode="External"/><Relationship Id="rId172" Type="http://schemas.openxmlformats.org/officeDocument/2006/relationships/hyperlink" Target="http://www.planalto.gov.br/ccivil_03/leis/lcp/Lcp155.htm" TargetMode="External"/><Relationship Id="rId228" Type="http://schemas.openxmlformats.org/officeDocument/2006/relationships/hyperlink" Target="http://www.planalto.gov.br/ccivil_03/leis/lcp/Lcp123.htm" TargetMode="External"/><Relationship Id="rId435" Type="http://schemas.openxmlformats.org/officeDocument/2006/relationships/hyperlink" Target="http://www.planalto.gov.br/ccivil_03/leis/lcp/Lcp147.htm" TargetMode="External"/><Relationship Id="rId477" Type="http://schemas.openxmlformats.org/officeDocument/2006/relationships/hyperlink" Target="http://www.planalto.gov.br/ccivil_03/leis/lcp/Lcp123.htm" TargetMode="External"/><Relationship Id="rId600" Type="http://schemas.openxmlformats.org/officeDocument/2006/relationships/hyperlink" Target="http://www.planalto.gov.br/ccivil_03/leis/lcp/Lcp123.htm" TargetMode="External"/><Relationship Id="rId642" Type="http://schemas.openxmlformats.org/officeDocument/2006/relationships/hyperlink" Target="http://www.planalto.gov.br/ccivil_03/leis/lcp/Lcp147.htm" TargetMode="External"/><Relationship Id="rId684" Type="http://schemas.openxmlformats.org/officeDocument/2006/relationships/hyperlink" Target="http://www.planalto.gov.br/ccivil_03/leis/lcp/Lcp182.htm" TargetMode="External"/><Relationship Id="rId281" Type="http://schemas.openxmlformats.org/officeDocument/2006/relationships/hyperlink" Target="http://www.planalto.gov.br/ccivil_03/leis/lcp/Lcp147.htm" TargetMode="External"/><Relationship Id="rId337" Type="http://schemas.openxmlformats.org/officeDocument/2006/relationships/hyperlink" Target="http://www.planalto.gov.br/ccivil_03/leis/lcp/Lcp147.htm" TargetMode="External"/><Relationship Id="rId502" Type="http://schemas.openxmlformats.org/officeDocument/2006/relationships/hyperlink" Target="http://www.planalto.gov.br/ccivil_03/leis/lcp/Lcp155.htm" TargetMode="External"/><Relationship Id="rId34" Type="http://schemas.openxmlformats.org/officeDocument/2006/relationships/hyperlink" Target="http://www.planalto.gov.br/ccivil_03/leis/lcp/Lcp147.htm" TargetMode="External"/><Relationship Id="rId76" Type="http://schemas.openxmlformats.org/officeDocument/2006/relationships/hyperlink" Target="http://www.planalto.gov.br/ccivil_03/leis/lcp/Lcp147.htm" TargetMode="External"/><Relationship Id="rId141" Type="http://schemas.openxmlformats.org/officeDocument/2006/relationships/hyperlink" Target="http://www.planalto.gov.br/ccivil_03/leis/lcp/Lcp155.htm" TargetMode="External"/><Relationship Id="rId379" Type="http://schemas.openxmlformats.org/officeDocument/2006/relationships/hyperlink" Target="http://www.planalto.gov.br/ccivil_03/leis/lcp/Lcp147.htm" TargetMode="External"/><Relationship Id="rId544" Type="http://schemas.openxmlformats.org/officeDocument/2006/relationships/hyperlink" Target="http://www.planalto.gov.br/ccivil_03/leis/lcp/Lcp123.htm" TargetMode="External"/><Relationship Id="rId586" Type="http://schemas.openxmlformats.org/officeDocument/2006/relationships/hyperlink" Target="http://www.planalto.gov.br/ccivil_03/leis/lcp/Lcp147.htm" TargetMode="External"/><Relationship Id="rId751" Type="http://schemas.openxmlformats.org/officeDocument/2006/relationships/hyperlink" Target="http://www.planalto.gov.br/ccivil_03/leis/lcp/Lcp167.htm" TargetMode="External"/><Relationship Id="rId793" Type="http://schemas.openxmlformats.org/officeDocument/2006/relationships/hyperlink" Target="http://www.planalto.gov.br/ccivil_03/leis/lcp/Lcp155.htm" TargetMode="External"/><Relationship Id="rId807" Type="http://schemas.openxmlformats.org/officeDocument/2006/relationships/hyperlink" Target="http://www.planalto.gov.br/ccivil_03/leis/L8212cons.htm" TargetMode="External"/><Relationship Id="rId7" Type="http://schemas.openxmlformats.org/officeDocument/2006/relationships/hyperlink" Target="http://www.planalto.gov.br/ccivil_03/_Ato2004-2006/2006/Msg/Vep/VEP-1098-06.htm" TargetMode="External"/><Relationship Id="rId183" Type="http://schemas.openxmlformats.org/officeDocument/2006/relationships/hyperlink" Target="http://www.planalto.gov.br/ccivil_03/leis/lcp/Lcp155.htm" TargetMode="External"/><Relationship Id="rId239" Type="http://schemas.openxmlformats.org/officeDocument/2006/relationships/hyperlink" Target="http://www.planalto.gov.br/ccivil_03/leis/lcp/Lcp123.htm" TargetMode="External"/><Relationship Id="rId390" Type="http://schemas.openxmlformats.org/officeDocument/2006/relationships/hyperlink" Target="http://www.planalto.gov.br/ccivil_03/leis/lcp/Lcp147.htm" TargetMode="External"/><Relationship Id="rId404" Type="http://schemas.openxmlformats.org/officeDocument/2006/relationships/hyperlink" Target="http://www.planalto.gov.br/ccivil_03/leis/lcp/Lcp147.htm" TargetMode="External"/><Relationship Id="rId446" Type="http://schemas.openxmlformats.org/officeDocument/2006/relationships/hyperlink" Target="http://www.planalto.gov.br/ccivil_03/leis/lcp/Lcp155.htm" TargetMode="External"/><Relationship Id="rId611" Type="http://schemas.openxmlformats.org/officeDocument/2006/relationships/hyperlink" Target="http://www.planalto.gov.br/ccivil_03/leis/lcp/Lcp147.htm" TargetMode="External"/><Relationship Id="rId653" Type="http://schemas.openxmlformats.org/officeDocument/2006/relationships/hyperlink" Target="http://www.planalto.gov.br/ccivil_03/leis/lcp/Lcp155.htm" TargetMode="External"/><Relationship Id="rId250" Type="http://schemas.openxmlformats.org/officeDocument/2006/relationships/hyperlink" Target="http://www.planalto.gov.br/ccivil_03/leis/lcp/Lcp123.htm" TargetMode="External"/><Relationship Id="rId292" Type="http://schemas.openxmlformats.org/officeDocument/2006/relationships/hyperlink" Target="http://www.planalto.gov.br/ccivil_03/leis/lcp/Lcp155.htm" TargetMode="External"/><Relationship Id="rId306" Type="http://schemas.openxmlformats.org/officeDocument/2006/relationships/hyperlink" Target="http://www.planalto.gov.br/ccivil_03/leis/lcp/Lcp123.htm" TargetMode="External"/><Relationship Id="rId488" Type="http://schemas.openxmlformats.org/officeDocument/2006/relationships/hyperlink" Target="http://www.planalto.gov.br/ccivil_03/leis/lcp/Lcp155.htm" TargetMode="External"/><Relationship Id="rId695" Type="http://schemas.openxmlformats.org/officeDocument/2006/relationships/hyperlink" Target="http://www.planalto.gov.br/ccivil_03/leis/lcp/Lcp182.htm" TargetMode="External"/><Relationship Id="rId709" Type="http://schemas.openxmlformats.org/officeDocument/2006/relationships/hyperlink" Target="http://www.planalto.gov.br/ccivil_03/leis/lcp/Lcp155.htm" TargetMode="External"/><Relationship Id="rId45" Type="http://schemas.openxmlformats.org/officeDocument/2006/relationships/hyperlink" Target="http://www.planalto.gov.br/ccivil_03/leis/lcp/Lcp123.htm" TargetMode="External"/><Relationship Id="rId87" Type="http://schemas.openxmlformats.org/officeDocument/2006/relationships/hyperlink" Target="http://www.planalto.gov.br/ccivil_03/leis/lcp/Lcp147.htm" TargetMode="External"/><Relationship Id="rId110" Type="http://schemas.openxmlformats.org/officeDocument/2006/relationships/hyperlink" Target="http://www.planalto.gov.br/ccivil_03/leis/lcp/Lcp147.htm" TargetMode="External"/><Relationship Id="rId348" Type="http://schemas.openxmlformats.org/officeDocument/2006/relationships/hyperlink" Target="http://www.planalto.gov.br/ccivil_03/leis/lcp/Lcp123.htm" TargetMode="External"/><Relationship Id="rId513" Type="http://schemas.openxmlformats.org/officeDocument/2006/relationships/hyperlink" Target="http://www.planalto.gov.br/ccivil_03/leis/lcp/Lcp147.htm" TargetMode="External"/><Relationship Id="rId555" Type="http://schemas.openxmlformats.org/officeDocument/2006/relationships/hyperlink" Target="http://www.planalto.gov.br/ccivil_03/leis/lcp/Lcp155.htm" TargetMode="External"/><Relationship Id="rId597" Type="http://schemas.openxmlformats.org/officeDocument/2006/relationships/hyperlink" Target="http://www.planalto.gov.br/ccivil_03/_Ato2019-2022/2021/Lei/L14133.htm" TargetMode="External"/><Relationship Id="rId720" Type="http://schemas.openxmlformats.org/officeDocument/2006/relationships/hyperlink" Target="http://www.planalto.gov.br/ccivil_03/leis/lcp/Lcp169.htm" TargetMode="External"/><Relationship Id="rId762" Type="http://schemas.openxmlformats.org/officeDocument/2006/relationships/hyperlink" Target="http://www.planalto.gov.br/ccivil_03/leis/lcp/Lcp182.htm" TargetMode="External"/><Relationship Id="rId818" Type="http://schemas.openxmlformats.org/officeDocument/2006/relationships/hyperlink" Target="http://www.planalto.gov.br/ccivil_03/leis/L8212cons.htm" TargetMode="External"/><Relationship Id="rId152" Type="http://schemas.openxmlformats.org/officeDocument/2006/relationships/hyperlink" Target="http://www.planalto.gov.br/ccivil_03/leis/lcp/Lcp147.htm" TargetMode="External"/><Relationship Id="rId194" Type="http://schemas.openxmlformats.org/officeDocument/2006/relationships/hyperlink" Target="http://www.planalto.gov.br/ccivil_03/leis/lcp/Lcp147.htm" TargetMode="External"/><Relationship Id="rId208" Type="http://schemas.openxmlformats.org/officeDocument/2006/relationships/hyperlink" Target="http://www.planalto.gov.br/ccivil_03/leis/lcp/Lcp123.htm" TargetMode="External"/><Relationship Id="rId415" Type="http://schemas.openxmlformats.org/officeDocument/2006/relationships/hyperlink" Target="http://www.planalto.gov.br/ccivil_03/leis/lcp/Lcp147.htm" TargetMode="External"/><Relationship Id="rId457" Type="http://schemas.openxmlformats.org/officeDocument/2006/relationships/hyperlink" Target="http://www.planalto.gov.br/ccivil_03/leis/lcp/Lcp155.htm" TargetMode="External"/><Relationship Id="rId622" Type="http://schemas.openxmlformats.org/officeDocument/2006/relationships/hyperlink" Target="http://www.planalto.gov.br/ccivil_03/leis/L8666cons.htm" TargetMode="External"/><Relationship Id="rId261" Type="http://schemas.openxmlformats.org/officeDocument/2006/relationships/hyperlink" Target="http://www.planalto.gov.br/ccivil_03/leis/lcp/Lcp155.htm" TargetMode="External"/><Relationship Id="rId499" Type="http://schemas.openxmlformats.org/officeDocument/2006/relationships/hyperlink" Target="http://www.planalto.gov.br/ccivil_03/leis/lcp/Lcp155.htm" TargetMode="External"/><Relationship Id="rId664" Type="http://schemas.openxmlformats.org/officeDocument/2006/relationships/hyperlink" Target="http://www.planalto.gov.br/ccivil_03/leis/lcp/Lcp155.htm" TargetMode="External"/><Relationship Id="rId14" Type="http://schemas.openxmlformats.org/officeDocument/2006/relationships/hyperlink" Target="http://www.planalto.gov.br/ccivil_03/leis/lcp/Lcp147.htm" TargetMode="External"/><Relationship Id="rId56" Type="http://schemas.openxmlformats.org/officeDocument/2006/relationships/hyperlink" Target="http://www.planalto.gov.br/ccivil_03/leis/lcp/Lcp155.htm" TargetMode="External"/><Relationship Id="rId317" Type="http://schemas.openxmlformats.org/officeDocument/2006/relationships/hyperlink" Target="http://www.planalto.gov.br/ccivil_03/leis/lcp/Lcp123.htm" TargetMode="External"/><Relationship Id="rId359" Type="http://schemas.openxmlformats.org/officeDocument/2006/relationships/hyperlink" Target="http://www.planalto.gov.br/ccivil_03/leis/2002/L10406.htm" TargetMode="External"/><Relationship Id="rId524" Type="http://schemas.openxmlformats.org/officeDocument/2006/relationships/hyperlink" Target="http://www.planalto.gov.br/ccivil_03/leis/lcp/Lcp147.htm" TargetMode="External"/><Relationship Id="rId566" Type="http://schemas.openxmlformats.org/officeDocument/2006/relationships/hyperlink" Target="http://www.planalto.gov.br/ccivil_03/leis/lcp/Lcp123.htm" TargetMode="External"/><Relationship Id="rId731" Type="http://schemas.openxmlformats.org/officeDocument/2006/relationships/hyperlink" Target="http://www.planalto.gov.br/ccivil_03/leis/lcp/Lcp147.htm" TargetMode="External"/><Relationship Id="rId773" Type="http://schemas.openxmlformats.org/officeDocument/2006/relationships/hyperlink" Target="http://www.planalto.gov.br/ccivil_03/leis/lcp/Lcp167.htm" TargetMode="External"/><Relationship Id="rId98" Type="http://schemas.openxmlformats.org/officeDocument/2006/relationships/hyperlink" Target="http://www.planalto.gov.br/ccivil_03/leis/lcp/Lcp147.htm" TargetMode="External"/><Relationship Id="rId121" Type="http://schemas.openxmlformats.org/officeDocument/2006/relationships/hyperlink" Target="http://www.planalto.gov.br/ccivil_03/Constituicao/Constituicao.htm" TargetMode="External"/><Relationship Id="rId163" Type="http://schemas.openxmlformats.org/officeDocument/2006/relationships/hyperlink" Target="http://www.planalto.gov.br/ccivil_03/leis/lcp/Lcp147.htm" TargetMode="External"/><Relationship Id="rId219" Type="http://schemas.openxmlformats.org/officeDocument/2006/relationships/hyperlink" Target="http://www.planalto.gov.br/ccivil_03/leis/lcp/Lcp155.htm" TargetMode="External"/><Relationship Id="rId370" Type="http://schemas.openxmlformats.org/officeDocument/2006/relationships/hyperlink" Target="http://www.planalto.gov.br/ccivil_03/leis/lcp/Lcp123.htm" TargetMode="External"/><Relationship Id="rId426" Type="http://schemas.openxmlformats.org/officeDocument/2006/relationships/hyperlink" Target="http://www.planalto.gov.br/ccivil_03/leis/lcp/Lcp155.htm" TargetMode="External"/><Relationship Id="rId633" Type="http://schemas.openxmlformats.org/officeDocument/2006/relationships/hyperlink" Target="http://www.planalto.gov.br/ccivil_03/leis/lcp/Lcp147.htm" TargetMode="External"/><Relationship Id="rId829" Type="http://schemas.openxmlformats.org/officeDocument/2006/relationships/hyperlink" Target="http://www.planalto.gov.br/ccivil_03/Constituicao/Constituicao.htm" TargetMode="External"/><Relationship Id="rId230" Type="http://schemas.openxmlformats.org/officeDocument/2006/relationships/hyperlink" Target="http://www.planalto.gov.br/ccivil_03/leis/lcp/Lcp155.htm" TargetMode="External"/><Relationship Id="rId468" Type="http://schemas.openxmlformats.org/officeDocument/2006/relationships/hyperlink" Target="http://www.planalto.gov.br/ccivil_03/leis/lcp/Lcp147.htm" TargetMode="External"/><Relationship Id="rId675" Type="http://schemas.openxmlformats.org/officeDocument/2006/relationships/hyperlink" Target="http://www.planalto.gov.br/ccivil_03/leis/lcp/Lcp182.htm" TargetMode="External"/><Relationship Id="rId840" Type="http://schemas.openxmlformats.org/officeDocument/2006/relationships/hyperlink" Target="http://www.planalto.gov.br/ccivil_03/leis/lcp/Lcp155.htm" TargetMode="External"/><Relationship Id="rId25" Type="http://schemas.openxmlformats.org/officeDocument/2006/relationships/hyperlink" Target="http://www.planalto.gov.br/ccivil_03/leis/lcp/Lcp123.htm" TargetMode="External"/><Relationship Id="rId67" Type="http://schemas.openxmlformats.org/officeDocument/2006/relationships/hyperlink" Target="http://www.planalto.gov.br/ccivil_03/leis/lcp/Lcp147.htm" TargetMode="External"/><Relationship Id="rId272" Type="http://schemas.openxmlformats.org/officeDocument/2006/relationships/hyperlink" Target="http://www.planalto.gov.br/ccivil_03/leis/lcp/Lcp155.htm" TargetMode="External"/><Relationship Id="rId328" Type="http://schemas.openxmlformats.org/officeDocument/2006/relationships/hyperlink" Target="http://www.planalto.gov.br/ccivil_03/leis/lcp/Lcp147.htm" TargetMode="External"/><Relationship Id="rId535" Type="http://schemas.openxmlformats.org/officeDocument/2006/relationships/hyperlink" Target="http://www.planalto.gov.br/ccivil_03/leis/lcp/Lcp123.htm" TargetMode="External"/><Relationship Id="rId577" Type="http://schemas.openxmlformats.org/officeDocument/2006/relationships/hyperlink" Target="http://www.planalto.gov.br/ccivil_03/leis/lcp/Lcp147.htm" TargetMode="External"/><Relationship Id="rId700" Type="http://schemas.openxmlformats.org/officeDocument/2006/relationships/hyperlink" Target="http://www.planalto.gov.br/ccivil_03/leis/2002/L10406.htm" TargetMode="External"/><Relationship Id="rId742" Type="http://schemas.openxmlformats.org/officeDocument/2006/relationships/hyperlink" Target="http://www.planalto.gov.br/ccivil_03/leis/lcp/Lcp167.htm" TargetMode="External"/><Relationship Id="rId132" Type="http://schemas.openxmlformats.org/officeDocument/2006/relationships/hyperlink" Target="http://www.planalto.gov.br/ccivil_03/leis/lcp/Lcp147.htm" TargetMode="External"/><Relationship Id="rId174" Type="http://schemas.openxmlformats.org/officeDocument/2006/relationships/hyperlink" Target="http://www.planalto.gov.br/ccivil_03/leis/lcp/Lcp155.htm" TargetMode="External"/><Relationship Id="rId381" Type="http://schemas.openxmlformats.org/officeDocument/2006/relationships/hyperlink" Target="http://www.planalto.gov.br/ccivil_03/leis/lcp/Lcp155.htm" TargetMode="External"/><Relationship Id="rId602" Type="http://schemas.openxmlformats.org/officeDocument/2006/relationships/hyperlink" Target="http://www.planalto.gov.br/ccivil_03/_Ato2019-2022/2021/Lei/L14133.htm" TargetMode="External"/><Relationship Id="rId784" Type="http://schemas.openxmlformats.org/officeDocument/2006/relationships/hyperlink" Target="http://www.planalto.gov.br/ccivil_03/leis/lcp/Lcp123.htm" TargetMode="External"/><Relationship Id="rId241" Type="http://schemas.openxmlformats.org/officeDocument/2006/relationships/hyperlink" Target="http://www.planalto.gov.br/ccivil_03/leis/lcp/Lcp147.htm" TargetMode="External"/><Relationship Id="rId437" Type="http://schemas.openxmlformats.org/officeDocument/2006/relationships/hyperlink" Target="http://www.planalto.gov.br/ccivil_03/leis/lcp/Lcp155.htm" TargetMode="External"/><Relationship Id="rId479" Type="http://schemas.openxmlformats.org/officeDocument/2006/relationships/hyperlink" Target="http://www.planalto.gov.br/ccivil_03/leis/L5172.htm" TargetMode="External"/><Relationship Id="rId644" Type="http://schemas.openxmlformats.org/officeDocument/2006/relationships/hyperlink" Target="http://www.planalto.gov.br/ccivil_03/leis/lcp/Lcp155.htm" TargetMode="External"/><Relationship Id="rId686" Type="http://schemas.openxmlformats.org/officeDocument/2006/relationships/hyperlink" Target="http://www.planalto.gov.br/ccivil_03/leis/lcp/Lcp182.htm" TargetMode="External"/><Relationship Id="rId36" Type="http://schemas.openxmlformats.org/officeDocument/2006/relationships/hyperlink" Target="http://www.planalto.gov.br/ccivil_03/leis/lcp/Lcp147.htm" TargetMode="External"/><Relationship Id="rId283" Type="http://schemas.openxmlformats.org/officeDocument/2006/relationships/hyperlink" Target="http://www.planalto.gov.br/ccivil_03/leis/lcp/Lcp147.htm" TargetMode="External"/><Relationship Id="rId339" Type="http://schemas.openxmlformats.org/officeDocument/2006/relationships/hyperlink" Target="http://www.planalto.gov.br/ccivil_03/leis/lcp/Lcp155.htm" TargetMode="External"/><Relationship Id="rId490" Type="http://schemas.openxmlformats.org/officeDocument/2006/relationships/hyperlink" Target="http://www.planalto.gov.br/ccivil_03/leis/lcp/Lcp155.htm" TargetMode="External"/><Relationship Id="rId504" Type="http://schemas.openxmlformats.org/officeDocument/2006/relationships/hyperlink" Target="http://www.planalto.gov.br/ccivil_03/leis/lcp/Lcp123.htm" TargetMode="External"/><Relationship Id="rId546" Type="http://schemas.openxmlformats.org/officeDocument/2006/relationships/hyperlink" Target="http://www.planalto.gov.br/ccivil_03/leis/lcp/Lcp123.htm" TargetMode="External"/><Relationship Id="rId711" Type="http://schemas.openxmlformats.org/officeDocument/2006/relationships/hyperlink" Target="http://www.planalto.gov.br/ccivil_03/leis/lcp/Lcp155.htm" TargetMode="External"/><Relationship Id="rId753" Type="http://schemas.openxmlformats.org/officeDocument/2006/relationships/hyperlink" Target="http://www.planalto.gov.br/ccivil_03/leis/lcp/Lcp167.htm" TargetMode="External"/><Relationship Id="rId78" Type="http://schemas.openxmlformats.org/officeDocument/2006/relationships/hyperlink" Target="http://www.planalto.gov.br/ccivil_03/leis/lcp/Lcp155.htm" TargetMode="External"/><Relationship Id="rId101" Type="http://schemas.openxmlformats.org/officeDocument/2006/relationships/hyperlink" Target="http://www.planalto.gov.br/ccivil_03/leis/lcp/Lcp147.htm" TargetMode="External"/><Relationship Id="rId143" Type="http://schemas.openxmlformats.org/officeDocument/2006/relationships/hyperlink" Target="http://www.planalto.gov.br/ccivil_03/leis/lcp/Lcp155.htm" TargetMode="External"/><Relationship Id="rId185" Type="http://schemas.openxmlformats.org/officeDocument/2006/relationships/hyperlink" Target="http://www.planalto.gov.br/ccivil_03/leis/lcp/Lcp147.htm" TargetMode="External"/><Relationship Id="rId350" Type="http://schemas.openxmlformats.org/officeDocument/2006/relationships/hyperlink" Target="http://www.planalto.gov.br/ccivil_03/leis/lcp/Lcp147.htm" TargetMode="External"/><Relationship Id="rId406" Type="http://schemas.openxmlformats.org/officeDocument/2006/relationships/hyperlink" Target="http://www.planalto.gov.br/ccivil_03/leis/lcp/Lcp154.htm" TargetMode="External"/><Relationship Id="rId588" Type="http://schemas.openxmlformats.org/officeDocument/2006/relationships/hyperlink" Target="http://www.planalto.gov.br/ccivil_03/leis/lcp/Lcp155.htm" TargetMode="External"/><Relationship Id="rId795" Type="http://schemas.openxmlformats.org/officeDocument/2006/relationships/hyperlink" Target="http://www.planalto.gov.br/ccivil_03/_Ato2011-2014/2013/Lei/L12792.htm" TargetMode="External"/><Relationship Id="rId809" Type="http://schemas.openxmlformats.org/officeDocument/2006/relationships/hyperlink" Target="http://www.planalto.gov.br/ccivil_03/leis/L8212cons.htm" TargetMode="External"/><Relationship Id="rId9" Type="http://schemas.openxmlformats.org/officeDocument/2006/relationships/hyperlink" Target="http://www.planalto.gov.br/ccivil_03/_Ato2015-2018/2015/Decreto/D8538.htm" TargetMode="External"/><Relationship Id="rId210" Type="http://schemas.openxmlformats.org/officeDocument/2006/relationships/hyperlink" Target="http://www.planalto.gov.br/ccivil_03/leis/lcp/Lcp147.htm" TargetMode="External"/><Relationship Id="rId392" Type="http://schemas.openxmlformats.org/officeDocument/2006/relationships/hyperlink" Target="http://www.planalto.gov.br/ccivil_03/leis/lcp/Lcp155.htm" TargetMode="External"/><Relationship Id="rId448" Type="http://schemas.openxmlformats.org/officeDocument/2006/relationships/hyperlink" Target="http://www.planalto.gov.br/ccivil_03/leis/lcp/Lcp155.htm" TargetMode="External"/><Relationship Id="rId613" Type="http://schemas.openxmlformats.org/officeDocument/2006/relationships/hyperlink" Target="http://www.planalto.gov.br/ccivil_03/leis/lcp/Lcp147.htm" TargetMode="External"/><Relationship Id="rId655" Type="http://schemas.openxmlformats.org/officeDocument/2006/relationships/hyperlink" Target="http://www.planalto.gov.br/ccivil_03/leis/lcp/Lcp155.htm" TargetMode="External"/><Relationship Id="rId697" Type="http://schemas.openxmlformats.org/officeDocument/2006/relationships/hyperlink" Target="http://www.planalto.gov.br/ccivil_03/leis/2002/L10406.htm" TargetMode="External"/><Relationship Id="rId820" Type="http://schemas.openxmlformats.org/officeDocument/2006/relationships/hyperlink" Target="http://www.planalto.gov.br/ccivil_03/leis/L8213cons.htm" TargetMode="External"/><Relationship Id="rId252" Type="http://schemas.openxmlformats.org/officeDocument/2006/relationships/hyperlink" Target="http://www.planalto.gov.br/ccivil_03/leis/lcp/Lcp147.htm" TargetMode="External"/><Relationship Id="rId294" Type="http://schemas.openxmlformats.org/officeDocument/2006/relationships/hyperlink" Target="http://www.planalto.gov.br/ccivil_03/leis/lcp/Lcp155.htm" TargetMode="External"/><Relationship Id="rId308" Type="http://schemas.openxmlformats.org/officeDocument/2006/relationships/hyperlink" Target="http://www.planalto.gov.br/ccivil_03/leis/lcp/Lcp123.htm" TargetMode="External"/><Relationship Id="rId515" Type="http://schemas.openxmlformats.org/officeDocument/2006/relationships/hyperlink" Target="http://www.planalto.gov.br/ccivil_03/leis/lcp/Lcp147.htm" TargetMode="External"/><Relationship Id="rId722" Type="http://schemas.openxmlformats.org/officeDocument/2006/relationships/hyperlink" Target="http://www.planalto.gov.br/ccivil_03/leis/lcp/Lcp169.htm" TargetMode="External"/><Relationship Id="rId47" Type="http://schemas.openxmlformats.org/officeDocument/2006/relationships/hyperlink" Target="http://www.planalto.gov.br/ccivil_03/leis/lcp/Lcp123.htm" TargetMode="External"/><Relationship Id="rId89" Type="http://schemas.openxmlformats.org/officeDocument/2006/relationships/hyperlink" Target="http://www.planalto.gov.br/ccivil_03/leis/lcp/Lcp147.htm" TargetMode="External"/><Relationship Id="rId112" Type="http://schemas.openxmlformats.org/officeDocument/2006/relationships/hyperlink" Target="http://www.planalto.gov.br/ccivil_03/leis/lcp/Lcp155.htm" TargetMode="External"/><Relationship Id="rId154" Type="http://schemas.openxmlformats.org/officeDocument/2006/relationships/hyperlink" Target="http://www.planalto.gov.br/ccivil_03/leis/lcp/Lcp147.htm" TargetMode="External"/><Relationship Id="rId361" Type="http://schemas.openxmlformats.org/officeDocument/2006/relationships/hyperlink" Target="http://www.planalto.gov.br/ccivil_03/leis/lcp/Lcp155.htm" TargetMode="External"/><Relationship Id="rId557" Type="http://schemas.openxmlformats.org/officeDocument/2006/relationships/hyperlink" Target="http://www.planalto.gov.br/ccivil_03/leis/lcp/Lcp155.htm" TargetMode="External"/><Relationship Id="rId599" Type="http://schemas.openxmlformats.org/officeDocument/2006/relationships/hyperlink" Target="http://www.planalto.gov.br/ccivil_03/_Ato2019-2022/2021/Lei/L14133.htm" TargetMode="External"/><Relationship Id="rId764" Type="http://schemas.openxmlformats.org/officeDocument/2006/relationships/hyperlink" Target="http://www.planalto.gov.br/ccivil_03/leis/lcp/Lcp167.htm" TargetMode="External"/><Relationship Id="rId196" Type="http://schemas.openxmlformats.org/officeDocument/2006/relationships/hyperlink" Target="http://www.planalto.gov.br/ccivil_03/leis/lcp/Lcp147.htm" TargetMode="External"/><Relationship Id="rId417" Type="http://schemas.openxmlformats.org/officeDocument/2006/relationships/hyperlink" Target="http://www.planalto.gov.br/ccivil_03/leis/lcp/Lcp147.htm" TargetMode="External"/><Relationship Id="rId459" Type="http://schemas.openxmlformats.org/officeDocument/2006/relationships/hyperlink" Target="http://www.planalto.gov.br/ccivil_03/leis/lcp/Lcp123.htm" TargetMode="External"/><Relationship Id="rId624" Type="http://schemas.openxmlformats.org/officeDocument/2006/relationships/hyperlink" Target="http://www.planalto.gov.br/ccivil_03/leis/lcp/Lcp147.htm" TargetMode="External"/><Relationship Id="rId666" Type="http://schemas.openxmlformats.org/officeDocument/2006/relationships/hyperlink" Target="http://www.planalto.gov.br/ccivil_03/leis/lcp/Lcp182.htm" TargetMode="External"/><Relationship Id="rId831" Type="http://schemas.openxmlformats.org/officeDocument/2006/relationships/hyperlink" Target="http://www.planalto.gov.br/ccivil_03/leis/L9317.htm" TargetMode="External"/><Relationship Id="rId16" Type="http://schemas.openxmlformats.org/officeDocument/2006/relationships/hyperlink" Target="http://www.planalto.gov.br/ccivil_03/leis/lcp/Lcp147.htm" TargetMode="External"/><Relationship Id="rId221" Type="http://schemas.openxmlformats.org/officeDocument/2006/relationships/hyperlink" Target="http://www.planalto.gov.br/ccivil_03/leis/lcp/Lcp123.htm" TargetMode="External"/><Relationship Id="rId263" Type="http://schemas.openxmlformats.org/officeDocument/2006/relationships/hyperlink" Target="http://www.planalto.gov.br/ccivil_03/leis/lcp/Lcp147.htm" TargetMode="External"/><Relationship Id="rId319" Type="http://schemas.openxmlformats.org/officeDocument/2006/relationships/hyperlink" Target="http://www.planalto.gov.br/ccivil_03/leis/lcp/Lcp123.htm" TargetMode="External"/><Relationship Id="rId470" Type="http://schemas.openxmlformats.org/officeDocument/2006/relationships/hyperlink" Target="http://www.planalto.gov.br/ccivil_03/leis/lcp/Lcp155.htm" TargetMode="External"/><Relationship Id="rId526" Type="http://schemas.openxmlformats.org/officeDocument/2006/relationships/hyperlink" Target="http://www.planalto.gov.br/ccivil_03/leis/L9430.htm" TargetMode="External"/><Relationship Id="rId58" Type="http://schemas.openxmlformats.org/officeDocument/2006/relationships/hyperlink" Target="http://www.planalto.gov.br/ccivil_03/_Ato2015-2018/2016/Msg/VEP-589.htm" TargetMode="External"/><Relationship Id="rId123" Type="http://schemas.openxmlformats.org/officeDocument/2006/relationships/hyperlink" Target="http://www.planalto.gov.br/ccivil_03/leis/lcp/Lcp147.htm" TargetMode="External"/><Relationship Id="rId330" Type="http://schemas.openxmlformats.org/officeDocument/2006/relationships/hyperlink" Target="http://www.planalto.gov.br/ccivil_03/leis/lcp/Lcp123.htm" TargetMode="External"/><Relationship Id="rId568" Type="http://schemas.openxmlformats.org/officeDocument/2006/relationships/hyperlink" Target="http://www.planalto.gov.br/ccivil_03/leis/lcp/Lcp123.htm" TargetMode="External"/><Relationship Id="rId733" Type="http://schemas.openxmlformats.org/officeDocument/2006/relationships/hyperlink" Target="http://www.planalto.gov.br/ccivil_03/leis/lcp/Lcp155.htm" TargetMode="External"/><Relationship Id="rId775" Type="http://schemas.openxmlformats.org/officeDocument/2006/relationships/hyperlink" Target="http://www.planalto.gov.br/ccivil_03/leis/lcp/Lcp123.htm" TargetMode="External"/><Relationship Id="rId165" Type="http://schemas.openxmlformats.org/officeDocument/2006/relationships/hyperlink" Target="http://www.planalto.gov.br/ccivil_03/leis/lcp/Lcp123.htm" TargetMode="External"/><Relationship Id="rId372" Type="http://schemas.openxmlformats.org/officeDocument/2006/relationships/hyperlink" Target="http://www.planalto.gov.br/ccivil_03/leis/lcp/Lcp155.htm" TargetMode="External"/><Relationship Id="rId428" Type="http://schemas.openxmlformats.org/officeDocument/2006/relationships/hyperlink" Target="http://www.planalto.gov.br/ccivil_03/leis/lcp/Lcp155.htm" TargetMode="External"/><Relationship Id="rId635" Type="http://schemas.openxmlformats.org/officeDocument/2006/relationships/hyperlink" Target="http://www.planalto.gov.br/ccivil_03/leis/lcp/Lcp155.htm" TargetMode="External"/><Relationship Id="rId677" Type="http://schemas.openxmlformats.org/officeDocument/2006/relationships/hyperlink" Target="http://www.planalto.gov.br/ccivil_03/leis/lcp/Lcp155.htm" TargetMode="External"/><Relationship Id="rId800" Type="http://schemas.openxmlformats.org/officeDocument/2006/relationships/hyperlink" Target="http://www.planalto.gov.br/ccivil_03/leis/L9317.htm" TargetMode="External"/><Relationship Id="rId842" Type="http://schemas.openxmlformats.org/officeDocument/2006/relationships/hyperlink" Target="http://www.planalto.gov.br/ccivil_03/leis/lcp/Lcp155.htm" TargetMode="External"/><Relationship Id="rId232" Type="http://schemas.openxmlformats.org/officeDocument/2006/relationships/hyperlink" Target="http://www.planalto.gov.br/ccivil_03/leis/lcp/Lcp147.htm" TargetMode="External"/><Relationship Id="rId274" Type="http://schemas.openxmlformats.org/officeDocument/2006/relationships/hyperlink" Target="http://www.planalto.gov.br/ccivil_03/leis/lcp/Lcp147.htm" TargetMode="External"/><Relationship Id="rId481" Type="http://schemas.openxmlformats.org/officeDocument/2006/relationships/hyperlink" Target="http://www.planalto.gov.br/ccivil_03/leis/lcp/Lcp155.htm" TargetMode="External"/><Relationship Id="rId702" Type="http://schemas.openxmlformats.org/officeDocument/2006/relationships/hyperlink" Target="http://www.planalto.gov.br/ccivil_03/leis/lcp/Lcp182.htm" TargetMode="External"/><Relationship Id="rId27" Type="http://schemas.openxmlformats.org/officeDocument/2006/relationships/hyperlink" Target="http://www.planalto.gov.br/ccivil_03/leis/lcp/Lcp188.htm" TargetMode="External"/><Relationship Id="rId69" Type="http://schemas.openxmlformats.org/officeDocument/2006/relationships/hyperlink" Target="http://www.planalto.gov.br/ccivil_03/leis/lcp/Lcp147.htm" TargetMode="External"/><Relationship Id="rId134" Type="http://schemas.openxmlformats.org/officeDocument/2006/relationships/hyperlink" Target="http://www.planalto.gov.br/ccivil_03/leis/lcp/Lcp155.htm" TargetMode="External"/><Relationship Id="rId537" Type="http://schemas.openxmlformats.org/officeDocument/2006/relationships/hyperlink" Target="http://www.planalto.gov.br/ccivil_03/leis/lcp/Lcp123.htm" TargetMode="External"/><Relationship Id="rId579" Type="http://schemas.openxmlformats.org/officeDocument/2006/relationships/hyperlink" Target="http://www.planalto.gov.br/ccivil_03/leis/lcp/Lcp147.htm" TargetMode="External"/><Relationship Id="rId744" Type="http://schemas.openxmlformats.org/officeDocument/2006/relationships/hyperlink" Target="http://www.planalto.gov.br/ccivil_03/leis/lcp/Lcp182.htm" TargetMode="External"/><Relationship Id="rId786" Type="http://schemas.openxmlformats.org/officeDocument/2006/relationships/hyperlink" Target="http://www.planalto.gov.br/ccivil_03/leis/lcp/Lcp155.htm" TargetMode="External"/><Relationship Id="rId80" Type="http://schemas.openxmlformats.org/officeDocument/2006/relationships/hyperlink" Target="http://www.planalto.gov.br/ccivil_03/leis/lcp/Lcp147.htm" TargetMode="External"/><Relationship Id="rId176" Type="http://schemas.openxmlformats.org/officeDocument/2006/relationships/hyperlink" Target="http://www.planalto.gov.br/ccivil_03/leis/lcp/Lcp155.htm" TargetMode="External"/><Relationship Id="rId341" Type="http://schemas.openxmlformats.org/officeDocument/2006/relationships/hyperlink" Target="http://www.planalto.gov.br/ccivil_03/leis/lcp/Lcp147.htm" TargetMode="External"/><Relationship Id="rId383" Type="http://schemas.openxmlformats.org/officeDocument/2006/relationships/hyperlink" Target="http://www.planalto.gov.br/ccivil_03/leis/lcp/Lcp167.htm" TargetMode="External"/><Relationship Id="rId439" Type="http://schemas.openxmlformats.org/officeDocument/2006/relationships/hyperlink" Target="http://www.planalto.gov.br/ccivil_03/leis/lcp/Lcp155.htm" TargetMode="External"/><Relationship Id="rId590" Type="http://schemas.openxmlformats.org/officeDocument/2006/relationships/hyperlink" Target="http://www.planalto.gov.br/ccivil_03/_Ato2019-2022/2021/Lei/L14133.htm" TargetMode="External"/><Relationship Id="rId604" Type="http://schemas.openxmlformats.org/officeDocument/2006/relationships/hyperlink" Target="http://www.planalto.gov.br/ccivil_03/leis/lcp/Lcp147.htm" TargetMode="External"/><Relationship Id="rId646" Type="http://schemas.openxmlformats.org/officeDocument/2006/relationships/hyperlink" Target="http://www.planalto.gov.br/ccivil_03/leis/lcp/Lcp155.htm" TargetMode="External"/><Relationship Id="rId811" Type="http://schemas.openxmlformats.org/officeDocument/2006/relationships/hyperlink" Target="http://www.planalto.gov.br/ccivil_03/leis/L8213cons.htm" TargetMode="External"/><Relationship Id="rId201" Type="http://schemas.openxmlformats.org/officeDocument/2006/relationships/hyperlink" Target="http://www.planalto.gov.br/ccivil_03/leis/lcp/Lcp147.htm" TargetMode="External"/><Relationship Id="rId243" Type="http://schemas.openxmlformats.org/officeDocument/2006/relationships/hyperlink" Target="http://www.planalto.gov.br/ccivil_03/leis/lcp/Lcp155.htm" TargetMode="External"/><Relationship Id="rId285" Type="http://schemas.openxmlformats.org/officeDocument/2006/relationships/hyperlink" Target="http://www.planalto.gov.br/ccivil_03/leis/lcp/Lcp155.htm" TargetMode="External"/><Relationship Id="rId450" Type="http://schemas.openxmlformats.org/officeDocument/2006/relationships/hyperlink" Target="http://www.planalto.gov.br/ccivil_03/leis/lcp/Lcp123.htm" TargetMode="External"/><Relationship Id="rId506" Type="http://schemas.openxmlformats.org/officeDocument/2006/relationships/hyperlink" Target="http://www.planalto.gov.br/ccivil_03/leis/lcp/Lcp63.htm" TargetMode="External"/><Relationship Id="rId688" Type="http://schemas.openxmlformats.org/officeDocument/2006/relationships/hyperlink" Target="http://www.planalto.gov.br/ccivil_03/leis/lcp/Lcp155.htm" TargetMode="External"/><Relationship Id="rId38" Type="http://schemas.openxmlformats.org/officeDocument/2006/relationships/hyperlink" Target="http://www.planalto.gov.br/ccivil_03/leis/lcp/Lcp155.htm" TargetMode="External"/><Relationship Id="rId103" Type="http://schemas.openxmlformats.org/officeDocument/2006/relationships/hyperlink" Target="http://www.planalto.gov.br/ccivil_03/leis/lcp/Lcp147.htm" TargetMode="External"/><Relationship Id="rId310" Type="http://schemas.openxmlformats.org/officeDocument/2006/relationships/hyperlink" Target="http://www.planalto.gov.br/ccivil_03/leis/lcp/Lcp147.htm" TargetMode="External"/><Relationship Id="rId492" Type="http://schemas.openxmlformats.org/officeDocument/2006/relationships/hyperlink" Target="http://www.planalto.gov.br/ccivil_03/leis/lcp/Lcp147.htm" TargetMode="External"/><Relationship Id="rId548" Type="http://schemas.openxmlformats.org/officeDocument/2006/relationships/hyperlink" Target="http://www.planalto.gov.br/ccivil_03/leis/lcp/Lcp123.htm" TargetMode="External"/><Relationship Id="rId713" Type="http://schemas.openxmlformats.org/officeDocument/2006/relationships/hyperlink" Target="http://www.planalto.gov.br/ccivil_03/leis/lcp/Lcp155.htm" TargetMode="External"/><Relationship Id="rId755" Type="http://schemas.openxmlformats.org/officeDocument/2006/relationships/hyperlink" Target="http://www.planalto.gov.br/ccivil_03/leis/lcp/Lcp182.htm" TargetMode="External"/><Relationship Id="rId797" Type="http://schemas.openxmlformats.org/officeDocument/2006/relationships/hyperlink" Target="http://www.planalto.gov.br/ccivil_03/leis/lcp/Lcp123.htm" TargetMode="External"/><Relationship Id="rId91" Type="http://schemas.openxmlformats.org/officeDocument/2006/relationships/hyperlink" Target="http://www.planalto.gov.br/ccivil_03/leis/lcp/Lcp147.htm" TargetMode="External"/><Relationship Id="rId145" Type="http://schemas.openxmlformats.org/officeDocument/2006/relationships/hyperlink" Target="http://www.planalto.gov.br/ccivil_03/leis/lcp/Lcp155.htm" TargetMode="External"/><Relationship Id="rId187" Type="http://schemas.openxmlformats.org/officeDocument/2006/relationships/hyperlink" Target="http://www.planalto.gov.br/ccivil_03/leis/lcp/Lcp155.htm" TargetMode="External"/><Relationship Id="rId352" Type="http://schemas.openxmlformats.org/officeDocument/2006/relationships/hyperlink" Target="http://www.planalto.gov.br/ccivil_03/leis/lcp/Lcp155.htm" TargetMode="External"/><Relationship Id="rId394" Type="http://schemas.openxmlformats.org/officeDocument/2006/relationships/hyperlink" Target="http://www.planalto.gov.br/ccivil_03/leis/2002/L10406.htm" TargetMode="External"/><Relationship Id="rId408" Type="http://schemas.openxmlformats.org/officeDocument/2006/relationships/hyperlink" Target="http://www.planalto.gov.br/ccivil_03/leis/lcp/Lcp147.htm" TargetMode="External"/><Relationship Id="rId615" Type="http://schemas.openxmlformats.org/officeDocument/2006/relationships/hyperlink" Target="http://www.planalto.gov.br/ccivil_03/leis/lcp/Lcp123.htm" TargetMode="External"/><Relationship Id="rId822" Type="http://schemas.openxmlformats.org/officeDocument/2006/relationships/hyperlink" Target="http://www.planalto.gov.br/ccivil_03/Decreto-Lei/Del5452.htm" TargetMode="External"/><Relationship Id="rId212" Type="http://schemas.openxmlformats.org/officeDocument/2006/relationships/hyperlink" Target="http://www.planalto.gov.br/ccivil_03/leis/lcp/Lcp123.htm" TargetMode="External"/><Relationship Id="rId254" Type="http://schemas.openxmlformats.org/officeDocument/2006/relationships/hyperlink" Target="http://www.planalto.gov.br/ccivil_03/leis/lcp/Lcp155.htm" TargetMode="External"/><Relationship Id="rId657" Type="http://schemas.openxmlformats.org/officeDocument/2006/relationships/hyperlink" Target="http://www.planalto.gov.br/ccivil_03/leis/lcp/Lcp147.htm" TargetMode="External"/><Relationship Id="rId699" Type="http://schemas.openxmlformats.org/officeDocument/2006/relationships/hyperlink" Target="http://www.planalto.gov.br/ccivil_03/leis/lcp/Lcp155.htm" TargetMode="External"/><Relationship Id="rId49" Type="http://schemas.openxmlformats.org/officeDocument/2006/relationships/hyperlink" Target="http://www.planalto.gov.br/ccivil_03/leis/lcp/Lcp147.htm" TargetMode="External"/><Relationship Id="rId114" Type="http://schemas.openxmlformats.org/officeDocument/2006/relationships/hyperlink" Target="http://www.planalto.gov.br/ccivil_03/leis/L8212cons.htm" TargetMode="External"/><Relationship Id="rId296" Type="http://schemas.openxmlformats.org/officeDocument/2006/relationships/hyperlink" Target="http://www.planalto.gov.br/ccivil_03/leis/lcp/Lcp155.htm" TargetMode="External"/><Relationship Id="rId461" Type="http://schemas.openxmlformats.org/officeDocument/2006/relationships/hyperlink" Target="http://www.planalto.gov.br/ccivil_03/leis/lcp/Lcp116.htm" TargetMode="External"/><Relationship Id="rId517" Type="http://schemas.openxmlformats.org/officeDocument/2006/relationships/hyperlink" Target="http://www.planalto.gov.br/ccivil_03/leis/lcp/Lcp147.htm" TargetMode="External"/><Relationship Id="rId559" Type="http://schemas.openxmlformats.org/officeDocument/2006/relationships/hyperlink" Target="http://www.planalto.gov.br/ccivil_03/_Ato2015-2018/2016/Msg/VEP-589.htm" TargetMode="External"/><Relationship Id="rId724" Type="http://schemas.openxmlformats.org/officeDocument/2006/relationships/hyperlink" Target="http://www.planalto.gov.br/ccivil_03/leis/lcp/Lcp169.htm" TargetMode="External"/><Relationship Id="rId766" Type="http://schemas.openxmlformats.org/officeDocument/2006/relationships/hyperlink" Target="http://www.planalto.gov.br/ccivil_03/leis/lcp/Lcp182.htm" TargetMode="External"/><Relationship Id="rId60" Type="http://schemas.openxmlformats.org/officeDocument/2006/relationships/hyperlink" Target="http://www.planalto.gov.br/ccivil_03/leis/lcp/Lcp155.htm" TargetMode="External"/><Relationship Id="rId156" Type="http://schemas.openxmlformats.org/officeDocument/2006/relationships/hyperlink" Target="http://www.planalto.gov.br/ccivil_03/leis/lcp/Lcp147.htm" TargetMode="External"/><Relationship Id="rId198" Type="http://schemas.openxmlformats.org/officeDocument/2006/relationships/hyperlink" Target="http://www.planalto.gov.br/ccivil_03/leis/lcp/Lcp147.htm" TargetMode="External"/><Relationship Id="rId321" Type="http://schemas.openxmlformats.org/officeDocument/2006/relationships/hyperlink" Target="http://www.planalto.gov.br/ccivil_03/leis/lcp/Lcp147.htm" TargetMode="External"/><Relationship Id="rId363" Type="http://schemas.openxmlformats.org/officeDocument/2006/relationships/hyperlink" Target="http://www.planalto.gov.br/ccivil_03/leis/lcp/Lcp188.htm" TargetMode="External"/><Relationship Id="rId419" Type="http://schemas.openxmlformats.org/officeDocument/2006/relationships/hyperlink" Target="http://www.planalto.gov.br/ccivil_03/leis/lcp/Lcp147.htm" TargetMode="External"/><Relationship Id="rId570" Type="http://schemas.openxmlformats.org/officeDocument/2006/relationships/hyperlink" Target="http://www.planalto.gov.br/ccivil_03/leis/lcp/Lcp147.htm" TargetMode="External"/><Relationship Id="rId626" Type="http://schemas.openxmlformats.org/officeDocument/2006/relationships/hyperlink" Target="http://www.planalto.gov.br/ccivil_03/leis/lcp/Lcp147.htm" TargetMode="External"/><Relationship Id="rId223" Type="http://schemas.openxmlformats.org/officeDocument/2006/relationships/hyperlink" Target="http://www.planalto.gov.br/ccivil_03/leis/lcp/Lcp155.htm" TargetMode="External"/><Relationship Id="rId430" Type="http://schemas.openxmlformats.org/officeDocument/2006/relationships/hyperlink" Target="http://www.planalto.gov.br/ccivil_03/leis/lcp/Lcp188.htm" TargetMode="External"/><Relationship Id="rId668" Type="http://schemas.openxmlformats.org/officeDocument/2006/relationships/hyperlink" Target="http://www.planalto.gov.br/ccivil_03/leis/lcp/Lcp155.htm" TargetMode="External"/><Relationship Id="rId833" Type="http://schemas.openxmlformats.org/officeDocument/2006/relationships/hyperlink" Target="http://www.planalto.gov.br/ccivil_03/leis/lcp/Lcp155.htm" TargetMode="External"/><Relationship Id="rId18" Type="http://schemas.openxmlformats.org/officeDocument/2006/relationships/hyperlink" Target="http://www.planalto.gov.br/ccivil_03/leis/lcp/Lcp123.htm" TargetMode="External"/><Relationship Id="rId265" Type="http://schemas.openxmlformats.org/officeDocument/2006/relationships/hyperlink" Target="http://www.planalto.gov.br/ccivil_03/leis/lcp/Lcp155.htm" TargetMode="External"/><Relationship Id="rId472" Type="http://schemas.openxmlformats.org/officeDocument/2006/relationships/hyperlink" Target="http://www.planalto.gov.br/ccivil_03/leis/lcp/Lcp123.htm" TargetMode="External"/><Relationship Id="rId528" Type="http://schemas.openxmlformats.org/officeDocument/2006/relationships/hyperlink" Target="http://www.planalto.gov.br/ccivil_03/leis/lcp/Lcp123.htm" TargetMode="External"/><Relationship Id="rId735" Type="http://schemas.openxmlformats.org/officeDocument/2006/relationships/hyperlink" Target="http://www.planalto.gov.br/ccivil_03/leis/lcp/Lcp147.htm" TargetMode="External"/><Relationship Id="rId125" Type="http://schemas.openxmlformats.org/officeDocument/2006/relationships/hyperlink" Target="http://www.planalto.gov.br/ccivil_03/leis/lcp/Lcp147.htm" TargetMode="External"/><Relationship Id="rId167" Type="http://schemas.openxmlformats.org/officeDocument/2006/relationships/hyperlink" Target="http://www.planalto.gov.br/ccivil_03/leis/lcp/Lcp123.htm" TargetMode="External"/><Relationship Id="rId332" Type="http://schemas.openxmlformats.org/officeDocument/2006/relationships/hyperlink" Target="http://www.planalto.gov.br/ccivil_03/leis/lcp/Lcp155.htm" TargetMode="External"/><Relationship Id="rId374" Type="http://schemas.openxmlformats.org/officeDocument/2006/relationships/hyperlink" Target="http://www.planalto.gov.br/ccivil_03/leis/lcp/Lcp123.htm" TargetMode="External"/><Relationship Id="rId581" Type="http://schemas.openxmlformats.org/officeDocument/2006/relationships/hyperlink" Target="http://www.planalto.gov.br/ccivil_03/leis/lcp/Lcp123.htm" TargetMode="External"/><Relationship Id="rId777" Type="http://schemas.openxmlformats.org/officeDocument/2006/relationships/hyperlink" Target="http://www.planalto.gov.br/ccivil_03/leis/lcp/Lcp155.htm" TargetMode="External"/><Relationship Id="rId71" Type="http://schemas.openxmlformats.org/officeDocument/2006/relationships/hyperlink" Target="http://www.planalto.gov.br/ccivil_03/_Ato2004-2006/2006/Lei/L11326.htm" TargetMode="External"/><Relationship Id="rId234" Type="http://schemas.openxmlformats.org/officeDocument/2006/relationships/hyperlink" Target="http://www.planalto.gov.br/ccivil_03/leis/lcp/Lcp123.htm" TargetMode="External"/><Relationship Id="rId637" Type="http://schemas.openxmlformats.org/officeDocument/2006/relationships/hyperlink" Target="http://www.planalto.gov.br/ccivil_03/leis/lcp/Lcp147.htm" TargetMode="External"/><Relationship Id="rId679" Type="http://schemas.openxmlformats.org/officeDocument/2006/relationships/hyperlink" Target="http://www.planalto.gov.br/ccivil_03/leis/lcp/Lcp155.htm" TargetMode="External"/><Relationship Id="rId802" Type="http://schemas.openxmlformats.org/officeDocument/2006/relationships/hyperlink" Target="http://www.planalto.gov.br/ccivil_03/leis/L5172.htm" TargetMode="External"/><Relationship Id="rId844" Type="http://schemas.openxmlformats.org/officeDocument/2006/relationships/hyperlink" Target="http://www.planalto.gov.br/ccivil_03/leis/lcp/Lcp147.htm" TargetMode="External"/><Relationship Id="rId2" Type="http://schemas.microsoft.com/office/2007/relationships/stylesWithEffects" Target="stylesWithEffects.xml"/><Relationship Id="rId29" Type="http://schemas.openxmlformats.org/officeDocument/2006/relationships/hyperlink" Target="http://www.planalto.gov.br/ccivil_03/leis/lcp/Lcp188.htm" TargetMode="External"/><Relationship Id="rId276" Type="http://schemas.openxmlformats.org/officeDocument/2006/relationships/hyperlink" Target="http://www.planalto.gov.br/ccivil_03/leis/lcp/Lcp147.htm" TargetMode="External"/><Relationship Id="rId441" Type="http://schemas.openxmlformats.org/officeDocument/2006/relationships/hyperlink" Target="http://www.planalto.gov.br/ccivil_03/leis/lcp/Lcp123.htm" TargetMode="External"/><Relationship Id="rId483" Type="http://schemas.openxmlformats.org/officeDocument/2006/relationships/hyperlink" Target="http://www.planalto.gov.br/ccivil_03/leis/lcp/Lcp155.htm" TargetMode="External"/><Relationship Id="rId539" Type="http://schemas.openxmlformats.org/officeDocument/2006/relationships/hyperlink" Target="http://www.planalto.gov.br/ccivil_03/leis/lcp/Lcp123.htm" TargetMode="External"/><Relationship Id="rId690" Type="http://schemas.openxmlformats.org/officeDocument/2006/relationships/hyperlink" Target="http://www.planalto.gov.br/ccivil_03/leis/lcp/Lcp155.htm" TargetMode="External"/><Relationship Id="rId704" Type="http://schemas.openxmlformats.org/officeDocument/2006/relationships/hyperlink" Target="http://www.planalto.gov.br/ccivil_03/leis/lcp/Lcp155.htm" TargetMode="External"/><Relationship Id="rId746" Type="http://schemas.openxmlformats.org/officeDocument/2006/relationships/hyperlink" Target="http://www.planalto.gov.br/ccivil_03/leis/lcp/Lcp167.htm" TargetMode="External"/><Relationship Id="rId40" Type="http://schemas.openxmlformats.org/officeDocument/2006/relationships/hyperlink" Target="http://www.planalto.gov.br/ccivil_03/leis/lcp/Lcp123.htm" TargetMode="External"/><Relationship Id="rId136" Type="http://schemas.openxmlformats.org/officeDocument/2006/relationships/hyperlink" Target="http://www.planalto.gov.br/ccivil_03/leis/lcp/Lcp155.htm" TargetMode="External"/><Relationship Id="rId178" Type="http://schemas.openxmlformats.org/officeDocument/2006/relationships/hyperlink" Target="http://www.planalto.gov.br/ccivil_03/leis/lcp/Lcp155.htm" TargetMode="External"/><Relationship Id="rId301" Type="http://schemas.openxmlformats.org/officeDocument/2006/relationships/hyperlink" Target="http://www.planalto.gov.br/ccivil_03/leis/lcp/Lcp123.htm" TargetMode="External"/><Relationship Id="rId343" Type="http://schemas.openxmlformats.org/officeDocument/2006/relationships/hyperlink" Target="http://www.planalto.gov.br/ccivil_03/leis/lcp/Lcp147.htm" TargetMode="External"/><Relationship Id="rId550" Type="http://schemas.openxmlformats.org/officeDocument/2006/relationships/hyperlink" Target="http://www.planalto.gov.br/ccivil_03/leis/lcp/Lcp123.htm" TargetMode="External"/><Relationship Id="rId788" Type="http://schemas.openxmlformats.org/officeDocument/2006/relationships/hyperlink" Target="http://www.planalto.gov.br/ccivil_03/leis/L9099.htm" TargetMode="External"/><Relationship Id="rId82" Type="http://schemas.openxmlformats.org/officeDocument/2006/relationships/hyperlink" Target="http://www.planalto.gov.br/ccivil_03/leis/lcp/Lcp147.htm" TargetMode="External"/><Relationship Id="rId203" Type="http://schemas.openxmlformats.org/officeDocument/2006/relationships/hyperlink" Target="http://www.planalto.gov.br/ccivil_03/leis/lcp/Lcp147.htm" TargetMode="External"/><Relationship Id="rId385" Type="http://schemas.openxmlformats.org/officeDocument/2006/relationships/hyperlink" Target="http://www.planalto.gov.br/ccivil_03/leis/L8212cons.htm" TargetMode="External"/><Relationship Id="rId592" Type="http://schemas.openxmlformats.org/officeDocument/2006/relationships/hyperlink" Target="http://www.planalto.gov.br/ccivil_03/leis/lcp/Lcp155.htm" TargetMode="External"/><Relationship Id="rId606" Type="http://schemas.openxmlformats.org/officeDocument/2006/relationships/hyperlink" Target="http://www.planalto.gov.br/ccivil_03/leis/lcp/Lcp147.htm" TargetMode="External"/><Relationship Id="rId648" Type="http://schemas.openxmlformats.org/officeDocument/2006/relationships/hyperlink" Target="http://www.planalto.gov.br/ccivil_03/leis/lcp/Lcp155.htm" TargetMode="External"/><Relationship Id="rId813" Type="http://schemas.openxmlformats.org/officeDocument/2006/relationships/hyperlink" Target="http://www.planalto.gov.br/ccivil_03/leis/L8212cons.htm" TargetMode="External"/><Relationship Id="rId245" Type="http://schemas.openxmlformats.org/officeDocument/2006/relationships/hyperlink" Target="http://www.planalto.gov.br/ccivil_03/leis/lcp/Lcp123.htm" TargetMode="External"/><Relationship Id="rId287" Type="http://schemas.openxmlformats.org/officeDocument/2006/relationships/hyperlink" Target="http://www.planalto.gov.br/ccivil_03/leis/lcp/Lcp155.htm" TargetMode="External"/><Relationship Id="rId410" Type="http://schemas.openxmlformats.org/officeDocument/2006/relationships/hyperlink" Target="http://www.planalto.gov.br/ccivil_03/leis/lcp/Lcp123.htm" TargetMode="External"/><Relationship Id="rId452" Type="http://schemas.openxmlformats.org/officeDocument/2006/relationships/hyperlink" Target="http://www.planalto.gov.br/ccivil_03/leis/lcp/Lcp155.htm" TargetMode="External"/><Relationship Id="rId494" Type="http://schemas.openxmlformats.org/officeDocument/2006/relationships/hyperlink" Target="http://www.planalto.gov.br/ccivil_03/leis/lcp/Lcp147.htm" TargetMode="External"/><Relationship Id="rId508" Type="http://schemas.openxmlformats.org/officeDocument/2006/relationships/hyperlink" Target="http://www.planalto.gov.br/ccivil_03/leis/lcp/Lcp123.htm" TargetMode="External"/><Relationship Id="rId715" Type="http://schemas.openxmlformats.org/officeDocument/2006/relationships/hyperlink" Target="http://www.planalto.gov.br/ccivil_03/leis/lcp/Lcp182.htm" TargetMode="External"/><Relationship Id="rId105" Type="http://schemas.openxmlformats.org/officeDocument/2006/relationships/hyperlink" Target="http://www.planalto.gov.br/ccivil_03/leis/lcp/Lcp147.htm" TargetMode="External"/><Relationship Id="rId147" Type="http://schemas.openxmlformats.org/officeDocument/2006/relationships/hyperlink" Target="http://www.planalto.gov.br/ccivil_03/leis/lcp/Lcp155.htm" TargetMode="External"/><Relationship Id="rId312" Type="http://schemas.openxmlformats.org/officeDocument/2006/relationships/hyperlink" Target="http://www.planalto.gov.br/ccivil_03/leis/lcp/Lcp155.htm" TargetMode="External"/><Relationship Id="rId354" Type="http://schemas.openxmlformats.org/officeDocument/2006/relationships/hyperlink" Target="http://www.planalto.gov.br/ccivil_03/leis/lcp/Lcp123.htm" TargetMode="External"/><Relationship Id="rId757" Type="http://schemas.openxmlformats.org/officeDocument/2006/relationships/hyperlink" Target="http://www.planalto.gov.br/ccivil_03/leis/lcp/Lcp167.htm" TargetMode="External"/><Relationship Id="rId799" Type="http://schemas.openxmlformats.org/officeDocument/2006/relationships/hyperlink" Target="http://www.planalto.gov.br/ccivil_03/leis/lcp/Lcp123.htm" TargetMode="External"/><Relationship Id="rId51" Type="http://schemas.openxmlformats.org/officeDocument/2006/relationships/hyperlink" Target="http://www.planalto.gov.br/ccivil_03/leis/lcp/Lcp123.htm" TargetMode="External"/><Relationship Id="rId93" Type="http://schemas.openxmlformats.org/officeDocument/2006/relationships/hyperlink" Target="http://www.planalto.gov.br/ccivil_03/leis/lcp/Lcp147.htm" TargetMode="External"/><Relationship Id="rId189" Type="http://schemas.openxmlformats.org/officeDocument/2006/relationships/hyperlink" Target="http://www.planalto.gov.br/ccivil_03/leis/lcp/Lcp155.htm" TargetMode="External"/><Relationship Id="rId396" Type="http://schemas.openxmlformats.org/officeDocument/2006/relationships/hyperlink" Target="http://www.planalto.gov.br/ccivil_03/leis/lcp/Lcp147.htm" TargetMode="External"/><Relationship Id="rId561" Type="http://schemas.openxmlformats.org/officeDocument/2006/relationships/hyperlink" Target="http://www.planalto.gov.br/ccivil_03/leis/lcp/Lcp155.htm" TargetMode="External"/><Relationship Id="rId617" Type="http://schemas.openxmlformats.org/officeDocument/2006/relationships/hyperlink" Target="http://www.planalto.gov.br/ccivil_03/leis/lcp/Lcp147.htm" TargetMode="External"/><Relationship Id="rId659" Type="http://schemas.openxmlformats.org/officeDocument/2006/relationships/hyperlink" Target="http://www.planalto.gov.br/ccivil_03/leis/lcp/Lcp147.htm" TargetMode="External"/><Relationship Id="rId824" Type="http://schemas.openxmlformats.org/officeDocument/2006/relationships/hyperlink" Target="http://www.planalto.gov.br/ccivil_03/leis/lcp/Lcp147.htm" TargetMode="External"/><Relationship Id="rId214" Type="http://schemas.openxmlformats.org/officeDocument/2006/relationships/hyperlink" Target="http://www.planalto.gov.br/ccivil_03/leis/lcp/Lcp147.htm" TargetMode="External"/><Relationship Id="rId256" Type="http://schemas.openxmlformats.org/officeDocument/2006/relationships/hyperlink" Target="http://www.planalto.gov.br/ccivil_03/leis/lcp/Lcp155.htm" TargetMode="External"/><Relationship Id="rId298" Type="http://schemas.openxmlformats.org/officeDocument/2006/relationships/hyperlink" Target="http://www.planalto.gov.br/ccivil_03/leis/lcp/Lcp155.htm" TargetMode="External"/><Relationship Id="rId421" Type="http://schemas.openxmlformats.org/officeDocument/2006/relationships/hyperlink" Target="http://www.planalto.gov.br/ccivil_03/leis/lcp/Lcp155.htm" TargetMode="External"/><Relationship Id="rId463" Type="http://schemas.openxmlformats.org/officeDocument/2006/relationships/hyperlink" Target="http://www.planalto.gov.br/ccivil_03/leis/lcp/Lcp147.htm" TargetMode="External"/><Relationship Id="rId519" Type="http://schemas.openxmlformats.org/officeDocument/2006/relationships/hyperlink" Target="http://www.planalto.gov.br/ccivil_03/leis/lcp/Lcp147.htm" TargetMode="External"/><Relationship Id="rId670" Type="http://schemas.openxmlformats.org/officeDocument/2006/relationships/hyperlink" Target="http://www.planalto.gov.br/ccivil_03/leis/lcp/Lcp155.htm" TargetMode="External"/><Relationship Id="rId116" Type="http://schemas.openxmlformats.org/officeDocument/2006/relationships/hyperlink" Target="http://www.planalto.gov.br/ccivil_03/leis/lcp/Lcp147.htm" TargetMode="External"/><Relationship Id="rId158" Type="http://schemas.openxmlformats.org/officeDocument/2006/relationships/hyperlink" Target="http://www.planalto.gov.br/ccivil_03/leis/lcp/Lcp123.htm" TargetMode="External"/><Relationship Id="rId323" Type="http://schemas.openxmlformats.org/officeDocument/2006/relationships/hyperlink" Target="http://www.planalto.gov.br/ccivil_03/leis/lcp/Lcp123.htm" TargetMode="External"/><Relationship Id="rId530" Type="http://schemas.openxmlformats.org/officeDocument/2006/relationships/hyperlink" Target="http://www.planalto.gov.br/ccivil_03/leis/lcp/Lcp123.htm" TargetMode="External"/><Relationship Id="rId726" Type="http://schemas.openxmlformats.org/officeDocument/2006/relationships/hyperlink" Target="http://www.planalto.gov.br/ccivil_03/leis/lcp/Lcp169.htm" TargetMode="External"/><Relationship Id="rId768" Type="http://schemas.openxmlformats.org/officeDocument/2006/relationships/hyperlink" Target="http://www.planalto.gov.br/ccivil_03/leis/lcp/Lcp182.htm" TargetMode="External"/><Relationship Id="rId20" Type="http://schemas.openxmlformats.org/officeDocument/2006/relationships/hyperlink" Target="http://www.planalto.gov.br/ccivil_03/leis/lcp/Lcp147.htm" TargetMode="External"/><Relationship Id="rId62" Type="http://schemas.openxmlformats.org/officeDocument/2006/relationships/hyperlink" Target="http://www.planalto.gov.br/ccivil_03/_Ato2007-2010/2008/Lei/L11718.htm" TargetMode="External"/><Relationship Id="rId365" Type="http://schemas.openxmlformats.org/officeDocument/2006/relationships/hyperlink" Target="http://www.planalto.gov.br/ccivil_03/leis/lcp/Lcp188.htm" TargetMode="External"/><Relationship Id="rId572" Type="http://schemas.openxmlformats.org/officeDocument/2006/relationships/hyperlink" Target="http://www.planalto.gov.br/ccivil_03/leis/lcp/Lcp147.htm" TargetMode="External"/><Relationship Id="rId628" Type="http://schemas.openxmlformats.org/officeDocument/2006/relationships/hyperlink" Target="http://www.planalto.gov.br/ccivil_03/leis/lcp/Lcp155.htm" TargetMode="External"/><Relationship Id="rId835" Type="http://schemas.openxmlformats.org/officeDocument/2006/relationships/hyperlink" Target="http://www.planalto.gov.br/ccivil_03/leis/lcp/Lcp155.htm" TargetMode="External"/><Relationship Id="rId225" Type="http://schemas.openxmlformats.org/officeDocument/2006/relationships/hyperlink" Target="http://www.planalto.gov.br/ccivil_03/leis/lcp/Lcp123.htm" TargetMode="External"/><Relationship Id="rId267" Type="http://schemas.openxmlformats.org/officeDocument/2006/relationships/hyperlink" Target="http://www.planalto.gov.br/ccivil_03/leis/lcp/Lcp147.htm" TargetMode="External"/><Relationship Id="rId432" Type="http://schemas.openxmlformats.org/officeDocument/2006/relationships/hyperlink" Target="http://www.planalto.gov.br/ccivil_03/leis/lcp/Lcp188.htm" TargetMode="External"/><Relationship Id="rId474" Type="http://schemas.openxmlformats.org/officeDocument/2006/relationships/hyperlink" Target="http://www.planalto.gov.br/ccivil_03/leis/lcp/Lcp147.htm" TargetMode="External"/><Relationship Id="rId127" Type="http://schemas.openxmlformats.org/officeDocument/2006/relationships/hyperlink" Target="http://www.planalto.gov.br/ccivil_03/leis/lcp/Lcp155.htm" TargetMode="External"/><Relationship Id="rId681" Type="http://schemas.openxmlformats.org/officeDocument/2006/relationships/hyperlink" Target="http://www.planalto.gov.br/ccivil_03/leis/lcp/Lcp182.htm" TargetMode="External"/><Relationship Id="rId737" Type="http://schemas.openxmlformats.org/officeDocument/2006/relationships/hyperlink" Target="http://www.planalto.gov.br/ccivil_03/leis/lcp/Lcp147.htm" TargetMode="External"/><Relationship Id="rId779" Type="http://schemas.openxmlformats.org/officeDocument/2006/relationships/hyperlink" Target="http://www.planalto.gov.br/ccivil_03/leis/lcp/Lcp155.htm" TargetMode="External"/><Relationship Id="rId31" Type="http://schemas.openxmlformats.org/officeDocument/2006/relationships/hyperlink" Target="http://www.planalto.gov.br/ccivil_03/leis/lcp/Lcp147.htm" TargetMode="External"/><Relationship Id="rId73" Type="http://schemas.openxmlformats.org/officeDocument/2006/relationships/hyperlink" Target="http://www.planalto.gov.br/ccivil_03/leis/lcp/Lcp147.htm" TargetMode="External"/><Relationship Id="rId169" Type="http://schemas.openxmlformats.org/officeDocument/2006/relationships/hyperlink" Target="http://www.planalto.gov.br/ccivil_03/leis/lcp/Lcp155.htm" TargetMode="External"/><Relationship Id="rId334" Type="http://schemas.openxmlformats.org/officeDocument/2006/relationships/hyperlink" Target="http://www.planalto.gov.br/ccivil_03/leis/lcp/Lcp123.htm" TargetMode="External"/><Relationship Id="rId376" Type="http://schemas.openxmlformats.org/officeDocument/2006/relationships/hyperlink" Target="http://www.planalto.gov.br/ccivil_03/leis/lcp/Lcp123.htm" TargetMode="External"/><Relationship Id="rId541" Type="http://schemas.openxmlformats.org/officeDocument/2006/relationships/hyperlink" Target="http://www.planalto.gov.br/ccivil_03/leis/lcp/Lcp123.htm" TargetMode="External"/><Relationship Id="rId583" Type="http://schemas.openxmlformats.org/officeDocument/2006/relationships/hyperlink" Target="http://www.planalto.gov.br/ccivil_03/leis/lcp/Lcp123.htm" TargetMode="External"/><Relationship Id="rId639" Type="http://schemas.openxmlformats.org/officeDocument/2006/relationships/hyperlink" Target="http://www.planalto.gov.br/ccivil_03/leis/lcp/Lcp147.htm" TargetMode="External"/><Relationship Id="rId790" Type="http://schemas.openxmlformats.org/officeDocument/2006/relationships/hyperlink" Target="http://www.planalto.gov.br/ccivil_03/leis/lcp/Lcp147.htm" TargetMode="External"/><Relationship Id="rId804" Type="http://schemas.openxmlformats.org/officeDocument/2006/relationships/hyperlink" Target="http://www.planalto.gov.br/ccivil_03/leis/lcp/Lcp123.htm" TargetMode="External"/><Relationship Id="rId4" Type="http://schemas.openxmlformats.org/officeDocument/2006/relationships/webSettings" Target="webSettings.xml"/><Relationship Id="rId180" Type="http://schemas.openxmlformats.org/officeDocument/2006/relationships/hyperlink" Target="http://www.planalto.gov.br/ccivil_03/leis/lcp/Lcp155.htm" TargetMode="External"/><Relationship Id="rId236" Type="http://schemas.openxmlformats.org/officeDocument/2006/relationships/hyperlink" Target="http://www.planalto.gov.br/ccivil_03/leis/lcp/Lcp123.htm" TargetMode="External"/><Relationship Id="rId278" Type="http://schemas.openxmlformats.org/officeDocument/2006/relationships/hyperlink" Target="http://www.planalto.gov.br/ccivil_03/leis/lcp/Lcp147.htm" TargetMode="External"/><Relationship Id="rId401" Type="http://schemas.openxmlformats.org/officeDocument/2006/relationships/hyperlink" Target="http://www.planalto.gov.br/ccivil_03/leis/lcp/Lcp147.htm" TargetMode="External"/><Relationship Id="rId443" Type="http://schemas.openxmlformats.org/officeDocument/2006/relationships/hyperlink" Target="http://www.planalto.gov.br/ccivil_03/leis/lcp/Lcp155.htm" TargetMode="External"/><Relationship Id="rId650" Type="http://schemas.openxmlformats.org/officeDocument/2006/relationships/hyperlink" Target="http://www.planalto.gov.br/ccivil_03/leis/lcp/Lcp147.htm" TargetMode="External"/><Relationship Id="rId846" Type="http://schemas.openxmlformats.org/officeDocument/2006/relationships/hyperlink" Target="http://www.planalto.gov.br/ccivil_03/leis/lcp/Lcp155.htm" TargetMode="External"/><Relationship Id="rId303" Type="http://schemas.openxmlformats.org/officeDocument/2006/relationships/hyperlink" Target="http://www.planalto.gov.br/ccivil_03/leis/lcp/Lcp147.htm" TargetMode="External"/><Relationship Id="rId485" Type="http://schemas.openxmlformats.org/officeDocument/2006/relationships/hyperlink" Target="http://www.planalto.gov.br/ccivil_03/leis/lcp/Lcp155.htm" TargetMode="External"/><Relationship Id="rId692" Type="http://schemas.openxmlformats.org/officeDocument/2006/relationships/hyperlink" Target="http://www.planalto.gov.br/ccivil_03/leis/lcp/Lcp182.htm" TargetMode="External"/><Relationship Id="rId706" Type="http://schemas.openxmlformats.org/officeDocument/2006/relationships/hyperlink" Target="http://www.planalto.gov.br/ccivil_03/leis/lcp/Lcp155.htm" TargetMode="External"/><Relationship Id="rId748" Type="http://schemas.openxmlformats.org/officeDocument/2006/relationships/hyperlink" Target="http://www.planalto.gov.br/ccivil_03/leis/lcp/Lcp182.htm" TargetMode="External"/><Relationship Id="rId42" Type="http://schemas.openxmlformats.org/officeDocument/2006/relationships/hyperlink" Target="http://www.planalto.gov.br/ccivil_03/leis/lcp/Lcp123.htm" TargetMode="External"/><Relationship Id="rId84" Type="http://schemas.openxmlformats.org/officeDocument/2006/relationships/hyperlink" Target="http://www.planalto.gov.br/ccivil_03/leis/lcp/Lcp147.htm" TargetMode="External"/><Relationship Id="rId138" Type="http://schemas.openxmlformats.org/officeDocument/2006/relationships/hyperlink" Target="http://www.planalto.gov.br/ccivil_03/leis/lcp/Lcp147.htm" TargetMode="External"/><Relationship Id="rId345" Type="http://schemas.openxmlformats.org/officeDocument/2006/relationships/hyperlink" Target="http://www.planalto.gov.br/ccivil_03/leis/lcp/Lcp147.htm" TargetMode="External"/><Relationship Id="rId387" Type="http://schemas.openxmlformats.org/officeDocument/2006/relationships/hyperlink" Target="http://www.planalto.gov.br/ccivil_03/leis/L8213cons.htm" TargetMode="External"/><Relationship Id="rId510" Type="http://schemas.openxmlformats.org/officeDocument/2006/relationships/hyperlink" Target="http://www.planalto.gov.br/ccivil_03/leis/lcp/Lcp147.htm" TargetMode="External"/><Relationship Id="rId552" Type="http://schemas.openxmlformats.org/officeDocument/2006/relationships/hyperlink" Target="http://www.planalto.gov.br/ccivil_03/leis/lcp/Lcp155.htm" TargetMode="External"/><Relationship Id="rId594" Type="http://schemas.openxmlformats.org/officeDocument/2006/relationships/hyperlink" Target="http://www.planalto.gov.br/ccivil_03/leis/lcp/Lcp147.htm" TargetMode="External"/><Relationship Id="rId608" Type="http://schemas.openxmlformats.org/officeDocument/2006/relationships/hyperlink" Target="http://www.planalto.gov.br/ccivil_03/_Ato2019-2022/2021/Lei/L14133.htm" TargetMode="External"/><Relationship Id="rId815" Type="http://schemas.openxmlformats.org/officeDocument/2006/relationships/hyperlink" Target="http://www.planalto.gov.br/ccivil_03/leis/L8213cons.htm" TargetMode="External"/><Relationship Id="rId191" Type="http://schemas.openxmlformats.org/officeDocument/2006/relationships/hyperlink" Target="http://www.planalto.gov.br/ccivil_03/leis/lcp/Lcp147.htm" TargetMode="External"/><Relationship Id="rId205" Type="http://schemas.openxmlformats.org/officeDocument/2006/relationships/hyperlink" Target="http://www.planalto.gov.br/ccivil_03/leis/lcp/Lcp147.htm" TargetMode="External"/><Relationship Id="rId247" Type="http://schemas.openxmlformats.org/officeDocument/2006/relationships/hyperlink" Target="http://www.planalto.gov.br/ccivil_03/leis/lcp/Lcp147.htm" TargetMode="External"/><Relationship Id="rId412" Type="http://schemas.openxmlformats.org/officeDocument/2006/relationships/hyperlink" Target="http://www.planalto.gov.br/ccivil_03/leis/lcp/Lcp155.htm" TargetMode="External"/><Relationship Id="rId107" Type="http://schemas.openxmlformats.org/officeDocument/2006/relationships/hyperlink" Target="http://www.planalto.gov.br/ccivil_03/leis/lcp/Lcp147.htm" TargetMode="External"/><Relationship Id="rId289" Type="http://schemas.openxmlformats.org/officeDocument/2006/relationships/hyperlink" Target="http://www.planalto.gov.br/ccivil_03/leis/lcp/Lcp155.htm" TargetMode="External"/><Relationship Id="rId454" Type="http://schemas.openxmlformats.org/officeDocument/2006/relationships/hyperlink" Target="http://www.planalto.gov.br/ccivil_03/leis/lcp/Lcp123.htm" TargetMode="External"/><Relationship Id="rId496" Type="http://schemas.openxmlformats.org/officeDocument/2006/relationships/hyperlink" Target="http://www.planalto.gov.br/ccivil_03/leis/lcp/Lcp123.htm" TargetMode="External"/><Relationship Id="rId661" Type="http://schemas.openxmlformats.org/officeDocument/2006/relationships/hyperlink" Target="http://www.planalto.gov.br/ccivil_03/leis/lcp/Lcp155.htm" TargetMode="External"/><Relationship Id="rId717" Type="http://schemas.openxmlformats.org/officeDocument/2006/relationships/hyperlink" Target="http://www.planalto.gov.br/ccivil_03/leis/lcp/Lcp169.htm" TargetMode="External"/><Relationship Id="rId759" Type="http://schemas.openxmlformats.org/officeDocument/2006/relationships/hyperlink" Target="http://www.planalto.gov.br/ccivil_03/leis/lcp/Lcp167.htm" TargetMode="External"/><Relationship Id="rId11" Type="http://schemas.openxmlformats.org/officeDocument/2006/relationships/hyperlink" Target="http://www.planalto.gov.br/ccivil_03/Constituicao/Constituicao.htm" TargetMode="External"/><Relationship Id="rId53" Type="http://schemas.openxmlformats.org/officeDocument/2006/relationships/hyperlink" Target="http://www.planalto.gov.br/ccivil_03/leis/lcp/Lcp123.htm" TargetMode="External"/><Relationship Id="rId149" Type="http://schemas.openxmlformats.org/officeDocument/2006/relationships/hyperlink" Target="http://www.planalto.gov.br/ccivil_03/leis/lcp/Lcp155.htm" TargetMode="External"/><Relationship Id="rId314" Type="http://schemas.openxmlformats.org/officeDocument/2006/relationships/hyperlink" Target="http://www.planalto.gov.br/ccivil_03/leis/lcp/Lcp147.htm" TargetMode="External"/><Relationship Id="rId356" Type="http://schemas.openxmlformats.org/officeDocument/2006/relationships/hyperlink" Target="http://www.planalto.gov.br/ccivil_03/leis/lcp/Lcp155.htm" TargetMode="External"/><Relationship Id="rId398" Type="http://schemas.openxmlformats.org/officeDocument/2006/relationships/hyperlink" Target="http://www.planalto.gov.br/ccivil_03/leis/lcp/Lcp155.htm" TargetMode="External"/><Relationship Id="rId521" Type="http://schemas.openxmlformats.org/officeDocument/2006/relationships/hyperlink" Target="http://www.planalto.gov.br/ccivil_03/leis/lcp/Lcp147.htm" TargetMode="External"/><Relationship Id="rId563" Type="http://schemas.openxmlformats.org/officeDocument/2006/relationships/hyperlink" Target="http://www.planalto.gov.br/ccivil_03/leis/lcp/Lcp123.htm" TargetMode="External"/><Relationship Id="rId619" Type="http://schemas.openxmlformats.org/officeDocument/2006/relationships/hyperlink" Target="http://www.planalto.gov.br/ccivil_03/leis/lcp/Lcp147.htm" TargetMode="External"/><Relationship Id="rId770" Type="http://schemas.openxmlformats.org/officeDocument/2006/relationships/hyperlink" Target="http://www.planalto.gov.br/ccivil_03/leis/lcp/Lcp182.htm" TargetMode="External"/><Relationship Id="rId95" Type="http://schemas.openxmlformats.org/officeDocument/2006/relationships/hyperlink" Target="http://www.planalto.gov.br/ccivil_03/leis/lcp/Lcp147.htm" TargetMode="External"/><Relationship Id="rId160" Type="http://schemas.openxmlformats.org/officeDocument/2006/relationships/hyperlink" Target="http://www.planalto.gov.br/ccivil_03/leis/lcp/Lcp155.htm" TargetMode="External"/><Relationship Id="rId216" Type="http://schemas.openxmlformats.org/officeDocument/2006/relationships/hyperlink" Target="http://www.planalto.gov.br/ccivil_03/leis/lcp/Lcp155.htm" TargetMode="External"/><Relationship Id="rId423" Type="http://schemas.openxmlformats.org/officeDocument/2006/relationships/hyperlink" Target="http://www.planalto.gov.br/ccivil_03/leis/lcp/Lcp155.htm" TargetMode="External"/><Relationship Id="rId826" Type="http://schemas.openxmlformats.org/officeDocument/2006/relationships/hyperlink" Target="http://www.planalto.gov.br/ccivil_03/_Ato2011-2014/2013/Lei/L12792.htm" TargetMode="External"/><Relationship Id="rId258" Type="http://schemas.openxmlformats.org/officeDocument/2006/relationships/hyperlink" Target="http://www.planalto.gov.br/ccivil_03/leis/lcp/Lcp147.htm" TargetMode="External"/><Relationship Id="rId465" Type="http://schemas.openxmlformats.org/officeDocument/2006/relationships/hyperlink" Target="http://www.planalto.gov.br/ccivil_03/leis/lcp/Lcp155.htm" TargetMode="External"/><Relationship Id="rId630" Type="http://schemas.openxmlformats.org/officeDocument/2006/relationships/hyperlink" Target="http://www.planalto.gov.br/ccivil_03/leis/lcp/Lcp155.htm" TargetMode="External"/><Relationship Id="rId672" Type="http://schemas.openxmlformats.org/officeDocument/2006/relationships/hyperlink" Target="http://www.planalto.gov.br/ccivil_03/leis/lcp/Lcp155.htm" TargetMode="External"/><Relationship Id="rId728" Type="http://schemas.openxmlformats.org/officeDocument/2006/relationships/hyperlink" Target="http://www.planalto.gov.br/ccivil_03/leis/lcp/Lcp169.htm" TargetMode="External"/><Relationship Id="rId22" Type="http://schemas.openxmlformats.org/officeDocument/2006/relationships/hyperlink" Target="http://www.planalto.gov.br/ccivil_03/leis/lcp/Lcp188.htm" TargetMode="External"/><Relationship Id="rId64" Type="http://schemas.openxmlformats.org/officeDocument/2006/relationships/hyperlink" Target="http://www.planalto.gov.br/ccivil_03/leis/lcp/Lcp147.htm" TargetMode="External"/><Relationship Id="rId118" Type="http://schemas.openxmlformats.org/officeDocument/2006/relationships/hyperlink" Target="http://www.planalto.gov.br/ccivil_03/_Ato2011-2014/2012/Lei/L12592.htm" TargetMode="External"/><Relationship Id="rId325" Type="http://schemas.openxmlformats.org/officeDocument/2006/relationships/hyperlink" Target="http://www.planalto.gov.br/ccivil_03/leis/lcp/Lcp123.htm" TargetMode="External"/><Relationship Id="rId367" Type="http://schemas.openxmlformats.org/officeDocument/2006/relationships/hyperlink" Target="http://www.planalto.gov.br/ccivil_03/leis/lcp/Lcp155.htm" TargetMode="External"/><Relationship Id="rId532" Type="http://schemas.openxmlformats.org/officeDocument/2006/relationships/hyperlink" Target="http://www.planalto.gov.br/ccivil_03/leis/lcp/Lcp123.htm" TargetMode="External"/><Relationship Id="rId574" Type="http://schemas.openxmlformats.org/officeDocument/2006/relationships/hyperlink" Target="http://www.planalto.gov.br/ccivil_03/leis/lcp/Lcp147.htm" TargetMode="External"/><Relationship Id="rId171" Type="http://schemas.openxmlformats.org/officeDocument/2006/relationships/hyperlink" Target="http://www.planalto.gov.br/ccivil_03/leis/lcp/Lcp155.htm" TargetMode="External"/><Relationship Id="rId227" Type="http://schemas.openxmlformats.org/officeDocument/2006/relationships/hyperlink" Target="http://www.planalto.gov.br/ccivil_03/leis/lcp/Lcp147.htm" TargetMode="External"/><Relationship Id="rId781" Type="http://schemas.openxmlformats.org/officeDocument/2006/relationships/hyperlink" Target="http://www.planalto.gov.br/ccivil_03/leis/lcp/Lcp155.htm" TargetMode="External"/><Relationship Id="rId837" Type="http://schemas.openxmlformats.org/officeDocument/2006/relationships/hyperlink" Target="http://www.planalto.gov.br/ccivil_03/leis/lcp/Lcp155.htm" TargetMode="External"/><Relationship Id="rId269" Type="http://schemas.openxmlformats.org/officeDocument/2006/relationships/hyperlink" Target="http://www.planalto.gov.br/ccivil_03/leis/lcp/Lcp147.htm" TargetMode="External"/><Relationship Id="rId434" Type="http://schemas.openxmlformats.org/officeDocument/2006/relationships/hyperlink" Target="http://www.planalto.gov.br/ccivil_03/leis/lcp/Lcp147.htm" TargetMode="External"/><Relationship Id="rId476" Type="http://schemas.openxmlformats.org/officeDocument/2006/relationships/hyperlink" Target="http://www.planalto.gov.br/ccivil_03/leis/lcp/Lcp155.htm" TargetMode="External"/><Relationship Id="rId641" Type="http://schemas.openxmlformats.org/officeDocument/2006/relationships/hyperlink" Target="http://www.planalto.gov.br/ccivil_03/leis/lcp/Lcp147.htm" TargetMode="External"/><Relationship Id="rId683" Type="http://schemas.openxmlformats.org/officeDocument/2006/relationships/hyperlink" Target="http://www.planalto.gov.br/ccivil_03/leis/lcp/Lcp182.htm" TargetMode="External"/><Relationship Id="rId739" Type="http://schemas.openxmlformats.org/officeDocument/2006/relationships/hyperlink" Target="http://www.planalto.gov.br/ccivil_03/leis/lcp/Lcp167.htm" TargetMode="External"/><Relationship Id="rId33" Type="http://schemas.openxmlformats.org/officeDocument/2006/relationships/hyperlink" Target="http://www.planalto.gov.br/ccivil_03/leis/lcp/Lcp147.htm" TargetMode="External"/><Relationship Id="rId129" Type="http://schemas.openxmlformats.org/officeDocument/2006/relationships/hyperlink" Target="http://www.planalto.gov.br/ccivil_03/leis/lcp/Lcp167.htm" TargetMode="External"/><Relationship Id="rId280" Type="http://schemas.openxmlformats.org/officeDocument/2006/relationships/hyperlink" Target="http://www.planalto.gov.br/ccivil_03/leis/lcp/Lcp147.htm" TargetMode="External"/><Relationship Id="rId336" Type="http://schemas.openxmlformats.org/officeDocument/2006/relationships/hyperlink" Target="http://www.planalto.gov.br/ccivil_03/leis/lcp/Lcp147.htm" TargetMode="External"/><Relationship Id="rId501" Type="http://schemas.openxmlformats.org/officeDocument/2006/relationships/hyperlink" Target="http://www.planalto.gov.br/ccivil_03/_Ato2015-2018/2016/Msg/VEP-589.htm" TargetMode="External"/><Relationship Id="rId543" Type="http://schemas.openxmlformats.org/officeDocument/2006/relationships/hyperlink" Target="http://www.planalto.gov.br/ccivil_03/leis/lcp/Lcp123.htm" TargetMode="External"/><Relationship Id="rId75" Type="http://schemas.openxmlformats.org/officeDocument/2006/relationships/hyperlink" Target="http://www.planalto.gov.br/ccivil_03/leis/lcp/Lcp147.htm" TargetMode="External"/><Relationship Id="rId140" Type="http://schemas.openxmlformats.org/officeDocument/2006/relationships/hyperlink" Target="http://www.planalto.gov.br/ccivil_03/leis/lcp/Lcp147.htm" TargetMode="External"/><Relationship Id="rId182" Type="http://schemas.openxmlformats.org/officeDocument/2006/relationships/hyperlink" Target="http://www.planalto.gov.br/ccivil_03/leis/lcp/Lcp155.htm" TargetMode="External"/><Relationship Id="rId378" Type="http://schemas.openxmlformats.org/officeDocument/2006/relationships/hyperlink" Target="http://www.planalto.gov.br/ccivil_03/leis/lcp/Lcp123.htm" TargetMode="External"/><Relationship Id="rId403" Type="http://schemas.openxmlformats.org/officeDocument/2006/relationships/hyperlink" Target="http://www.planalto.gov.br/ccivil_03/leis/lcp/Lcp147.htm" TargetMode="External"/><Relationship Id="rId585" Type="http://schemas.openxmlformats.org/officeDocument/2006/relationships/hyperlink" Target="http://www.planalto.gov.br/ccivil_03/leis/lcp/Lcp123.htm" TargetMode="External"/><Relationship Id="rId750" Type="http://schemas.openxmlformats.org/officeDocument/2006/relationships/hyperlink" Target="http://www.planalto.gov.br/ccivil_03/leis/lcp/Lcp167.htm" TargetMode="External"/><Relationship Id="rId792" Type="http://schemas.openxmlformats.org/officeDocument/2006/relationships/hyperlink" Target="http://www.planalto.gov.br/ccivil_03/leis/lcp/Lcp155.htm" TargetMode="External"/><Relationship Id="rId806" Type="http://schemas.openxmlformats.org/officeDocument/2006/relationships/hyperlink" Target="http://www.planalto.gov.br/ccivil_03/leis/L8212cons.htm" TargetMode="External"/><Relationship Id="rId848" Type="http://schemas.openxmlformats.org/officeDocument/2006/relationships/theme" Target="theme/theme1.xml"/><Relationship Id="rId6" Type="http://schemas.openxmlformats.org/officeDocument/2006/relationships/hyperlink" Target="http://www.planalto.gov.br/ccivil_03/leis/lcp/Lcp139.htm" TargetMode="External"/><Relationship Id="rId238" Type="http://schemas.openxmlformats.org/officeDocument/2006/relationships/hyperlink" Target="http://www.planalto.gov.br/ccivil_03/leis/lcp/Lcp123.htm" TargetMode="External"/><Relationship Id="rId445" Type="http://schemas.openxmlformats.org/officeDocument/2006/relationships/hyperlink" Target="http://www.planalto.gov.br/ccivil_03/leis/lcp/Lcp155.htm" TargetMode="External"/><Relationship Id="rId487" Type="http://schemas.openxmlformats.org/officeDocument/2006/relationships/hyperlink" Target="http://www.planalto.gov.br/ccivil_03/leis/lcp/Lcp155.htm" TargetMode="External"/><Relationship Id="rId610" Type="http://schemas.openxmlformats.org/officeDocument/2006/relationships/hyperlink" Target="http://www.planalto.gov.br/ccivil_03/leis/lcp/Lcp147.htm" TargetMode="External"/><Relationship Id="rId652" Type="http://schemas.openxmlformats.org/officeDocument/2006/relationships/hyperlink" Target="http://www.planalto.gov.br/ccivil_03/leis/lcp/Lcp155.htm" TargetMode="External"/><Relationship Id="rId694" Type="http://schemas.openxmlformats.org/officeDocument/2006/relationships/hyperlink" Target="http://www.planalto.gov.br/ccivil_03/leis/lcp/Lcp182.htm" TargetMode="External"/><Relationship Id="rId708" Type="http://schemas.openxmlformats.org/officeDocument/2006/relationships/hyperlink" Target="http://www.planalto.gov.br/ccivil_03/leis/lcp/Lcp155.htm" TargetMode="External"/><Relationship Id="rId291" Type="http://schemas.openxmlformats.org/officeDocument/2006/relationships/hyperlink" Target="http://www.planalto.gov.br/ccivil_03/_Ato2015-2018/2016/Msg/VEP-589.htm" TargetMode="External"/><Relationship Id="rId305" Type="http://schemas.openxmlformats.org/officeDocument/2006/relationships/hyperlink" Target="http://www.planalto.gov.br/ccivil_03/leis/lcp/Lcp123.htm" TargetMode="External"/><Relationship Id="rId347" Type="http://schemas.openxmlformats.org/officeDocument/2006/relationships/hyperlink" Target="http://www.planalto.gov.br/ccivil_03/leis/lcp/Lcp116.htm" TargetMode="External"/><Relationship Id="rId512" Type="http://schemas.openxmlformats.org/officeDocument/2006/relationships/hyperlink" Target="http://www.planalto.gov.br/ccivil_03/leis/lcp/Lcp147.htm" TargetMode="External"/><Relationship Id="rId44" Type="http://schemas.openxmlformats.org/officeDocument/2006/relationships/hyperlink" Target="http://www.planalto.gov.br/ccivil_03/leis/lcp/Lcp123.htm" TargetMode="External"/><Relationship Id="rId86" Type="http://schemas.openxmlformats.org/officeDocument/2006/relationships/hyperlink" Target="http://www.planalto.gov.br/ccivil_03/leis/lcp/Lcp147.htm" TargetMode="External"/><Relationship Id="rId151" Type="http://schemas.openxmlformats.org/officeDocument/2006/relationships/hyperlink" Target="http://www.planalto.gov.br/ccivil_03/leis/lcp/Lcp147.htm" TargetMode="External"/><Relationship Id="rId389" Type="http://schemas.openxmlformats.org/officeDocument/2006/relationships/hyperlink" Target="http://www.planalto.gov.br/ccivil_03/leis/L8212cons.htm" TargetMode="External"/><Relationship Id="rId554" Type="http://schemas.openxmlformats.org/officeDocument/2006/relationships/hyperlink" Target="http://www.planalto.gov.br/ccivil_03/_Ato2015-2018/2016/Msg/VEP-589.htm" TargetMode="External"/><Relationship Id="rId596" Type="http://schemas.openxmlformats.org/officeDocument/2006/relationships/hyperlink" Target="http://www.planalto.gov.br/ccivil_03/leis/lcp/Lcp155.htm" TargetMode="External"/><Relationship Id="rId761" Type="http://schemas.openxmlformats.org/officeDocument/2006/relationships/hyperlink" Target="http://www.planalto.gov.br/ccivil_03/leis/lcp/Lcp167.htm" TargetMode="External"/><Relationship Id="rId817" Type="http://schemas.openxmlformats.org/officeDocument/2006/relationships/hyperlink" Target="http://www.planalto.gov.br/ccivil_03/leis/L8213cons.htm" TargetMode="External"/><Relationship Id="rId193" Type="http://schemas.openxmlformats.org/officeDocument/2006/relationships/hyperlink" Target="http://www.planalto.gov.br/ccivil_03/leis/lcp/Lcp147.htm" TargetMode="External"/><Relationship Id="rId207" Type="http://schemas.openxmlformats.org/officeDocument/2006/relationships/hyperlink" Target="http://www.planalto.gov.br/ccivil_03/leis/lcp/Lcp123.htm" TargetMode="External"/><Relationship Id="rId249" Type="http://schemas.openxmlformats.org/officeDocument/2006/relationships/hyperlink" Target="http://www.planalto.gov.br/ccivil_03/leis/lcp/Lcp147.htm" TargetMode="External"/><Relationship Id="rId414" Type="http://schemas.openxmlformats.org/officeDocument/2006/relationships/hyperlink" Target="http://www.planalto.gov.br/ccivil_03/leis/lcp/Lcp147.htm" TargetMode="External"/><Relationship Id="rId456" Type="http://schemas.openxmlformats.org/officeDocument/2006/relationships/hyperlink" Target="http://www.planalto.gov.br/ccivil_03/leis/lcp/Lcp147.htm" TargetMode="External"/><Relationship Id="rId498" Type="http://schemas.openxmlformats.org/officeDocument/2006/relationships/hyperlink" Target="http://www.planalto.gov.br/ccivil_03/leis/lcp/Lcp123.htm" TargetMode="External"/><Relationship Id="rId621" Type="http://schemas.openxmlformats.org/officeDocument/2006/relationships/hyperlink" Target="http://www.planalto.gov.br/ccivil_03/leis/L8666cons.htm" TargetMode="External"/><Relationship Id="rId663" Type="http://schemas.openxmlformats.org/officeDocument/2006/relationships/hyperlink" Target="http://www.planalto.gov.br/ccivil_03/leis/lcp/Lcp155.htm" TargetMode="External"/><Relationship Id="rId13" Type="http://schemas.openxmlformats.org/officeDocument/2006/relationships/hyperlink" Target="http://www.planalto.gov.br/ccivil_03/leis/lcp/Lcp147.htm" TargetMode="External"/><Relationship Id="rId109" Type="http://schemas.openxmlformats.org/officeDocument/2006/relationships/hyperlink" Target="http://www.planalto.gov.br/ccivil_03/leis/lcp/Lcp147.htm" TargetMode="External"/><Relationship Id="rId260" Type="http://schemas.openxmlformats.org/officeDocument/2006/relationships/hyperlink" Target="http://www.planalto.gov.br/ccivil_03/leis/lcp/Lcp147.htm" TargetMode="External"/><Relationship Id="rId316" Type="http://schemas.openxmlformats.org/officeDocument/2006/relationships/hyperlink" Target="http://www.planalto.gov.br/ccivil_03/leis/lcp/Lcp155.htm" TargetMode="External"/><Relationship Id="rId523" Type="http://schemas.openxmlformats.org/officeDocument/2006/relationships/hyperlink" Target="http://www.planalto.gov.br/ccivil_03/leis/lcp/Lcp147.htm" TargetMode="External"/><Relationship Id="rId719" Type="http://schemas.openxmlformats.org/officeDocument/2006/relationships/hyperlink" Target="http://www.planalto.gov.br/ccivil_03/leis/lcp/Lcp169.htm" TargetMode="External"/><Relationship Id="rId55" Type="http://schemas.openxmlformats.org/officeDocument/2006/relationships/hyperlink" Target="http://www.planalto.gov.br/ccivil_03/_Ato2015-2018/2016/Msg/VEP-589.htm" TargetMode="External"/><Relationship Id="rId97" Type="http://schemas.openxmlformats.org/officeDocument/2006/relationships/hyperlink" Target="http://www.planalto.gov.br/ccivil_03/leis/lcp/Lcp147.htm" TargetMode="External"/><Relationship Id="rId120" Type="http://schemas.openxmlformats.org/officeDocument/2006/relationships/hyperlink" Target="http://www.planalto.gov.br/ccivil_03/leis/lcp/Lcp155.htm" TargetMode="External"/><Relationship Id="rId358" Type="http://schemas.openxmlformats.org/officeDocument/2006/relationships/hyperlink" Target="http://www.planalto.gov.br/ccivil_03/leis/2002/L10406.htm" TargetMode="External"/><Relationship Id="rId565" Type="http://schemas.openxmlformats.org/officeDocument/2006/relationships/hyperlink" Target="http://www.planalto.gov.br/ccivil_03/leis/lcp/Lcp123.htm" TargetMode="External"/><Relationship Id="rId730" Type="http://schemas.openxmlformats.org/officeDocument/2006/relationships/hyperlink" Target="http://www.planalto.gov.br/ccivil_03/leis/lcp/Lcp169.htm" TargetMode="External"/><Relationship Id="rId772" Type="http://schemas.openxmlformats.org/officeDocument/2006/relationships/hyperlink" Target="http://www.planalto.gov.br/ccivil_03/leis/lcp/Lcp167.htm" TargetMode="External"/><Relationship Id="rId828" Type="http://schemas.openxmlformats.org/officeDocument/2006/relationships/hyperlink" Target="http://www.planalto.gov.br/ccivil_03/leis/lcp/Lcp63.htm" TargetMode="External"/><Relationship Id="rId162" Type="http://schemas.openxmlformats.org/officeDocument/2006/relationships/hyperlink" Target="http://www.planalto.gov.br/ccivil_03/leis/lcp/Lcp147.htm" TargetMode="External"/><Relationship Id="rId218" Type="http://schemas.openxmlformats.org/officeDocument/2006/relationships/hyperlink" Target="http://www.planalto.gov.br/ccivil_03/leis/lcp/Lcp155.htm" TargetMode="External"/><Relationship Id="rId425" Type="http://schemas.openxmlformats.org/officeDocument/2006/relationships/hyperlink" Target="http://www.planalto.gov.br/ccivil_03/leis/lcp/Lcp155.htm" TargetMode="External"/><Relationship Id="rId467" Type="http://schemas.openxmlformats.org/officeDocument/2006/relationships/hyperlink" Target="http://www.planalto.gov.br/ccivil_03/leis/lcp/Lcp123.htm" TargetMode="External"/><Relationship Id="rId632" Type="http://schemas.openxmlformats.org/officeDocument/2006/relationships/hyperlink" Target="http://www.planalto.gov.br/ccivil_03/leis/lcp/Lcp123.htm" TargetMode="External"/><Relationship Id="rId271" Type="http://schemas.openxmlformats.org/officeDocument/2006/relationships/hyperlink" Target="http://www.planalto.gov.br/ccivil_03/leis/lcp/Lcp155.htm" TargetMode="External"/><Relationship Id="rId674" Type="http://schemas.openxmlformats.org/officeDocument/2006/relationships/hyperlink" Target="http://www.planalto.gov.br/ccivil_03/leis/lcp/Lcp182.htm" TargetMode="External"/><Relationship Id="rId24" Type="http://schemas.openxmlformats.org/officeDocument/2006/relationships/hyperlink" Target="http://www.planalto.gov.br/ccivil_03/_Ato2011-2014/2013/Lei/L12792.htm" TargetMode="External"/><Relationship Id="rId66" Type="http://schemas.openxmlformats.org/officeDocument/2006/relationships/hyperlink" Target="http://www.planalto.gov.br/ccivil_03/leis/lcp/Lcp147.htm" TargetMode="External"/><Relationship Id="rId131" Type="http://schemas.openxmlformats.org/officeDocument/2006/relationships/hyperlink" Target="http://www.planalto.gov.br/ccivil_03/leis/lcp/Lcp147.htm" TargetMode="External"/><Relationship Id="rId327" Type="http://schemas.openxmlformats.org/officeDocument/2006/relationships/hyperlink" Target="http://www.planalto.gov.br/ccivil_03/leis/lcp/Lcp147.htm" TargetMode="External"/><Relationship Id="rId369" Type="http://schemas.openxmlformats.org/officeDocument/2006/relationships/hyperlink" Target="http://www.planalto.gov.br/ccivil_03/leis/lcp/Lcp123.htm" TargetMode="External"/><Relationship Id="rId534" Type="http://schemas.openxmlformats.org/officeDocument/2006/relationships/hyperlink" Target="http://www.planalto.gov.br/ccivil_03/leis/lcp/Lcp123.htm" TargetMode="External"/><Relationship Id="rId576" Type="http://schemas.openxmlformats.org/officeDocument/2006/relationships/hyperlink" Target="http://www.planalto.gov.br/ccivil_03/leis/lcp/Lcp147.htm" TargetMode="External"/><Relationship Id="rId741" Type="http://schemas.openxmlformats.org/officeDocument/2006/relationships/hyperlink" Target="http://www.planalto.gov.br/ccivil_03/leis/lcp/Lcp182.htm" TargetMode="External"/><Relationship Id="rId783" Type="http://schemas.openxmlformats.org/officeDocument/2006/relationships/hyperlink" Target="http://www.planalto.gov.br/ccivil_03/leis/2002/L10406.htm" TargetMode="External"/><Relationship Id="rId839" Type="http://schemas.openxmlformats.org/officeDocument/2006/relationships/hyperlink" Target="http://www.planalto.gov.br/ccivil_03/leis/lcp/Lcp155.htm" TargetMode="External"/><Relationship Id="rId173" Type="http://schemas.openxmlformats.org/officeDocument/2006/relationships/hyperlink" Target="http://www.planalto.gov.br/ccivil_03/leis/lcp/Lcp155.htm" TargetMode="External"/><Relationship Id="rId229" Type="http://schemas.openxmlformats.org/officeDocument/2006/relationships/hyperlink" Target="http://www.planalto.gov.br/ccivil_03/leis/lcp/Lcp123.htm" TargetMode="External"/><Relationship Id="rId380" Type="http://schemas.openxmlformats.org/officeDocument/2006/relationships/hyperlink" Target="http://www.planalto.gov.br/ccivil_03/leis/lcp/Lcp147.htm" TargetMode="External"/><Relationship Id="rId436" Type="http://schemas.openxmlformats.org/officeDocument/2006/relationships/hyperlink" Target="http://www.planalto.gov.br/ccivil_03/leis/lcp/Lcp155.htm" TargetMode="External"/><Relationship Id="rId601" Type="http://schemas.openxmlformats.org/officeDocument/2006/relationships/hyperlink" Target="http://www.planalto.gov.br/ccivil_03/leis/lcp/Lcp123.htm" TargetMode="External"/><Relationship Id="rId643" Type="http://schemas.openxmlformats.org/officeDocument/2006/relationships/hyperlink" Target="http://www.planalto.gov.br/ccivil_03/_Ato2015-2018/2016/Msg/VEP-589.htm" TargetMode="External"/><Relationship Id="rId240" Type="http://schemas.openxmlformats.org/officeDocument/2006/relationships/hyperlink" Target="http://www.planalto.gov.br/ccivil_03/leis/lcp/Lcp123.htm" TargetMode="External"/><Relationship Id="rId478" Type="http://schemas.openxmlformats.org/officeDocument/2006/relationships/hyperlink" Target="http://www.planalto.gov.br/ccivil_03/leis/L9430.htm" TargetMode="External"/><Relationship Id="rId685" Type="http://schemas.openxmlformats.org/officeDocument/2006/relationships/hyperlink" Target="http://www.planalto.gov.br/ccivil_03/leis/lcp/Lcp182.htm" TargetMode="External"/><Relationship Id="rId35" Type="http://schemas.openxmlformats.org/officeDocument/2006/relationships/hyperlink" Target="http://www.planalto.gov.br/ccivil_03/leis/lcp/Lcp147.htm" TargetMode="External"/><Relationship Id="rId77" Type="http://schemas.openxmlformats.org/officeDocument/2006/relationships/hyperlink" Target="http://www.planalto.gov.br/ccivil_03/leis/lcp/Lcp155.htm" TargetMode="External"/><Relationship Id="rId100" Type="http://schemas.openxmlformats.org/officeDocument/2006/relationships/hyperlink" Target="http://www.planalto.gov.br/ccivil_03/leis/lcp/Lcp147.htm" TargetMode="External"/><Relationship Id="rId282" Type="http://schemas.openxmlformats.org/officeDocument/2006/relationships/hyperlink" Target="http://www.planalto.gov.br/ccivil_03/leis/lcp/Lcp147.htm" TargetMode="External"/><Relationship Id="rId338" Type="http://schemas.openxmlformats.org/officeDocument/2006/relationships/hyperlink" Target="http://www.planalto.gov.br/ccivil_03/leis/lcp/Lcp155.htm" TargetMode="External"/><Relationship Id="rId503" Type="http://schemas.openxmlformats.org/officeDocument/2006/relationships/hyperlink" Target="http://www.planalto.gov.br/ccivil_03/leis/lcp/Lcp155.htm" TargetMode="External"/><Relationship Id="rId545" Type="http://schemas.openxmlformats.org/officeDocument/2006/relationships/hyperlink" Target="http://www.planalto.gov.br/ccivil_03/leis/lcp/Lcp123.htm" TargetMode="External"/><Relationship Id="rId587" Type="http://schemas.openxmlformats.org/officeDocument/2006/relationships/hyperlink" Target="http://www.planalto.gov.br/ccivil_03/leis/lcp/Lcp147.htm" TargetMode="External"/><Relationship Id="rId710" Type="http://schemas.openxmlformats.org/officeDocument/2006/relationships/hyperlink" Target="http://www.planalto.gov.br/ccivil_03/leis/lcp/Lcp155.htm" TargetMode="External"/><Relationship Id="rId752" Type="http://schemas.openxmlformats.org/officeDocument/2006/relationships/hyperlink" Target="http://www.planalto.gov.br/ccivil_03/leis/lcp/Lcp167.htm" TargetMode="External"/><Relationship Id="rId808" Type="http://schemas.openxmlformats.org/officeDocument/2006/relationships/hyperlink" Target="http://www.planalto.gov.br/ccivil_03/leis/L8212cons.htm" TargetMode="External"/><Relationship Id="rId8" Type="http://schemas.openxmlformats.org/officeDocument/2006/relationships/hyperlink" Target="http://www.planalto.gov.br/ccivil_03/leis/lcp/Lcp123.htm" TargetMode="External"/><Relationship Id="rId142" Type="http://schemas.openxmlformats.org/officeDocument/2006/relationships/hyperlink" Target="http://www.planalto.gov.br/ccivil_03/leis/lcp/Lcp155.htm" TargetMode="External"/><Relationship Id="rId184" Type="http://schemas.openxmlformats.org/officeDocument/2006/relationships/hyperlink" Target="http://www.planalto.gov.br/ccivil_03/leis/lcp/Lcp123.htm" TargetMode="External"/><Relationship Id="rId391" Type="http://schemas.openxmlformats.org/officeDocument/2006/relationships/hyperlink" Target="http://www.planalto.gov.br/ccivil_03/leis/lcp/Lcp147.htm" TargetMode="External"/><Relationship Id="rId405" Type="http://schemas.openxmlformats.org/officeDocument/2006/relationships/hyperlink" Target="http://www.planalto.gov.br/ccivil_03/leis/lcp/Lcp147.htm" TargetMode="External"/><Relationship Id="rId447" Type="http://schemas.openxmlformats.org/officeDocument/2006/relationships/hyperlink" Target="http://www.planalto.gov.br/ccivil_03/leis/lcp/Lcp155.htm" TargetMode="External"/><Relationship Id="rId612" Type="http://schemas.openxmlformats.org/officeDocument/2006/relationships/hyperlink" Target="http://www.planalto.gov.br/ccivil_03/leis/lcp/Lcp147.htm" TargetMode="External"/><Relationship Id="rId794" Type="http://schemas.openxmlformats.org/officeDocument/2006/relationships/hyperlink" Target="http://www.planalto.gov.br/ccivil_03/_Ato2011-2014/2013/Lei/L12792.htm" TargetMode="External"/><Relationship Id="rId251" Type="http://schemas.openxmlformats.org/officeDocument/2006/relationships/hyperlink" Target="http://www.planalto.gov.br/ccivil_03/leis/lcp/Lcp147.htm" TargetMode="External"/><Relationship Id="rId489" Type="http://schemas.openxmlformats.org/officeDocument/2006/relationships/hyperlink" Target="http://www.planalto.gov.br/ccivil_03/leis/lcp/Lcp155.htm" TargetMode="External"/><Relationship Id="rId654" Type="http://schemas.openxmlformats.org/officeDocument/2006/relationships/hyperlink" Target="http://www.planalto.gov.br/ccivil_03/leis/L4595.htm" TargetMode="External"/><Relationship Id="rId696" Type="http://schemas.openxmlformats.org/officeDocument/2006/relationships/hyperlink" Target="http://www.planalto.gov.br/ccivil_03/leis/lcp/Lcp182.htm" TargetMode="External"/><Relationship Id="rId46" Type="http://schemas.openxmlformats.org/officeDocument/2006/relationships/hyperlink" Target="http://www.planalto.gov.br/ccivil_03/leis/lcp/Lcp123.htm" TargetMode="External"/><Relationship Id="rId293" Type="http://schemas.openxmlformats.org/officeDocument/2006/relationships/hyperlink" Target="http://www.planalto.gov.br/ccivil_03/leis/lcp/Lcp155.htm" TargetMode="External"/><Relationship Id="rId307" Type="http://schemas.openxmlformats.org/officeDocument/2006/relationships/hyperlink" Target="http://www.planalto.gov.br/ccivil_03/leis/lcp/Lcp147.htm" TargetMode="External"/><Relationship Id="rId349" Type="http://schemas.openxmlformats.org/officeDocument/2006/relationships/hyperlink" Target="http://www.planalto.gov.br/ccivil_03/leis/lcp/Lcp147.htm" TargetMode="External"/><Relationship Id="rId514" Type="http://schemas.openxmlformats.org/officeDocument/2006/relationships/hyperlink" Target="http://www.planalto.gov.br/ccivil_03/leis/lcp/Lcp147.htm" TargetMode="External"/><Relationship Id="rId556" Type="http://schemas.openxmlformats.org/officeDocument/2006/relationships/hyperlink" Target="http://www.planalto.gov.br/ccivil_03/leis/lcp/Lcp155.htm" TargetMode="External"/><Relationship Id="rId721" Type="http://schemas.openxmlformats.org/officeDocument/2006/relationships/hyperlink" Target="http://www.planalto.gov.br/ccivil_03/leis/lcp/Lcp169.htm" TargetMode="External"/><Relationship Id="rId763" Type="http://schemas.openxmlformats.org/officeDocument/2006/relationships/hyperlink" Target="http://www.planalto.gov.br/ccivil_03/leis/lcp/Lcp182.htm" TargetMode="External"/><Relationship Id="rId88" Type="http://schemas.openxmlformats.org/officeDocument/2006/relationships/hyperlink" Target="http://www.planalto.gov.br/ccivil_03/leis/lcp/Lcp147.htm" TargetMode="External"/><Relationship Id="rId111" Type="http://schemas.openxmlformats.org/officeDocument/2006/relationships/hyperlink" Target="http://www.planalto.gov.br/ccivil_03/_Ato2015-2018/2016/Msg/VEP-589.htm" TargetMode="External"/><Relationship Id="rId153" Type="http://schemas.openxmlformats.org/officeDocument/2006/relationships/hyperlink" Target="http://www.planalto.gov.br/ccivil_03/leis/lcp/Lcp147.htm" TargetMode="External"/><Relationship Id="rId195" Type="http://schemas.openxmlformats.org/officeDocument/2006/relationships/hyperlink" Target="http://www.planalto.gov.br/ccivil_03/leis/lcp/Lcp147.htm" TargetMode="External"/><Relationship Id="rId209" Type="http://schemas.openxmlformats.org/officeDocument/2006/relationships/hyperlink" Target="http://www.planalto.gov.br/ccivil_03/leis/lcp/Lcp147.htm" TargetMode="External"/><Relationship Id="rId360" Type="http://schemas.openxmlformats.org/officeDocument/2006/relationships/hyperlink" Target="http://www.planalto.gov.br/ccivil_03/leis/lcp/Lcp155.htm" TargetMode="External"/><Relationship Id="rId416" Type="http://schemas.openxmlformats.org/officeDocument/2006/relationships/hyperlink" Target="http://www.planalto.gov.br/ccivil_03/leis/lcp/Lcp147.htm" TargetMode="External"/><Relationship Id="rId598" Type="http://schemas.openxmlformats.org/officeDocument/2006/relationships/hyperlink" Target="http://www.planalto.gov.br/ccivil_03/leis/lcp/Lcp123.htm" TargetMode="External"/><Relationship Id="rId819" Type="http://schemas.openxmlformats.org/officeDocument/2006/relationships/hyperlink" Target="http://www.planalto.gov.br/ccivil_03/leis/L8213cons.htm" TargetMode="External"/><Relationship Id="rId220" Type="http://schemas.openxmlformats.org/officeDocument/2006/relationships/hyperlink" Target="http://www.planalto.gov.br/ccivil_03/leis/lcp/Lcp155.htm" TargetMode="External"/><Relationship Id="rId458" Type="http://schemas.openxmlformats.org/officeDocument/2006/relationships/hyperlink" Target="http://www.planalto.gov.br/ccivil_03/leis/lcp/Lcp155.htm" TargetMode="External"/><Relationship Id="rId623" Type="http://schemas.openxmlformats.org/officeDocument/2006/relationships/hyperlink" Target="http://www.planalto.gov.br/ccivil_03/leis/lcp/Lcp147.htm" TargetMode="External"/><Relationship Id="rId665" Type="http://schemas.openxmlformats.org/officeDocument/2006/relationships/hyperlink" Target="http://www.planalto.gov.br/ccivil_03/leis/lcp/Lcp155.htm" TargetMode="External"/><Relationship Id="rId830" Type="http://schemas.openxmlformats.org/officeDocument/2006/relationships/hyperlink" Target="http://www.planalto.gov.br/ccivil_03/leis/lcp/Lcp147.htm" TargetMode="External"/><Relationship Id="rId15" Type="http://schemas.openxmlformats.org/officeDocument/2006/relationships/hyperlink" Target="http://www.planalto.gov.br/ccivil_03/leis/lcp/Lcp147.htm" TargetMode="External"/><Relationship Id="rId57" Type="http://schemas.openxmlformats.org/officeDocument/2006/relationships/hyperlink" Target="http://www.planalto.gov.br/ccivil_03/leis/lcp/Lcp155.htm" TargetMode="External"/><Relationship Id="rId262" Type="http://schemas.openxmlformats.org/officeDocument/2006/relationships/hyperlink" Target="http://www.planalto.gov.br/ccivil_03/leis/lcp/Lcp155.htm" TargetMode="External"/><Relationship Id="rId318" Type="http://schemas.openxmlformats.org/officeDocument/2006/relationships/hyperlink" Target="http://www.planalto.gov.br/ccivil_03/leis/lcp/Lcp123.htm" TargetMode="External"/><Relationship Id="rId525" Type="http://schemas.openxmlformats.org/officeDocument/2006/relationships/hyperlink" Target="http://www.planalto.gov.br/ccivil_03/leis/lcp/Lcp147.htm" TargetMode="External"/><Relationship Id="rId567" Type="http://schemas.openxmlformats.org/officeDocument/2006/relationships/hyperlink" Target="http://www.planalto.gov.br/ccivil_03/leis/lcp/Lcp123.htm" TargetMode="External"/><Relationship Id="rId732" Type="http://schemas.openxmlformats.org/officeDocument/2006/relationships/hyperlink" Target="http://www.planalto.gov.br/ccivil_03/_Ato2015-2018/2016/Msg/VEP-589.htm" TargetMode="External"/><Relationship Id="rId99" Type="http://schemas.openxmlformats.org/officeDocument/2006/relationships/hyperlink" Target="http://www.planalto.gov.br/ccivil_03/leis/lcp/Lcp147.htm" TargetMode="External"/><Relationship Id="rId122" Type="http://schemas.openxmlformats.org/officeDocument/2006/relationships/hyperlink" Target="http://www.planalto.gov.br/ccivil_03/leis/lcp/Lcp147.htm" TargetMode="External"/><Relationship Id="rId164" Type="http://schemas.openxmlformats.org/officeDocument/2006/relationships/hyperlink" Target="http://www.planalto.gov.br/ccivil_03/leis/lcp/Lcp155.htm" TargetMode="External"/><Relationship Id="rId371" Type="http://schemas.openxmlformats.org/officeDocument/2006/relationships/hyperlink" Target="http://www.planalto.gov.br/ccivil_03/leis/L8212cons.htm" TargetMode="External"/><Relationship Id="rId774" Type="http://schemas.openxmlformats.org/officeDocument/2006/relationships/hyperlink" Target="http://www.planalto.gov.br/ccivil_03/leis/lcp/Lcp167.htm" TargetMode="External"/><Relationship Id="rId427" Type="http://schemas.openxmlformats.org/officeDocument/2006/relationships/hyperlink" Target="http://www.planalto.gov.br/ccivil_03/leis/lcp/Lcp155.htm" TargetMode="External"/><Relationship Id="rId469" Type="http://schemas.openxmlformats.org/officeDocument/2006/relationships/hyperlink" Target="http://www.planalto.gov.br/ccivil_03/leis/lcp/Lcp147.htm" TargetMode="External"/><Relationship Id="rId634" Type="http://schemas.openxmlformats.org/officeDocument/2006/relationships/hyperlink" Target="http://www.planalto.gov.br/ccivil_03/leis/lcp/Lcp155.htm" TargetMode="External"/><Relationship Id="rId676" Type="http://schemas.openxmlformats.org/officeDocument/2006/relationships/hyperlink" Target="http://www.planalto.gov.br/ccivil_03/leis/2002/L10406.htm" TargetMode="External"/><Relationship Id="rId841" Type="http://schemas.openxmlformats.org/officeDocument/2006/relationships/hyperlink" Target="http://www.planalto.gov.br/ccivil_03/leis/lcp/Lcp155.htm" TargetMode="External"/><Relationship Id="rId26" Type="http://schemas.openxmlformats.org/officeDocument/2006/relationships/hyperlink" Target="http://www.planalto.gov.br/ccivil_03/leis/lcp/Lcp147.htm" TargetMode="External"/><Relationship Id="rId231" Type="http://schemas.openxmlformats.org/officeDocument/2006/relationships/hyperlink" Target="http://www.planalto.gov.br/ccivil_03/leis/lcp/Lcp155.htm" TargetMode="External"/><Relationship Id="rId273" Type="http://schemas.openxmlformats.org/officeDocument/2006/relationships/hyperlink" Target="http://www.planalto.gov.br/ccivil_03/leis/lcp/Lcp147.htm" TargetMode="External"/><Relationship Id="rId329" Type="http://schemas.openxmlformats.org/officeDocument/2006/relationships/hyperlink" Target="http://www.planalto.gov.br/ccivil_03/leis/lcp/Lcp147.htm" TargetMode="External"/><Relationship Id="rId480" Type="http://schemas.openxmlformats.org/officeDocument/2006/relationships/hyperlink" Target="http://www.planalto.gov.br/ccivil_03/leis/lcp/Lcp155.htm" TargetMode="External"/><Relationship Id="rId536" Type="http://schemas.openxmlformats.org/officeDocument/2006/relationships/hyperlink" Target="http://www.planalto.gov.br/ccivil_03/leis/lcp/Lcp123.htm" TargetMode="External"/><Relationship Id="rId701" Type="http://schemas.openxmlformats.org/officeDocument/2006/relationships/hyperlink" Target="http://www.planalto.gov.br/ccivil_03/leis/lcp/Lcp182.htm" TargetMode="External"/><Relationship Id="rId68" Type="http://schemas.openxmlformats.org/officeDocument/2006/relationships/hyperlink" Target="http://www.planalto.gov.br/ccivil_03/leis/lcp/Lcp147.htm" TargetMode="External"/><Relationship Id="rId133" Type="http://schemas.openxmlformats.org/officeDocument/2006/relationships/hyperlink" Target="http://www.planalto.gov.br/ccivil_03/leis/lcp/Lcp155.htm" TargetMode="External"/><Relationship Id="rId175" Type="http://schemas.openxmlformats.org/officeDocument/2006/relationships/hyperlink" Target="http://www.planalto.gov.br/ccivil_03/leis/lcp/Lcp155.htm" TargetMode="External"/><Relationship Id="rId340" Type="http://schemas.openxmlformats.org/officeDocument/2006/relationships/hyperlink" Target="http://www.planalto.gov.br/ccivil_03/leis/lcp/Lcp123.htm" TargetMode="External"/><Relationship Id="rId578" Type="http://schemas.openxmlformats.org/officeDocument/2006/relationships/hyperlink" Target="http://www.planalto.gov.br/ccivil_03/leis/lcp/Lcp147.htm" TargetMode="External"/><Relationship Id="rId743" Type="http://schemas.openxmlformats.org/officeDocument/2006/relationships/hyperlink" Target="http://www.planalto.gov.br/ccivil_03/leis/lcp/Lcp182.htm" TargetMode="External"/><Relationship Id="rId785" Type="http://schemas.openxmlformats.org/officeDocument/2006/relationships/hyperlink" Target="http://www.planalto.gov.br/ccivil_03/leis/lcp/Lcp155.htm" TargetMode="External"/><Relationship Id="rId200" Type="http://schemas.openxmlformats.org/officeDocument/2006/relationships/hyperlink" Target="http://www.planalto.gov.br/ccivil_03/leis/lcp/Lcp147.htm" TargetMode="External"/><Relationship Id="rId382" Type="http://schemas.openxmlformats.org/officeDocument/2006/relationships/hyperlink" Target="http://www.planalto.gov.br/ccivil_03/leis/lcp/Lcp155.htm" TargetMode="External"/><Relationship Id="rId438" Type="http://schemas.openxmlformats.org/officeDocument/2006/relationships/hyperlink" Target="http://www.planalto.gov.br/ccivil_03/leis/lcp/Lcp123.htm" TargetMode="External"/><Relationship Id="rId603" Type="http://schemas.openxmlformats.org/officeDocument/2006/relationships/hyperlink" Target="http://www.planalto.gov.br/ccivil_03/leis/lcp/Lcp147.htm" TargetMode="External"/><Relationship Id="rId645" Type="http://schemas.openxmlformats.org/officeDocument/2006/relationships/hyperlink" Target="http://www.planalto.gov.br/ccivil_03/leis/lcp/Lcp155.htm" TargetMode="External"/><Relationship Id="rId687" Type="http://schemas.openxmlformats.org/officeDocument/2006/relationships/hyperlink" Target="http://www.planalto.gov.br/ccivil_03/leis/lcp/Lcp155.htm" TargetMode="External"/><Relationship Id="rId810" Type="http://schemas.openxmlformats.org/officeDocument/2006/relationships/hyperlink" Target="http://www.planalto.gov.br/ccivil_03/leis/L8212cons.htm" TargetMode="External"/><Relationship Id="rId242" Type="http://schemas.openxmlformats.org/officeDocument/2006/relationships/hyperlink" Target="http://www.planalto.gov.br/ccivil_03/leis/lcp/Lcp147.htm" TargetMode="External"/><Relationship Id="rId284" Type="http://schemas.openxmlformats.org/officeDocument/2006/relationships/hyperlink" Target="http://www.planalto.gov.br/ccivil_03/leis/lcp/Lcp147.htm" TargetMode="External"/><Relationship Id="rId491" Type="http://schemas.openxmlformats.org/officeDocument/2006/relationships/hyperlink" Target="http://www.planalto.gov.br/ccivil_03/leis/lcp/Lcp155.htm" TargetMode="External"/><Relationship Id="rId505" Type="http://schemas.openxmlformats.org/officeDocument/2006/relationships/hyperlink" Target="http://www.planalto.gov.br/ccivil_03/leis/lcp/Lcp123.htm" TargetMode="External"/><Relationship Id="rId712" Type="http://schemas.openxmlformats.org/officeDocument/2006/relationships/hyperlink" Target="http://www.planalto.gov.br/ccivil_03/leis/lcp/Lcp123.htm" TargetMode="External"/><Relationship Id="rId37" Type="http://schemas.openxmlformats.org/officeDocument/2006/relationships/hyperlink" Target="http://www.planalto.gov.br/ccivil_03/leis/2002/L10406.htm" TargetMode="External"/><Relationship Id="rId79" Type="http://schemas.openxmlformats.org/officeDocument/2006/relationships/hyperlink" Target="http://www.planalto.gov.br/ccivil_03/leis/lcp/Lcp147.htm" TargetMode="External"/><Relationship Id="rId102" Type="http://schemas.openxmlformats.org/officeDocument/2006/relationships/hyperlink" Target="http://www.planalto.gov.br/ccivil_03/leis/lcp/Lcp147.htm" TargetMode="External"/><Relationship Id="rId144" Type="http://schemas.openxmlformats.org/officeDocument/2006/relationships/hyperlink" Target="http://www.planalto.gov.br/ccivil_03/leis/lcp/Lcp155.htm" TargetMode="External"/><Relationship Id="rId547" Type="http://schemas.openxmlformats.org/officeDocument/2006/relationships/hyperlink" Target="http://www.planalto.gov.br/ccivil_03/leis/lcp/Lcp123.htm" TargetMode="External"/><Relationship Id="rId589" Type="http://schemas.openxmlformats.org/officeDocument/2006/relationships/hyperlink" Target="http://www.planalto.gov.br/ccivil_03/leis/lcp/Lcp155.htm" TargetMode="External"/><Relationship Id="rId754" Type="http://schemas.openxmlformats.org/officeDocument/2006/relationships/hyperlink" Target="http://www.planalto.gov.br/ccivil_03/leis/lcp/Lcp182.htm" TargetMode="External"/><Relationship Id="rId796" Type="http://schemas.openxmlformats.org/officeDocument/2006/relationships/hyperlink" Target="http://www.planalto.gov.br/ccivil_03/leis/lcp/Lcp147.htm" TargetMode="External"/><Relationship Id="rId90" Type="http://schemas.openxmlformats.org/officeDocument/2006/relationships/hyperlink" Target="http://www.planalto.gov.br/ccivil_03/leis/lcp/Lcp147.htm" TargetMode="External"/><Relationship Id="rId186" Type="http://schemas.openxmlformats.org/officeDocument/2006/relationships/hyperlink" Target="http://www.planalto.gov.br/ccivil_03/leis/lcp/Lcp147.htm" TargetMode="External"/><Relationship Id="rId351" Type="http://schemas.openxmlformats.org/officeDocument/2006/relationships/hyperlink" Target="http://www.planalto.gov.br/ccivil_03/leis/lcp/Lcp155.htm" TargetMode="External"/><Relationship Id="rId393" Type="http://schemas.openxmlformats.org/officeDocument/2006/relationships/hyperlink" Target="http://www.planalto.gov.br/ccivil_03/leis/lcp/Lcp155.htm" TargetMode="External"/><Relationship Id="rId407" Type="http://schemas.openxmlformats.org/officeDocument/2006/relationships/hyperlink" Target="http://www.planalto.gov.br/ccivil_03/leis/L8212cons.htm" TargetMode="External"/><Relationship Id="rId449" Type="http://schemas.openxmlformats.org/officeDocument/2006/relationships/hyperlink" Target="http://www.planalto.gov.br/ccivil_03/leis/lcp/Lcp155.htm" TargetMode="External"/><Relationship Id="rId614" Type="http://schemas.openxmlformats.org/officeDocument/2006/relationships/hyperlink" Target="http://www.planalto.gov.br/ccivil_03/leis/lcp/Lcp147.htm" TargetMode="External"/><Relationship Id="rId656" Type="http://schemas.openxmlformats.org/officeDocument/2006/relationships/hyperlink" Target="http://www.planalto.gov.br/ccivil_03/leis/lcp/Lcp155.htm" TargetMode="External"/><Relationship Id="rId821" Type="http://schemas.openxmlformats.org/officeDocument/2006/relationships/hyperlink" Target="http://www.planalto.gov.br/ccivil_03/leis/L8212cons.htm" TargetMode="External"/><Relationship Id="rId211" Type="http://schemas.openxmlformats.org/officeDocument/2006/relationships/hyperlink" Target="http://www.planalto.gov.br/ccivil_03/leis/lcp/Lcp147.htm" TargetMode="External"/><Relationship Id="rId253" Type="http://schemas.openxmlformats.org/officeDocument/2006/relationships/hyperlink" Target="http://www.planalto.gov.br/ccivil_03/leis/lcp/Lcp155.htm" TargetMode="External"/><Relationship Id="rId295" Type="http://schemas.openxmlformats.org/officeDocument/2006/relationships/hyperlink" Target="http://www.planalto.gov.br/ccivil_03/leis/lcp/Lcp155.htm" TargetMode="External"/><Relationship Id="rId309" Type="http://schemas.openxmlformats.org/officeDocument/2006/relationships/hyperlink" Target="http://www.planalto.gov.br/ccivil_03/leis/lcp/Lcp147.htm" TargetMode="External"/><Relationship Id="rId460" Type="http://schemas.openxmlformats.org/officeDocument/2006/relationships/hyperlink" Target="http://www.planalto.gov.br/ccivil_03/leis/lcp/Lcp123.htm" TargetMode="External"/><Relationship Id="rId516" Type="http://schemas.openxmlformats.org/officeDocument/2006/relationships/hyperlink" Target="http://www.planalto.gov.br/ccivil_03/leis/lcp/Lcp147.htm" TargetMode="External"/><Relationship Id="rId698" Type="http://schemas.openxmlformats.org/officeDocument/2006/relationships/hyperlink" Target="http://www.planalto.gov.br/ccivil_03/leis/lcp/Lcp155.htm" TargetMode="External"/><Relationship Id="rId48" Type="http://schemas.openxmlformats.org/officeDocument/2006/relationships/hyperlink" Target="http://www.planalto.gov.br/ccivil_03/leis/lcp/Lcp123.htm" TargetMode="External"/><Relationship Id="rId113" Type="http://schemas.openxmlformats.org/officeDocument/2006/relationships/hyperlink" Target="http://www.planalto.gov.br/ccivil_03/leis/lcp/Lcp155.htm" TargetMode="External"/><Relationship Id="rId320" Type="http://schemas.openxmlformats.org/officeDocument/2006/relationships/hyperlink" Target="http://www.planalto.gov.br/ccivil_03/leis/lcp/Lcp147.htm" TargetMode="External"/><Relationship Id="rId558" Type="http://schemas.openxmlformats.org/officeDocument/2006/relationships/hyperlink" Target="http://www.planalto.gov.br/ccivil_03/leis/lcp/Lcp155.htm" TargetMode="External"/><Relationship Id="rId723" Type="http://schemas.openxmlformats.org/officeDocument/2006/relationships/hyperlink" Target="http://www.planalto.gov.br/ccivil_03/leis/lcp/Lcp169.htm" TargetMode="External"/><Relationship Id="rId765" Type="http://schemas.openxmlformats.org/officeDocument/2006/relationships/hyperlink" Target="http://www.planalto.gov.br/ccivil_03/leis/lcp/Lcp182.htm" TargetMode="External"/><Relationship Id="rId155" Type="http://schemas.openxmlformats.org/officeDocument/2006/relationships/hyperlink" Target="http://www.planalto.gov.br/ccivil_03/leis/lcp/Lcp147.htm" TargetMode="External"/><Relationship Id="rId197" Type="http://schemas.openxmlformats.org/officeDocument/2006/relationships/hyperlink" Target="http://www.planalto.gov.br/ccivil_03/leis/lcp/Lcp147.htm" TargetMode="External"/><Relationship Id="rId362" Type="http://schemas.openxmlformats.org/officeDocument/2006/relationships/hyperlink" Target="http://www.planalto.gov.br/ccivil_03/leis/lcp/Lcp188.htm" TargetMode="External"/><Relationship Id="rId418" Type="http://schemas.openxmlformats.org/officeDocument/2006/relationships/hyperlink" Target="http://www.planalto.gov.br/ccivil_03/leis/lcp/Lcp147.htm" TargetMode="External"/><Relationship Id="rId625" Type="http://schemas.openxmlformats.org/officeDocument/2006/relationships/hyperlink" Target="http://www.planalto.gov.br/ccivil_03/leis/lcp/Lcp147.htm" TargetMode="External"/><Relationship Id="rId832" Type="http://schemas.openxmlformats.org/officeDocument/2006/relationships/hyperlink" Target="http://www.planalto.gov.br/ccivil_03/leis/L9841.htm" TargetMode="External"/><Relationship Id="rId222" Type="http://schemas.openxmlformats.org/officeDocument/2006/relationships/hyperlink" Target="http://www.planalto.gov.br/ccivil_03/leis/lcp/Lcp155.htm" TargetMode="External"/><Relationship Id="rId264" Type="http://schemas.openxmlformats.org/officeDocument/2006/relationships/hyperlink" Target="http://www.planalto.gov.br/ccivil_03/leis/lcp/Lcp147.htm" TargetMode="External"/><Relationship Id="rId471" Type="http://schemas.openxmlformats.org/officeDocument/2006/relationships/hyperlink" Target="http://www.planalto.gov.br/ccivil_03/leis/lcp/Lcp155.htm" TargetMode="External"/><Relationship Id="rId667" Type="http://schemas.openxmlformats.org/officeDocument/2006/relationships/hyperlink" Target="http://www.planalto.gov.br/ccivil_03/leis/lcp/Lcp182.htm" TargetMode="External"/><Relationship Id="rId17" Type="http://schemas.openxmlformats.org/officeDocument/2006/relationships/hyperlink" Target="http://www.planalto.gov.br/ccivil_03/leis/lcp/Lcp147.htm" TargetMode="External"/><Relationship Id="rId59" Type="http://schemas.openxmlformats.org/officeDocument/2006/relationships/hyperlink" Target="http://www.planalto.gov.br/ccivil_03/leis/lcp/Lcp155.htm" TargetMode="External"/><Relationship Id="rId124" Type="http://schemas.openxmlformats.org/officeDocument/2006/relationships/hyperlink" Target="http://www.planalto.gov.br/ccivil_03/leis/lcp/Lcp147.htm" TargetMode="External"/><Relationship Id="rId527" Type="http://schemas.openxmlformats.org/officeDocument/2006/relationships/hyperlink" Target="http://www.planalto.gov.br/ccivil_03/leis/L9430.htm" TargetMode="External"/><Relationship Id="rId569" Type="http://schemas.openxmlformats.org/officeDocument/2006/relationships/hyperlink" Target="http://www.planalto.gov.br/ccivil_03/leis/lcp/Lcp147.htm" TargetMode="External"/><Relationship Id="rId734" Type="http://schemas.openxmlformats.org/officeDocument/2006/relationships/hyperlink" Target="http://www.planalto.gov.br/ccivil_03/leis/L8958.htm" TargetMode="External"/><Relationship Id="rId776" Type="http://schemas.openxmlformats.org/officeDocument/2006/relationships/hyperlink" Target="http://www.planalto.gov.br/ccivil_03/leis/lcp/Lcp155.htm" TargetMode="External"/><Relationship Id="rId70" Type="http://schemas.openxmlformats.org/officeDocument/2006/relationships/hyperlink" Target="http://www.planalto.gov.br/ccivil_03/leis/lcp/Lcp147.htm" TargetMode="External"/><Relationship Id="rId166" Type="http://schemas.openxmlformats.org/officeDocument/2006/relationships/hyperlink" Target="http://www.planalto.gov.br/ccivil_03/leis/lcp/Lcp155.htm" TargetMode="External"/><Relationship Id="rId331" Type="http://schemas.openxmlformats.org/officeDocument/2006/relationships/hyperlink" Target="http://www.planalto.gov.br/ccivil_03/leis/lcp/Lcp147.htm" TargetMode="External"/><Relationship Id="rId373" Type="http://schemas.openxmlformats.org/officeDocument/2006/relationships/hyperlink" Target="http://www.planalto.gov.br/ccivil_03/leis/lcp/Lcp155.htm" TargetMode="External"/><Relationship Id="rId429" Type="http://schemas.openxmlformats.org/officeDocument/2006/relationships/hyperlink" Target="http://www.planalto.gov.br/ccivil_03/leis/lcp/Lcp188.htm" TargetMode="External"/><Relationship Id="rId580" Type="http://schemas.openxmlformats.org/officeDocument/2006/relationships/hyperlink" Target="http://www.planalto.gov.br/ccivil_03/leis/lcp/Lcp147.htm" TargetMode="External"/><Relationship Id="rId636" Type="http://schemas.openxmlformats.org/officeDocument/2006/relationships/hyperlink" Target="http://www.planalto.gov.br/ccivil_03/leis/lcp/Lcp123.htm" TargetMode="External"/><Relationship Id="rId801" Type="http://schemas.openxmlformats.org/officeDocument/2006/relationships/hyperlink" Target="http://www.planalto.gov.br/ccivil_03/leis/lcp/Lcp123.htm" TargetMode="External"/><Relationship Id="rId1" Type="http://schemas.openxmlformats.org/officeDocument/2006/relationships/styles" Target="styles.xml"/><Relationship Id="rId233" Type="http://schemas.openxmlformats.org/officeDocument/2006/relationships/hyperlink" Target="http://www.planalto.gov.br/ccivil_03/leis/lcp/Lcp147.htm" TargetMode="External"/><Relationship Id="rId440" Type="http://schemas.openxmlformats.org/officeDocument/2006/relationships/hyperlink" Target="http://www.planalto.gov.br/ccivil_03/leis/lcp/Lcp155.htm" TargetMode="External"/><Relationship Id="rId678" Type="http://schemas.openxmlformats.org/officeDocument/2006/relationships/hyperlink" Target="http://www.planalto.gov.br/ccivil_03/leis/lcp/Lcp155.htm" TargetMode="External"/><Relationship Id="rId843" Type="http://schemas.openxmlformats.org/officeDocument/2006/relationships/hyperlink" Target="http://www.planalto.gov.br/ccivil_03/leis/lcp/Lcp147.htm" TargetMode="External"/><Relationship Id="rId28" Type="http://schemas.openxmlformats.org/officeDocument/2006/relationships/hyperlink" Target="http://www.planalto.gov.br/ccivil_03/leis/lcp/Lcp188.htm" TargetMode="External"/><Relationship Id="rId275" Type="http://schemas.openxmlformats.org/officeDocument/2006/relationships/hyperlink" Target="http://www.planalto.gov.br/ccivil_03/leis/lcp/Lcp147.htm" TargetMode="External"/><Relationship Id="rId300" Type="http://schemas.openxmlformats.org/officeDocument/2006/relationships/hyperlink" Target="http://www.planalto.gov.br/ccivil_03/leis/lcp/Lcp116.htm" TargetMode="External"/><Relationship Id="rId482" Type="http://schemas.openxmlformats.org/officeDocument/2006/relationships/hyperlink" Target="http://www.planalto.gov.br/ccivil_03/leis/lcp/Lcp155.htm" TargetMode="External"/><Relationship Id="rId538" Type="http://schemas.openxmlformats.org/officeDocument/2006/relationships/hyperlink" Target="http://www.planalto.gov.br/ccivil_03/leis/lcp/Lcp123.htm" TargetMode="External"/><Relationship Id="rId703" Type="http://schemas.openxmlformats.org/officeDocument/2006/relationships/hyperlink" Target="http://www.planalto.gov.br/ccivil_03/leis/lcp/Lcp155.htm" TargetMode="External"/><Relationship Id="rId745" Type="http://schemas.openxmlformats.org/officeDocument/2006/relationships/hyperlink" Target="http://www.planalto.gov.br/ccivil_03/leis/lcp/Lcp182.htm" TargetMode="External"/><Relationship Id="rId81" Type="http://schemas.openxmlformats.org/officeDocument/2006/relationships/hyperlink" Target="http://www.planalto.gov.br/ccivil_03/leis/lcp/Lcp147.htm" TargetMode="External"/><Relationship Id="rId135" Type="http://schemas.openxmlformats.org/officeDocument/2006/relationships/hyperlink" Target="http://www.planalto.gov.br/ccivil_03/leis/lcp/Lcp155.htm" TargetMode="External"/><Relationship Id="rId177" Type="http://schemas.openxmlformats.org/officeDocument/2006/relationships/hyperlink" Target="http://www.planalto.gov.br/ccivil_03/leis/lcp/Lcp155.htm" TargetMode="External"/><Relationship Id="rId342" Type="http://schemas.openxmlformats.org/officeDocument/2006/relationships/hyperlink" Target="http://www.planalto.gov.br/ccivil_03/leis/lcp/Lcp147.htm" TargetMode="External"/><Relationship Id="rId384" Type="http://schemas.openxmlformats.org/officeDocument/2006/relationships/hyperlink" Target="http://www.planalto.gov.br/ccivil_03/leis/L8213cons.htm" TargetMode="External"/><Relationship Id="rId591" Type="http://schemas.openxmlformats.org/officeDocument/2006/relationships/hyperlink" Target="http://www.planalto.gov.br/ccivil_03/leis/lcp/Lcp155.htm" TargetMode="External"/><Relationship Id="rId605" Type="http://schemas.openxmlformats.org/officeDocument/2006/relationships/hyperlink" Target="http://www.planalto.gov.br/ccivil_03/_Ato2019-2022/2021/Lei/L14133.htm" TargetMode="External"/><Relationship Id="rId787" Type="http://schemas.openxmlformats.org/officeDocument/2006/relationships/hyperlink" Target="http://www.planalto.gov.br/ccivil_03/leis/lcp/Lcp147.htm" TargetMode="External"/><Relationship Id="rId812" Type="http://schemas.openxmlformats.org/officeDocument/2006/relationships/hyperlink" Target="http://www.planalto.gov.br/ccivil_03/leis/L8213cons.htm" TargetMode="External"/><Relationship Id="rId202" Type="http://schemas.openxmlformats.org/officeDocument/2006/relationships/hyperlink" Target="http://www.planalto.gov.br/ccivil_03/leis/lcp/Lcp147.htm" TargetMode="External"/><Relationship Id="rId244" Type="http://schemas.openxmlformats.org/officeDocument/2006/relationships/hyperlink" Target="http://www.planalto.gov.br/ccivil_03/leis/lcp/Lcp155.htm" TargetMode="External"/><Relationship Id="rId647" Type="http://schemas.openxmlformats.org/officeDocument/2006/relationships/hyperlink" Target="http://www.planalto.gov.br/ccivil_03/leis/lcp/Lcp155.htm" TargetMode="External"/><Relationship Id="rId689" Type="http://schemas.openxmlformats.org/officeDocument/2006/relationships/hyperlink" Target="http://www.planalto.gov.br/ccivil_03/leis/lcp/Lcp155.htm" TargetMode="External"/><Relationship Id="rId39" Type="http://schemas.openxmlformats.org/officeDocument/2006/relationships/hyperlink" Target="http://www.planalto.gov.br/ccivil_03/leis/lcp/Lcp155.htm" TargetMode="External"/><Relationship Id="rId286" Type="http://schemas.openxmlformats.org/officeDocument/2006/relationships/hyperlink" Target="http://www.planalto.gov.br/ccivil_03/leis/lcp/Lcp155.htm" TargetMode="External"/><Relationship Id="rId451" Type="http://schemas.openxmlformats.org/officeDocument/2006/relationships/hyperlink" Target="http://www.planalto.gov.br/ccivil_03/leis/lcp/Lcp123.htm" TargetMode="External"/><Relationship Id="rId493" Type="http://schemas.openxmlformats.org/officeDocument/2006/relationships/hyperlink" Target="http://www.planalto.gov.br/ccivil_03/leis/lcp/Lcp147.htm" TargetMode="External"/><Relationship Id="rId507" Type="http://schemas.openxmlformats.org/officeDocument/2006/relationships/hyperlink" Target="http://www.planalto.gov.br/ccivil_03/leis/lcp/Lcp147.htm" TargetMode="External"/><Relationship Id="rId549" Type="http://schemas.openxmlformats.org/officeDocument/2006/relationships/hyperlink" Target="http://www.planalto.gov.br/ccivil_03/leis/lcp/Lcp123.htm" TargetMode="External"/><Relationship Id="rId714" Type="http://schemas.openxmlformats.org/officeDocument/2006/relationships/hyperlink" Target="http://www.planalto.gov.br/ccivil_03/leis/lcp/Lcp155.htm" TargetMode="External"/><Relationship Id="rId756" Type="http://schemas.openxmlformats.org/officeDocument/2006/relationships/hyperlink" Target="http://www.planalto.gov.br/ccivil_03/leis/lcp/Lcp167.htm" TargetMode="External"/><Relationship Id="rId50" Type="http://schemas.openxmlformats.org/officeDocument/2006/relationships/hyperlink" Target="http://www.planalto.gov.br/ccivil_03/leis/lcp/Lcp147.htm" TargetMode="External"/><Relationship Id="rId104" Type="http://schemas.openxmlformats.org/officeDocument/2006/relationships/hyperlink" Target="http://www.planalto.gov.br/ccivil_03/leis/lcp/Lcp147.htm" TargetMode="External"/><Relationship Id="rId146" Type="http://schemas.openxmlformats.org/officeDocument/2006/relationships/hyperlink" Target="http://www.planalto.gov.br/ccivil_03/leis/lcp/Lcp155.htm" TargetMode="External"/><Relationship Id="rId188" Type="http://schemas.openxmlformats.org/officeDocument/2006/relationships/hyperlink" Target="http://www.planalto.gov.br/ccivil_03/leis/lcp/Lcp155.htm" TargetMode="External"/><Relationship Id="rId311" Type="http://schemas.openxmlformats.org/officeDocument/2006/relationships/hyperlink" Target="http://www.planalto.gov.br/ccivil_03/leis/lcp/Lcp155.htm" TargetMode="External"/><Relationship Id="rId353" Type="http://schemas.openxmlformats.org/officeDocument/2006/relationships/hyperlink" Target="http://www.planalto.gov.br/ccivil_03/leis/L8212cons.htm" TargetMode="External"/><Relationship Id="rId395" Type="http://schemas.openxmlformats.org/officeDocument/2006/relationships/hyperlink" Target="http://www.planalto.gov.br/ccivil_03/leis/lcp/Lcp147.htm" TargetMode="External"/><Relationship Id="rId409" Type="http://schemas.openxmlformats.org/officeDocument/2006/relationships/hyperlink" Target="http://www.planalto.gov.br/ccivil_03/leis/lcp/Lcp147.htm" TargetMode="External"/><Relationship Id="rId560" Type="http://schemas.openxmlformats.org/officeDocument/2006/relationships/hyperlink" Target="http://www.planalto.gov.br/ccivil_03/leis/lcp/Lcp155.htm" TargetMode="External"/><Relationship Id="rId798" Type="http://schemas.openxmlformats.org/officeDocument/2006/relationships/hyperlink" Target="http://www.planalto.gov.br/ccivil_03/leis/lcp/Lcp123.htm" TargetMode="External"/><Relationship Id="rId92" Type="http://schemas.openxmlformats.org/officeDocument/2006/relationships/hyperlink" Target="http://www.planalto.gov.br/ccivil_03/leis/lcp/Lcp147.htm" TargetMode="External"/><Relationship Id="rId213" Type="http://schemas.openxmlformats.org/officeDocument/2006/relationships/hyperlink" Target="http://www.planalto.gov.br/ccivil_03/leis/lcp/Lcp123.htm" TargetMode="External"/><Relationship Id="rId420" Type="http://schemas.openxmlformats.org/officeDocument/2006/relationships/hyperlink" Target="http://www.planalto.gov.br/ccivil_03/leis/lcp/Lcp147.htm" TargetMode="External"/><Relationship Id="rId616" Type="http://schemas.openxmlformats.org/officeDocument/2006/relationships/hyperlink" Target="http://www.planalto.gov.br/ccivil_03/_Ato2019-2022/2021/Lei/L14133.htm" TargetMode="External"/><Relationship Id="rId658" Type="http://schemas.openxmlformats.org/officeDocument/2006/relationships/hyperlink" Target="http://www.planalto.gov.br/ccivil_03/leis/lcp/Lcp147.htm" TargetMode="External"/><Relationship Id="rId823" Type="http://schemas.openxmlformats.org/officeDocument/2006/relationships/hyperlink" Target="http://www.planalto.gov.br/ccivil_03/Decreto-Lei/Del5452.htm" TargetMode="External"/><Relationship Id="rId255" Type="http://schemas.openxmlformats.org/officeDocument/2006/relationships/hyperlink" Target="http://www.planalto.gov.br/ccivil_03/leis/lcp/Lcp147.htm" TargetMode="External"/><Relationship Id="rId297" Type="http://schemas.openxmlformats.org/officeDocument/2006/relationships/hyperlink" Target="http://www.planalto.gov.br/ccivil_03/leis/lcp/Lcp155.htm" TargetMode="External"/><Relationship Id="rId462" Type="http://schemas.openxmlformats.org/officeDocument/2006/relationships/hyperlink" Target="http://www.planalto.gov.br/ccivil_03/leis/lcp/Lcp123.htm" TargetMode="External"/><Relationship Id="rId518" Type="http://schemas.openxmlformats.org/officeDocument/2006/relationships/hyperlink" Target="http://www.planalto.gov.br/ccivil_03/leis/lcp/Lcp147.htm" TargetMode="External"/><Relationship Id="rId725" Type="http://schemas.openxmlformats.org/officeDocument/2006/relationships/hyperlink" Target="http://www.planalto.gov.br/ccivil_03/leis/lcp/Lcp169.htm" TargetMode="External"/><Relationship Id="rId115" Type="http://schemas.openxmlformats.org/officeDocument/2006/relationships/hyperlink" Target="http://www.planalto.gov.br/ccivil_03/leis/lcp/Lcp147.htm" TargetMode="External"/><Relationship Id="rId157" Type="http://schemas.openxmlformats.org/officeDocument/2006/relationships/hyperlink" Target="http://www.planalto.gov.br/ccivil_03/leis/lcp/Lcp123.htm" TargetMode="External"/><Relationship Id="rId322" Type="http://schemas.openxmlformats.org/officeDocument/2006/relationships/hyperlink" Target="http://www.planalto.gov.br/ccivil_03/leis/lcp/Lcp147.htm" TargetMode="External"/><Relationship Id="rId364" Type="http://schemas.openxmlformats.org/officeDocument/2006/relationships/hyperlink" Target="http://www.planalto.gov.br/ccivil_03/leis/lcp/Lcp188.htm" TargetMode="External"/><Relationship Id="rId767" Type="http://schemas.openxmlformats.org/officeDocument/2006/relationships/hyperlink" Target="http://www.planalto.gov.br/ccivil_03/leis/lcp/Lcp167.htm" TargetMode="External"/><Relationship Id="rId61" Type="http://schemas.openxmlformats.org/officeDocument/2006/relationships/hyperlink" Target="http://www.planalto.gov.br/ccivil_03/_Ato2004-2006/2006/Lei/L11326.htm" TargetMode="External"/><Relationship Id="rId199" Type="http://schemas.openxmlformats.org/officeDocument/2006/relationships/hyperlink" Target="http://www.planalto.gov.br/ccivil_03/leis/lcp/Lcp147.htm" TargetMode="External"/><Relationship Id="rId571" Type="http://schemas.openxmlformats.org/officeDocument/2006/relationships/hyperlink" Target="http://www.planalto.gov.br/ccivil_03/leis/lcp/Lcp147.htm" TargetMode="External"/><Relationship Id="rId627" Type="http://schemas.openxmlformats.org/officeDocument/2006/relationships/hyperlink" Target="http://www.planalto.gov.br/ccivil_03/leis/lcp/Lcp155.htm" TargetMode="External"/><Relationship Id="rId669" Type="http://schemas.openxmlformats.org/officeDocument/2006/relationships/hyperlink" Target="http://www.planalto.gov.br/ccivil_03/leis/lcp/Lcp155.htm" TargetMode="External"/><Relationship Id="rId834" Type="http://schemas.openxmlformats.org/officeDocument/2006/relationships/hyperlink" Target="http://www.planalto.gov.br/ccivil_03/leis/lcp/Lcp155.htm" TargetMode="External"/><Relationship Id="rId19" Type="http://schemas.openxmlformats.org/officeDocument/2006/relationships/hyperlink" Target="http://www.planalto.gov.br/ccivil_03/leis/lcp/Lcp188.htm" TargetMode="External"/><Relationship Id="rId224" Type="http://schemas.openxmlformats.org/officeDocument/2006/relationships/hyperlink" Target="http://www.planalto.gov.br/ccivil_03/leis/lcp/Lcp123.htm" TargetMode="External"/><Relationship Id="rId266" Type="http://schemas.openxmlformats.org/officeDocument/2006/relationships/hyperlink" Target="http://www.planalto.gov.br/ccivil_03/leis/lcp/Lcp155.htm" TargetMode="External"/><Relationship Id="rId431" Type="http://schemas.openxmlformats.org/officeDocument/2006/relationships/hyperlink" Target="http://www.planalto.gov.br/ccivil_03/leis/lcp/Lcp188.htm" TargetMode="External"/><Relationship Id="rId473" Type="http://schemas.openxmlformats.org/officeDocument/2006/relationships/hyperlink" Target="http://www.planalto.gov.br/ccivil_03/leis/lcp/Lcp147.htm" TargetMode="External"/><Relationship Id="rId529" Type="http://schemas.openxmlformats.org/officeDocument/2006/relationships/hyperlink" Target="http://www.planalto.gov.br/ccivil_03/leis/lcp/Lcp123.htm" TargetMode="External"/><Relationship Id="rId680" Type="http://schemas.openxmlformats.org/officeDocument/2006/relationships/hyperlink" Target="http://www.planalto.gov.br/ccivil_03/leis/lcp/Lcp155.htm" TargetMode="External"/><Relationship Id="rId736" Type="http://schemas.openxmlformats.org/officeDocument/2006/relationships/hyperlink" Target="http://www.planalto.gov.br/ccivil_03/leis/lcp/Lcp167.htm" TargetMode="External"/><Relationship Id="rId30" Type="http://schemas.openxmlformats.org/officeDocument/2006/relationships/hyperlink" Target="http://www.planalto.gov.br/ccivil_03/leis/lcp/Lcp147.htm" TargetMode="External"/><Relationship Id="rId126" Type="http://schemas.openxmlformats.org/officeDocument/2006/relationships/hyperlink" Target="http://www.planalto.gov.br/ccivil_03/leis/lcp/Lcp155.htm" TargetMode="External"/><Relationship Id="rId168" Type="http://schemas.openxmlformats.org/officeDocument/2006/relationships/hyperlink" Target="http://www.planalto.gov.br/ccivil_03/leis/lcp/Lcp155.htm" TargetMode="External"/><Relationship Id="rId333" Type="http://schemas.openxmlformats.org/officeDocument/2006/relationships/hyperlink" Target="http://www.planalto.gov.br/ccivil_03/leis/lcp/Lcp155.htm" TargetMode="External"/><Relationship Id="rId540" Type="http://schemas.openxmlformats.org/officeDocument/2006/relationships/hyperlink" Target="http://www.planalto.gov.br/ccivil_03/leis/lcp/Lcp123.htm" TargetMode="External"/><Relationship Id="rId778" Type="http://schemas.openxmlformats.org/officeDocument/2006/relationships/hyperlink" Target="http://www.planalto.gov.br/ccivil_03/leis/lcp/Lcp155.htm" TargetMode="External"/><Relationship Id="rId72" Type="http://schemas.openxmlformats.org/officeDocument/2006/relationships/hyperlink" Target="http://www.planalto.gov.br/ccivil_03/leis/lcp/Lcp147.htm" TargetMode="External"/><Relationship Id="rId375" Type="http://schemas.openxmlformats.org/officeDocument/2006/relationships/hyperlink" Target="http://www.planalto.gov.br/ccivil_03/leis/lcp/Lcp123.htm" TargetMode="External"/><Relationship Id="rId582" Type="http://schemas.openxmlformats.org/officeDocument/2006/relationships/hyperlink" Target="http://www.planalto.gov.br/ccivil_03/leis/lcp/Lcp123.htm" TargetMode="External"/><Relationship Id="rId638" Type="http://schemas.openxmlformats.org/officeDocument/2006/relationships/hyperlink" Target="http://www.planalto.gov.br/ccivil_03/leis/lcp/Lcp147.htm" TargetMode="External"/><Relationship Id="rId803" Type="http://schemas.openxmlformats.org/officeDocument/2006/relationships/hyperlink" Target="http://www.planalto.gov.br/ccivil_03/leis/lcp/Lcp155.htm" TargetMode="External"/><Relationship Id="rId845" Type="http://schemas.openxmlformats.org/officeDocument/2006/relationships/hyperlink" Target="http://www.planalto.gov.br/ccivil_03/leis/lcp/Lcp155.htm" TargetMode="External"/><Relationship Id="rId3" Type="http://schemas.openxmlformats.org/officeDocument/2006/relationships/settings" Target="settings.xml"/><Relationship Id="rId235" Type="http://schemas.openxmlformats.org/officeDocument/2006/relationships/hyperlink" Target="http://www.planalto.gov.br/ccivil_03/leis/lcp/Lcp123.htm" TargetMode="External"/><Relationship Id="rId277" Type="http://schemas.openxmlformats.org/officeDocument/2006/relationships/hyperlink" Target="http://www.planalto.gov.br/ccivil_03/leis/lcp/Lcp147.htm" TargetMode="External"/><Relationship Id="rId400" Type="http://schemas.openxmlformats.org/officeDocument/2006/relationships/hyperlink" Target="http://www.planalto.gov.br/ccivil_03/leis/lcp/Lcp155.htm" TargetMode="External"/><Relationship Id="rId442" Type="http://schemas.openxmlformats.org/officeDocument/2006/relationships/hyperlink" Target="http://www.planalto.gov.br/ccivil_03/leis/lcp/Lcp155.htm" TargetMode="External"/><Relationship Id="rId484" Type="http://schemas.openxmlformats.org/officeDocument/2006/relationships/hyperlink" Target="http://www.planalto.gov.br/ccivil_03/leis/lcp/Lcp155.htm" TargetMode="External"/><Relationship Id="rId705" Type="http://schemas.openxmlformats.org/officeDocument/2006/relationships/hyperlink" Target="http://www.planalto.gov.br/ccivil_03/leis/lcp/Lcp155.htm" TargetMode="External"/><Relationship Id="rId137" Type="http://schemas.openxmlformats.org/officeDocument/2006/relationships/hyperlink" Target="http://www.planalto.gov.br/ccivil_03/leis/lcp/Lcp147.htm" TargetMode="External"/><Relationship Id="rId302" Type="http://schemas.openxmlformats.org/officeDocument/2006/relationships/hyperlink" Target="http://www.planalto.gov.br/ccivil_03/leis/lcp/Lcp123.htm" TargetMode="External"/><Relationship Id="rId344" Type="http://schemas.openxmlformats.org/officeDocument/2006/relationships/hyperlink" Target="http://www.planalto.gov.br/ccivil_03/leis/lcp/Lcp147.htm" TargetMode="External"/><Relationship Id="rId691" Type="http://schemas.openxmlformats.org/officeDocument/2006/relationships/hyperlink" Target="http://www.planalto.gov.br/ccivil_03/leis/lcp/Lcp182.htm" TargetMode="External"/><Relationship Id="rId747" Type="http://schemas.openxmlformats.org/officeDocument/2006/relationships/hyperlink" Target="http://www.planalto.gov.br/ccivil_03/leis/lcp/Lcp182.htm" TargetMode="External"/><Relationship Id="rId789" Type="http://schemas.openxmlformats.org/officeDocument/2006/relationships/hyperlink" Target="http://www.planalto.gov.br/ccivil_03/leis/LEIS_2001/L10259.htm" TargetMode="External"/><Relationship Id="rId41" Type="http://schemas.openxmlformats.org/officeDocument/2006/relationships/hyperlink" Target="http://www.planalto.gov.br/ccivil_03/leis/lcp/Lcp147.htm" TargetMode="External"/><Relationship Id="rId83" Type="http://schemas.openxmlformats.org/officeDocument/2006/relationships/hyperlink" Target="http://www.planalto.gov.br/ccivil_03/leis/lcp/Lcp147.htm" TargetMode="External"/><Relationship Id="rId179" Type="http://schemas.openxmlformats.org/officeDocument/2006/relationships/hyperlink" Target="http://www.planalto.gov.br/ccivil_03/leis/lcp/Lcp155.htm" TargetMode="External"/><Relationship Id="rId386" Type="http://schemas.openxmlformats.org/officeDocument/2006/relationships/hyperlink" Target="http://www.planalto.gov.br/ccivil_03/leis/L8213cons.htm" TargetMode="External"/><Relationship Id="rId551" Type="http://schemas.openxmlformats.org/officeDocument/2006/relationships/hyperlink" Target="http://www.planalto.gov.br/ccivil_03/leis/L8212cons.htm" TargetMode="External"/><Relationship Id="rId593" Type="http://schemas.openxmlformats.org/officeDocument/2006/relationships/hyperlink" Target="http://www.planalto.gov.br/ccivil_03/_Ato2019-2022/2021/Lei/L14133.htm" TargetMode="External"/><Relationship Id="rId607" Type="http://schemas.openxmlformats.org/officeDocument/2006/relationships/hyperlink" Target="http://www.planalto.gov.br/ccivil_03/leis/lcp/Lcp147.htm" TargetMode="External"/><Relationship Id="rId649" Type="http://schemas.openxmlformats.org/officeDocument/2006/relationships/hyperlink" Target="http://www.planalto.gov.br/ccivil_03/leis/lcp/Lcp155.htm" TargetMode="External"/><Relationship Id="rId814" Type="http://schemas.openxmlformats.org/officeDocument/2006/relationships/hyperlink" Target="http://www.planalto.gov.br/ccivil_03/leis/L8213cons.htm" TargetMode="External"/><Relationship Id="rId190" Type="http://schemas.openxmlformats.org/officeDocument/2006/relationships/hyperlink" Target="http://www.planalto.gov.br/ccivil_03/leis/lcp/Lcp155.htm" TargetMode="External"/><Relationship Id="rId204" Type="http://schemas.openxmlformats.org/officeDocument/2006/relationships/hyperlink" Target="http://www.planalto.gov.br/ccivil_03/leis/lcp/Lcp147.htm" TargetMode="External"/><Relationship Id="rId246" Type="http://schemas.openxmlformats.org/officeDocument/2006/relationships/hyperlink" Target="http://www.planalto.gov.br/ccivil_03/leis/lcp/Lcp123.htm" TargetMode="External"/><Relationship Id="rId288" Type="http://schemas.openxmlformats.org/officeDocument/2006/relationships/hyperlink" Target="http://www.planalto.gov.br/ccivil_03/leis/lcp/Lcp155.htm" TargetMode="External"/><Relationship Id="rId411" Type="http://schemas.openxmlformats.org/officeDocument/2006/relationships/hyperlink" Target="http://www.planalto.gov.br/ccivil_03/leis/lcp/Lcp155.htm" TargetMode="External"/><Relationship Id="rId453" Type="http://schemas.openxmlformats.org/officeDocument/2006/relationships/hyperlink" Target="http://www.planalto.gov.br/ccivil_03/leis/lcp/Lcp155.htm" TargetMode="External"/><Relationship Id="rId509" Type="http://schemas.openxmlformats.org/officeDocument/2006/relationships/hyperlink" Target="http://www.planalto.gov.br/ccivil_03/leis/lcp/Lcp147.htm" TargetMode="External"/><Relationship Id="rId660" Type="http://schemas.openxmlformats.org/officeDocument/2006/relationships/hyperlink" Target="http://www.planalto.gov.br/ccivil_03/leis/lcp/Lcp155.htm" TargetMode="External"/><Relationship Id="rId106" Type="http://schemas.openxmlformats.org/officeDocument/2006/relationships/hyperlink" Target="http://www.planalto.gov.br/ccivil_03/leis/lcp/Lcp147.htm" TargetMode="External"/><Relationship Id="rId313" Type="http://schemas.openxmlformats.org/officeDocument/2006/relationships/hyperlink" Target="http://www.planalto.gov.br/ccivil_03/leis/lcp/Lcp147.htm" TargetMode="External"/><Relationship Id="rId495" Type="http://schemas.openxmlformats.org/officeDocument/2006/relationships/hyperlink" Target="http://www.planalto.gov.br/ccivil_03/Constituicao/Constituicao.htm" TargetMode="External"/><Relationship Id="rId716" Type="http://schemas.openxmlformats.org/officeDocument/2006/relationships/hyperlink" Target="http://www.planalto.gov.br/ccivil_03/leis/lcp/Lcp182.htm" TargetMode="External"/><Relationship Id="rId758" Type="http://schemas.openxmlformats.org/officeDocument/2006/relationships/hyperlink" Target="http://www.planalto.gov.br/ccivil_03/leis/lcp/Lcp167.htm" TargetMode="External"/><Relationship Id="rId10" Type="http://schemas.openxmlformats.org/officeDocument/2006/relationships/hyperlink" Target="http://www.planalto.gov.br/ccivil_03/leis/lcp/Lcp168.htm" TargetMode="External"/><Relationship Id="rId52" Type="http://schemas.openxmlformats.org/officeDocument/2006/relationships/hyperlink" Target="http://www.planalto.gov.br/ccivil_03/leis/lcp/Lcp147.htm" TargetMode="External"/><Relationship Id="rId94" Type="http://schemas.openxmlformats.org/officeDocument/2006/relationships/hyperlink" Target="http://www.planalto.gov.br/ccivil_03/leis/lcp/Lcp147.htm" TargetMode="External"/><Relationship Id="rId148" Type="http://schemas.openxmlformats.org/officeDocument/2006/relationships/hyperlink" Target="http://www.planalto.gov.br/ccivil_03/leis/lcp/Lcp155.htm" TargetMode="External"/><Relationship Id="rId355" Type="http://schemas.openxmlformats.org/officeDocument/2006/relationships/hyperlink" Target="http://www.planalto.gov.br/ccivil_03/_Ato2015-2018/2016/Msg/VEP-589.htm" TargetMode="External"/><Relationship Id="rId397" Type="http://schemas.openxmlformats.org/officeDocument/2006/relationships/hyperlink" Target="http://www.planalto.gov.br/ccivil_03/leis/lcp/Lcp155.htm" TargetMode="External"/><Relationship Id="rId520" Type="http://schemas.openxmlformats.org/officeDocument/2006/relationships/hyperlink" Target="http://www.planalto.gov.br/ccivil_03/leis/lcp/Lcp147.htm" TargetMode="External"/><Relationship Id="rId562" Type="http://schemas.openxmlformats.org/officeDocument/2006/relationships/hyperlink" Target="http://www.planalto.gov.br/ccivil_03/leis/lcp/Lcp123.htm" TargetMode="External"/><Relationship Id="rId618" Type="http://schemas.openxmlformats.org/officeDocument/2006/relationships/hyperlink" Target="http://www.planalto.gov.br/ccivil_03/leis/lcp/Lcp147.htm" TargetMode="External"/><Relationship Id="rId825" Type="http://schemas.openxmlformats.org/officeDocument/2006/relationships/hyperlink" Target="http://www.planalto.gov.br/ccivil_03/leis/lcp/Lcp147.htm" TargetMode="External"/><Relationship Id="rId215" Type="http://schemas.openxmlformats.org/officeDocument/2006/relationships/hyperlink" Target="http://www.planalto.gov.br/ccivil_03/leis/lcp/Lcp147.htm" TargetMode="External"/><Relationship Id="rId257" Type="http://schemas.openxmlformats.org/officeDocument/2006/relationships/hyperlink" Target="http://www.planalto.gov.br/ccivil_03/leis/lcp/Lcp155.htm" TargetMode="External"/><Relationship Id="rId422" Type="http://schemas.openxmlformats.org/officeDocument/2006/relationships/hyperlink" Target="http://www.planalto.gov.br/ccivil_03/leis/lcp/Lcp155.htm" TargetMode="External"/><Relationship Id="rId464" Type="http://schemas.openxmlformats.org/officeDocument/2006/relationships/hyperlink" Target="http://www.planalto.gov.br/ccivil_03/leis/lcp/Lcp147.htm" TargetMode="External"/><Relationship Id="rId299" Type="http://schemas.openxmlformats.org/officeDocument/2006/relationships/hyperlink" Target="http://www.planalto.gov.br/ccivil_03/leis/lcp/Lcp155.htm" TargetMode="External"/><Relationship Id="rId727" Type="http://schemas.openxmlformats.org/officeDocument/2006/relationships/hyperlink" Target="http://www.planalto.gov.br/ccivil_03/leis/lcp/Lcp169.htm" TargetMode="External"/><Relationship Id="rId63" Type="http://schemas.openxmlformats.org/officeDocument/2006/relationships/hyperlink" Target="http://www.planalto.gov.br/ccivil_03/leis/lcp/Lcp147.htm" TargetMode="External"/><Relationship Id="rId159" Type="http://schemas.openxmlformats.org/officeDocument/2006/relationships/hyperlink" Target="http://www.planalto.gov.br/ccivil_03/leis/lcp/Lcp155.htm" TargetMode="External"/><Relationship Id="rId366" Type="http://schemas.openxmlformats.org/officeDocument/2006/relationships/hyperlink" Target="http://www.planalto.gov.br/ccivil_03/leis/lcp/Lcp155.htm" TargetMode="External"/><Relationship Id="rId573" Type="http://schemas.openxmlformats.org/officeDocument/2006/relationships/hyperlink" Target="http://www.planalto.gov.br/ccivil_03/leis/lcp/Lcp147.htm" TargetMode="External"/><Relationship Id="rId780" Type="http://schemas.openxmlformats.org/officeDocument/2006/relationships/hyperlink" Target="http://www.planalto.gov.br/ccivil_03/leis/lcp/Lcp155.htm" TargetMode="External"/><Relationship Id="rId226" Type="http://schemas.openxmlformats.org/officeDocument/2006/relationships/hyperlink" Target="http://www.planalto.gov.br/ccivil_03/leis/lcp/Lcp123.htm" TargetMode="External"/><Relationship Id="rId433" Type="http://schemas.openxmlformats.org/officeDocument/2006/relationships/hyperlink" Target="http://www.planalto.gov.br/ccivil_03/leis/lcp/Lcp123.htm" TargetMode="External"/><Relationship Id="rId640" Type="http://schemas.openxmlformats.org/officeDocument/2006/relationships/hyperlink" Target="http://www.planalto.gov.br/ccivil_03/leis/lcp/Lcp147.htm" TargetMode="External"/><Relationship Id="rId738" Type="http://schemas.openxmlformats.org/officeDocument/2006/relationships/hyperlink" Target="http://www.planalto.gov.br/ccivil_03/leis/lcp/Lcp147.htm" TargetMode="External"/><Relationship Id="rId74" Type="http://schemas.openxmlformats.org/officeDocument/2006/relationships/hyperlink" Target="http://www.planalto.gov.br/ccivil_03/leis/lcp/Lcp147.htm" TargetMode="External"/><Relationship Id="rId377" Type="http://schemas.openxmlformats.org/officeDocument/2006/relationships/hyperlink" Target="http://www.planalto.gov.br/ccivil_03/leis/lcp/Lcp123.htm" TargetMode="External"/><Relationship Id="rId500" Type="http://schemas.openxmlformats.org/officeDocument/2006/relationships/hyperlink" Target="http://www.planalto.gov.br/ccivil_03/leis/lcp/Lcp155.htm" TargetMode="External"/><Relationship Id="rId584" Type="http://schemas.openxmlformats.org/officeDocument/2006/relationships/hyperlink" Target="http://www.planalto.gov.br/ccivil_03/leis/lcp/Lcp123.htm" TargetMode="External"/><Relationship Id="rId805" Type="http://schemas.openxmlformats.org/officeDocument/2006/relationships/hyperlink" Target="http://www.planalto.gov.br/ccivil_03/leis/L8212cons.htm" TargetMode="External"/><Relationship Id="rId5" Type="http://schemas.openxmlformats.org/officeDocument/2006/relationships/hyperlink" Target="http://legislacao.planalto.gov.br/legisla/legislacao.nsf/Viw_Identificacao/lcp%20123-2006?OpenDocument" TargetMode="External"/><Relationship Id="rId237" Type="http://schemas.openxmlformats.org/officeDocument/2006/relationships/hyperlink" Target="http://www.planalto.gov.br/ccivil_03/leis/lcp/Lcp147.htm" TargetMode="External"/><Relationship Id="rId791" Type="http://schemas.openxmlformats.org/officeDocument/2006/relationships/hyperlink" Target="http://www.planalto.gov.br/ccivil_03/leis/lcp/Lcp123.htm" TargetMode="External"/><Relationship Id="rId444" Type="http://schemas.openxmlformats.org/officeDocument/2006/relationships/hyperlink" Target="http://www.planalto.gov.br/ccivil_03/leis/lcp/Lcp155.htm" TargetMode="External"/><Relationship Id="rId651" Type="http://schemas.openxmlformats.org/officeDocument/2006/relationships/hyperlink" Target="http://www.planalto.gov.br/ccivil_03/_Ato2015-2018/2016/Msg/VEP-589.htm" TargetMode="External"/><Relationship Id="rId749" Type="http://schemas.openxmlformats.org/officeDocument/2006/relationships/hyperlink" Target="http://www.planalto.gov.br/ccivil_03/leis/lcp/Lcp182.htm" TargetMode="External"/><Relationship Id="rId290" Type="http://schemas.openxmlformats.org/officeDocument/2006/relationships/hyperlink" Target="http://www.planalto.gov.br/ccivil_03/leis/lcp/Lcp155.htm" TargetMode="External"/><Relationship Id="rId304" Type="http://schemas.openxmlformats.org/officeDocument/2006/relationships/hyperlink" Target="http://www.planalto.gov.br/ccivil_03/leis/lcp/Lcp147.htm" TargetMode="External"/><Relationship Id="rId388" Type="http://schemas.openxmlformats.org/officeDocument/2006/relationships/hyperlink" Target="http://www.planalto.gov.br/ccivil_03/leis/L8212cons.htm" TargetMode="External"/><Relationship Id="rId511" Type="http://schemas.openxmlformats.org/officeDocument/2006/relationships/hyperlink" Target="http://www.planalto.gov.br/ccivil_03/leis/lcp/Lcp147.htm" TargetMode="External"/><Relationship Id="rId609" Type="http://schemas.openxmlformats.org/officeDocument/2006/relationships/hyperlink" Target="http://www.planalto.gov.br/ccivil_03/leis/lcp/Lcp147.htm" TargetMode="External"/><Relationship Id="rId85" Type="http://schemas.openxmlformats.org/officeDocument/2006/relationships/hyperlink" Target="http://www.planalto.gov.br/ccivil_03/leis/lcp/Lcp147.htm" TargetMode="External"/><Relationship Id="rId150" Type="http://schemas.openxmlformats.org/officeDocument/2006/relationships/hyperlink" Target="http://www.planalto.gov.br/ccivil_03/leis/lcp/Lcp155.htm" TargetMode="External"/><Relationship Id="rId595" Type="http://schemas.openxmlformats.org/officeDocument/2006/relationships/hyperlink" Target="http://www.planalto.gov.br/ccivil_03/leis/lcp/Lcp155.htm" TargetMode="External"/><Relationship Id="rId816" Type="http://schemas.openxmlformats.org/officeDocument/2006/relationships/hyperlink" Target="http://www.planalto.gov.br/ccivil_03/leis/L8212cons.htm" TargetMode="External"/><Relationship Id="rId248" Type="http://schemas.openxmlformats.org/officeDocument/2006/relationships/hyperlink" Target="http://www.planalto.gov.br/ccivil_03/leis/lcp/Lcp147.htm" TargetMode="External"/><Relationship Id="rId455" Type="http://schemas.openxmlformats.org/officeDocument/2006/relationships/hyperlink" Target="http://www.planalto.gov.br/ccivil_03/leis/lcp/Lcp147.htm" TargetMode="External"/><Relationship Id="rId662" Type="http://schemas.openxmlformats.org/officeDocument/2006/relationships/hyperlink" Target="http://www.planalto.gov.br/ccivil_03/leis/lcp/Lcp155.htm" TargetMode="External"/><Relationship Id="rId12" Type="http://schemas.openxmlformats.org/officeDocument/2006/relationships/hyperlink" Target="http://www.planalto.gov.br/ccivil_03/leis/lcp/Lcp147.htm" TargetMode="External"/><Relationship Id="rId108" Type="http://schemas.openxmlformats.org/officeDocument/2006/relationships/hyperlink" Target="http://www.planalto.gov.br/ccivil_03/leis/lcp/Lcp147.htm" TargetMode="External"/><Relationship Id="rId315" Type="http://schemas.openxmlformats.org/officeDocument/2006/relationships/hyperlink" Target="http://www.planalto.gov.br/ccivil_03/leis/lcp/Lcp155.htm" TargetMode="External"/><Relationship Id="rId522" Type="http://schemas.openxmlformats.org/officeDocument/2006/relationships/hyperlink" Target="http://www.planalto.gov.br/ccivil_03/leis/lcp/Lcp147.htm" TargetMode="External"/><Relationship Id="rId96" Type="http://schemas.openxmlformats.org/officeDocument/2006/relationships/hyperlink" Target="http://www.planalto.gov.br/ccivil_03/leis/L8906.htm" TargetMode="External"/><Relationship Id="rId161" Type="http://schemas.openxmlformats.org/officeDocument/2006/relationships/hyperlink" Target="http://www.planalto.gov.br/ccivil_03/leis/lcp/Lcp123.htm" TargetMode="External"/><Relationship Id="rId399" Type="http://schemas.openxmlformats.org/officeDocument/2006/relationships/hyperlink" Target="http://www.planalto.gov.br/ccivil_03/leis/lcp/Lcp155.htm" TargetMode="External"/><Relationship Id="rId827" Type="http://schemas.openxmlformats.org/officeDocument/2006/relationships/hyperlink" Target="http://www.planalto.gov.br/ccivil_03/leis/lcp/Lcp63.htm" TargetMode="External"/><Relationship Id="rId259" Type="http://schemas.openxmlformats.org/officeDocument/2006/relationships/hyperlink" Target="http://www.planalto.gov.br/ccivil_03/leis/lcp/Lcp147.htm" TargetMode="External"/><Relationship Id="rId466" Type="http://schemas.openxmlformats.org/officeDocument/2006/relationships/hyperlink" Target="http://www.planalto.gov.br/ccivil_03/leis/lcp/Lcp155.htm" TargetMode="External"/><Relationship Id="rId673" Type="http://schemas.openxmlformats.org/officeDocument/2006/relationships/hyperlink" Target="http://www.planalto.gov.br/ccivil_03/leis/lcp/Lcp155.htm" TargetMode="External"/><Relationship Id="rId23" Type="http://schemas.openxmlformats.org/officeDocument/2006/relationships/hyperlink" Target="http://www.planalto.gov.br/ccivil_03/leis/lcp/Lcp188.htm" TargetMode="External"/><Relationship Id="rId119" Type="http://schemas.openxmlformats.org/officeDocument/2006/relationships/hyperlink" Target="http://www.planalto.gov.br/ccivil_03/leis/lcp/Lcp155.htm" TargetMode="External"/><Relationship Id="rId326" Type="http://schemas.openxmlformats.org/officeDocument/2006/relationships/hyperlink" Target="http://www.planalto.gov.br/ccivil_03/leis/lcp/Lcp123.htm" TargetMode="External"/><Relationship Id="rId533" Type="http://schemas.openxmlformats.org/officeDocument/2006/relationships/hyperlink" Target="http://www.planalto.gov.br/ccivil_03/leis/lcp/Lcp12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54932</Words>
  <Characters>296633</Characters>
  <Application>Microsoft Office Word</Application>
  <DocSecurity>0</DocSecurity>
  <Lines>2471</Lines>
  <Paragraphs>701</Paragraphs>
  <ScaleCrop>false</ScaleCrop>
  <Company/>
  <LinksUpToDate>false</LinksUpToDate>
  <CharactersWithSpaces>350864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2022-11-12T20:51:00Z</dcterms:created>
  <dcterms:modified xsi:type="dcterms:W3CDTF">2022-11-12T20:52:00Z</dcterms:modified>
</cp:coreProperties>
</file>