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5E173F" w:rsidRPr="005E173F" w:rsidTr="005E173F">
        <w:trPr>
          <w:tblCellSpacing w:w="0" w:type="dxa"/>
          <w:jc w:val="center"/>
        </w:trPr>
        <w:tc>
          <w:tcPr>
            <w:tcW w:w="700" w:type="pct"/>
            <w:vAlign w:val="center"/>
            <w:hideMark/>
          </w:tcPr>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E173F">
              <w:rPr>
                <w:rFonts w:ascii="Arial" w:eastAsia="Times New Roman" w:hAnsi="Arial" w:cs="Arial"/>
                <w:b/>
                <w:bCs/>
                <w:color w:val="808000"/>
                <w:sz w:val="36"/>
                <w:szCs w:val="36"/>
                <w:lang w:eastAsia="pt-BR"/>
              </w:rPr>
              <w:t>Presidência da República</w:t>
            </w:r>
            <w:r w:rsidRPr="005E173F">
              <w:rPr>
                <w:rFonts w:ascii="Arial" w:eastAsia="Times New Roman" w:hAnsi="Arial" w:cs="Arial"/>
                <w:b/>
                <w:bCs/>
                <w:color w:val="808000"/>
                <w:sz w:val="24"/>
                <w:szCs w:val="24"/>
                <w:lang w:eastAsia="pt-BR"/>
              </w:rPr>
              <w:br/>
            </w:r>
            <w:r w:rsidRPr="005E173F">
              <w:rPr>
                <w:rFonts w:ascii="Arial" w:eastAsia="Times New Roman" w:hAnsi="Arial" w:cs="Arial"/>
                <w:b/>
                <w:bCs/>
                <w:color w:val="808000"/>
                <w:sz w:val="27"/>
                <w:szCs w:val="27"/>
                <w:lang w:eastAsia="pt-BR"/>
              </w:rPr>
              <w:t>Casa Civil</w:t>
            </w:r>
            <w:r w:rsidRPr="005E173F">
              <w:rPr>
                <w:rFonts w:ascii="Arial" w:eastAsia="Times New Roman" w:hAnsi="Arial" w:cs="Arial"/>
                <w:b/>
                <w:bCs/>
                <w:color w:val="808000"/>
                <w:sz w:val="27"/>
                <w:szCs w:val="27"/>
                <w:lang w:eastAsia="pt-BR"/>
              </w:rPr>
              <w:br/>
            </w:r>
            <w:r w:rsidRPr="005E173F">
              <w:rPr>
                <w:rFonts w:ascii="Arial" w:eastAsia="Times New Roman" w:hAnsi="Arial" w:cs="Arial"/>
                <w:b/>
                <w:bCs/>
                <w:color w:val="808000"/>
                <w:sz w:val="24"/>
                <w:szCs w:val="24"/>
                <w:lang w:eastAsia="pt-BR"/>
              </w:rPr>
              <w:t>Subchefia para Assuntos Jurídicos</w:t>
            </w:r>
          </w:p>
        </w:tc>
      </w:tr>
    </w:tbl>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5E173F">
          <w:rPr>
            <w:rFonts w:ascii="Arial" w:eastAsia="Times New Roman" w:hAnsi="Arial" w:cs="Arial"/>
            <w:b/>
            <w:bCs/>
            <w:color w:val="000080"/>
            <w:sz w:val="24"/>
            <w:szCs w:val="24"/>
            <w:u w:val="single"/>
            <w:lang w:eastAsia="pt-BR"/>
          </w:rPr>
          <w:t>LEI COMPLEMENTAR Nº 11, DE 25 DE MAIO DE 1971</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E173F" w:rsidRPr="005E173F" w:rsidTr="005E173F">
        <w:trPr>
          <w:tblCellSpacing w:w="0" w:type="dxa"/>
        </w:trPr>
        <w:tc>
          <w:tcPr>
            <w:tcW w:w="2550" w:type="pct"/>
            <w:vAlign w:val="center"/>
            <w:hideMark/>
          </w:tcPr>
          <w:p w:rsidR="005E173F" w:rsidRPr="005E173F" w:rsidRDefault="005E173F" w:rsidP="005E173F">
            <w:pPr>
              <w:spacing w:after="0" w:line="240" w:lineRule="auto"/>
              <w:rPr>
                <w:rFonts w:ascii="Times New Roman" w:eastAsia="Times New Roman" w:hAnsi="Times New Roman" w:cs="Times New Roman"/>
                <w:sz w:val="24"/>
                <w:szCs w:val="24"/>
                <w:lang w:eastAsia="pt-BR"/>
              </w:rPr>
            </w:pPr>
            <w:hyperlink r:id="rId6" w:history="1">
              <w:r w:rsidRPr="005E173F">
                <w:rPr>
                  <w:rFonts w:ascii="Arial" w:eastAsia="Times New Roman" w:hAnsi="Arial" w:cs="Arial"/>
                  <w:color w:val="0000FF"/>
                  <w:sz w:val="20"/>
                  <w:szCs w:val="20"/>
                  <w:u w:val="single"/>
                  <w:lang w:eastAsia="pt-BR"/>
                </w:rPr>
                <w:t>(Vide Decreto nº 69.919, de 1972)</w:t>
              </w:r>
              <w:proofErr w:type="gramStart"/>
            </w:hyperlink>
            <w:proofErr w:type="gramEnd"/>
          </w:p>
          <w:p w:rsidR="005E173F" w:rsidRPr="005E173F" w:rsidRDefault="005E173F" w:rsidP="005E173F">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5E173F">
                <w:rPr>
                  <w:rFonts w:ascii="Arial" w:eastAsia="Times New Roman" w:hAnsi="Arial" w:cs="Arial"/>
                  <w:color w:val="0000FF"/>
                  <w:sz w:val="20"/>
                  <w:szCs w:val="20"/>
                  <w:u w:val="single"/>
                  <w:lang w:eastAsia="pt-BR"/>
                </w:rPr>
                <w:t>(Vide Decreto nº 73.617, de 1974)</w:t>
              </w:r>
              <w:proofErr w:type="gramStart"/>
            </w:hyperlink>
            <w:proofErr w:type="gramEnd"/>
          </w:p>
          <w:p w:rsidR="005E173F" w:rsidRPr="005E173F" w:rsidRDefault="005E173F" w:rsidP="005E173F">
            <w:pPr>
              <w:spacing w:before="100" w:beforeAutospacing="1" w:after="100" w:afterAutospacing="1" w:line="240" w:lineRule="auto"/>
              <w:rPr>
                <w:rFonts w:ascii="Times New Roman" w:eastAsia="Times New Roman" w:hAnsi="Times New Roman" w:cs="Times New Roman"/>
                <w:sz w:val="24"/>
                <w:szCs w:val="24"/>
                <w:lang w:eastAsia="pt-BR"/>
              </w:rPr>
            </w:pPr>
            <w:hyperlink r:id="rId8" w:anchor="art138" w:history="1">
              <w:r w:rsidRPr="005E173F">
                <w:rPr>
                  <w:rFonts w:ascii="Arial" w:eastAsia="Times New Roman" w:hAnsi="Arial" w:cs="Arial"/>
                  <w:color w:val="0000FF"/>
                  <w:sz w:val="20"/>
                  <w:szCs w:val="20"/>
                  <w:u w:val="single"/>
                  <w:lang w:eastAsia="pt-BR"/>
                </w:rPr>
                <w:t>(Vide Lei nº 8.213, de 1991)</w:t>
              </w:r>
              <w:proofErr w:type="gramStart"/>
            </w:hyperlink>
            <w:proofErr w:type="gramEnd"/>
          </w:p>
          <w:p w:rsidR="005E173F" w:rsidRPr="005E173F" w:rsidRDefault="005E173F" w:rsidP="005E173F">
            <w:pPr>
              <w:spacing w:before="100" w:beforeAutospacing="1" w:after="100" w:afterAutospacing="1" w:line="240" w:lineRule="auto"/>
              <w:rPr>
                <w:rFonts w:ascii="Times New Roman" w:eastAsia="Times New Roman" w:hAnsi="Times New Roman" w:cs="Times New Roman"/>
                <w:sz w:val="24"/>
                <w:szCs w:val="24"/>
                <w:lang w:eastAsia="pt-BR"/>
              </w:rPr>
            </w:pPr>
            <w:hyperlink r:id="rId9" w:anchor="art36" w:history="1">
              <w:r w:rsidRPr="005E173F">
                <w:rPr>
                  <w:rFonts w:ascii="Arial" w:eastAsia="Times New Roman" w:hAnsi="Arial" w:cs="Arial"/>
                  <w:color w:val="0000FF"/>
                  <w:sz w:val="20"/>
                  <w:szCs w:val="20"/>
                  <w:u w:val="single"/>
                  <w:lang w:eastAsia="pt-BR"/>
                </w:rPr>
                <w:t>(Aplicação imediata)</w:t>
              </w:r>
            </w:hyperlink>
          </w:p>
        </w:tc>
        <w:tc>
          <w:tcPr>
            <w:tcW w:w="2450" w:type="pct"/>
            <w:vAlign w:val="center"/>
            <w:hideMark/>
          </w:tcPr>
          <w:p w:rsidR="005E173F" w:rsidRPr="005E173F" w:rsidRDefault="005E173F" w:rsidP="005E173F">
            <w:pPr>
              <w:spacing w:before="100" w:beforeAutospacing="1" w:after="100" w:afterAutospacing="1" w:line="240" w:lineRule="auto"/>
              <w:rPr>
                <w:rFonts w:ascii="Times New Roman" w:eastAsia="Times New Roman" w:hAnsi="Times New Roman" w:cs="Times New Roman"/>
                <w:sz w:val="24"/>
                <w:szCs w:val="24"/>
                <w:lang w:eastAsia="pt-BR"/>
              </w:rPr>
            </w:pPr>
            <w:r w:rsidRPr="005E173F">
              <w:rPr>
                <w:rFonts w:ascii="Arial" w:eastAsia="Times New Roman" w:hAnsi="Arial" w:cs="Arial"/>
                <w:color w:val="800000"/>
                <w:sz w:val="20"/>
                <w:szCs w:val="20"/>
                <w:lang w:eastAsia="pt-BR"/>
              </w:rPr>
              <w:t>Institui o Programa de Assistência ao Trabalhador Rural, e dá outras providências.</w:t>
            </w:r>
          </w:p>
        </w:tc>
      </w:tr>
    </w:tbl>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b/>
          <w:bCs/>
          <w:color w:val="000000"/>
          <w:sz w:val="24"/>
          <w:szCs w:val="24"/>
          <w:lang w:eastAsia="pt-BR"/>
        </w:rPr>
        <w:t>O PRESIDENTE DA REPÚBLICA: </w:t>
      </w:r>
      <w:r w:rsidRPr="005E173F">
        <w:rPr>
          <w:rFonts w:ascii="Arial" w:eastAsia="Times New Roman" w:hAnsi="Arial" w:cs="Arial"/>
          <w:color w:val="000000"/>
          <w:sz w:val="24"/>
          <w:szCs w:val="24"/>
          <w:lang w:eastAsia="pt-BR"/>
        </w:rPr>
        <w:t>Faço saber que o CONGRESSO NACIONAL decreta e eu sanciono a seguinte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0" w:name="art1"/>
      <w:bookmarkEnd w:id="0"/>
      <w:r w:rsidRPr="005E173F">
        <w:rPr>
          <w:rFonts w:ascii="Arial" w:eastAsia="Times New Roman" w:hAnsi="Arial" w:cs="Arial"/>
          <w:color w:val="000000"/>
          <w:sz w:val="24"/>
          <w:szCs w:val="24"/>
          <w:lang w:eastAsia="pt-BR"/>
        </w:rPr>
        <w:t>Art. 1º É instituído o Programa de Assistência ao Trabalhador Rural (PRORURAL), nos termos da presente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1º Ao Fundo de Assistência ao Trabalhador Rural - FUNRURAL -, diretamente subordinado ao Ministro do Trabalho e Previdência Social e ao qual é atribuída personalidade jurídica de natureza autárquica, caberá </w:t>
      </w:r>
      <w:proofErr w:type="gramStart"/>
      <w:r w:rsidRPr="005E173F">
        <w:rPr>
          <w:rFonts w:ascii="Arial" w:eastAsia="Times New Roman" w:hAnsi="Arial" w:cs="Arial"/>
          <w:color w:val="000000"/>
          <w:sz w:val="24"/>
          <w:szCs w:val="24"/>
          <w:lang w:eastAsia="pt-BR"/>
        </w:rPr>
        <w:t>a</w:t>
      </w:r>
      <w:proofErr w:type="gramEnd"/>
      <w:r w:rsidRPr="005E173F">
        <w:rPr>
          <w:rFonts w:ascii="Arial" w:eastAsia="Times New Roman" w:hAnsi="Arial" w:cs="Arial"/>
          <w:color w:val="000000"/>
          <w:sz w:val="24"/>
          <w:szCs w:val="24"/>
          <w:lang w:eastAsia="pt-BR"/>
        </w:rPr>
        <w:t xml:space="preserve"> execução do Programa de Assistência ao Trabalhador Rural, na forma do que dispuser o Regulamento desta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2º O FUNRURAL gozará em </w:t>
      </w:r>
      <w:proofErr w:type="spellStart"/>
      <w:r w:rsidRPr="005E173F">
        <w:rPr>
          <w:rFonts w:ascii="Arial" w:eastAsia="Times New Roman" w:hAnsi="Arial" w:cs="Arial"/>
          <w:color w:val="000000"/>
          <w:sz w:val="24"/>
          <w:szCs w:val="24"/>
          <w:lang w:eastAsia="pt-BR"/>
        </w:rPr>
        <w:t>tôda</w:t>
      </w:r>
      <w:proofErr w:type="spellEnd"/>
      <w:r w:rsidRPr="005E173F">
        <w:rPr>
          <w:rFonts w:ascii="Arial" w:eastAsia="Times New Roman" w:hAnsi="Arial" w:cs="Arial"/>
          <w:color w:val="000000"/>
          <w:sz w:val="24"/>
          <w:szCs w:val="24"/>
          <w:lang w:eastAsia="pt-BR"/>
        </w:rPr>
        <w:t xml:space="preserve"> a sua plenitude, inclusive no que se </w:t>
      </w:r>
      <w:proofErr w:type="gramStart"/>
      <w:r w:rsidRPr="005E173F">
        <w:rPr>
          <w:rFonts w:ascii="Arial" w:eastAsia="Times New Roman" w:hAnsi="Arial" w:cs="Arial"/>
          <w:color w:val="000000"/>
          <w:sz w:val="24"/>
          <w:szCs w:val="24"/>
          <w:lang w:eastAsia="pt-BR"/>
        </w:rPr>
        <w:t>refere</w:t>
      </w:r>
      <w:proofErr w:type="gramEnd"/>
      <w:r w:rsidRPr="005E173F">
        <w:rPr>
          <w:rFonts w:ascii="Arial" w:eastAsia="Times New Roman" w:hAnsi="Arial" w:cs="Arial"/>
          <w:color w:val="000000"/>
          <w:sz w:val="24"/>
          <w:szCs w:val="24"/>
          <w:lang w:eastAsia="pt-BR"/>
        </w:rPr>
        <w:t xml:space="preserve"> a seus bens, serviços e ações, das regalias, privilégios e imunidades da União e terá por </w:t>
      </w:r>
      <w:proofErr w:type="spellStart"/>
      <w:r w:rsidRPr="005E173F">
        <w:rPr>
          <w:rFonts w:ascii="Arial" w:eastAsia="Times New Roman" w:hAnsi="Arial" w:cs="Arial"/>
          <w:color w:val="000000"/>
          <w:sz w:val="24"/>
          <w:szCs w:val="24"/>
          <w:lang w:eastAsia="pt-BR"/>
        </w:rPr>
        <w:t>fôro</w:t>
      </w:r>
      <w:proofErr w:type="spellEnd"/>
      <w:r w:rsidRPr="005E173F">
        <w:rPr>
          <w:rFonts w:ascii="Arial" w:eastAsia="Times New Roman" w:hAnsi="Arial" w:cs="Arial"/>
          <w:color w:val="000000"/>
          <w:sz w:val="24"/>
          <w:szCs w:val="24"/>
          <w:lang w:eastAsia="pt-BR"/>
        </w:rPr>
        <w:t xml:space="preserve"> o da sua sede, na Capital da República, ou o da Capital do Estado para os atos do âmbito </w:t>
      </w:r>
      <w:proofErr w:type="spellStart"/>
      <w:r w:rsidRPr="005E173F">
        <w:rPr>
          <w:rFonts w:ascii="Arial" w:eastAsia="Times New Roman" w:hAnsi="Arial" w:cs="Arial"/>
          <w:color w:val="000000"/>
          <w:sz w:val="24"/>
          <w:szCs w:val="24"/>
          <w:lang w:eastAsia="pt-BR"/>
        </w:rPr>
        <w:t>dêste</w:t>
      </w:r>
      <w:proofErr w:type="spellEnd"/>
      <w:r w:rsidRPr="005E173F">
        <w:rPr>
          <w:rFonts w:ascii="Arial" w:eastAsia="Times New Roman" w:hAnsi="Arial" w:cs="Arial"/>
          <w:color w:val="000000"/>
          <w:sz w:val="24"/>
          <w:szCs w:val="24"/>
          <w:lang w:eastAsia="pt-BR"/>
        </w:rPr>
        <w:t>.</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 w:name="art2"/>
      <w:bookmarkEnd w:id="1"/>
      <w:r w:rsidRPr="005E173F">
        <w:rPr>
          <w:rFonts w:ascii="Arial" w:eastAsia="Times New Roman" w:hAnsi="Arial" w:cs="Arial"/>
          <w:color w:val="000000"/>
          <w:sz w:val="24"/>
          <w:szCs w:val="24"/>
          <w:lang w:eastAsia="pt-BR"/>
        </w:rPr>
        <w:t>Art. 2º O Programa de Assistência ao Trabalhador Rural consistirá na prestação dos seguintes benefícios:      </w:t>
      </w:r>
      <w:hyperlink r:id="rId10" w:anchor="art3" w:history="1">
        <w:r w:rsidRPr="005E173F">
          <w:rPr>
            <w:rFonts w:ascii="Arial" w:eastAsia="Times New Roman" w:hAnsi="Arial" w:cs="Arial"/>
            <w:color w:val="0000FF"/>
            <w:sz w:val="20"/>
            <w:szCs w:val="20"/>
            <w:u w:val="single"/>
            <w:lang w:eastAsia="pt-BR"/>
          </w:rPr>
          <w:t>(Vide Lei nº 7.604, de 1987)</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 - aposentadoria por velhice;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II - aposentadoria por invalidez;</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III - pensão;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IV - auxílio-funeral;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V - serviço de saúde;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VI - serviço de social.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 w:name="art3"/>
      <w:bookmarkEnd w:id="2"/>
      <w:r w:rsidRPr="005E173F">
        <w:rPr>
          <w:rFonts w:ascii="Arial" w:eastAsia="Times New Roman" w:hAnsi="Arial" w:cs="Arial"/>
          <w:color w:val="000000"/>
          <w:sz w:val="24"/>
          <w:szCs w:val="24"/>
          <w:lang w:eastAsia="pt-BR"/>
        </w:rPr>
        <w:t>Art. 3º São beneficiários do Programa de Assistência instituído nesta Lei Complementar o trabalhador rural e seus dependentes.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lastRenderedPageBreak/>
        <w:t>§ 1º Considera-se trabalhador rural, para os efeitos desta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a) a pessoa física que presta serviços de natureza rural a empregador, mediante remuneração de qualquer espécie.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b) o produtor, proprietário ou não, que sem empregado, trabalhe na atividade rural, individualmente ou em regime de economia familiar, assim entendido o trabalho dos membros da família indispensável à própria subsistência e exercido em condições de mutua dependência e colaboração.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2º Considera-se dependente o definido como tal na Lei Orgânica da Previdência Social e legislação posterior em relação aos segurados do Sistema Geral de Previdência Social.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 w:name="art4"/>
      <w:bookmarkEnd w:id="3"/>
      <w:r w:rsidRPr="005E173F">
        <w:rPr>
          <w:rFonts w:ascii="Arial" w:eastAsia="Times New Roman" w:hAnsi="Arial" w:cs="Arial"/>
          <w:color w:val="000000"/>
          <w:sz w:val="24"/>
          <w:szCs w:val="24"/>
          <w:lang w:eastAsia="pt-BR"/>
        </w:rPr>
        <w:t>Art. 4º A aposentadoria por velhice corresponderá a uma prestação mensal equivalente a 50% (</w:t>
      </w:r>
      <w:proofErr w:type="spellStart"/>
      <w:r w:rsidRPr="005E173F">
        <w:rPr>
          <w:rFonts w:ascii="Arial" w:eastAsia="Times New Roman" w:hAnsi="Arial" w:cs="Arial"/>
          <w:color w:val="000000"/>
          <w:sz w:val="24"/>
          <w:szCs w:val="24"/>
          <w:lang w:eastAsia="pt-BR"/>
        </w:rPr>
        <w:t>cinqüenta</w:t>
      </w:r>
      <w:proofErr w:type="spellEnd"/>
      <w:r w:rsidRPr="005E173F">
        <w:rPr>
          <w:rFonts w:ascii="Arial" w:eastAsia="Times New Roman" w:hAnsi="Arial" w:cs="Arial"/>
          <w:color w:val="000000"/>
          <w:sz w:val="24"/>
          <w:szCs w:val="24"/>
          <w:lang w:eastAsia="pt-BR"/>
        </w:rPr>
        <w:t xml:space="preserve"> por cento) do salário-mínimo de maior valor no País, e será devida ao trabalhador rural que tiver completado 65 (sessenta e cinco) anos de idade.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Parágrafo único. Não será devida a aposentadoria a mais de um componente da unidade familiar, cabendo apenas o benefício ao respectivo chefe ou arrimo.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 w:name="art5"/>
      <w:bookmarkEnd w:id="4"/>
      <w:r w:rsidRPr="005E173F">
        <w:rPr>
          <w:rFonts w:ascii="Arial" w:eastAsia="Times New Roman" w:hAnsi="Arial" w:cs="Arial"/>
          <w:color w:val="000000"/>
          <w:sz w:val="24"/>
          <w:szCs w:val="24"/>
          <w:lang w:eastAsia="pt-BR"/>
        </w:rPr>
        <w:t>Art. 5º A aposentadoria por velhice, corresponderá a uma prestação igual a da aposentadoria por velhice, e com ela não acumulável, devida ao trabalhador vítima de enfermidade ou lesão orgânica, total e definitivamente incapaz para o trabalho, observado o princípio estabelecido no parágrafo único do artigo anterior.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5" w:name="art6"/>
      <w:bookmarkEnd w:id="5"/>
      <w:r w:rsidRPr="005E173F">
        <w:rPr>
          <w:rFonts w:ascii="Arial" w:eastAsia="Times New Roman" w:hAnsi="Arial" w:cs="Arial"/>
          <w:color w:val="000000"/>
          <w:sz w:val="24"/>
          <w:szCs w:val="24"/>
          <w:lang w:eastAsia="pt-BR"/>
        </w:rPr>
        <w:t>Art. 6º A pensão por morte do trabalhador rural, concedida segundo ordem preferencial aos dependentes, consistirá numa prestação mensal, equivalente a 30% (trinta por cento) do salário-mínimo de maior valor no País. </w:t>
      </w:r>
      <w:hyperlink r:id="rId11" w:anchor="art6" w:history="1">
        <w:r w:rsidRPr="005E173F">
          <w:rPr>
            <w:rFonts w:ascii="Arial" w:eastAsia="Times New Roman" w:hAnsi="Arial" w:cs="Arial"/>
            <w:color w:val="0000FF"/>
            <w:sz w:val="20"/>
            <w:szCs w:val="20"/>
            <w:u w:val="single"/>
            <w:lang w:eastAsia="pt-BR"/>
          </w:rPr>
          <w:t>(Vide Lei Complementar nº 16, de 1973)</w:t>
        </w:r>
      </w:hyperlink>
      <w:r w:rsidRPr="005E173F">
        <w:rPr>
          <w:rFonts w:ascii="Arial" w:eastAsia="Times New Roman" w:hAnsi="Arial" w:cs="Arial"/>
          <w:color w:val="000000"/>
          <w:sz w:val="24"/>
          <w:szCs w:val="24"/>
          <w:lang w:eastAsia="pt-BR"/>
        </w:rPr>
        <w:t>          </w:t>
      </w:r>
      <w:hyperlink r:id="rId12" w:anchor="art4" w:history="1">
        <w:r w:rsidRPr="005E173F">
          <w:rPr>
            <w:rFonts w:ascii="Arial" w:eastAsia="Times New Roman" w:hAnsi="Arial" w:cs="Arial"/>
            <w:color w:val="0000FF"/>
            <w:sz w:val="20"/>
            <w:szCs w:val="20"/>
            <w:u w:val="single"/>
            <w:lang w:eastAsia="pt-BR"/>
          </w:rPr>
          <w:t>(Vide Lei nº 7.604, de 1987)</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6" w:name="art7"/>
      <w:bookmarkEnd w:id="6"/>
      <w:r w:rsidRPr="005E173F">
        <w:rPr>
          <w:rFonts w:ascii="Arial" w:eastAsia="Times New Roman" w:hAnsi="Arial" w:cs="Arial"/>
          <w:color w:val="000000"/>
          <w:sz w:val="24"/>
          <w:szCs w:val="24"/>
          <w:lang w:eastAsia="pt-BR"/>
        </w:rPr>
        <w:t>Art. 7º Por morte presumida do trabalhador, declarada pela autoridade judiciária competente, depois de seis meses de sua ausência, será concedida uma pensão provisória, na forma estabelecida no artigo anterior.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7" w:name="art8"/>
      <w:bookmarkEnd w:id="7"/>
      <w:r w:rsidRPr="005E173F">
        <w:rPr>
          <w:rFonts w:ascii="Arial" w:eastAsia="Times New Roman" w:hAnsi="Arial" w:cs="Arial"/>
          <w:color w:val="000000"/>
          <w:sz w:val="24"/>
          <w:szCs w:val="24"/>
          <w:lang w:eastAsia="pt-BR"/>
        </w:rPr>
        <w:t>Art. 8º Mediante prova hábil do desaparecimento do trabalhador, em virtude de acidente, desastre ou catástrofe, seus dependentes farão jus à pensão provisória referida no artigo anterior, dispensados o prazo e a declaração nele exigidos.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Verificado o reaparecimento do trabalhador, cessará imediatamente o pagamento da </w:t>
      </w:r>
      <w:proofErr w:type="spellStart"/>
      <w:r w:rsidRPr="005E173F">
        <w:rPr>
          <w:rFonts w:ascii="Arial" w:eastAsia="Times New Roman" w:hAnsi="Arial" w:cs="Arial"/>
          <w:color w:val="000000"/>
          <w:sz w:val="24"/>
          <w:szCs w:val="24"/>
          <w:lang w:eastAsia="pt-BR"/>
        </w:rPr>
        <w:t>penssão</w:t>
      </w:r>
      <w:proofErr w:type="spellEnd"/>
      <w:r w:rsidRPr="005E173F">
        <w:rPr>
          <w:rFonts w:ascii="Arial" w:eastAsia="Times New Roman" w:hAnsi="Arial" w:cs="Arial"/>
          <w:color w:val="000000"/>
          <w:sz w:val="24"/>
          <w:szCs w:val="24"/>
          <w:lang w:eastAsia="pt-BR"/>
        </w:rPr>
        <w:t xml:space="preserve">, desobrigados os beneficiários do </w:t>
      </w:r>
      <w:proofErr w:type="spellStart"/>
      <w:r w:rsidRPr="005E173F">
        <w:rPr>
          <w:rFonts w:ascii="Arial" w:eastAsia="Times New Roman" w:hAnsi="Arial" w:cs="Arial"/>
          <w:color w:val="000000"/>
          <w:sz w:val="24"/>
          <w:szCs w:val="24"/>
          <w:lang w:eastAsia="pt-BR"/>
        </w:rPr>
        <w:t>reembôlso</w:t>
      </w:r>
      <w:proofErr w:type="spellEnd"/>
      <w:r w:rsidRPr="005E173F">
        <w:rPr>
          <w:rFonts w:ascii="Arial" w:eastAsia="Times New Roman" w:hAnsi="Arial" w:cs="Arial"/>
          <w:color w:val="000000"/>
          <w:sz w:val="24"/>
          <w:szCs w:val="24"/>
          <w:lang w:eastAsia="pt-BR"/>
        </w:rPr>
        <w:t xml:space="preserve"> de quaisquer quantias recebidas.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8" w:name="art9."/>
      <w:bookmarkEnd w:id="8"/>
      <w:r w:rsidRPr="005E173F">
        <w:rPr>
          <w:rFonts w:ascii="Arial" w:eastAsia="Times New Roman" w:hAnsi="Arial" w:cs="Arial"/>
          <w:strike/>
          <w:color w:val="000000"/>
          <w:sz w:val="24"/>
          <w:szCs w:val="24"/>
          <w:lang w:eastAsia="pt-BR"/>
        </w:rPr>
        <w:t xml:space="preserve">Art. 9º O auxílio-funeral será devido, no importe de um salário-mínimo regional, por morte do trabalhador rural chefe da unidade familiar ou seus </w:t>
      </w:r>
      <w:proofErr w:type="gramStart"/>
      <w:r w:rsidRPr="005E173F">
        <w:rPr>
          <w:rFonts w:ascii="Arial" w:eastAsia="Times New Roman" w:hAnsi="Arial" w:cs="Arial"/>
          <w:strike/>
          <w:color w:val="000000"/>
          <w:sz w:val="24"/>
          <w:szCs w:val="24"/>
          <w:lang w:eastAsia="pt-BR"/>
        </w:rPr>
        <w:lastRenderedPageBreak/>
        <w:t>dependentes e pago àquele que comprovadamente houver providenciado, às suas expensas, o sepultamento respectivo</w:t>
      </w:r>
      <w:proofErr w:type="gramEnd"/>
      <w:r w:rsidRPr="005E173F">
        <w:rPr>
          <w:rFonts w:ascii="Arial" w:eastAsia="Times New Roman" w:hAnsi="Arial" w:cs="Arial"/>
          <w:strike/>
          <w:color w:val="000000"/>
          <w:sz w:val="24"/>
          <w:szCs w:val="24"/>
          <w:lang w:eastAsia="pt-BR"/>
        </w:rPr>
        <w:t>.</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9" w:name="art9"/>
      <w:bookmarkEnd w:id="9"/>
      <w:r w:rsidRPr="005E173F">
        <w:rPr>
          <w:rFonts w:ascii="Arial" w:eastAsia="Times New Roman" w:hAnsi="Arial" w:cs="Arial"/>
          <w:color w:val="000000"/>
          <w:sz w:val="20"/>
          <w:szCs w:val="20"/>
          <w:lang w:eastAsia="pt-BR"/>
        </w:rPr>
        <w:t>Art. 9º O auxílio-funeral, no importe de um salário mínimo de maior valor vigente no País, será devido por morte do trabalhador rural, chefe ou arrimo da unidade familiar, ou de seu cônjuge dependente, e pago a quem, dependente ou não, houver, comprovadamente, promovido, à suas expensas, o sepultamento.</w:t>
      </w:r>
      <w:r w:rsidRPr="005E173F">
        <w:rPr>
          <w:rFonts w:ascii="Arial" w:eastAsia="Times New Roman" w:hAnsi="Arial" w:cs="Arial"/>
          <w:color w:val="000000"/>
          <w:sz w:val="27"/>
          <w:szCs w:val="27"/>
          <w:lang w:eastAsia="pt-BR"/>
        </w:rPr>
        <w:t> </w:t>
      </w:r>
      <w:r w:rsidRPr="005E173F">
        <w:rPr>
          <w:rFonts w:ascii="Arial" w:eastAsia="Times New Roman" w:hAnsi="Arial" w:cs="Arial"/>
          <w:color w:val="000000"/>
          <w:sz w:val="20"/>
          <w:szCs w:val="20"/>
          <w:lang w:eastAsia="pt-BR"/>
        </w:rPr>
        <w:t>      </w:t>
      </w:r>
      <w:hyperlink r:id="rId13" w:anchor="art1" w:history="1">
        <w:r w:rsidRPr="005E173F">
          <w:rPr>
            <w:rFonts w:ascii="Arial" w:eastAsia="Times New Roman" w:hAnsi="Arial" w:cs="Arial"/>
            <w:color w:val="0000FF"/>
            <w:sz w:val="20"/>
            <w:szCs w:val="20"/>
            <w:u w:val="single"/>
            <w:lang w:eastAsia="pt-BR"/>
          </w:rPr>
          <w:t>(Redação dada pela Lei Complementar nº 16, de 1973)</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0" w:name="art10"/>
      <w:bookmarkEnd w:id="10"/>
      <w:r w:rsidRPr="005E173F">
        <w:rPr>
          <w:rFonts w:ascii="Arial" w:eastAsia="Times New Roman" w:hAnsi="Arial" w:cs="Arial"/>
          <w:color w:val="000000"/>
          <w:sz w:val="24"/>
          <w:szCs w:val="24"/>
          <w:lang w:eastAsia="pt-BR"/>
        </w:rPr>
        <w:t xml:space="preserve">Art. 10. As importâncias devidas ao trabalhador rural serão pagas, caso ocorra sua morte, aos seus dependentes e, </w:t>
      </w:r>
      <w:proofErr w:type="gramStart"/>
      <w:r w:rsidRPr="005E173F">
        <w:rPr>
          <w:rFonts w:ascii="Arial" w:eastAsia="Times New Roman" w:hAnsi="Arial" w:cs="Arial"/>
          <w:color w:val="000000"/>
          <w:sz w:val="24"/>
          <w:szCs w:val="24"/>
          <w:lang w:eastAsia="pt-BR"/>
        </w:rPr>
        <w:t>na suas</w:t>
      </w:r>
      <w:proofErr w:type="gramEnd"/>
      <w:r w:rsidRPr="005E173F">
        <w:rPr>
          <w:rFonts w:ascii="Arial" w:eastAsia="Times New Roman" w:hAnsi="Arial" w:cs="Arial"/>
          <w:color w:val="000000"/>
          <w:sz w:val="24"/>
          <w:szCs w:val="24"/>
          <w:lang w:eastAsia="pt-BR"/>
        </w:rPr>
        <w:t xml:space="preserve"> morte, aos seus dependentes e, na falta </w:t>
      </w:r>
      <w:proofErr w:type="spellStart"/>
      <w:r w:rsidRPr="005E173F">
        <w:rPr>
          <w:rFonts w:ascii="Arial" w:eastAsia="Times New Roman" w:hAnsi="Arial" w:cs="Arial"/>
          <w:color w:val="000000"/>
          <w:sz w:val="24"/>
          <w:szCs w:val="24"/>
          <w:lang w:eastAsia="pt-BR"/>
        </w:rPr>
        <w:t>dêsses</w:t>
      </w:r>
      <w:proofErr w:type="spellEnd"/>
      <w:r w:rsidRPr="005E173F">
        <w:rPr>
          <w:rFonts w:ascii="Arial" w:eastAsia="Times New Roman" w:hAnsi="Arial" w:cs="Arial"/>
          <w:color w:val="000000"/>
          <w:sz w:val="24"/>
          <w:szCs w:val="24"/>
          <w:lang w:eastAsia="pt-BR"/>
        </w:rPr>
        <w:t>, reverterão ao FUNRURAL.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1" w:name="art11."/>
      <w:bookmarkEnd w:id="11"/>
      <w:r w:rsidRPr="005E173F">
        <w:rPr>
          <w:rFonts w:ascii="Arial" w:eastAsia="Times New Roman" w:hAnsi="Arial" w:cs="Arial"/>
          <w:strike/>
          <w:color w:val="000000"/>
          <w:sz w:val="24"/>
          <w:szCs w:val="24"/>
          <w:lang w:eastAsia="pt-BR"/>
        </w:rPr>
        <w:t xml:space="preserve">Art. 11. A concessão das prestações pecuniárias asseguradas por esta Lei Complementar será devida a partir do mês de janeiro de 1972, arredondando-se os respectivos </w:t>
      </w:r>
      <w:proofErr w:type="spellStart"/>
      <w:r w:rsidRPr="005E173F">
        <w:rPr>
          <w:rFonts w:ascii="Arial" w:eastAsia="Times New Roman" w:hAnsi="Arial" w:cs="Arial"/>
          <w:strike/>
          <w:color w:val="000000"/>
          <w:sz w:val="24"/>
          <w:szCs w:val="24"/>
          <w:lang w:eastAsia="pt-BR"/>
        </w:rPr>
        <w:t>valôres</w:t>
      </w:r>
      <w:proofErr w:type="spellEnd"/>
      <w:r w:rsidRPr="005E173F">
        <w:rPr>
          <w:rFonts w:ascii="Arial" w:eastAsia="Times New Roman" w:hAnsi="Arial" w:cs="Arial"/>
          <w:strike/>
          <w:color w:val="000000"/>
          <w:sz w:val="24"/>
          <w:szCs w:val="24"/>
          <w:lang w:eastAsia="pt-BR"/>
        </w:rPr>
        <w:t xml:space="preserve"> para a unidade de cruzeiro imediatamente superior, quando </w:t>
      </w:r>
      <w:proofErr w:type="spellStart"/>
      <w:r w:rsidRPr="005E173F">
        <w:rPr>
          <w:rFonts w:ascii="Arial" w:eastAsia="Times New Roman" w:hAnsi="Arial" w:cs="Arial"/>
          <w:strike/>
          <w:color w:val="000000"/>
          <w:sz w:val="24"/>
          <w:szCs w:val="24"/>
          <w:lang w:eastAsia="pt-BR"/>
        </w:rPr>
        <w:t>fôr</w:t>
      </w:r>
      <w:proofErr w:type="spellEnd"/>
      <w:r w:rsidRPr="005E173F">
        <w:rPr>
          <w:rFonts w:ascii="Arial" w:eastAsia="Times New Roman" w:hAnsi="Arial" w:cs="Arial"/>
          <w:strike/>
          <w:color w:val="000000"/>
          <w:sz w:val="24"/>
          <w:szCs w:val="24"/>
          <w:lang w:eastAsia="pt-BR"/>
        </w:rPr>
        <w:t xml:space="preserve"> o caso inclusive em relação às cotas individuais da pensão.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2" w:name="art11"/>
      <w:bookmarkEnd w:id="12"/>
      <w:r w:rsidRPr="005E173F">
        <w:rPr>
          <w:rFonts w:ascii="Arial" w:eastAsia="Times New Roman" w:hAnsi="Arial" w:cs="Arial"/>
          <w:color w:val="000000"/>
          <w:sz w:val="20"/>
          <w:szCs w:val="20"/>
          <w:lang w:eastAsia="pt-BR"/>
        </w:rPr>
        <w:t>Art. 11. A concessão das prestações pecuniárias asseguradas por esta Lei Complementar será devida a partir do mês de janeiro de 1972, arredondando-se os respectivos valores globais para a unidade de cruzeiro imediatamente superior, quando for o caso.</w:t>
      </w:r>
      <w:r w:rsidRPr="005E173F">
        <w:rPr>
          <w:rFonts w:ascii="Arial" w:eastAsia="Times New Roman" w:hAnsi="Arial" w:cs="Arial"/>
          <w:color w:val="000000"/>
          <w:sz w:val="27"/>
          <w:szCs w:val="27"/>
          <w:lang w:eastAsia="pt-BR"/>
        </w:rPr>
        <w:t>       </w:t>
      </w:r>
      <w:hyperlink r:id="rId14" w:anchor="art1" w:history="1">
        <w:r w:rsidRPr="005E173F">
          <w:rPr>
            <w:rFonts w:ascii="Arial" w:eastAsia="Times New Roman" w:hAnsi="Arial" w:cs="Arial"/>
            <w:color w:val="0000FF"/>
            <w:sz w:val="20"/>
            <w:szCs w:val="20"/>
            <w:u w:val="single"/>
            <w:lang w:eastAsia="pt-BR"/>
          </w:rPr>
          <w:t>(Redação dada pela Lei Complementar nº 16, de 1973)</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3" w:name="art12"/>
      <w:bookmarkEnd w:id="13"/>
      <w:r w:rsidRPr="005E173F">
        <w:rPr>
          <w:rFonts w:ascii="Arial" w:eastAsia="Times New Roman" w:hAnsi="Arial" w:cs="Arial"/>
          <w:color w:val="000000"/>
          <w:sz w:val="24"/>
          <w:szCs w:val="24"/>
          <w:lang w:eastAsia="pt-BR"/>
        </w:rPr>
        <w:t>Art. 12. Os serviços de saúde serão prestados aos beneficiários, na escala que permitirem os recursos orçamentários do FUNRURAL, em regime de gratuidade total ou parcial segundo a renda familiar do trabalhador ou dependente.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4" w:name="art13"/>
      <w:bookmarkEnd w:id="14"/>
      <w:r w:rsidRPr="005E173F">
        <w:rPr>
          <w:rFonts w:ascii="Arial" w:eastAsia="Times New Roman" w:hAnsi="Arial" w:cs="Arial"/>
          <w:color w:val="000000"/>
          <w:sz w:val="24"/>
          <w:szCs w:val="24"/>
          <w:lang w:eastAsia="pt-BR"/>
        </w:rPr>
        <w:t xml:space="preserve">Art. 13. O Serviço Social visa a propiciar aos </w:t>
      </w:r>
      <w:proofErr w:type="gramStart"/>
      <w:r w:rsidRPr="005E173F">
        <w:rPr>
          <w:rFonts w:ascii="Arial" w:eastAsia="Times New Roman" w:hAnsi="Arial" w:cs="Arial"/>
          <w:color w:val="000000"/>
          <w:sz w:val="24"/>
          <w:szCs w:val="24"/>
          <w:lang w:eastAsia="pt-BR"/>
        </w:rPr>
        <w:t>beneficiários melhoria</w:t>
      </w:r>
      <w:proofErr w:type="gramEnd"/>
      <w:r w:rsidRPr="005E173F">
        <w:rPr>
          <w:rFonts w:ascii="Arial" w:eastAsia="Times New Roman" w:hAnsi="Arial" w:cs="Arial"/>
          <w:color w:val="000000"/>
          <w:sz w:val="24"/>
          <w:szCs w:val="24"/>
          <w:lang w:eastAsia="pt-BR"/>
        </w:rPr>
        <w:t xml:space="preserve"> de seus hábitos e de suas condições de existência, mediante ajuda pessoal, nos desajustamentos individuais e da unidade familiar e, predominantemente, em suas diversas necessidades ligadas à assistência prevista nesta Lei, e será prestado com a amplitude que permitirem os recursos orçamentários do FUNRURAL, e segundo as possibilidades locais.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5" w:name="art14"/>
      <w:bookmarkEnd w:id="15"/>
      <w:r w:rsidRPr="005E173F">
        <w:rPr>
          <w:rFonts w:ascii="Arial" w:eastAsia="Times New Roman" w:hAnsi="Arial" w:cs="Arial"/>
          <w:color w:val="000000"/>
          <w:sz w:val="24"/>
          <w:szCs w:val="24"/>
          <w:lang w:eastAsia="pt-BR"/>
        </w:rPr>
        <w:t xml:space="preserve">Art. 14. </w:t>
      </w:r>
      <w:proofErr w:type="gramStart"/>
      <w:r w:rsidRPr="005E173F">
        <w:rPr>
          <w:rFonts w:ascii="Arial" w:eastAsia="Times New Roman" w:hAnsi="Arial" w:cs="Arial"/>
          <w:color w:val="000000"/>
          <w:sz w:val="24"/>
          <w:szCs w:val="24"/>
          <w:lang w:eastAsia="pt-BR"/>
        </w:rPr>
        <w:t>O ingresso do trabalhador rural e dependentes, abrangidos</w:t>
      </w:r>
      <w:proofErr w:type="gramEnd"/>
      <w:r w:rsidRPr="005E173F">
        <w:rPr>
          <w:rFonts w:ascii="Arial" w:eastAsia="Times New Roman" w:hAnsi="Arial" w:cs="Arial"/>
          <w:color w:val="000000"/>
          <w:sz w:val="24"/>
          <w:szCs w:val="24"/>
          <w:lang w:eastAsia="pt-BR"/>
        </w:rPr>
        <w:t xml:space="preserve"> por esta Lei Complementar, no regime de qualquer entidade de previdência social não lhes acarretará a perda do direito as prestações do Programa de Assistência, enquanto não decorrer o período de carência a que se condicionar a concessão dos benefícios pelo </w:t>
      </w:r>
      <w:proofErr w:type="spellStart"/>
      <w:r w:rsidRPr="005E173F">
        <w:rPr>
          <w:rFonts w:ascii="Arial" w:eastAsia="Times New Roman" w:hAnsi="Arial" w:cs="Arial"/>
          <w:color w:val="000000"/>
          <w:sz w:val="24"/>
          <w:szCs w:val="24"/>
          <w:lang w:eastAsia="pt-BR"/>
        </w:rPr>
        <w:t>nôvo</w:t>
      </w:r>
      <w:proofErr w:type="spellEnd"/>
      <w:r w:rsidRPr="005E173F">
        <w:rPr>
          <w:rFonts w:ascii="Arial" w:eastAsia="Times New Roman" w:hAnsi="Arial" w:cs="Arial"/>
          <w:color w:val="000000"/>
          <w:sz w:val="24"/>
          <w:szCs w:val="24"/>
          <w:lang w:eastAsia="pt-BR"/>
        </w:rPr>
        <w:t xml:space="preserve"> regime.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6" w:name="art15"/>
      <w:bookmarkEnd w:id="16"/>
      <w:r w:rsidRPr="005E173F">
        <w:rPr>
          <w:rFonts w:ascii="Arial" w:eastAsia="Times New Roman" w:hAnsi="Arial" w:cs="Arial"/>
          <w:color w:val="000000"/>
          <w:sz w:val="24"/>
          <w:szCs w:val="24"/>
          <w:lang w:eastAsia="pt-BR"/>
        </w:rPr>
        <w:t>Art. 15. Os recursos para o custeio do Programa de Assistência ao Trabalhador Rural provirão das seguintes fontes: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7" w:name="art15i"/>
      <w:bookmarkEnd w:id="17"/>
      <w:r w:rsidRPr="005E173F">
        <w:rPr>
          <w:rFonts w:ascii="Arial" w:eastAsia="Times New Roman" w:hAnsi="Arial" w:cs="Arial"/>
          <w:color w:val="000000"/>
          <w:sz w:val="24"/>
          <w:szCs w:val="24"/>
          <w:lang w:eastAsia="pt-BR"/>
        </w:rPr>
        <w:t xml:space="preserve">I - da contribuição de 2% (dois por cento) devida pelo produtor </w:t>
      </w:r>
      <w:proofErr w:type="spellStart"/>
      <w:r w:rsidRPr="005E173F">
        <w:rPr>
          <w:rFonts w:ascii="Arial" w:eastAsia="Times New Roman" w:hAnsi="Arial" w:cs="Arial"/>
          <w:color w:val="000000"/>
          <w:sz w:val="24"/>
          <w:szCs w:val="24"/>
          <w:lang w:eastAsia="pt-BR"/>
        </w:rPr>
        <w:t>sôbre</w:t>
      </w:r>
      <w:proofErr w:type="spellEnd"/>
      <w:r w:rsidRPr="005E173F">
        <w:rPr>
          <w:rFonts w:ascii="Arial" w:eastAsia="Times New Roman" w:hAnsi="Arial" w:cs="Arial"/>
          <w:color w:val="000000"/>
          <w:sz w:val="24"/>
          <w:szCs w:val="24"/>
          <w:lang w:eastAsia="pt-BR"/>
        </w:rPr>
        <w:t xml:space="preserve"> o valor comercial dos produtos rurais, e recolhida:        </w:t>
      </w:r>
      <w:hyperlink r:id="rId15" w:history="1">
        <w:r w:rsidRPr="005E173F">
          <w:rPr>
            <w:rFonts w:ascii="Arial" w:eastAsia="Times New Roman" w:hAnsi="Arial" w:cs="Arial"/>
            <w:color w:val="0000FF"/>
            <w:sz w:val="20"/>
            <w:szCs w:val="20"/>
            <w:u w:val="single"/>
            <w:lang w:eastAsia="pt-BR"/>
          </w:rPr>
          <w:t>(Vide Decreto nº 87.043, art3 §3º de 1982)</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8" w:name="art15ia"/>
      <w:bookmarkEnd w:id="18"/>
      <w:r w:rsidRPr="005E173F">
        <w:rPr>
          <w:rFonts w:ascii="Arial" w:eastAsia="Times New Roman" w:hAnsi="Arial" w:cs="Arial"/>
          <w:color w:val="000000"/>
          <w:sz w:val="24"/>
          <w:szCs w:val="24"/>
          <w:lang w:eastAsia="pt-BR"/>
        </w:rPr>
        <w:t xml:space="preserve">a) pelo </w:t>
      </w:r>
      <w:proofErr w:type="spellStart"/>
      <w:r w:rsidRPr="005E173F">
        <w:rPr>
          <w:rFonts w:ascii="Arial" w:eastAsia="Times New Roman" w:hAnsi="Arial" w:cs="Arial"/>
          <w:color w:val="000000"/>
          <w:sz w:val="24"/>
          <w:szCs w:val="24"/>
          <w:lang w:eastAsia="pt-BR"/>
        </w:rPr>
        <w:t>adquírente</w:t>
      </w:r>
      <w:proofErr w:type="spellEnd"/>
      <w:r w:rsidRPr="005E173F">
        <w:rPr>
          <w:rFonts w:ascii="Arial" w:eastAsia="Times New Roman" w:hAnsi="Arial" w:cs="Arial"/>
          <w:color w:val="000000"/>
          <w:sz w:val="24"/>
          <w:szCs w:val="24"/>
          <w:lang w:eastAsia="pt-BR"/>
        </w:rPr>
        <w:t xml:space="preserve">, consignatário ou cooperativa que ficam sub-rogados, para </w:t>
      </w:r>
      <w:proofErr w:type="spellStart"/>
      <w:r w:rsidRPr="005E173F">
        <w:rPr>
          <w:rFonts w:ascii="Arial" w:eastAsia="Times New Roman" w:hAnsi="Arial" w:cs="Arial"/>
          <w:color w:val="000000"/>
          <w:sz w:val="24"/>
          <w:szCs w:val="24"/>
          <w:lang w:eastAsia="pt-BR"/>
        </w:rPr>
        <w:t>êsse</w:t>
      </w:r>
      <w:proofErr w:type="spellEnd"/>
      <w:r w:rsidRPr="005E173F">
        <w:rPr>
          <w:rFonts w:ascii="Arial" w:eastAsia="Times New Roman" w:hAnsi="Arial" w:cs="Arial"/>
          <w:color w:val="000000"/>
          <w:sz w:val="24"/>
          <w:szCs w:val="24"/>
          <w:lang w:eastAsia="pt-BR"/>
        </w:rPr>
        <w:t xml:space="preserve"> fim, em </w:t>
      </w:r>
      <w:proofErr w:type="spellStart"/>
      <w:r w:rsidRPr="005E173F">
        <w:rPr>
          <w:rFonts w:ascii="Arial" w:eastAsia="Times New Roman" w:hAnsi="Arial" w:cs="Arial"/>
          <w:color w:val="000000"/>
          <w:sz w:val="24"/>
          <w:szCs w:val="24"/>
          <w:lang w:eastAsia="pt-BR"/>
        </w:rPr>
        <w:t>tôdas</w:t>
      </w:r>
      <w:proofErr w:type="spellEnd"/>
      <w:r w:rsidRPr="005E173F">
        <w:rPr>
          <w:rFonts w:ascii="Arial" w:eastAsia="Times New Roman" w:hAnsi="Arial" w:cs="Arial"/>
          <w:color w:val="000000"/>
          <w:sz w:val="24"/>
          <w:szCs w:val="24"/>
          <w:lang w:eastAsia="pt-BR"/>
        </w:rPr>
        <w:t xml:space="preserve"> as obrigações do produtor;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strike/>
          <w:color w:val="000000"/>
          <w:sz w:val="24"/>
          <w:szCs w:val="24"/>
          <w:lang w:eastAsia="pt-BR"/>
        </w:rPr>
        <w:lastRenderedPageBreak/>
        <w:t xml:space="preserve">b) pelo produtor, quando </w:t>
      </w:r>
      <w:proofErr w:type="spellStart"/>
      <w:r w:rsidRPr="005E173F">
        <w:rPr>
          <w:rFonts w:ascii="Arial" w:eastAsia="Times New Roman" w:hAnsi="Arial" w:cs="Arial"/>
          <w:strike/>
          <w:color w:val="000000"/>
          <w:sz w:val="24"/>
          <w:szCs w:val="24"/>
          <w:lang w:eastAsia="pt-BR"/>
        </w:rPr>
        <w:t>êle</w:t>
      </w:r>
      <w:proofErr w:type="spellEnd"/>
      <w:r w:rsidRPr="005E173F">
        <w:rPr>
          <w:rFonts w:ascii="Arial" w:eastAsia="Times New Roman" w:hAnsi="Arial" w:cs="Arial"/>
          <w:strike/>
          <w:color w:val="000000"/>
          <w:sz w:val="24"/>
          <w:szCs w:val="24"/>
          <w:lang w:eastAsia="pt-BR"/>
        </w:rPr>
        <w:t xml:space="preserve"> próprio industrializar seus produtos vendê-los, no varejo, diretamente ao consumidor.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9" w:name="art15ib"/>
      <w:bookmarkEnd w:id="19"/>
      <w:r w:rsidRPr="005E173F">
        <w:rPr>
          <w:rFonts w:ascii="Arial" w:eastAsia="Times New Roman" w:hAnsi="Arial" w:cs="Arial"/>
          <w:color w:val="000000"/>
          <w:sz w:val="20"/>
          <w:szCs w:val="20"/>
          <w:lang w:eastAsia="pt-BR"/>
        </w:rPr>
        <w:t>b) pelo produtor, quando ele próprio industrializar seus produtos vendê-los ao consumidor, no varejo, ou a adquirente domiciliado no exterior;      </w:t>
      </w:r>
      <w:r w:rsidRPr="005E173F">
        <w:rPr>
          <w:rFonts w:ascii="Arial" w:eastAsia="Times New Roman" w:hAnsi="Arial" w:cs="Arial"/>
          <w:color w:val="000000"/>
          <w:sz w:val="27"/>
          <w:szCs w:val="27"/>
          <w:lang w:eastAsia="pt-BR"/>
        </w:rPr>
        <w:t> </w:t>
      </w:r>
      <w:hyperlink r:id="rId16" w:anchor="art1" w:history="1">
        <w:r w:rsidRPr="005E173F">
          <w:rPr>
            <w:rFonts w:ascii="Arial" w:eastAsia="Times New Roman" w:hAnsi="Arial" w:cs="Arial"/>
            <w:color w:val="0000FF"/>
            <w:sz w:val="20"/>
            <w:szCs w:val="20"/>
            <w:u w:val="single"/>
            <w:lang w:eastAsia="pt-BR"/>
          </w:rPr>
          <w:t>(Redação dada pela Lei Complementar nº 16, de 1973)</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0" w:name="art14ii"/>
      <w:bookmarkEnd w:id="20"/>
      <w:r w:rsidRPr="005E173F">
        <w:rPr>
          <w:rFonts w:ascii="Arial" w:eastAsia="Times New Roman" w:hAnsi="Arial" w:cs="Arial"/>
          <w:color w:val="000000"/>
          <w:sz w:val="24"/>
          <w:szCs w:val="24"/>
          <w:lang w:eastAsia="pt-BR"/>
        </w:rPr>
        <w:t>II - da contribuição de que trata o </w:t>
      </w:r>
      <w:hyperlink r:id="rId17" w:anchor="art3" w:history="1">
        <w:r w:rsidRPr="005E173F">
          <w:rPr>
            <w:rFonts w:ascii="Arial" w:eastAsia="Times New Roman" w:hAnsi="Arial" w:cs="Arial"/>
            <w:color w:val="0000FF"/>
            <w:sz w:val="24"/>
            <w:szCs w:val="24"/>
            <w:u w:val="single"/>
            <w:lang w:eastAsia="pt-BR"/>
          </w:rPr>
          <w:t>art. 3º do Decreto-lei nº 1.146, de 31 de dezembro de 1970</w:t>
        </w:r>
      </w:hyperlink>
      <w:r w:rsidRPr="005E173F">
        <w:rPr>
          <w:rFonts w:ascii="Arial" w:eastAsia="Times New Roman" w:hAnsi="Arial" w:cs="Arial"/>
          <w:color w:val="000000"/>
          <w:sz w:val="24"/>
          <w:szCs w:val="24"/>
          <w:lang w:eastAsia="pt-BR"/>
        </w:rPr>
        <w:t>, a qual fica elevada para 2,6% (dois e seis décimos por cento), cabendo 2,4% (dois e quatro décimos por cento) ao FUNRURAL.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strike/>
          <w:color w:val="000000"/>
          <w:sz w:val="24"/>
          <w:szCs w:val="24"/>
          <w:lang w:eastAsia="pt-BR"/>
        </w:rPr>
        <w:t xml:space="preserve">§ 1º Entende-se como produto rural todo </w:t>
      </w:r>
      <w:proofErr w:type="spellStart"/>
      <w:r w:rsidRPr="005E173F">
        <w:rPr>
          <w:rFonts w:ascii="Arial" w:eastAsia="Times New Roman" w:hAnsi="Arial" w:cs="Arial"/>
          <w:strike/>
          <w:color w:val="000000"/>
          <w:sz w:val="24"/>
          <w:szCs w:val="24"/>
          <w:lang w:eastAsia="pt-BR"/>
        </w:rPr>
        <w:t>aquêle</w:t>
      </w:r>
      <w:proofErr w:type="spellEnd"/>
      <w:r w:rsidRPr="005E173F">
        <w:rPr>
          <w:rFonts w:ascii="Arial" w:eastAsia="Times New Roman" w:hAnsi="Arial" w:cs="Arial"/>
          <w:strike/>
          <w:color w:val="000000"/>
          <w:sz w:val="24"/>
          <w:szCs w:val="24"/>
          <w:lang w:eastAsia="pt-BR"/>
        </w:rPr>
        <w:t xml:space="preserve"> que, não tendo sofrido qualquer processo de industrialização provenha de origem vegetal ou animal, ainda quando haja sido submetido a processo de beneficiamento, assim compreendido um processo primário, tal como descaroçamento, </w:t>
      </w:r>
      <w:proofErr w:type="spellStart"/>
      <w:r w:rsidRPr="005E173F">
        <w:rPr>
          <w:rFonts w:ascii="Arial" w:eastAsia="Times New Roman" w:hAnsi="Arial" w:cs="Arial"/>
          <w:strike/>
          <w:color w:val="000000"/>
          <w:sz w:val="24"/>
          <w:szCs w:val="24"/>
          <w:lang w:eastAsia="pt-BR"/>
        </w:rPr>
        <w:t>pilagem</w:t>
      </w:r>
      <w:proofErr w:type="spellEnd"/>
      <w:r w:rsidRPr="005E173F">
        <w:rPr>
          <w:rFonts w:ascii="Arial" w:eastAsia="Times New Roman" w:hAnsi="Arial" w:cs="Arial"/>
          <w:strike/>
          <w:color w:val="000000"/>
          <w:sz w:val="24"/>
          <w:szCs w:val="24"/>
          <w:lang w:eastAsia="pt-BR"/>
        </w:rPr>
        <w:t>, descascamento ou limpeza e outros do mesmo teor destinado à preparação de matéria-prima para posterior industrialização.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1" w:name="art15§1"/>
      <w:bookmarkEnd w:id="21"/>
      <w:r w:rsidRPr="005E173F">
        <w:rPr>
          <w:rFonts w:ascii="Arial" w:eastAsia="Times New Roman" w:hAnsi="Arial" w:cs="Arial"/>
          <w:color w:val="000000"/>
          <w:sz w:val="20"/>
          <w:szCs w:val="20"/>
          <w:lang w:eastAsia="pt-BR"/>
        </w:rPr>
        <w:t xml:space="preserve">§ 1º Entende-se como produto rural todo aquele que, não tendo sofrido qualquer processo de industrialização, provenha de origem vegetal ou animal inclusive as espécies aquáticas, ainda que haja sido </w:t>
      </w:r>
      <w:proofErr w:type="gramStart"/>
      <w:r w:rsidRPr="005E173F">
        <w:rPr>
          <w:rFonts w:ascii="Arial" w:eastAsia="Times New Roman" w:hAnsi="Arial" w:cs="Arial"/>
          <w:color w:val="000000"/>
          <w:sz w:val="20"/>
          <w:szCs w:val="20"/>
          <w:lang w:eastAsia="pt-BR"/>
        </w:rPr>
        <w:t>submetido a beneficiamento, assim compreendidos</w:t>
      </w:r>
      <w:proofErr w:type="gramEnd"/>
      <w:r w:rsidRPr="005E173F">
        <w:rPr>
          <w:rFonts w:ascii="Arial" w:eastAsia="Times New Roman" w:hAnsi="Arial" w:cs="Arial"/>
          <w:color w:val="000000"/>
          <w:sz w:val="20"/>
          <w:szCs w:val="20"/>
          <w:lang w:eastAsia="pt-BR"/>
        </w:rPr>
        <w:t xml:space="preserve"> os processos primários de preparação do produto para consumo imediato ou posterior industrialização, tais como descaroçamento, </w:t>
      </w:r>
      <w:proofErr w:type="spellStart"/>
      <w:r w:rsidRPr="005E173F">
        <w:rPr>
          <w:rFonts w:ascii="Arial" w:eastAsia="Times New Roman" w:hAnsi="Arial" w:cs="Arial"/>
          <w:color w:val="000000"/>
          <w:sz w:val="20"/>
          <w:szCs w:val="20"/>
          <w:lang w:eastAsia="pt-BR"/>
        </w:rPr>
        <w:t>pilagem</w:t>
      </w:r>
      <w:proofErr w:type="spellEnd"/>
      <w:r w:rsidRPr="005E173F">
        <w:rPr>
          <w:rFonts w:ascii="Arial" w:eastAsia="Times New Roman" w:hAnsi="Arial" w:cs="Arial"/>
          <w:color w:val="000000"/>
          <w:sz w:val="20"/>
          <w:szCs w:val="20"/>
          <w:lang w:eastAsia="pt-BR"/>
        </w:rPr>
        <w:t>, descaroçamento limpeza, abate o seccionamento de árvores, pasteurização, resfriamento, secagem, aferventação e outros do mesmo teor, estendendo-se aos subprodutos e resíduos obtidos através dessas operações a qualificação de produtos rurais.      </w:t>
      </w:r>
      <w:hyperlink r:id="rId18" w:anchor="art1" w:history="1">
        <w:r w:rsidRPr="005E173F">
          <w:rPr>
            <w:rFonts w:ascii="Arial" w:eastAsia="Times New Roman" w:hAnsi="Arial" w:cs="Arial"/>
            <w:color w:val="0000FF"/>
            <w:sz w:val="20"/>
            <w:szCs w:val="20"/>
            <w:u w:val="single"/>
            <w:lang w:eastAsia="pt-BR"/>
          </w:rPr>
          <w:t>(Redação dada pela Lei Complementar nº 16, de 1973)</w:t>
        </w:r>
      </w:hyperlink>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2º O recolhimento da contribuição estabelecida no item I deverá ser feito até o último dia do mês seguinte àquele em que haja ocorrido a operação de venda ou transformação industrial.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3º A falta de recolhimento, na época própria da contribuição estabelecida no item I sujeitará, automaticamente, o contribuinte a multa de 10% (dez por cento) por semestre ou fração de atraso, calculada </w:t>
      </w:r>
      <w:proofErr w:type="spellStart"/>
      <w:r w:rsidRPr="005E173F">
        <w:rPr>
          <w:rFonts w:ascii="Arial" w:eastAsia="Times New Roman" w:hAnsi="Arial" w:cs="Arial"/>
          <w:color w:val="000000"/>
          <w:sz w:val="24"/>
          <w:szCs w:val="24"/>
          <w:lang w:eastAsia="pt-BR"/>
        </w:rPr>
        <w:t>sôbre</w:t>
      </w:r>
      <w:proofErr w:type="spellEnd"/>
      <w:r w:rsidRPr="005E173F">
        <w:rPr>
          <w:rFonts w:ascii="Arial" w:eastAsia="Times New Roman" w:hAnsi="Arial" w:cs="Arial"/>
          <w:color w:val="000000"/>
          <w:sz w:val="24"/>
          <w:szCs w:val="24"/>
          <w:lang w:eastAsia="pt-BR"/>
        </w:rPr>
        <w:t xml:space="preserve"> o montante do débito, à correção monetária </w:t>
      </w:r>
      <w:proofErr w:type="spellStart"/>
      <w:r w:rsidRPr="005E173F">
        <w:rPr>
          <w:rFonts w:ascii="Arial" w:eastAsia="Times New Roman" w:hAnsi="Arial" w:cs="Arial"/>
          <w:color w:val="000000"/>
          <w:sz w:val="24"/>
          <w:szCs w:val="24"/>
          <w:lang w:eastAsia="pt-BR"/>
        </w:rPr>
        <w:t>dêste</w:t>
      </w:r>
      <w:proofErr w:type="spellEnd"/>
      <w:r w:rsidRPr="005E173F">
        <w:rPr>
          <w:rFonts w:ascii="Arial" w:eastAsia="Times New Roman" w:hAnsi="Arial" w:cs="Arial"/>
          <w:color w:val="000000"/>
          <w:sz w:val="24"/>
          <w:szCs w:val="24"/>
          <w:lang w:eastAsia="pt-BR"/>
        </w:rPr>
        <w:t xml:space="preserve"> e aos juros moratórios de 1% (um por cento) ao mês </w:t>
      </w:r>
      <w:proofErr w:type="spellStart"/>
      <w:r w:rsidRPr="005E173F">
        <w:rPr>
          <w:rFonts w:ascii="Arial" w:eastAsia="Times New Roman" w:hAnsi="Arial" w:cs="Arial"/>
          <w:color w:val="000000"/>
          <w:sz w:val="24"/>
          <w:szCs w:val="24"/>
          <w:lang w:eastAsia="pt-BR"/>
        </w:rPr>
        <w:t>sôbre</w:t>
      </w:r>
      <w:proofErr w:type="spellEnd"/>
      <w:r w:rsidRPr="005E173F">
        <w:rPr>
          <w:rFonts w:ascii="Arial" w:eastAsia="Times New Roman" w:hAnsi="Arial" w:cs="Arial"/>
          <w:color w:val="000000"/>
          <w:sz w:val="24"/>
          <w:szCs w:val="24"/>
          <w:lang w:eastAsia="pt-BR"/>
        </w:rPr>
        <w:t xml:space="preserve"> o referido montante.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4º A infração de qualquer dispositivo desta Lei Complementar e de sua regulamentação, para a qual não haja penalidade expressamente </w:t>
      </w:r>
      <w:proofErr w:type="spellStart"/>
      <w:r w:rsidRPr="005E173F">
        <w:rPr>
          <w:rFonts w:ascii="Arial" w:eastAsia="Times New Roman" w:hAnsi="Arial" w:cs="Arial"/>
          <w:color w:val="000000"/>
          <w:sz w:val="24"/>
          <w:szCs w:val="24"/>
          <w:lang w:eastAsia="pt-BR"/>
        </w:rPr>
        <w:t>comunada</w:t>
      </w:r>
      <w:proofErr w:type="spellEnd"/>
      <w:r w:rsidRPr="005E173F">
        <w:rPr>
          <w:rFonts w:ascii="Arial" w:eastAsia="Times New Roman" w:hAnsi="Arial" w:cs="Arial"/>
          <w:color w:val="000000"/>
          <w:sz w:val="24"/>
          <w:szCs w:val="24"/>
          <w:lang w:eastAsia="pt-BR"/>
        </w:rPr>
        <w:t xml:space="preserve">, conforme a gravidade da infração, sujeitará o infrator a multa de </w:t>
      </w:r>
      <w:proofErr w:type="gramStart"/>
      <w:r w:rsidRPr="005E173F">
        <w:rPr>
          <w:rFonts w:ascii="Arial" w:eastAsia="Times New Roman" w:hAnsi="Arial" w:cs="Arial"/>
          <w:color w:val="000000"/>
          <w:sz w:val="24"/>
          <w:szCs w:val="24"/>
          <w:lang w:eastAsia="pt-BR"/>
        </w:rPr>
        <w:t>1</w:t>
      </w:r>
      <w:proofErr w:type="gramEnd"/>
      <w:r w:rsidRPr="005E173F">
        <w:rPr>
          <w:rFonts w:ascii="Arial" w:eastAsia="Times New Roman" w:hAnsi="Arial" w:cs="Arial"/>
          <w:color w:val="000000"/>
          <w:sz w:val="24"/>
          <w:szCs w:val="24"/>
          <w:lang w:eastAsia="pt-BR"/>
        </w:rPr>
        <w:t xml:space="preserve"> (um) a 10 (dez) salários-mínimos de maior valor no País, imposta e cobrada na forma a ser definida no regulamento.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5º A arrecadação da contribuição devida ao FUNRURAL, na forma do artigo anterior, bem assim das correspondentes multas impostas e demais cominações legais, será realizada, preferencialmente, pela </w:t>
      </w:r>
      <w:proofErr w:type="spellStart"/>
      <w:r w:rsidRPr="005E173F">
        <w:rPr>
          <w:rFonts w:ascii="Arial" w:eastAsia="Times New Roman" w:hAnsi="Arial" w:cs="Arial"/>
          <w:color w:val="000000"/>
          <w:sz w:val="24"/>
          <w:szCs w:val="24"/>
          <w:lang w:eastAsia="pt-BR"/>
        </w:rPr>
        <w:t>rêde</w:t>
      </w:r>
      <w:proofErr w:type="spellEnd"/>
      <w:r w:rsidRPr="005E173F">
        <w:rPr>
          <w:rFonts w:ascii="Arial" w:eastAsia="Times New Roman" w:hAnsi="Arial" w:cs="Arial"/>
          <w:color w:val="000000"/>
          <w:sz w:val="24"/>
          <w:szCs w:val="24"/>
          <w:lang w:eastAsia="pt-BR"/>
        </w:rPr>
        <w:t xml:space="preserve"> bancária credenciada para efetuar a arrecadação das contribuições devidas no INPS.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6º As contribuições de que tratam os itens I e II serão devidas a partir de 1º de julho de 1971, sem prejuízo do recolhimento das contribuições devidas ao FUNRURAL, até o dia imediatamente anterior àquela data, por </w:t>
      </w:r>
      <w:proofErr w:type="spellStart"/>
      <w:r w:rsidRPr="005E173F">
        <w:rPr>
          <w:rFonts w:ascii="Arial" w:eastAsia="Times New Roman" w:hAnsi="Arial" w:cs="Arial"/>
          <w:color w:val="000000"/>
          <w:sz w:val="24"/>
          <w:szCs w:val="24"/>
          <w:lang w:eastAsia="pt-BR"/>
        </w:rPr>
        <w:t>fôrça</w:t>
      </w:r>
      <w:proofErr w:type="spellEnd"/>
      <w:r w:rsidRPr="005E173F">
        <w:rPr>
          <w:rFonts w:ascii="Arial" w:eastAsia="Times New Roman" w:hAnsi="Arial" w:cs="Arial"/>
          <w:color w:val="000000"/>
          <w:sz w:val="24"/>
          <w:szCs w:val="24"/>
          <w:lang w:eastAsia="pt-BR"/>
        </w:rPr>
        <w:t xml:space="preserve"> do disposto no </w:t>
      </w:r>
      <w:hyperlink r:id="rId19" w:history="1">
        <w:r w:rsidRPr="005E173F">
          <w:rPr>
            <w:rFonts w:ascii="Arial" w:eastAsia="Times New Roman" w:hAnsi="Arial" w:cs="Arial"/>
            <w:color w:val="0000FF"/>
            <w:sz w:val="24"/>
            <w:szCs w:val="24"/>
            <w:u w:val="single"/>
            <w:lang w:eastAsia="pt-BR"/>
          </w:rPr>
          <w:t>Decreto-lei número 276, de 28 de fevereiro de 1967</w:t>
        </w:r>
      </w:hyperlink>
      <w:r w:rsidRPr="005E173F">
        <w:rPr>
          <w:rFonts w:ascii="Arial" w:eastAsia="Times New Roman" w:hAnsi="Arial" w:cs="Arial"/>
          <w:color w:val="000000"/>
          <w:sz w:val="24"/>
          <w:szCs w:val="24"/>
          <w:lang w:eastAsia="pt-BR"/>
        </w:rPr>
        <w:t>.</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2" w:name="art16"/>
      <w:bookmarkEnd w:id="22"/>
      <w:r w:rsidRPr="005E173F">
        <w:rPr>
          <w:rFonts w:ascii="Arial" w:eastAsia="Times New Roman" w:hAnsi="Arial" w:cs="Arial"/>
          <w:color w:val="000000"/>
          <w:sz w:val="24"/>
          <w:szCs w:val="24"/>
          <w:lang w:eastAsia="pt-BR"/>
        </w:rPr>
        <w:lastRenderedPageBreak/>
        <w:t>Art. 16. Integram, ainda, a receita do FUNRURAL: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 - As multas, a correção monetária e os juros moratórios a que estão sujeitos os contribuintes, na forma do § 3º do artigo anterior e por atraso no pagamento das contribuições a que se refere o item II do mesmo artigo;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II - As multas provenientes de infrações praticadas pelo contribuinte, nas relações praticadas pelo contribuinte, nas relações com o FUNRURAL;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III - As doações e legados, rendas extraordinárias ou eventuais, bem assim recursos incluídos no Orçamento da União.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3" w:name="art17"/>
      <w:bookmarkEnd w:id="23"/>
      <w:r w:rsidRPr="005E173F">
        <w:rPr>
          <w:rFonts w:ascii="Arial" w:eastAsia="Times New Roman" w:hAnsi="Arial" w:cs="Arial"/>
          <w:color w:val="000000"/>
          <w:sz w:val="24"/>
          <w:szCs w:val="24"/>
          <w:lang w:eastAsia="pt-BR"/>
        </w:rPr>
        <w:t>Art. 17. Os débitos relativos ao FUNRURAL e resultantes do disposto no </w:t>
      </w:r>
      <w:hyperlink r:id="rId20" w:history="1">
        <w:r w:rsidRPr="005E173F">
          <w:rPr>
            <w:rFonts w:ascii="Arial" w:eastAsia="Times New Roman" w:hAnsi="Arial" w:cs="Arial"/>
            <w:color w:val="0000FF"/>
            <w:sz w:val="24"/>
            <w:szCs w:val="24"/>
            <w:u w:val="single"/>
            <w:lang w:eastAsia="pt-BR"/>
          </w:rPr>
          <w:t>Decreto-lei nº 276, de 28 de fevereiro de 1967</w:t>
        </w:r>
      </w:hyperlink>
      <w:r w:rsidRPr="005E173F">
        <w:rPr>
          <w:rFonts w:ascii="Arial" w:eastAsia="Times New Roman" w:hAnsi="Arial" w:cs="Arial"/>
          <w:color w:val="000000"/>
          <w:sz w:val="24"/>
          <w:szCs w:val="24"/>
          <w:lang w:eastAsia="pt-BR"/>
        </w:rPr>
        <w:t>, de responsabilidade dos adquirentes ou consignatários, na qualidade de sub-rogados dos produtores rurais e os de responsabilidade daqueles que produzem mercadorias rurais e as vendem, diretamente, aos consumidores, ou as industrializam ficam isentos de multa e de correção monetária, sem prejuízo dos correspondentes juros moratórios, deste que recolhidos ou confessados até noventa dias após a promulgação desta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Em relação ao período de 1º de março a 19 de outubro de 1967, os adquirentes e consignatários de produtos rurais só ficam obrigados a recolher ao FUNRURAL as contribuições a </w:t>
      </w:r>
      <w:proofErr w:type="spellStart"/>
      <w:r w:rsidRPr="005E173F">
        <w:rPr>
          <w:rFonts w:ascii="Arial" w:eastAsia="Times New Roman" w:hAnsi="Arial" w:cs="Arial"/>
          <w:color w:val="000000"/>
          <w:sz w:val="24"/>
          <w:szCs w:val="24"/>
          <w:lang w:eastAsia="pt-BR"/>
        </w:rPr>
        <w:t>êste</w:t>
      </w:r>
      <w:proofErr w:type="spellEnd"/>
      <w:r w:rsidRPr="005E173F">
        <w:rPr>
          <w:rFonts w:ascii="Arial" w:eastAsia="Times New Roman" w:hAnsi="Arial" w:cs="Arial"/>
          <w:color w:val="000000"/>
          <w:sz w:val="24"/>
          <w:szCs w:val="24"/>
          <w:lang w:eastAsia="pt-BR"/>
        </w:rPr>
        <w:t xml:space="preserve"> devidas, quando as tenham descontado do pagamento que efetuaram, aos produtores, no dito período, pela compra dos referidos produtos.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4" w:name="art18"/>
      <w:bookmarkEnd w:id="24"/>
      <w:r w:rsidRPr="005E173F">
        <w:rPr>
          <w:rFonts w:ascii="Arial" w:eastAsia="Times New Roman" w:hAnsi="Arial" w:cs="Arial"/>
          <w:color w:val="000000"/>
          <w:sz w:val="24"/>
          <w:szCs w:val="24"/>
          <w:lang w:eastAsia="pt-BR"/>
        </w:rPr>
        <w:t xml:space="preserve">Art. 18. A confissão a que se refere o artigo anterior terá por objeto os débitos relativos ao período de 1º de março de 1967 a dezembro de 1969 que poderão ser recolhidos em até vinte parcelas mensais, iguais e sucessivas, vencendo-se a primeira no último dia útil do mês </w:t>
      </w:r>
      <w:proofErr w:type="spellStart"/>
      <w:r w:rsidRPr="005E173F">
        <w:rPr>
          <w:rFonts w:ascii="Arial" w:eastAsia="Times New Roman" w:hAnsi="Arial" w:cs="Arial"/>
          <w:color w:val="000000"/>
          <w:sz w:val="24"/>
          <w:szCs w:val="24"/>
          <w:lang w:eastAsia="pt-BR"/>
        </w:rPr>
        <w:t>subseqüentes</w:t>
      </w:r>
      <w:proofErr w:type="spellEnd"/>
      <w:r w:rsidRPr="005E173F">
        <w:rPr>
          <w:rFonts w:ascii="Arial" w:eastAsia="Times New Roman" w:hAnsi="Arial" w:cs="Arial"/>
          <w:color w:val="000000"/>
          <w:sz w:val="24"/>
          <w:szCs w:val="24"/>
          <w:lang w:eastAsia="pt-BR"/>
        </w:rPr>
        <w:t xml:space="preserve"> ao da confissão.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O parcelamento de que trata </w:t>
      </w:r>
      <w:proofErr w:type="spellStart"/>
      <w:r w:rsidRPr="005E173F">
        <w:rPr>
          <w:rFonts w:ascii="Arial" w:eastAsia="Times New Roman" w:hAnsi="Arial" w:cs="Arial"/>
          <w:color w:val="000000"/>
          <w:sz w:val="24"/>
          <w:szCs w:val="24"/>
          <w:lang w:eastAsia="pt-BR"/>
        </w:rPr>
        <w:t>êste</w:t>
      </w:r>
      <w:proofErr w:type="spellEnd"/>
      <w:r w:rsidRPr="005E173F">
        <w:rPr>
          <w:rFonts w:ascii="Arial" w:eastAsia="Times New Roman" w:hAnsi="Arial" w:cs="Arial"/>
          <w:color w:val="000000"/>
          <w:sz w:val="24"/>
          <w:szCs w:val="24"/>
          <w:lang w:eastAsia="pt-BR"/>
        </w:rPr>
        <w:t xml:space="preserve"> artigo é condicionado às seguintes exigências: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a) consolidação da dívida, compreendendo as contribuições em atraso e os respectivos juros moratórios, calculados até a data do parcelamento;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b) confissão expressa da dívida apurada na forma da alínea anterior;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c) cálculo da parcela correspondente à amortização da dívida confessada e aos juros de 1% (um por cento) ao mês, </w:t>
      </w:r>
      <w:proofErr w:type="spellStart"/>
      <w:r w:rsidRPr="005E173F">
        <w:rPr>
          <w:rFonts w:ascii="Arial" w:eastAsia="Times New Roman" w:hAnsi="Arial" w:cs="Arial"/>
          <w:color w:val="000000"/>
          <w:sz w:val="24"/>
          <w:szCs w:val="24"/>
          <w:lang w:eastAsia="pt-BR"/>
        </w:rPr>
        <w:t>sôbre</w:t>
      </w:r>
      <w:proofErr w:type="spellEnd"/>
      <w:r w:rsidRPr="005E173F">
        <w:rPr>
          <w:rFonts w:ascii="Arial" w:eastAsia="Times New Roman" w:hAnsi="Arial" w:cs="Arial"/>
          <w:color w:val="000000"/>
          <w:sz w:val="24"/>
          <w:szCs w:val="24"/>
          <w:lang w:eastAsia="pt-BR"/>
        </w:rPr>
        <w:t xml:space="preserve"> os saldos decrescentes dessa mesma dívida;</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d) apresentação, pelo devedor, de fiador idôneo, a critério do FUNRURAL, que responda solidariamente pelo débito consolidado e demais obrigações a cargo do devedor;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lastRenderedPageBreak/>
        <w:t>e) incidência, em cada parcela recolhida posteriormente ao vencimento, da correção monetária, bem como das sanções previstas no </w:t>
      </w:r>
      <w:hyperlink r:id="rId21" w:anchor="art82" w:history="1">
        <w:r w:rsidRPr="005E173F">
          <w:rPr>
            <w:rFonts w:ascii="Arial" w:eastAsia="Times New Roman" w:hAnsi="Arial" w:cs="Arial"/>
            <w:color w:val="0000FF"/>
            <w:sz w:val="24"/>
            <w:szCs w:val="24"/>
            <w:u w:val="single"/>
            <w:lang w:eastAsia="pt-BR"/>
          </w:rPr>
          <w:t xml:space="preserve">art. 82 da Lei nº 3.807, de 26 de </w:t>
        </w:r>
        <w:proofErr w:type="spellStart"/>
        <w:r w:rsidRPr="005E173F">
          <w:rPr>
            <w:rFonts w:ascii="Arial" w:eastAsia="Times New Roman" w:hAnsi="Arial" w:cs="Arial"/>
            <w:color w:val="0000FF"/>
            <w:sz w:val="24"/>
            <w:szCs w:val="24"/>
            <w:u w:val="single"/>
            <w:lang w:eastAsia="pt-BR"/>
          </w:rPr>
          <w:t>agôsto</w:t>
        </w:r>
        <w:proofErr w:type="spellEnd"/>
        <w:r w:rsidRPr="005E173F">
          <w:rPr>
            <w:rFonts w:ascii="Arial" w:eastAsia="Times New Roman" w:hAnsi="Arial" w:cs="Arial"/>
            <w:color w:val="0000FF"/>
            <w:sz w:val="24"/>
            <w:szCs w:val="24"/>
            <w:u w:val="single"/>
            <w:lang w:eastAsia="pt-BR"/>
          </w:rPr>
          <w:t xml:space="preserve"> de 1960</w:t>
        </w:r>
      </w:hyperlink>
      <w:r w:rsidRPr="005E173F">
        <w:rPr>
          <w:rFonts w:ascii="Arial" w:eastAsia="Times New Roman" w:hAnsi="Arial" w:cs="Arial"/>
          <w:color w:val="000000"/>
          <w:sz w:val="24"/>
          <w:szCs w:val="24"/>
          <w:lang w:eastAsia="pt-BR"/>
        </w:rPr>
        <w:t>, e respectiva regulamentação.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5" w:name="art19"/>
      <w:bookmarkEnd w:id="25"/>
      <w:r w:rsidRPr="005E173F">
        <w:rPr>
          <w:rFonts w:ascii="Arial" w:eastAsia="Times New Roman" w:hAnsi="Arial" w:cs="Arial"/>
          <w:color w:val="000000"/>
          <w:sz w:val="24"/>
          <w:szCs w:val="24"/>
          <w:lang w:eastAsia="pt-BR"/>
        </w:rPr>
        <w:t>Art. 19. Ficam cancelados os débitos dos produtores rurais para com o FUNRURAL, correspondentes ao período de fevereiro de 1964 a fevereiro de 1967.</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6" w:name="art20"/>
      <w:bookmarkEnd w:id="26"/>
      <w:r w:rsidRPr="005E173F">
        <w:rPr>
          <w:rFonts w:ascii="Arial" w:eastAsia="Times New Roman" w:hAnsi="Arial" w:cs="Arial"/>
          <w:color w:val="000000"/>
          <w:sz w:val="24"/>
          <w:szCs w:val="24"/>
          <w:lang w:eastAsia="pt-BR"/>
        </w:rPr>
        <w:t>Art. 20. Para efeito de sua atualização, os benefícios instituídos por esta Lei Complementar, bem o respectivo sistema de custeio, serão revistos de dois em dois anos pelo Poder Executivo, mediante proposta do Serviço Atuarial do Ministério do Trabalho e Previdência Social.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7" w:name="art21"/>
      <w:bookmarkEnd w:id="27"/>
      <w:r w:rsidRPr="005E173F">
        <w:rPr>
          <w:rFonts w:ascii="Arial" w:eastAsia="Times New Roman" w:hAnsi="Arial" w:cs="Arial"/>
          <w:color w:val="000000"/>
          <w:sz w:val="24"/>
          <w:szCs w:val="24"/>
          <w:lang w:eastAsia="pt-BR"/>
        </w:rPr>
        <w:t>Art. 21. O FUNRURAL terá seus recursos financeiros depositados no Banco do Brasil S.A. e utilizados de maneira que a receita de um semestre se destine à despesa do semestre imediato.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Até que entre em vigor o Programa de Assistência ora instituído, o FUNRURAL continuará prestado aos seus beneficiários </w:t>
      </w:r>
      <w:proofErr w:type="gramStart"/>
      <w:r w:rsidRPr="005E173F">
        <w:rPr>
          <w:rFonts w:ascii="Arial" w:eastAsia="Times New Roman" w:hAnsi="Arial" w:cs="Arial"/>
          <w:color w:val="000000"/>
          <w:sz w:val="24"/>
          <w:szCs w:val="24"/>
          <w:lang w:eastAsia="pt-BR"/>
        </w:rPr>
        <w:t>a</w:t>
      </w:r>
      <w:proofErr w:type="gramEnd"/>
      <w:r w:rsidRPr="005E173F">
        <w:rPr>
          <w:rFonts w:ascii="Arial" w:eastAsia="Times New Roman" w:hAnsi="Arial" w:cs="Arial"/>
          <w:color w:val="000000"/>
          <w:sz w:val="24"/>
          <w:szCs w:val="24"/>
          <w:lang w:eastAsia="pt-BR"/>
        </w:rPr>
        <w:t xml:space="preserve"> assistência médico-social na forma do Regulamento aprovado pelo </w:t>
      </w:r>
      <w:hyperlink r:id="rId22" w:history="1">
        <w:r w:rsidRPr="005E173F">
          <w:rPr>
            <w:rFonts w:ascii="Arial" w:eastAsia="Times New Roman" w:hAnsi="Arial" w:cs="Arial"/>
            <w:color w:val="0000FF"/>
            <w:sz w:val="24"/>
            <w:szCs w:val="24"/>
            <w:u w:val="single"/>
            <w:lang w:eastAsia="pt-BR"/>
          </w:rPr>
          <w:t>Decreto nº 61.554, de 17 de outubro de 1967</w:t>
        </w:r>
      </w:hyperlink>
      <w:r w:rsidRPr="005E173F">
        <w:rPr>
          <w:rFonts w:ascii="Arial" w:eastAsia="Times New Roman" w:hAnsi="Arial" w:cs="Arial"/>
          <w:color w:val="000000"/>
          <w:sz w:val="24"/>
          <w:szCs w:val="24"/>
          <w:lang w:eastAsia="pt-BR"/>
        </w:rPr>
        <w:t>.</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8" w:name="art22"/>
      <w:bookmarkEnd w:id="28"/>
      <w:r w:rsidRPr="005E173F">
        <w:rPr>
          <w:rFonts w:ascii="Arial" w:eastAsia="Times New Roman" w:hAnsi="Arial" w:cs="Arial"/>
          <w:color w:val="000000"/>
          <w:sz w:val="24"/>
          <w:szCs w:val="24"/>
          <w:lang w:eastAsia="pt-BR"/>
        </w:rPr>
        <w:t>Art. 22. É criado o Conselho Diretor do FUNRURAL, que será presidido pelo Ministro do Trabalho e Previdência Social, ou por seu representante expressamente designado, e integrado ainda, pelos representantes dos seguintes órgãos: Ministério da Agricultura, Ministério da Saúde, Instituto Nacional de Previdência Social, bem assim de cada uma das Confederações representativas das categorias econômica e profissional agrárias.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O FUNRURAL será representado em juízo ou fora </w:t>
      </w:r>
      <w:proofErr w:type="spellStart"/>
      <w:r w:rsidRPr="005E173F">
        <w:rPr>
          <w:rFonts w:ascii="Arial" w:eastAsia="Times New Roman" w:hAnsi="Arial" w:cs="Arial"/>
          <w:color w:val="000000"/>
          <w:sz w:val="24"/>
          <w:szCs w:val="24"/>
          <w:lang w:eastAsia="pt-BR"/>
        </w:rPr>
        <w:t>dêle</w:t>
      </w:r>
      <w:proofErr w:type="spellEnd"/>
      <w:r w:rsidRPr="005E173F">
        <w:rPr>
          <w:rFonts w:ascii="Arial" w:eastAsia="Times New Roman" w:hAnsi="Arial" w:cs="Arial"/>
          <w:color w:val="000000"/>
          <w:sz w:val="24"/>
          <w:szCs w:val="24"/>
          <w:lang w:eastAsia="pt-BR"/>
        </w:rPr>
        <w:t xml:space="preserve"> pelo Presidente do respectivo Conselho Diretor ou seu substituto legal.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29" w:name="art23"/>
      <w:bookmarkEnd w:id="29"/>
      <w:r w:rsidRPr="005E173F">
        <w:rPr>
          <w:rFonts w:ascii="Arial" w:eastAsia="Times New Roman" w:hAnsi="Arial" w:cs="Arial"/>
          <w:color w:val="000000"/>
          <w:sz w:val="24"/>
          <w:szCs w:val="24"/>
          <w:lang w:eastAsia="pt-BR"/>
        </w:rPr>
        <w:t xml:space="preserve">Art. 23. O FUNRURAL terá a estrutura administrativa que </w:t>
      </w:r>
      <w:proofErr w:type="spellStart"/>
      <w:r w:rsidRPr="005E173F">
        <w:rPr>
          <w:rFonts w:ascii="Arial" w:eastAsia="Times New Roman" w:hAnsi="Arial" w:cs="Arial"/>
          <w:color w:val="000000"/>
          <w:sz w:val="24"/>
          <w:szCs w:val="24"/>
          <w:lang w:eastAsia="pt-BR"/>
        </w:rPr>
        <w:t>fôr</w:t>
      </w:r>
      <w:proofErr w:type="spellEnd"/>
      <w:r w:rsidRPr="005E173F">
        <w:rPr>
          <w:rFonts w:ascii="Arial" w:eastAsia="Times New Roman" w:hAnsi="Arial" w:cs="Arial"/>
          <w:color w:val="000000"/>
          <w:sz w:val="24"/>
          <w:szCs w:val="24"/>
          <w:lang w:eastAsia="pt-BR"/>
        </w:rPr>
        <w:t xml:space="preserve"> estabelecida no Regulamento desta Lei Complementar.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O INPS dará a Administração do FUNRURAL, pela sua </w:t>
      </w:r>
      <w:proofErr w:type="spellStart"/>
      <w:r w:rsidRPr="005E173F">
        <w:rPr>
          <w:rFonts w:ascii="Arial" w:eastAsia="Times New Roman" w:hAnsi="Arial" w:cs="Arial"/>
          <w:color w:val="000000"/>
          <w:sz w:val="24"/>
          <w:szCs w:val="24"/>
          <w:lang w:eastAsia="pt-BR"/>
        </w:rPr>
        <w:t>rêde</w:t>
      </w:r>
      <w:proofErr w:type="spellEnd"/>
      <w:r w:rsidRPr="005E173F">
        <w:rPr>
          <w:rFonts w:ascii="Arial" w:eastAsia="Times New Roman" w:hAnsi="Arial" w:cs="Arial"/>
          <w:color w:val="000000"/>
          <w:sz w:val="24"/>
          <w:szCs w:val="24"/>
          <w:lang w:eastAsia="pt-BR"/>
        </w:rPr>
        <w:t xml:space="preserve"> operacional e sob a forma de serviços de terceiros, sem prejuízos de seus </w:t>
      </w:r>
      <w:proofErr w:type="spellStart"/>
      <w:r w:rsidRPr="005E173F">
        <w:rPr>
          <w:rFonts w:ascii="Arial" w:eastAsia="Times New Roman" w:hAnsi="Arial" w:cs="Arial"/>
          <w:color w:val="000000"/>
          <w:sz w:val="24"/>
          <w:szCs w:val="24"/>
          <w:lang w:eastAsia="pt-BR"/>
        </w:rPr>
        <w:t>interêsses</w:t>
      </w:r>
      <w:proofErr w:type="spellEnd"/>
      <w:r w:rsidRPr="005E173F">
        <w:rPr>
          <w:rFonts w:ascii="Arial" w:eastAsia="Times New Roman" w:hAnsi="Arial" w:cs="Arial"/>
          <w:color w:val="000000"/>
          <w:sz w:val="24"/>
          <w:szCs w:val="24"/>
          <w:lang w:eastAsia="pt-BR"/>
        </w:rPr>
        <w:t>, a assistência que se fizer necessária em pessoal, material, instalações e serviços administrativos.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0" w:name="art24"/>
      <w:bookmarkEnd w:id="30"/>
      <w:r w:rsidRPr="005E173F">
        <w:rPr>
          <w:rFonts w:ascii="Arial" w:eastAsia="Times New Roman" w:hAnsi="Arial" w:cs="Arial"/>
          <w:color w:val="000000"/>
          <w:sz w:val="24"/>
          <w:szCs w:val="24"/>
          <w:lang w:eastAsia="pt-BR"/>
        </w:rPr>
        <w:t>Art. 24. O custo de administração do FUNRURAL, em cada exercício, não poderá exceder ao valor correspondente a 10% (dez por cento) da receita realizada no exercício anterior.</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1" w:name="art25"/>
      <w:bookmarkEnd w:id="31"/>
      <w:r w:rsidRPr="005E173F">
        <w:rPr>
          <w:rFonts w:ascii="Arial" w:eastAsia="Times New Roman" w:hAnsi="Arial" w:cs="Arial"/>
          <w:color w:val="000000"/>
          <w:sz w:val="24"/>
          <w:szCs w:val="24"/>
          <w:lang w:eastAsia="pt-BR"/>
        </w:rPr>
        <w:t xml:space="preserve">Art. 25. As despesas de organização dos serviços necessários à execução desta Lei Complementar, inclusive instalação adequada do Conselho Diretor e dos Órgãos da estrutura administrativas do FUNRURAL, serão atendidas pelos recursos </w:t>
      </w:r>
      <w:proofErr w:type="spellStart"/>
      <w:r w:rsidRPr="005E173F">
        <w:rPr>
          <w:rFonts w:ascii="Arial" w:eastAsia="Times New Roman" w:hAnsi="Arial" w:cs="Arial"/>
          <w:color w:val="000000"/>
          <w:sz w:val="24"/>
          <w:szCs w:val="24"/>
          <w:lang w:eastAsia="pt-BR"/>
        </w:rPr>
        <w:t>dêste</w:t>
      </w:r>
      <w:proofErr w:type="spellEnd"/>
      <w:r w:rsidRPr="005E173F">
        <w:rPr>
          <w:rFonts w:ascii="Arial" w:eastAsia="Times New Roman" w:hAnsi="Arial" w:cs="Arial"/>
          <w:color w:val="000000"/>
          <w:sz w:val="24"/>
          <w:szCs w:val="24"/>
          <w:lang w:eastAsia="pt-BR"/>
        </w:rPr>
        <w:t>, utilizando-se, para tanto, até 10% (dez por cento) das dotações das despesas previstas no orçamento vigente.</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2" w:name="art26"/>
      <w:bookmarkEnd w:id="32"/>
      <w:r w:rsidRPr="005E173F">
        <w:rPr>
          <w:rFonts w:ascii="Arial" w:eastAsia="Times New Roman" w:hAnsi="Arial" w:cs="Arial"/>
          <w:color w:val="000000"/>
          <w:sz w:val="24"/>
          <w:szCs w:val="24"/>
          <w:lang w:eastAsia="pt-BR"/>
        </w:rPr>
        <w:lastRenderedPageBreak/>
        <w:t>Art. 26. Os débitos relativos à contribuição fixada no item I do artigo 15, bem assim as correspondentes multas impostas e demais cominações legais, serão lançados em livro próprio destinado pelo Conselho Diretor à inscrição da dívida ativa do FUNRURAL.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Parágrafo único. É considerada líquida e certa a dívida regularmente inscrita no livro de que trata </w:t>
      </w:r>
      <w:proofErr w:type="spellStart"/>
      <w:r w:rsidRPr="005E173F">
        <w:rPr>
          <w:rFonts w:ascii="Arial" w:eastAsia="Times New Roman" w:hAnsi="Arial" w:cs="Arial"/>
          <w:color w:val="000000"/>
          <w:sz w:val="24"/>
          <w:szCs w:val="24"/>
          <w:lang w:eastAsia="pt-BR"/>
        </w:rPr>
        <w:t>êste</w:t>
      </w:r>
      <w:proofErr w:type="spellEnd"/>
      <w:r w:rsidRPr="005E173F">
        <w:rPr>
          <w:rFonts w:ascii="Arial" w:eastAsia="Times New Roman" w:hAnsi="Arial" w:cs="Arial"/>
          <w:color w:val="000000"/>
          <w:sz w:val="24"/>
          <w:szCs w:val="24"/>
          <w:lang w:eastAsia="pt-BR"/>
        </w:rPr>
        <w:t xml:space="preserve"> artigo e a certidão respectiva servirá de título para a cobrança judicial, como dívida pública, pelo mesmo processo e com os privilégios reservados à Fazenda Nacional.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3" w:name="art27"/>
      <w:bookmarkEnd w:id="33"/>
      <w:r w:rsidRPr="005E173F">
        <w:rPr>
          <w:rFonts w:ascii="Arial" w:eastAsia="Times New Roman" w:hAnsi="Arial" w:cs="Arial"/>
          <w:color w:val="000000"/>
          <w:sz w:val="24"/>
          <w:szCs w:val="24"/>
          <w:lang w:eastAsia="pt-BR"/>
        </w:rPr>
        <w:t>Art. 27. Fica extinto o Plano Básico da Previdência Social, instituído pelo </w:t>
      </w:r>
      <w:hyperlink r:id="rId23" w:history="1">
        <w:r w:rsidRPr="005E173F">
          <w:rPr>
            <w:rFonts w:ascii="Arial" w:eastAsia="Times New Roman" w:hAnsi="Arial" w:cs="Arial"/>
            <w:color w:val="0000FF"/>
            <w:sz w:val="24"/>
            <w:szCs w:val="24"/>
            <w:u w:val="single"/>
            <w:lang w:eastAsia="pt-BR"/>
          </w:rPr>
          <w:t>Decreto-lei nº 564, de 1º de maio de 1969</w:t>
        </w:r>
      </w:hyperlink>
      <w:r w:rsidRPr="005E173F">
        <w:rPr>
          <w:rFonts w:ascii="Arial" w:eastAsia="Times New Roman" w:hAnsi="Arial" w:cs="Arial"/>
          <w:color w:val="000000"/>
          <w:sz w:val="24"/>
          <w:szCs w:val="24"/>
          <w:lang w:eastAsia="pt-BR"/>
        </w:rPr>
        <w:t>, e alterado pelo Decreto-lei nº 704, de 14 de julho de 1969, ressalvados os direitos daqueles que, contribuindo para o INPS pelo referido Plano, cumpram período de carência até 30 de junho de 1971.</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1º As contribuições para o Plano Básico daqueles que tiverem direito assegurado, na forma </w:t>
      </w:r>
      <w:proofErr w:type="spellStart"/>
      <w:r w:rsidRPr="005E173F">
        <w:rPr>
          <w:rFonts w:ascii="Arial" w:eastAsia="Times New Roman" w:hAnsi="Arial" w:cs="Arial"/>
          <w:color w:val="000000"/>
          <w:sz w:val="24"/>
          <w:szCs w:val="24"/>
          <w:lang w:eastAsia="pt-BR"/>
        </w:rPr>
        <w:t>dêste</w:t>
      </w:r>
      <w:proofErr w:type="spellEnd"/>
      <w:r w:rsidRPr="005E173F">
        <w:rPr>
          <w:rFonts w:ascii="Arial" w:eastAsia="Times New Roman" w:hAnsi="Arial" w:cs="Arial"/>
          <w:color w:val="000000"/>
          <w:sz w:val="24"/>
          <w:szCs w:val="24"/>
          <w:lang w:eastAsia="pt-BR"/>
        </w:rPr>
        <w:t xml:space="preserve"> artigo, serão recolhidas somente em correspondência ao período a encerrar-se em 30 de junho de 1971, cessando o direito de habilitação aos benefícios em 30 de junho de 1972.</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2º Caberá </w:t>
      </w:r>
      <w:proofErr w:type="gramStart"/>
      <w:r w:rsidRPr="005E173F">
        <w:rPr>
          <w:rFonts w:ascii="Arial" w:eastAsia="Times New Roman" w:hAnsi="Arial" w:cs="Arial"/>
          <w:color w:val="000000"/>
          <w:sz w:val="24"/>
          <w:szCs w:val="24"/>
          <w:lang w:eastAsia="pt-BR"/>
        </w:rPr>
        <w:t>a</w:t>
      </w:r>
      <w:proofErr w:type="gramEnd"/>
      <w:r w:rsidRPr="005E173F">
        <w:rPr>
          <w:rFonts w:ascii="Arial" w:eastAsia="Times New Roman" w:hAnsi="Arial" w:cs="Arial"/>
          <w:color w:val="000000"/>
          <w:sz w:val="24"/>
          <w:szCs w:val="24"/>
          <w:lang w:eastAsia="pt-BR"/>
        </w:rPr>
        <w:t xml:space="preserve"> devolução das contribuições descontadas, já recolhidas ou não, àqueles que, havendo começado a contribuir tardiamente, não puderem cumprir o período de carência até 30 de junho de 1971.</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r w:rsidRPr="005E173F">
        <w:rPr>
          <w:rFonts w:ascii="Arial" w:eastAsia="Times New Roman" w:hAnsi="Arial" w:cs="Arial"/>
          <w:color w:val="000000"/>
          <w:sz w:val="24"/>
          <w:szCs w:val="24"/>
          <w:lang w:eastAsia="pt-BR"/>
        </w:rPr>
        <w:t xml:space="preserve">§ 3º As </w:t>
      </w:r>
      <w:proofErr w:type="spellStart"/>
      <w:r w:rsidRPr="005E173F">
        <w:rPr>
          <w:rFonts w:ascii="Arial" w:eastAsia="Times New Roman" w:hAnsi="Arial" w:cs="Arial"/>
          <w:color w:val="000000"/>
          <w:sz w:val="24"/>
          <w:szCs w:val="24"/>
          <w:lang w:eastAsia="pt-BR"/>
        </w:rPr>
        <w:t>emprêsas</w:t>
      </w:r>
      <w:proofErr w:type="spellEnd"/>
      <w:r w:rsidRPr="005E173F">
        <w:rPr>
          <w:rFonts w:ascii="Arial" w:eastAsia="Times New Roman" w:hAnsi="Arial" w:cs="Arial"/>
          <w:color w:val="000000"/>
          <w:sz w:val="24"/>
          <w:szCs w:val="24"/>
          <w:lang w:eastAsia="pt-BR"/>
        </w:rPr>
        <w:t xml:space="preserve"> abrangidas pelo Plano Básico são incluídas como contribuintes do Programa de Assistência ora instituído, participando do seu custeio na forma do disposto no item I do art. 15, e dispensadas, em </w:t>
      </w:r>
      <w:proofErr w:type="spellStart"/>
      <w:r w:rsidRPr="005E173F">
        <w:rPr>
          <w:rFonts w:ascii="Arial" w:eastAsia="Times New Roman" w:hAnsi="Arial" w:cs="Arial"/>
          <w:color w:val="000000"/>
          <w:sz w:val="24"/>
          <w:szCs w:val="24"/>
          <w:lang w:eastAsia="pt-BR"/>
        </w:rPr>
        <w:t>conseqüência</w:t>
      </w:r>
      <w:proofErr w:type="spellEnd"/>
      <w:r w:rsidRPr="005E173F">
        <w:rPr>
          <w:rFonts w:ascii="Arial" w:eastAsia="Times New Roman" w:hAnsi="Arial" w:cs="Arial"/>
          <w:color w:val="000000"/>
          <w:sz w:val="24"/>
          <w:szCs w:val="24"/>
          <w:lang w:eastAsia="pt-BR"/>
        </w:rPr>
        <w:t>, da contribuição relativa ao referido Plano, ressalvado o disposto no § 1º.</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4" w:name="art28"/>
      <w:bookmarkEnd w:id="34"/>
      <w:r w:rsidRPr="005E173F">
        <w:rPr>
          <w:rFonts w:ascii="Arial" w:eastAsia="Times New Roman" w:hAnsi="Arial" w:cs="Arial"/>
          <w:color w:val="000000"/>
          <w:sz w:val="24"/>
          <w:szCs w:val="24"/>
          <w:lang w:eastAsia="pt-BR"/>
        </w:rPr>
        <w:t>Art. 28. As entidades sindicais de trabalhadores e de empregadores rurais poderão ser utilizadas na fiscalização e identificação dos grupos rurais beneficiados com a presente Lei Complementar e, mediante convênio com o FUNRURAL, auxiliá-lo na implantação, divulgação e execução do PRORURAL.</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5" w:name="art29"/>
      <w:bookmarkEnd w:id="35"/>
      <w:r w:rsidRPr="005E173F">
        <w:rPr>
          <w:rFonts w:ascii="Arial" w:eastAsia="Times New Roman" w:hAnsi="Arial" w:cs="Arial"/>
          <w:strike/>
          <w:color w:val="000000"/>
          <w:sz w:val="24"/>
          <w:szCs w:val="24"/>
          <w:lang w:eastAsia="pt-BR"/>
        </w:rPr>
        <w:t xml:space="preserve">Art. 29. A </w:t>
      </w:r>
      <w:proofErr w:type="spellStart"/>
      <w:r w:rsidRPr="005E173F">
        <w:rPr>
          <w:rFonts w:ascii="Arial" w:eastAsia="Times New Roman" w:hAnsi="Arial" w:cs="Arial"/>
          <w:strike/>
          <w:color w:val="000000"/>
          <w:sz w:val="24"/>
          <w:szCs w:val="24"/>
          <w:lang w:eastAsia="pt-BR"/>
        </w:rPr>
        <w:t>emprêsa</w:t>
      </w:r>
      <w:proofErr w:type="spellEnd"/>
      <w:r w:rsidRPr="005E173F">
        <w:rPr>
          <w:rFonts w:ascii="Arial" w:eastAsia="Times New Roman" w:hAnsi="Arial" w:cs="Arial"/>
          <w:strike/>
          <w:color w:val="000000"/>
          <w:sz w:val="24"/>
          <w:szCs w:val="24"/>
          <w:lang w:eastAsia="pt-BR"/>
        </w:rPr>
        <w:t xml:space="preserve"> </w:t>
      </w:r>
      <w:proofErr w:type="spellStart"/>
      <w:r w:rsidRPr="005E173F">
        <w:rPr>
          <w:rFonts w:ascii="Arial" w:eastAsia="Times New Roman" w:hAnsi="Arial" w:cs="Arial"/>
          <w:strike/>
          <w:color w:val="000000"/>
          <w:sz w:val="24"/>
          <w:szCs w:val="24"/>
          <w:lang w:eastAsia="pt-BR"/>
        </w:rPr>
        <w:t>agro-industrial</w:t>
      </w:r>
      <w:proofErr w:type="spellEnd"/>
      <w:r w:rsidRPr="005E173F">
        <w:rPr>
          <w:rFonts w:ascii="Arial" w:eastAsia="Times New Roman" w:hAnsi="Arial" w:cs="Arial"/>
          <w:strike/>
          <w:color w:val="000000"/>
          <w:sz w:val="24"/>
          <w:szCs w:val="24"/>
          <w:lang w:eastAsia="pt-BR"/>
        </w:rPr>
        <w:t xml:space="preserve"> anteriormente vinculada, inclusive quanto ao seu setor agrário, ao extinto Instituto de Aposentadoria e Pensões dos Industriários e, em seguida, ao Instituto Nacional de Previdência Social, continuará vinculada ao sistema geral da Previdência Social.</w:t>
      </w:r>
      <w:r w:rsidRPr="005E173F">
        <w:rPr>
          <w:rFonts w:ascii="Arial" w:eastAsia="Times New Roman" w:hAnsi="Arial" w:cs="Arial"/>
          <w:color w:val="000000"/>
          <w:sz w:val="24"/>
          <w:szCs w:val="24"/>
          <w:lang w:eastAsia="pt-BR"/>
        </w:rPr>
        <w:t>      </w:t>
      </w:r>
      <w:hyperlink r:id="rId24" w:anchor="art10" w:history="1">
        <w:r w:rsidRPr="005E173F">
          <w:rPr>
            <w:rFonts w:ascii="Arial" w:eastAsia="Times New Roman" w:hAnsi="Arial" w:cs="Arial"/>
            <w:color w:val="0000FF"/>
            <w:sz w:val="20"/>
            <w:szCs w:val="20"/>
            <w:u w:val="single"/>
            <w:lang w:eastAsia="pt-BR"/>
          </w:rPr>
          <w:t>(Revogado pela Lei Complementar nº 16, de 1973)</w:t>
        </w:r>
        <w:proofErr w:type="gramStart"/>
      </w:hyperlink>
      <w:proofErr w:type="gramEnd"/>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6" w:name="art30"/>
      <w:bookmarkEnd w:id="36"/>
      <w:r w:rsidRPr="005E173F">
        <w:rPr>
          <w:rFonts w:ascii="Arial" w:eastAsia="Times New Roman" w:hAnsi="Arial" w:cs="Arial"/>
          <w:color w:val="000000"/>
          <w:sz w:val="24"/>
          <w:szCs w:val="24"/>
          <w:lang w:eastAsia="pt-BR"/>
        </w:rPr>
        <w:t>Art. 30. A dotação correspondente ao abono previsto no </w:t>
      </w:r>
      <w:hyperlink r:id="rId25" w:history="1">
        <w:r w:rsidRPr="005E173F">
          <w:rPr>
            <w:rFonts w:ascii="Arial" w:eastAsia="Times New Roman" w:hAnsi="Arial" w:cs="Arial"/>
            <w:color w:val="0000FF"/>
            <w:sz w:val="24"/>
            <w:szCs w:val="24"/>
            <w:u w:val="single"/>
            <w:lang w:eastAsia="pt-BR"/>
          </w:rPr>
          <w:t>Decreto-lei número 3.200, de 19 de abril de 1941</w:t>
        </w:r>
      </w:hyperlink>
      <w:r w:rsidRPr="005E173F">
        <w:rPr>
          <w:rFonts w:ascii="Arial" w:eastAsia="Times New Roman" w:hAnsi="Arial" w:cs="Arial"/>
          <w:color w:val="000000"/>
          <w:sz w:val="24"/>
          <w:szCs w:val="24"/>
          <w:lang w:eastAsia="pt-BR"/>
        </w:rPr>
        <w:t xml:space="preserve">, destinar-se-á ao </w:t>
      </w:r>
      <w:proofErr w:type="spellStart"/>
      <w:r w:rsidRPr="005E173F">
        <w:rPr>
          <w:rFonts w:ascii="Arial" w:eastAsia="Times New Roman" w:hAnsi="Arial" w:cs="Arial"/>
          <w:color w:val="000000"/>
          <w:sz w:val="24"/>
          <w:szCs w:val="24"/>
          <w:lang w:eastAsia="pt-BR"/>
        </w:rPr>
        <w:t>refôrço</w:t>
      </w:r>
      <w:proofErr w:type="spellEnd"/>
      <w:r w:rsidRPr="005E173F">
        <w:rPr>
          <w:rFonts w:ascii="Arial" w:eastAsia="Times New Roman" w:hAnsi="Arial" w:cs="Arial"/>
          <w:color w:val="000000"/>
          <w:sz w:val="24"/>
          <w:szCs w:val="24"/>
          <w:lang w:eastAsia="pt-BR"/>
        </w:rPr>
        <w:t xml:space="preserve"> dos recursos orçamentários do Ministério do Trabalho e Previdência Social, especificamente, para suplementar a receita do FUNRURAL, ressalvada a continuidade do pagamento dos benefícios já concedidos até a data de entrada em vigor desta Lei.</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7" w:name="art31"/>
      <w:bookmarkEnd w:id="37"/>
      <w:r w:rsidRPr="005E173F">
        <w:rPr>
          <w:rFonts w:ascii="Arial" w:eastAsia="Times New Roman" w:hAnsi="Arial" w:cs="Arial"/>
          <w:strike/>
          <w:color w:val="000000"/>
          <w:sz w:val="24"/>
          <w:szCs w:val="24"/>
          <w:lang w:eastAsia="pt-BR"/>
        </w:rPr>
        <w:lastRenderedPageBreak/>
        <w:t xml:space="preserve">Art. 31. </w:t>
      </w:r>
      <w:proofErr w:type="gramStart"/>
      <w:r w:rsidRPr="005E173F">
        <w:rPr>
          <w:rFonts w:ascii="Arial" w:eastAsia="Times New Roman" w:hAnsi="Arial" w:cs="Arial"/>
          <w:strike/>
          <w:color w:val="000000"/>
          <w:sz w:val="24"/>
          <w:szCs w:val="24"/>
          <w:lang w:eastAsia="pt-BR"/>
        </w:rPr>
        <w:t>A</w:t>
      </w:r>
      <w:proofErr w:type="gramEnd"/>
      <w:r w:rsidRPr="005E173F">
        <w:rPr>
          <w:rFonts w:ascii="Arial" w:eastAsia="Times New Roman" w:hAnsi="Arial" w:cs="Arial"/>
          <w:strike/>
          <w:color w:val="000000"/>
          <w:sz w:val="24"/>
          <w:szCs w:val="24"/>
          <w:lang w:eastAsia="pt-BR"/>
        </w:rPr>
        <w:t xml:space="preserve"> proporção que as </w:t>
      </w:r>
      <w:proofErr w:type="spellStart"/>
      <w:r w:rsidRPr="005E173F">
        <w:rPr>
          <w:rFonts w:ascii="Arial" w:eastAsia="Times New Roman" w:hAnsi="Arial" w:cs="Arial"/>
          <w:strike/>
          <w:color w:val="000000"/>
          <w:sz w:val="24"/>
          <w:szCs w:val="24"/>
          <w:lang w:eastAsia="pt-BR"/>
        </w:rPr>
        <w:t>emprêsas</w:t>
      </w:r>
      <w:proofErr w:type="spellEnd"/>
      <w:r w:rsidRPr="005E173F">
        <w:rPr>
          <w:rFonts w:ascii="Arial" w:eastAsia="Times New Roman" w:hAnsi="Arial" w:cs="Arial"/>
          <w:strike/>
          <w:color w:val="000000"/>
          <w:sz w:val="24"/>
          <w:szCs w:val="24"/>
          <w:lang w:eastAsia="pt-BR"/>
        </w:rPr>
        <w:t xml:space="preserve"> atingirem, a critérios do Ministério do Trabalho e Previdência Social, suficiente grau de organização, poderão ser incluídas, quanto ao respectivo setor agrário, no sistema geral de Previdência Social, mediante decreto do Poder Executivo. </w:t>
      </w:r>
      <w:r w:rsidRPr="005E173F">
        <w:rPr>
          <w:rFonts w:ascii="Arial" w:eastAsia="Times New Roman" w:hAnsi="Arial" w:cs="Arial"/>
          <w:color w:val="000000"/>
          <w:sz w:val="20"/>
          <w:szCs w:val="20"/>
          <w:lang w:eastAsia="pt-BR"/>
        </w:rPr>
        <w:t>      </w:t>
      </w:r>
      <w:hyperlink r:id="rId26" w:anchor="art10" w:history="1">
        <w:r w:rsidRPr="005E173F">
          <w:rPr>
            <w:rFonts w:ascii="Arial" w:eastAsia="Times New Roman" w:hAnsi="Arial" w:cs="Arial"/>
            <w:color w:val="0000FF"/>
            <w:sz w:val="20"/>
            <w:szCs w:val="20"/>
            <w:u w:val="single"/>
            <w:lang w:eastAsia="pt-BR"/>
          </w:rPr>
          <w:t>(Revogado pela Lei Complementar nº 16, de 1973)</w:t>
        </w:r>
      </w:hyperlink>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8" w:name="art32"/>
      <w:bookmarkEnd w:id="38"/>
      <w:r w:rsidRPr="005E173F">
        <w:rPr>
          <w:rFonts w:ascii="Arial" w:eastAsia="Times New Roman" w:hAnsi="Arial" w:cs="Arial"/>
          <w:color w:val="000000"/>
          <w:sz w:val="24"/>
          <w:szCs w:val="24"/>
          <w:lang w:eastAsia="pt-BR"/>
        </w:rPr>
        <w:t>Art. 32. É lícito ao trabalhador ou dependente menor, a critério do FUNRURAL, firmar recibo de pagamento de benefício, independentemente da presença dos pais ou tutores.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39" w:name="art33"/>
      <w:bookmarkEnd w:id="39"/>
      <w:r w:rsidRPr="005E173F">
        <w:rPr>
          <w:rFonts w:ascii="Arial" w:eastAsia="Times New Roman" w:hAnsi="Arial" w:cs="Arial"/>
          <w:color w:val="000000"/>
          <w:sz w:val="24"/>
          <w:szCs w:val="24"/>
          <w:lang w:eastAsia="pt-BR"/>
        </w:rPr>
        <w:t xml:space="preserve">Art. 33. Os benefícios concedidos aos trabalhadores rurais e seus dependentes, salvo quanto às importâncias devidas ao FUNRURAL, aos descontos autorizados por lei, ou derivados da obrigação de prestar alimentos, reconhecidos judicialmente, não poderão ser objeto de penhora, arresto ou </w:t>
      </w:r>
      <w:proofErr w:type="spellStart"/>
      <w:r w:rsidRPr="005E173F">
        <w:rPr>
          <w:rFonts w:ascii="Arial" w:eastAsia="Times New Roman" w:hAnsi="Arial" w:cs="Arial"/>
          <w:color w:val="000000"/>
          <w:sz w:val="24"/>
          <w:szCs w:val="24"/>
          <w:lang w:eastAsia="pt-BR"/>
        </w:rPr>
        <w:t>seqüestro</w:t>
      </w:r>
      <w:proofErr w:type="spellEnd"/>
      <w:r w:rsidRPr="005E173F">
        <w:rPr>
          <w:rFonts w:ascii="Arial" w:eastAsia="Times New Roman" w:hAnsi="Arial" w:cs="Arial"/>
          <w:color w:val="000000"/>
          <w:sz w:val="24"/>
          <w:szCs w:val="24"/>
          <w:lang w:eastAsia="pt-BR"/>
        </w:rPr>
        <w:t xml:space="preserve">, sendo nulas de pleno direito qualquer venda ou cessão, a constituição de qualquer ônus, bem assim a outorga de </w:t>
      </w:r>
      <w:proofErr w:type="spellStart"/>
      <w:r w:rsidRPr="005E173F">
        <w:rPr>
          <w:rFonts w:ascii="Arial" w:eastAsia="Times New Roman" w:hAnsi="Arial" w:cs="Arial"/>
          <w:color w:val="000000"/>
          <w:sz w:val="24"/>
          <w:szCs w:val="24"/>
          <w:lang w:eastAsia="pt-BR"/>
        </w:rPr>
        <w:t>podêres</w:t>
      </w:r>
      <w:proofErr w:type="spellEnd"/>
      <w:r w:rsidRPr="005E173F">
        <w:rPr>
          <w:rFonts w:ascii="Arial" w:eastAsia="Times New Roman" w:hAnsi="Arial" w:cs="Arial"/>
          <w:color w:val="000000"/>
          <w:sz w:val="24"/>
          <w:szCs w:val="24"/>
          <w:lang w:eastAsia="pt-BR"/>
        </w:rPr>
        <w:t xml:space="preserve"> irrevogáveis ou em causa própria para a respectiva percepção.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0" w:name="art34"/>
      <w:bookmarkEnd w:id="40"/>
      <w:r w:rsidRPr="005E173F">
        <w:rPr>
          <w:rFonts w:ascii="Arial" w:eastAsia="Times New Roman" w:hAnsi="Arial" w:cs="Arial"/>
          <w:color w:val="000000"/>
          <w:sz w:val="24"/>
          <w:szCs w:val="24"/>
          <w:lang w:eastAsia="pt-BR"/>
        </w:rPr>
        <w:t>Art. 34. Não prescreverá o direito ao benefício, mas prescreverão as prestações não reclamadas no prazo de cinco anos, a contar da data em que forem devidas.</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1" w:name="art35"/>
      <w:bookmarkEnd w:id="41"/>
      <w:r w:rsidRPr="005E173F">
        <w:rPr>
          <w:rFonts w:ascii="Arial" w:eastAsia="Times New Roman" w:hAnsi="Arial" w:cs="Arial"/>
          <w:color w:val="000000"/>
          <w:sz w:val="24"/>
          <w:szCs w:val="24"/>
          <w:lang w:eastAsia="pt-BR"/>
        </w:rPr>
        <w:t>Art. 35. A presente Lei Complementar será regulamentada no prazo de 90 dias de sua publicação.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2" w:name="art36"/>
      <w:bookmarkEnd w:id="42"/>
      <w:r w:rsidRPr="005E173F">
        <w:rPr>
          <w:rFonts w:ascii="Arial" w:eastAsia="Times New Roman" w:hAnsi="Arial" w:cs="Arial"/>
          <w:color w:val="000000"/>
          <w:sz w:val="24"/>
          <w:szCs w:val="24"/>
          <w:lang w:eastAsia="pt-BR"/>
        </w:rPr>
        <w:t>Art. 36. Terá aplicação imediata o disposto no </w:t>
      </w:r>
      <w:hyperlink r:id="rId27" w:anchor="art1" w:history="1">
        <w:r w:rsidRPr="005E173F">
          <w:rPr>
            <w:rFonts w:ascii="Arial" w:eastAsia="Times New Roman" w:hAnsi="Arial" w:cs="Arial"/>
            <w:color w:val="0000FF"/>
            <w:sz w:val="24"/>
            <w:szCs w:val="24"/>
            <w:u w:val="single"/>
            <w:lang w:eastAsia="pt-BR"/>
          </w:rPr>
          <w:t>artigo 1º</w:t>
        </w:r>
      </w:hyperlink>
      <w:r w:rsidRPr="005E173F">
        <w:rPr>
          <w:rFonts w:ascii="Arial" w:eastAsia="Times New Roman" w:hAnsi="Arial" w:cs="Arial"/>
          <w:color w:val="000000"/>
          <w:sz w:val="24"/>
          <w:szCs w:val="24"/>
          <w:lang w:eastAsia="pt-BR"/>
        </w:rPr>
        <w:t> e seu § 1º, </w:t>
      </w:r>
      <w:hyperlink r:id="rId28" w:anchor="art22" w:history="1">
        <w:r w:rsidRPr="005E173F">
          <w:rPr>
            <w:rFonts w:ascii="Arial" w:eastAsia="Times New Roman" w:hAnsi="Arial" w:cs="Arial"/>
            <w:color w:val="0000FF"/>
            <w:sz w:val="24"/>
            <w:szCs w:val="24"/>
            <w:u w:val="single"/>
            <w:lang w:eastAsia="pt-BR"/>
          </w:rPr>
          <w:t>artigo 22</w:t>
        </w:r>
      </w:hyperlink>
      <w:r w:rsidRPr="005E173F">
        <w:rPr>
          <w:rFonts w:ascii="Arial" w:eastAsia="Times New Roman" w:hAnsi="Arial" w:cs="Arial"/>
          <w:color w:val="000000"/>
          <w:sz w:val="24"/>
          <w:szCs w:val="24"/>
          <w:lang w:eastAsia="pt-BR"/>
        </w:rPr>
        <w:t>, parágrafo único do </w:t>
      </w:r>
      <w:hyperlink r:id="rId29" w:anchor="art23" w:history="1">
        <w:r w:rsidRPr="005E173F">
          <w:rPr>
            <w:rFonts w:ascii="Arial" w:eastAsia="Times New Roman" w:hAnsi="Arial" w:cs="Arial"/>
            <w:color w:val="0000FF"/>
            <w:sz w:val="24"/>
            <w:szCs w:val="24"/>
            <w:u w:val="single"/>
            <w:lang w:eastAsia="pt-BR"/>
          </w:rPr>
          <w:t>artigo 23</w:t>
        </w:r>
      </w:hyperlink>
      <w:r w:rsidRPr="005E173F">
        <w:rPr>
          <w:rFonts w:ascii="Arial" w:eastAsia="Times New Roman" w:hAnsi="Arial" w:cs="Arial"/>
          <w:color w:val="000000"/>
          <w:sz w:val="24"/>
          <w:szCs w:val="24"/>
          <w:lang w:eastAsia="pt-BR"/>
        </w:rPr>
        <w:t>, </w:t>
      </w:r>
      <w:hyperlink r:id="rId30" w:anchor="art25" w:history="1">
        <w:r w:rsidRPr="005E173F">
          <w:rPr>
            <w:rFonts w:ascii="Arial" w:eastAsia="Times New Roman" w:hAnsi="Arial" w:cs="Arial"/>
            <w:color w:val="0000FF"/>
            <w:sz w:val="24"/>
            <w:szCs w:val="24"/>
            <w:u w:val="single"/>
            <w:lang w:eastAsia="pt-BR"/>
          </w:rPr>
          <w:t>artigos 25</w:t>
        </w:r>
      </w:hyperlink>
      <w:r w:rsidRPr="005E173F">
        <w:rPr>
          <w:rFonts w:ascii="Arial" w:eastAsia="Times New Roman" w:hAnsi="Arial" w:cs="Arial"/>
          <w:color w:val="000000"/>
          <w:sz w:val="24"/>
          <w:szCs w:val="24"/>
          <w:lang w:eastAsia="pt-BR"/>
        </w:rPr>
        <w:t> e</w:t>
      </w:r>
      <w:hyperlink r:id="rId31" w:anchor="art27" w:history="1">
        <w:r w:rsidRPr="005E173F">
          <w:rPr>
            <w:rFonts w:ascii="Arial" w:eastAsia="Times New Roman" w:hAnsi="Arial" w:cs="Arial"/>
            <w:color w:val="0000FF"/>
            <w:sz w:val="24"/>
            <w:szCs w:val="24"/>
            <w:u w:val="single"/>
            <w:lang w:eastAsia="pt-BR"/>
          </w:rPr>
          <w:t> 27</w:t>
        </w:r>
      </w:hyperlink>
      <w:r w:rsidRPr="005E173F">
        <w:rPr>
          <w:rFonts w:ascii="Arial" w:eastAsia="Times New Roman" w:hAnsi="Arial" w:cs="Arial"/>
          <w:color w:val="000000"/>
          <w:sz w:val="24"/>
          <w:szCs w:val="24"/>
          <w:lang w:eastAsia="pt-BR"/>
        </w:rPr>
        <w:t> e seus §§ e </w:t>
      </w:r>
      <w:hyperlink r:id="rId32" w:anchor="art29" w:history="1">
        <w:r w:rsidRPr="005E173F">
          <w:rPr>
            <w:rFonts w:ascii="Arial" w:eastAsia="Times New Roman" w:hAnsi="Arial" w:cs="Arial"/>
            <w:color w:val="0000FF"/>
            <w:sz w:val="24"/>
            <w:szCs w:val="24"/>
            <w:u w:val="single"/>
            <w:lang w:eastAsia="pt-BR"/>
          </w:rPr>
          <w:t>artigo 29</w:t>
        </w:r>
      </w:hyperlink>
      <w:r w:rsidRPr="005E173F">
        <w:rPr>
          <w:rFonts w:ascii="Arial" w:eastAsia="Times New Roman" w:hAnsi="Arial" w:cs="Arial"/>
          <w:color w:val="000000"/>
          <w:sz w:val="24"/>
          <w:szCs w:val="24"/>
          <w:lang w:eastAsia="pt-BR"/>
        </w:rPr>
        <w:t>.</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3" w:name="art37"/>
      <w:bookmarkEnd w:id="43"/>
      <w:r w:rsidRPr="005E173F">
        <w:rPr>
          <w:rFonts w:ascii="Arial" w:eastAsia="Times New Roman" w:hAnsi="Arial" w:cs="Arial"/>
          <w:color w:val="000000"/>
          <w:sz w:val="24"/>
          <w:szCs w:val="24"/>
          <w:lang w:eastAsia="pt-BR"/>
        </w:rPr>
        <w:t>Art. 37. Ficam revogados, a partir da vigência desta </w:t>
      </w:r>
      <w:hyperlink r:id="rId33" w:anchor="tituloix" w:history="1">
        <w:r w:rsidRPr="005E173F">
          <w:rPr>
            <w:rFonts w:ascii="Arial" w:eastAsia="Times New Roman" w:hAnsi="Arial" w:cs="Arial"/>
            <w:color w:val="0000FF"/>
            <w:sz w:val="24"/>
            <w:szCs w:val="24"/>
            <w:u w:val="single"/>
            <w:lang w:eastAsia="pt-BR"/>
          </w:rPr>
          <w:t xml:space="preserve">Lei, o título IX da Lei nº 4.214, de </w:t>
        </w:r>
        <w:proofErr w:type="gramStart"/>
        <w:r w:rsidRPr="005E173F">
          <w:rPr>
            <w:rFonts w:ascii="Arial" w:eastAsia="Times New Roman" w:hAnsi="Arial" w:cs="Arial"/>
            <w:color w:val="0000FF"/>
            <w:sz w:val="24"/>
            <w:szCs w:val="24"/>
            <w:u w:val="single"/>
            <w:lang w:eastAsia="pt-BR"/>
          </w:rPr>
          <w:t>2</w:t>
        </w:r>
        <w:proofErr w:type="gramEnd"/>
        <w:r w:rsidRPr="005E173F">
          <w:rPr>
            <w:rFonts w:ascii="Arial" w:eastAsia="Times New Roman" w:hAnsi="Arial" w:cs="Arial"/>
            <w:color w:val="0000FF"/>
            <w:sz w:val="24"/>
            <w:szCs w:val="24"/>
            <w:u w:val="single"/>
            <w:lang w:eastAsia="pt-BR"/>
          </w:rPr>
          <w:t xml:space="preserve"> março de 1963</w:t>
        </w:r>
      </w:hyperlink>
      <w:r w:rsidRPr="005E173F">
        <w:rPr>
          <w:rFonts w:ascii="Arial" w:eastAsia="Times New Roman" w:hAnsi="Arial" w:cs="Arial"/>
          <w:color w:val="000000"/>
          <w:sz w:val="24"/>
          <w:szCs w:val="24"/>
          <w:lang w:eastAsia="pt-BR"/>
        </w:rPr>
        <w:t>, os </w:t>
      </w:r>
      <w:hyperlink r:id="rId34" w:history="1">
        <w:r w:rsidRPr="005E173F">
          <w:rPr>
            <w:rFonts w:ascii="Arial" w:eastAsia="Times New Roman" w:hAnsi="Arial" w:cs="Arial"/>
            <w:color w:val="0000FF"/>
            <w:sz w:val="24"/>
            <w:szCs w:val="24"/>
            <w:u w:val="single"/>
            <w:lang w:eastAsia="pt-BR"/>
          </w:rPr>
          <w:t xml:space="preserve">Decretos-leis </w:t>
        </w:r>
        <w:proofErr w:type="spellStart"/>
        <w:r w:rsidRPr="005E173F">
          <w:rPr>
            <w:rFonts w:ascii="Arial" w:eastAsia="Times New Roman" w:hAnsi="Arial" w:cs="Arial"/>
            <w:color w:val="0000FF"/>
            <w:sz w:val="24"/>
            <w:szCs w:val="24"/>
            <w:u w:val="single"/>
            <w:lang w:eastAsia="pt-BR"/>
          </w:rPr>
          <w:t>ns</w:t>
        </w:r>
        <w:proofErr w:type="spellEnd"/>
        <w:r w:rsidRPr="005E173F">
          <w:rPr>
            <w:rFonts w:ascii="Arial" w:eastAsia="Times New Roman" w:hAnsi="Arial" w:cs="Arial"/>
            <w:color w:val="0000FF"/>
            <w:sz w:val="24"/>
            <w:szCs w:val="24"/>
            <w:u w:val="single"/>
            <w:lang w:eastAsia="pt-BR"/>
          </w:rPr>
          <w:t xml:space="preserve"> 276, de 28 de fevereiro de 1967</w:t>
        </w:r>
      </w:hyperlink>
      <w:r w:rsidRPr="005E173F">
        <w:rPr>
          <w:rFonts w:ascii="Arial" w:eastAsia="Times New Roman" w:hAnsi="Arial" w:cs="Arial"/>
          <w:color w:val="000000"/>
          <w:sz w:val="24"/>
          <w:szCs w:val="24"/>
          <w:lang w:eastAsia="pt-BR"/>
        </w:rPr>
        <w:t>, </w:t>
      </w:r>
      <w:hyperlink r:id="rId35" w:history="1">
        <w:r w:rsidRPr="005E173F">
          <w:rPr>
            <w:rFonts w:ascii="Arial" w:eastAsia="Times New Roman" w:hAnsi="Arial" w:cs="Arial"/>
            <w:color w:val="0000FF"/>
            <w:sz w:val="24"/>
            <w:szCs w:val="24"/>
            <w:u w:val="single"/>
            <w:lang w:eastAsia="pt-BR"/>
          </w:rPr>
          <w:t>564, de 1º de maio de 1969</w:t>
        </w:r>
      </w:hyperlink>
      <w:r w:rsidRPr="005E173F">
        <w:rPr>
          <w:rFonts w:ascii="Arial" w:eastAsia="Times New Roman" w:hAnsi="Arial" w:cs="Arial"/>
          <w:color w:val="000000"/>
          <w:sz w:val="24"/>
          <w:szCs w:val="24"/>
          <w:lang w:eastAsia="pt-BR"/>
        </w:rPr>
        <w:t>, </w:t>
      </w:r>
      <w:hyperlink r:id="rId36" w:history="1">
        <w:r w:rsidRPr="005E173F">
          <w:rPr>
            <w:rFonts w:ascii="Arial" w:eastAsia="Times New Roman" w:hAnsi="Arial" w:cs="Arial"/>
            <w:color w:val="0000FF"/>
            <w:sz w:val="24"/>
            <w:szCs w:val="24"/>
            <w:u w:val="single"/>
            <w:lang w:eastAsia="pt-BR"/>
          </w:rPr>
          <w:t>704, de 24 de julho de 1969</w:t>
        </w:r>
      </w:hyperlink>
      <w:r w:rsidRPr="005E173F">
        <w:rPr>
          <w:rFonts w:ascii="Arial" w:eastAsia="Times New Roman" w:hAnsi="Arial" w:cs="Arial"/>
          <w:color w:val="000000"/>
          <w:sz w:val="24"/>
          <w:szCs w:val="24"/>
          <w:lang w:eastAsia="pt-BR"/>
        </w:rPr>
        <w:t>, e o </w:t>
      </w:r>
      <w:hyperlink r:id="rId37" w:anchor="art29" w:history="1">
        <w:r w:rsidRPr="005E173F">
          <w:rPr>
            <w:rFonts w:ascii="Arial" w:eastAsia="Times New Roman" w:hAnsi="Arial" w:cs="Arial"/>
            <w:color w:val="0000FF"/>
            <w:sz w:val="24"/>
            <w:szCs w:val="24"/>
            <w:u w:val="single"/>
            <w:lang w:eastAsia="pt-BR"/>
          </w:rPr>
          <w:t>artigo 29 e respectivo parágrafo único do Decreto-lei nº 3.200 de 19 de abril de 1941</w:t>
        </w:r>
      </w:hyperlink>
      <w:r w:rsidRPr="005E173F">
        <w:rPr>
          <w:rFonts w:ascii="Arial" w:eastAsia="Times New Roman" w:hAnsi="Arial" w:cs="Arial"/>
          <w:color w:val="000000"/>
          <w:sz w:val="24"/>
          <w:szCs w:val="24"/>
          <w:lang w:eastAsia="pt-BR"/>
        </w:rPr>
        <w:t>, bem como as demais disposições em contrário.</w:t>
      </w:r>
    </w:p>
    <w:p w:rsidR="005E173F" w:rsidRPr="005E173F" w:rsidRDefault="005E173F" w:rsidP="005E173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4" w:name="art38"/>
      <w:bookmarkEnd w:id="44"/>
      <w:r w:rsidRPr="005E173F">
        <w:rPr>
          <w:rFonts w:ascii="Arial" w:eastAsia="Times New Roman" w:hAnsi="Arial" w:cs="Arial"/>
          <w:color w:val="000000"/>
          <w:sz w:val="24"/>
          <w:szCs w:val="24"/>
          <w:lang w:eastAsia="pt-BR"/>
        </w:rPr>
        <w:t>Art. 38. Esta Lei Complementar entrará em vigor na data de sua publicação.</w:t>
      </w:r>
    </w:p>
    <w:p w:rsidR="005E173F" w:rsidRPr="005E173F" w:rsidRDefault="005E173F" w:rsidP="005E173F">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5E173F">
        <w:rPr>
          <w:rFonts w:ascii="Arial" w:eastAsia="Times New Roman" w:hAnsi="Arial" w:cs="Arial"/>
          <w:color w:val="000000"/>
          <w:sz w:val="24"/>
          <w:szCs w:val="24"/>
          <w:lang w:eastAsia="pt-BR"/>
        </w:rPr>
        <w:t>Brasília, 25 de maio de 1971; 150º da Independência e 83º da República.</w:t>
      </w:r>
    </w:p>
    <w:p w:rsidR="005E173F" w:rsidRPr="005E173F" w:rsidRDefault="005E173F" w:rsidP="005E173F">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E173F">
        <w:rPr>
          <w:rFonts w:ascii="Arial" w:eastAsia="Times New Roman" w:hAnsi="Arial" w:cs="Arial"/>
          <w:color w:val="000000"/>
          <w:sz w:val="20"/>
          <w:szCs w:val="20"/>
          <w:lang w:eastAsia="pt-BR"/>
        </w:rPr>
        <w:t>EMÍLIO G. MÉDICI</w:t>
      </w:r>
      <w:r w:rsidRPr="005E173F">
        <w:rPr>
          <w:rFonts w:ascii="Arial" w:eastAsia="Times New Roman" w:hAnsi="Arial" w:cs="Arial"/>
          <w:color w:val="000000"/>
          <w:sz w:val="20"/>
          <w:szCs w:val="20"/>
          <w:lang w:eastAsia="pt-BR"/>
        </w:rPr>
        <w:br/>
      </w:r>
      <w:r w:rsidRPr="005E173F">
        <w:rPr>
          <w:rFonts w:ascii="Arial" w:eastAsia="Times New Roman" w:hAnsi="Arial" w:cs="Arial"/>
          <w:i/>
          <w:iCs/>
          <w:color w:val="000000"/>
          <w:sz w:val="20"/>
          <w:szCs w:val="20"/>
          <w:lang w:eastAsia="pt-BR"/>
        </w:rPr>
        <w:t>Antônio Delfim Netto</w:t>
      </w:r>
      <w:r w:rsidRPr="005E173F">
        <w:rPr>
          <w:rFonts w:ascii="Arial" w:eastAsia="Times New Roman" w:hAnsi="Arial" w:cs="Arial"/>
          <w:i/>
          <w:iCs/>
          <w:color w:val="000000"/>
          <w:sz w:val="20"/>
          <w:szCs w:val="20"/>
          <w:lang w:eastAsia="pt-BR"/>
        </w:rPr>
        <w:br/>
        <w:t>L.F. Cirne Lima</w:t>
      </w:r>
      <w:r w:rsidRPr="005E173F">
        <w:rPr>
          <w:rFonts w:ascii="Arial" w:eastAsia="Times New Roman" w:hAnsi="Arial" w:cs="Arial"/>
          <w:i/>
          <w:iCs/>
          <w:color w:val="000000"/>
          <w:sz w:val="20"/>
          <w:szCs w:val="20"/>
          <w:lang w:eastAsia="pt-BR"/>
        </w:rPr>
        <w:br/>
        <w:t>Júlio Barata</w:t>
      </w:r>
      <w:r w:rsidRPr="005E173F">
        <w:rPr>
          <w:rFonts w:ascii="Arial" w:eastAsia="Times New Roman" w:hAnsi="Arial" w:cs="Arial"/>
          <w:i/>
          <w:iCs/>
          <w:color w:val="000000"/>
          <w:sz w:val="20"/>
          <w:szCs w:val="20"/>
          <w:lang w:eastAsia="pt-BR"/>
        </w:rPr>
        <w:br/>
        <w:t xml:space="preserve">F. Rocha </w:t>
      </w:r>
      <w:proofErr w:type="spellStart"/>
      <w:r w:rsidRPr="005E173F">
        <w:rPr>
          <w:rFonts w:ascii="Arial" w:eastAsia="Times New Roman" w:hAnsi="Arial" w:cs="Arial"/>
          <w:i/>
          <w:iCs/>
          <w:color w:val="000000"/>
          <w:sz w:val="20"/>
          <w:szCs w:val="20"/>
          <w:lang w:eastAsia="pt-BR"/>
        </w:rPr>
        <w:t>Lagôa</w:t>
      </w:r>
      <w:proofErr w:type="spellEnd"/>
      <w:r w:rsidRPr="005E173F">
        <w:rPr>
          <w:rFonts w:ascii="Arial" w:eastAsia="Times New Roman" w:hAnsi="Arial" w:cs="Arial"/>
          <w:i/>
          <w:iCs/>
          <w:color w:val="000000"/>
          <w:sz w:val="20"/>
          <w:szCs w:val="20"/>
          <w:lang w:eastAsia="pt-BR"/>
        </w:rPr>
        <w:br/>
        <w:t>Mário Cláudio da Costa Braga</w:t>
      </w:r>
    </w:p>
    <w:p w:rsidR="005E173F" w:rsidRPr="005E173F" w:rsidRDefault="005E173F" w:rsidP="005E173F">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E173F">
        <w:rPr>
          <w:rFonts w:ascii="Arial" w:eastAsia="Times New Roman" w:hAnsi="Arial" w:cs="Arial"/>
          <w:color w:val="FF0000"/>
          <w:sz w:val="20"/>
          <w:szCs w:val="20"/>
          <w:lang w:eastAsia="pt-BR"/>
        </w:rPr>
        <w:t>Este texto não substitui o publicado no DOU de 26.5.1971, republicado em 05.8, 71, rep. em 24.11.71, rep. em 25.11.71 e </w:t>
      </w:r>
      <w:hyperlink r:id="rId38" w:history="1">
        <w:r w:rsidRPr="005E173F">
          <w:rPr>
            <w:rFonts w:ascii="Arial" w:eastAsia="Times New Roman" w:hAnsi="Arial" w:cs="Arial"/>
            <w:color w:val="FF0000"/>
            <w:sz w:val="20"/>
            <w:szCs w:val="20"/>
            <w:u w:val="single"/>
            <w:lang w:eastAsia="pt-BR"/>
          </w:rPr>
          <w:t>retificado em 26.11.1971</w:t>
        </w:r>
        <w:proofErr w:type="gramStart"/>
      </w:hyperlink>
      <w:proofErr w:type="gramEnd"/>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Arial" w:eastAsia="Times New Roman" w:hAnsi="Arial" w:cs="Arial"/>
          <w:color w:val="FF0000"/>
          <w:sz w:val="20"/>
          <w:szCs w:val="20"/>
          <w:lang w:eastAsia="pt-BR"/>
        </w:rPr>
        <w:t>*</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lastRenderedPageBreak/>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5E173F" w:rsidRPr="005E173F" w:rsidRDefault="005E173F" w:rsidP="005E173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E173F">
        <w:rPr>
          <w:rFonts w:ascii="Times New Roman" w:eastAsia="Times New Roman" w:hAnsi="Times New Roman" w:cs="Times New Roman"/>
          <w:color w:val="000000"/>
          <w:sz w:val="27"/>
          <w:szCs w:val="27"/>
          <w:lang w:eastAsia="pt-BR"/>
        </w:rPr>
        <w:t> </w:t>
      </w:r>
    </w:p>
    <w:p w:rsidR="008061D9" w:rsidRDefault="008061D9">
      <w:bookmarkStart w:id="45" w:name="_GoBack"/>
      <w:bookmarkEnd w:id="45"/>
    </w:p>
    <w:sectPr w:rsidR="008061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73F"/>
    <w:rsid w:val="005E173F"/>
    <w:rsid w:val="008061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E173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E173F"/>
    <w:rPr>
      <w:b/>
      <w:bCs/>
    </w:rPr>
  </w:style>
  <w:style w:type="character" w:styleId="Hyperlink">
    <w:name w:val="Hyperlink"/>
    <w:basedOn w:val="Fontepargpadro"/>
    <w:uiPriority w:val="99"/>
    <w:semiHidden/>
    <w:unhideWhenUsed/>
    <w:rsid w:val="005E17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E173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E173F"/>
    <w:rPr>
      <w:b/>
      <w:bCs/>
    </w:rPr>
  </w:style>
  <w:style w:type="character" w:styleId="Hyperlink">
    <w:name w:val="Hyperlink"/>
    <w:basedOn w:val="Fontepargpadro"/>
    <w:uiPriority w:val="99"/>
    <w:semiHidden/>
    <w:unhideWhenUsed/>
    <w:rsid w:val="005E1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213cons.htm" TargetMode="External"/><Relationship Id="rId13" Type="http://schemas.openxmlformats.org/officeDocument/2006/relationships/hyperlink" Target="http://www.planalto.gov.br/ccivil_03/leis/lcp/Lcp16.htm" TargetMode="External"/><Relationship Id="rId18" Type="http://schemas.openxmlformats.org/officeDocument/2006/relationships/hyperlink" Target="http://www.planalto.gov.br/ccivil_03/leis/lcp/Lcp16.htm" TargetMode="External"/><Relationship Id="rId26" Type="http://schemas.openxmlformats.org/officeDocument/2006/relationships/hyperlink" Target="http://www.planalto.gov.br/ccivil_03/leis/lcp/Lcp16.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lanalto.gov.br/ccivil_03/leis/1950-1969/L3807.htm" TargetMode="External"/><Relationship Id="rId34" Type="http://schemas.openxmlformats.org/officeDocument/2006/relationships/hyperlink" Target="http://www.planalto.gov.br/ccivil_03/Decreto-Lei/1965-1988/Del0276.htm" TargetMode="External"/><Relationship Id="rId7" Type="http://schemas.openxmlformats.org/officeDocument/2006/relationships/hyperlink" Target="https://legislacao.planalto.gov.br/LEGISLA/Legislacao.nsf/viwTodos/A8FEA0317FF5B2D9032569FA005A223C?OpenDocument&amp;HIGHLIGHT=1," TargetMode="External"/><Relationship Id="rId12" Type="http://schemas.openxmlformats.org/officeDocument/2006/relationships/hyperlink" Target="http://www.planalto.gov.br/ccivil_03/leis/1980-1988/L7604.htm" TargetMode="External"/><Relationship Id="rId17" Type="http://schemas.openxmlformats.org/officeDocument/2006/relationships/hyperlink" Target="http://www.planalto.gov.br/ccivil_03/Decreto-Lei/1965-1988/Del1146.htm" TargetMode="External"/><Relationship Id="rId25" Type="http://schemas.openxmlformats.org/officeDocument/2006/relationships/hyperlink" Target="http://www.planalto.gov.br/ccivil_03/Decreto-Lei/Del3200.htm" TargetMode="External"/><Relationship Id="rId33" Type="http://schemas.openxmlformats.org/officeDocument/2006/relationships/hyperlink" Target="http://www.planalto.gov.br/ccivil_03/leis/1950-1969/L4214.htm" TargetMode="External"/><Relationship Id="rId38" Type="http://schemas.openxmlformats.org/officeDocument/2006/relationships/hyperlink" Target="http://www.planalto.gov.br/ccivil_03/leis/lcp/Ret/RetLcp11-71.pdf" TargetMode="External"/><Relationship Id="rId2" Type="http://schemas.microsoft.com/office/2007/relationships/stylesWithEffects" Target="stylesWithEffects.xml"/><Relationship Id="rId16" Type="http://schemas.openxmlformats.org/officeDocument/2006/relationships/hyperlink" Target="http://www.planalto.gov.br/ccivil_03/leis/lcp/Lcp16.htm" TargetMode="External"/><Relationship Id="rId20" Type="http://schemas.openxmlformats.org/officeDocument/2006/relationships/hyperlink" Target="http://www.planalto.gov.br/ccivil_03/Decreto-Lei/1965-1988/Del0267.htm" TargetMode="External"/><Relationship Id="rId29" Type="http://schemas.openxmlformats.org/officeDocument/2006/relationships/hyperlink" Target="http://www.planalto.gov.br/ccivil_03/leis/lcp/Lcp11.htm" TargetMode="External"/><Relationship Id="rId1" Type="http://schemas.openxmlformats.org/officeDocument/2006/relationships/styles" Target="styles.xml"/><Relationship Id="rId6" Type="http://schemas.openxmlformats.org/officeDocument/2006/relationships/hyperlink" Target="https://legislacao.planalto.gov.br/LEGISLA/Legislacao.nsf/viwTodos/ACBD22823535CF8C032569FA0056E114?OpenDocument&amp;HIGHLIGHT=1," TargetMode="External"/><Relationship Id="rId11" Type="http://schemas.openxmlformats.org/officeDocument/2006/relationships/hyperlink" Target="http://www.planalto.gov.br/ccivil_03/leis/lcp/Lcp16.htm" TargetMode="External"/><Relationship Id="rId24" Type="http://schemas.openxmlformats.org/officeDocument/2006/relationships/hyperlink" Target="http://www.planalto.gov.br/ccivil_03/leis/lcp/Lcp16.htm" TargetMode="External"/><Relationship Id="rId32" Type="http://schemas.openxmlformats.org/officeDocument/2006/relationships/hyperlink" Target="http://www.planalto.gov.br/ccivil_03/leis/lcp/Lcp11.htm" TargetMode="External"/><Relationship Id="rId37" Type="http://schemas.openxmlformats.org/officeDocument/2006/relationships/hyperlink" Target="http://www.planalto.gov.br/ccivil_03/Decreto-Lei/Del3200.htm" TargetMode="External"/><Relationship Id="rId40" Type="http://schemas.openxmlformats.org/officeDocument/2006/relationships/theme" Target="theme/theme1.xml"/><Relationship Id="rId5" Type="http://schemas.openxmlformats.org/officeDocument/2006/relationships/hyperlink" Target="http://legislacao.planalto.gov.br/legisla/legislacao.nsf/Viw_Identificacao/lcp%2011-1971?OpenDocument" TargetMode="External"/><Relationship Id="rId15" Type="http://schemas.openxmlformats.org/officeDocument/2006/relationships/hyperlink" Target="https://legislacao.planalto.gov.br/LEGISLA/Legislacao.nsf/viwTodos/D858E41B15E044FF032569FA00661CEB?OpenDocument&amp;HIGHLIGHT=1," TargetMode="External"/><Relationship Id="rId23" Type="http://schemas.openxmlformats.org/officeDocument/2006/relationships/hyperlink" Target="http://www.planalto.gov.br/ccivil_03/Decreto-Lei/1965-1988/Del0564.htm" TargetMode="External"/><Relationship Id="rId28" Type="http://schemas.openxmlformats.org/officeDocument/2006/relationships/hyperlink" Target="http://www.planalto.gov.br/ccivil_03/leis/lcp/Lcp11.htm" TargetMode="External"/><Relationship Id="rId36" Type="http://schemas.openxmlformats.org/officeDocument/2006/relationships/hyperlink" Target="http://www.planalto.gov.br/ccivil_03/Decreto-Lei/1965-1988/Del0704.htm" TargetMode="External"/><Relationship Id="rId10" Type="http://schemas.openxmlformats.org/officeDocument/2006/relationships/hyperlink" Target="http://www.planalto.gov.br/ccivil_03/leis/1980-1988/L7604.htm" TargetMode="External"/><Relationship Id="rId19" Type="http://schemas.openxmlformats.org/officeDocument/2006/relationships/hyperlink" Target="http://www.planalto.gov.br/ccivil_03/Decreto-Lei/1965-1988/Del0267.htm" TargetMode="External"/><Relationship Id="rId31" Type="http://schemas.openxmlformats.org/officeDocument/2006/relationships/hyperlink" Target="http://www.planalto.gov.br/ccivil_03/leis/lcp/Lcp11.htm" TargetMode="External"/><Relationship Id="rId4" Type="http://schemas.openxmlformats.org/officeDocument/2006/relationships/webSettings" Target="webSettings.xml"/><Relationship Id="rId9" Type="http://schemas.openxmlformats.org/officeDocument/2006/relationships/hyperlink" Target="http://www.planalto.gov.br/ccivil_03/leis/lcp/Lcp11.htm" TargetMode="External"/><Relationship Id="rId14" Type="http://schemas.openxmlformats.org/officeDocument/2006/relationships/hyperlink" Target="http://www.planalto.gov.br/ccivil_03/leis/lcp/Lcp16.htm" TargetMode="External"/><Relationship Id="rId22" Type="http://schemas.openxmlformats.org/officeDocument/2006/relationships/hyperlink" Target="http://www.planalto.gov.br/ccivil_03/decreto/1950-1969/D61554.htm" TargetMode="External"/><Relationship Id="rId27" Type="http://schemas.openxmlformats.org/officeDocument/2006/relationships/hyperlink" Target="http://www.planalto.gov.br/ccivil_03/leis/lcp/Lcp11.htm" TargetMode="External"/><Relationship Id="rId30" Type="http://schemas.openxmlformats.org/officeDocument/2006/relationships/hyperlink" Target="http://www.planalto.gov.br/ccivil_03/leis/lcp/Lcp11.htm" TargetMode="External"/><Relationship Id="rId35" Type="http://schemas.openxmlformats.org/officeDocument/2006/relationships/hyperlink" Target="http://www.planalto.gov.br/ccivil_03/Decreto-Lei/1965-1988/Del056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3505</Words>
  <Characters>18932</Characters>
  <Application>Microsoft Office Word</Application>
  <DocSecurity>0</DocSecurity>
  <Lines>157</Lines>
  <Paragraphs>44</Paragraphs>
  <ScaleCrop>false</ScaleCrop>
  <Company/>
  <LinksUpToDate>false</LinksUpToDate>
  <CharactersWithSpaces>22393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2023-01-07T16:28:00Z</dcterms:created>
  <dcterms:modified xsi:type="dcterms:W3CDTF">2023-01-07T16:29:00Z</dcterms:modified>
</cp:coreProperties>
</file>