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4B44A9" w:rsidRPr="004B44A9" w:rsidTr="004B44A9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4B44A9" w:rsidRPr="004B44A9" w:rsidRDefault="004B44A9" w:rsidP="004B44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B44A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706755" cy="779145"/>
                  <wp:effectExtent l="0" t="0" r="0" b="1905"/>
                  <wp:docPr id="1" name="Imagem 1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4B44A9" w:rsidRPr="004B44A9" w:rsidRDefault="004B44A9" w:rsidP="004B44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B44A9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val="pt-BR" w:eastAsia="it-IT"/>
              </w:rPr>
              <w:t>Presidência da República</w:t>
            </w:r>
            <w:r w:rsidRPr="004B44A9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br/>
            </w:r>
            <w:r w:rsidRPr="004B44A9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t>Casa Civil</w:t>
            </w:r>
            <w:r w:rsidRPr="004B44A9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br/>
            </w:r>
            <w:r w:rsidRPr="004B44A9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t>Subchefia para Assuntos Jurídicos</w:t>
            </w:r>
          </w:p>
        </w:tc>
      </w:tr>
    </w:tbl>
    <w:p w:rsidR="004B44A9" w:rsidRPr="004B44A9" w:rsidRDefault="004B44A9" w:rsidP="004B44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5" w:history="1">
        <w:r w:rsidRPr="004B44A9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val="pt-BR" w:eastAsia="it-IT"/>
          </w:rPr>
          <w:t>EMENDA CONSTITUCIONAL Nº 9, DE 09 DE NOVEMBRO DE 1995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4B44A9" w:rsidRPr="004B44A9" w:rsidTr="004B44A9">
        <w:trPr>
          <w:tblCellSpacing w:w="0" w:type="dxa"/>
        </w:trPr>
        <w:tc>
          <w:tcPr>
            <w:tcW w:w="2550" w:type="pct"/>
            <w:vAlign w:val="center"/>
            <w:hideMark/>
          </w:tcPr>
          <w:p w:rsidR="004B44A9" w:rsidRPr="004B44A9" w:rsidRDefault="004B44A9" w:rsidP="004B4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it-IT"/>
              </w:rPr>
            </w:pPr>
          </w:p>
        </w:tc>
        <w:tc>
          <w:tcPr>
            <w:tcW w:w="2450" w:type="pct"/>
            <w:vAlign w:val="center"/>
            <w:hideMark/>
          </w:tcPr>
          <w:p w:rsidR="004B44A9" w:rsidRPr="004B44A9" w:rsidRDefault="004B44A9" w:rsidP="004B44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B44A9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Dá nova redação ao art. 177 da Constituição Federal, alterando e inserindo parágrafos.</w:t>
            </w:r>
          </w:p>
        </w:tc>
      </w:tr>
    </w:tbl>
    <w:p w:rsidR="004B44A9" w:rsidRPr="004B44A9" w:rsidRDefault="004B44A9" w:rsidP="004B44A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4B44A9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As Mesas da Câmara dos Deputados e do Senado Federal, nos termos do art. 60, § 3º, da Constituição Federal, promulgam a seguinte emenda ao texto constitucional:</w:t>
      </w:r>
    </w:p>
    <w:p w:rsidR="004B44A9" w:rsidRPr="004B44A9" w:rsidRDefault="004B44A9" w:rsidP="004B44A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0" w:name="art1"/>
      <w:bookmarkEnd w:id="0"/>
      <w:r w:rsidRPr="004B44A9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Art.1º O § 1º do art. 177 da Constituição Federal passa a vigorar com a seguinte redação:</w:t>
      </w:r>
    </w:p>
    <w:p w:rsidR="004B44A9" w:rsidRPr="004B44A9" w:rsidRDefault="004B44A9" w:rsidP="004B44A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4B44A9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177 ...........................................................</w:t>
      </w:r>
    </w:p>
    <w:p w:rsidR="004B44A9" w:rsidRPr="004B44A9" w:rsidRDefault="004B44A9" w:rsidP="004B44A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6" w:anchor="art177%C2%A71" w:history="1">
        <w:r w:rsidRPr="004B44A9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1º</w:t>
        </w:r>
      </w:hyperlink>
      <w:r w:rsidRPr="004B44A9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 União poderá contratar com empresas estatais ou privadas a realização das atividades previstas nos incisos I a IV deste artigo observadas as condições estabelecidas em lei."</w:t>
      </w:r>
    </w:p>
    <w:p w:rsidR="004B44A9" w:rsidRPr="004B44A9" w:rsidRDefault="004B44A9" w:rsidP="004B44A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1" w:name="art2"/>
      <w:bookmarkEnd w:id="1"/>
      <w:r w:rsidRPr="004B44A9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2º Inclua-se um parágrafo, a ser enumerado como § 2º com a redação seguinte, passando o atual § 2º para § 3º, no art. 177 da Constituição Federal:</w:t>
      </w:r>
    </w:p>
    <w:p w:rsidR="004B44A9" w:rsidRPr="004B44A9" w:rsidRDefault="004B44A9" w:rsidP="004B44A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4B44A9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177 ............................................................</w:t>
      </w:r>
    </w:p>
    <w:p w:rsidR="004B44A9" w:rsidRPr="004B44A9" w:rsidRDefault="004B44A9" w:rsidP="004B44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4B44A9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............................................................................</w:t>
      </w:r>
    </w:p>
    <w:p w:rsidR="004B44A9" w:rsidRPr="004B44A9" w:rsidRDefault="004B44A9" w:rsidP="004B44A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7" w:anchor="art177%C2%A72" w:history="1">
        <w:r w:rsidRPr="004B44A9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2º </w:t>
        </w:r>
      </w:hyperlink>
      <w:r w:rsidRPr="004B44A9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 lei a que se refere o § 1º disporá sobre:</w:t>
      </w:r>
    </w:p>
    <w:p w:rsidR="004B44A9" w:rsidRPr="004B44A9" w:rsidRDefault="004B44A9" w:rsidP="004B44A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4B44A9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 - a garantia do fornecimento dos derivados de petróleo em todo o território nacional;</w:t>
      </w:r>
    </w:p>
    <w:p w:rsidR="004B44A9" w:rsidRPr="004B44A9" w:rsidRDefault="004B44A9" w:rsidP="004B44A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4B44A9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 - as condições de contratação;</w:t>
      </w:r>
    </w:p>
    <w:p w:rsidR="004B44A9" w:rsidRPr="004B44A9" w:rsidRDefault="004B44A9" w:rsidP="004B44A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4B44A9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III - a estrutura e atribuições do órgão regulador do monopólio da União".</w:t>
      </w:r>
    </w:p>
    <w:p w:rsidR="004B44A9" w:rsidRPr="004B44A9" w:rsidRDefault="004B44A9" w:rsidP="004B44A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bookmarkStart w:id="2" w:name="art3"/>
      <w:bookmarkEnd w:id="2"/>
      <w:r w:rsidRPr="004B44A9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3º É vedada a adoção de medida provisória para a regulamentação da matéria prevista nos</w:t>
      </w:r>
      <w:hyperlink r:id="rId8" w:anchor="art177i" w:history="1">
        <w:r w:rsidRPr="004B44A9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 incisos I a IV</w:t>
        </w:r>
      </w:hyperlink>
      <w:r w:rsidRPr="004B44A9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e dos </w:t>
      </w:r>
      <w:hyperlink r:id="rId9" w:anchor="art177%C2%A71" w:history="1">
        <w:r w:rsidRPr="004B44A9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§§ 1º e 2º do art. 177 da Constituição Federal.</w:t>
        </w:r>
      </w:hyperlink>
    </w:p>
    <w:p w:rsidR="004B44A9" w:rsidRPr="004B44A9" w:rsidRDefault="004B44A9" w:rsidP="004B44A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4B44A9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Brasília, 9 de novembro de 1995</w:t>
      </w:r>
    </w:p>
    <w:tbl>
      <w:tblPr>
        <w:tblW w:w="900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6"/>
        <w:gridCol w:w="4404"/>
      </w:tblGrid>
      <w:tr w:rsidR="004B44A9" w:rsidRPr="004B44A9" w:rsidTr="004B44A9">
        <w:trPr>
          <w:tblCellSpacing w:w="15" w:type="dxa"/>
          <w:jc w:val="center"/>
        </w:trPr>
        <w:tc>
          <w:tcPr>
            <w:tcW w:w="4536" w:type="dxa"/>
            <w:hideMark/>
          </w:tcPr>
          <w:p w:rsidR="004B44A9" w:rsidRPr="004B44A9" w:rsidRDefault="004B44A9" w:rsidP="004B44A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B44A9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t>Mesa da Câmara dos Deputados</w:t>
            </w:r>
          </w:p>
        </w:tc>
        <w:tc>
          <w:tcPr>
            <w:tcW w:w="4344" w:type="dxa"/>
            <w:hideMark/>
          </w:tcPr>
          <w:p w:rsidR="004B44A9" w:rsidRPr="004B44A9" w:rsidRDefault="004B44A9" w:rsidP="004B44A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B44A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Mesa do Senado Federal</w:t>
            </w:r>
          </w:p>
        </w:tc>
      </w:tr>
      <w:tr w:rsidR="004B44A9" w:rsidRPr="004B44A9" w:rsidTr="004B44A9">
        <w:trPr>
          <w:tblCellSpacing w:w="15" w:type="dxa"/>
          <w:jc w:val="center"/>
        </w:trPr>
        <w:tc>
          <w:tcPr>
            <w:tcW w:w="4536" w:type="dxa"/>
            <w:hideMark/>
          </w:tcPr>
          <w:p w:rsidR="004B44A9" w:rsidRPr="004B44A9" w:rsidRDefault="004B44A9" w:rsidP="004B44A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B44A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LUÍS EDUARDO</w:t>
            </w:r>
            <w:r w:rsidRPr="004B44A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Presidente</w:t>
            </w:r>
          </w:p>
        </w:tc>
        <w:tc>
          <w:tcPr>
            <w:tcW w:w="4344" w:type="dxa"/>
            <w:hideMark/>
          </w:tcPr>
          <w:p w:rsidR="004B44A9" w:rsidRPr="004B44A9" w:rsidRDefault="004B44A9" w:rsidP="004B44A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B44A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 JOSÉ SARNEY</w:t>
            </w:r>
            <w:r w:rsidRPr="004B44A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Presidente</w:t>
            </w:r>
          </w:p>
        </w:tc>
      </w:tr>
      <w:tr w:rsidR="004B44A9" w:rsidRPr="004B44A9" w:rsidTr="004B44A9">
        <w:trPr>
          <w:tblCellSpacing w:w="15" w:type="dxa"/>
          <w:jc w:val="center"/>
        </w:trPr>
        <w:tc>
          <w:tcPr>
            <w:tcW w:w="4536" w:type="dxa"/>
            <w:hideMark/>
          </w:tcPr>
          <w:p w:rsidR="004B44A9" w:rsidRPr="004B44A9" w:rsidRDefault="004B44A9" w:rsidP="004B44A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B44A9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RONALDO PERIM</w:t>
            </w:r>
            <w:r w:rsidRPr="004B44A9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1° Vice-Presidente</w:t>
            </w:r>
          </w:p>
        </w:tc>
        <w:tc>
          <w:tcPr>
            <w:tcW w:w="4344" w:type="dxa"/>
            <w:hideMark/>
          </w:tcPr>
          <w:p w:rsidR="004B44A9" w:rsidRPr="004B44A9" w:rsidRDefault="004B44A9" w:rsidP="004B44A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B44A9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TEOTONIO VILELA FILHO</w:t>
            </w:r>
            <w:r w:rsidRPr="004B44A9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Vice-Presidente</w:t>
            </w:r>
          </w:p>
        </w:tc>
      </w:tr>
      <w:tr w:rsidR="004B44A9" w:rsidRPr="004B44A9" w:rsidTr="004B44A9">
        <w:trPr>
          <w:tblCellSpacing w:w="15" w:type="dxa"/>
          <w:jc w:val="center"/>
        </w:trPr>
        <w:tc>
          <w:tcPr>
            <w:tcW w:w="4536" w:type="dxa"/>
            <w:hideMark/>
          </w:tcPr>
          <w:p w:rsidR="004B44A9" w:rsidRPr="004B44A9" w:rsidRDefault="004B44A9" w:rsidP="004B44A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B44A9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BETO MANSUR</w:t>
            </w:r>
            <w:r w:rsidRPr="004B44A9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2° Vice-Presidente</w:t>
            </w:r>
          </w:p>
        </w:tc>
        <w:tc>
          <w:tcPr>
            <w:tcW w:w="4344" w:type="dxa"/>
            <w:hideMark/>
          </w:tcPr>
          <w:p w:rsidR="004B44A9" w:rsidRPr="004B44A9" w:rsidRDefault="004B44A9" w:rsidP="004B44A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B44A9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JÚLIO CAMPOS</w:t>
            </w:r>
            <w:r w:rsidRPr="004B44A9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2° Vice-Presidente</w:t>
            </w:r>
          </w:p>
        </w:tc>
      </w:tr>
      <w:tr w:rsidR="004B44A9" w:rsidRPr="004B44A9" w:rsidTr="004B44A9">
        <w:trPr>
          <w:tblCellSpacing w:w="15" w:type="dxa"/>
          <w:jc w:val="center"/>
        </w:trPr>
        <w:tc>
          <w:tcPr>
            <w:tcW w:w="4536" w:type="dxa"/>
            <w:hideMark/>
          </w:tcPr>
          <w:p w:rsidR="004B44A9" w:rsidRPr="004B44A9" w:rsidRDefault="004B44A9" w:rsidP="004B44A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B44A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lastRenderedPageBreak/>
              <w:t>Deputado WILSON CAMPOS</w:t>
            </w:r>
            <w:r w:rsidRPr="004B44A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1° Secretário</w:t>
            </w:r>
          </w:p>
        </w:tc>
        <w:tc>
          <w:tcPr>
            <w:tcW w:w="4344" w:type="dxa"/>
            <w:hideMark/>
          </w:tcPr>
          <w:p w:rsidR="004B44A9" w:rsidRPr="004B44A9" w:rsidRDefault="004B44A9" w:rsidP="004B44A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B44A9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ODACIR SOARES</w:t>
            </w:r>
            <w:r w:rsidRPr="004B44A9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</w:tc>
      </w:tr>
      <w:tr w:rsidR="004B44A9" w:rsidRPr="004B44A9" w:rsidTr="004B44A9">
        <w:trPr>
          <w:tblCellSpacing w:w="15" w:type="dxa"/>
          <w:jc w:val="center"/>
        </w:trPr>
        <w:tc>
          <w:tcPr>
            <w:tcW w:w="4536" w:type="dxa"/>
            <w:hideMark/>
          </w:tcPr>
          <w:p w:rsidR="004B44A9" w:rsidRPr="004B44A9" w:rsidRDefault="004B44A9" w:rsidP="004B44A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B44A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LEOPOLDO BESSONE</w:t>
            </w:r>
            <w:r w:rsidRPr="004B44A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2° Secretário</w:t>
            </w:r>
          </w:p>
        </w:tc>
        <w:tc>
          <w:tcPr>
            <w:tcW w:w="4344" w:type="dxa"/>
            <w:hideMark/>
          </w:tcPr>
          <w:p w:rsidR="004B44A9" w:rsidRPr="004B44A9" w:rsidRDefault="004B44A9" w:rsidP="004B44A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B44A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 RENAM CALHEIROS</w:t>
            </w:r>
            <w:r w:rsidRPr="004B44A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2° Secretário</w:t>
            </w:r>
          </w:p>
        </w:tc>
      </w:tr>
      <w:tr w:rsidR="004B44A9" w:rsidRPr="004B44A9" w:rsidTr="004B44A9">
        <w:trPr>
          <w:tblCellSpacing w:w="15" w:type="dxa"/>
          <w:jc w:val="center"/>
        </w:trPr>
        <w:tc>
          <w:tcPr>
            <w:tcW w:w="4536" w:type="dxa"/>
            <w:hideMark/>
          </w:tcPr>
          <w:p w:rsidR="004B44A9" w:rsidRPr="004B44A9" w:rsidRDefault="004B44A9" w:rsidP="004B44A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B44A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BENEDITO DOMINGOS</w:t>
            </w:r>
            <w:r w:rsidRPr="004B44A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3° Secretário</w:t>
            </w:r>
          </w:p>
        </w:tc>
        <w:tc>
          <w:tcPr>
            <w:tcW w:w="4344" w:type="dxa"/>
            <w:hideMark/>
          </w:tcPr>
          <w:p w:rsidR="004B44A9" w:rsidRPr="004B44A9" w:rsidRDefault="004B44A9" w:rsidP="004B44A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B44A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 LEVY DIAS</w:t>
            </w:r>
            <w:r w:rsidRPr="004B44A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3° Secretário</w:t>
            </w:r>
          </w:p>
        </w:tc>
      </w:tr>
      <w:tr w:rsidR="004B44A9" w:rsidRPr="004B44A9" w:rsidTr="004B44A9">
        <w:trPr>
          <w:tblCellSpacing w:w="15" w:type="dxa"/>
          <w:jc w:val="center"/>
        </w:trPr>
        <w:tc>
          <w:tcPr>
            <w:tcW w:w="4536" w:type="dxa"/>
            <w:hideMark/>
          </w:tcPr>
          <w:p w:rsidR="004B44A9" w:rsidRPr="004B44A9" w:rsidRDefault="004B44A9" w:rsidP="004B44A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B44A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JOÃO HENRIQUE</w:t>
            </w:r>
            <w:r w:rsidRPr="004B44A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4° Secretário</w:t>
            </w:r>
          </w:p>
        </w:tc>
        <w:tc>
          <w:tcPr>
            <w:tcW w:w="4344" w:type="dxa"/>
            <w:hideMark/>
          </w:tcPr>
          <w:p w:rsidR="004B44A9" w:rsidRPr="004B44A9" w:rsidRDefault="004B44A9" w:rsidP="004B44A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4B44A9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ERNANDES AMORIM</w:t>
            </w:r>
            <w:r w:rsidRPr="004B44A9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</w:tr>
    </w:tbl>
    <w:p w:rsidR="004B44A9" w:rsidRPr="004B44A9" w:rsidRDefault="004B44A9" w:rsidP="004B44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4B44A9">
        <w:rPr>
          <w:rFonts w:ascii="Arial" w:eastAsia="Times New Roman" w:hAnsi="Arial" w:cs="Arial"/>
          <w:color w:val="FF0000"/>
          <w:sz w:val="20"/>
          <w:szCs w:val="20"/>
          <w:lang w:val="pt-BR" w:eastAsia="it-IT"/>
        </w:rPr>
        <w:t>Este texto não substitui o publicado no DOU de 10.11.1995</w:t>
      </w:r>
    </w:p>
    <w:p w:rsidR="004B44A9" w:rsidRPr="004B44A9" w:rsidRDefault="004B44A9" w:rsidP="004B44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4B44A9">
        <w:rPr>
          <w:rFonts w:ascii="Arial" w:eastAsia="Times New Roman" w:hAnsi="Arial" w:cs="Arial"/>
          <w:color w:val="FF0000"/>
          <w:sz w:val="20"/>
          <w:szCs w:val="20"/>
          <w:lang w:eastAsia="it-IT"/>
        </w:rPr>
        <w:t>*</w:t>
      </w:r>
    </w:p>
    <w:p w:rsidR="004B44A9" w:rsidRPr="004B44A9" w:rsidRDefault="004B44A9" w:rsidP="004B44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4B44A9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4B44A9" w:rsidRPr="004B44A9" w:rsidRDefault="004B44A9" w:rsidP="004B44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4B44A9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4B44A9" w:rsidRPr="004B44A9" w:rsidRDefault="004B44A9" w:rsidP="004B44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4B44A9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4B44A9" w:rsidRPr="004B44A9" w:rsidRDefault="004B44A9" w:rsidP="004B44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4B44A9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4B44A9" w:rsidRPr="004B44A9" w:rsidRDefault="004B44A9" w:rsidP="004B44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4B44A9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15728D" w:rsidRDefault="0015728D">
      <w:bookmarkStart w:id="3" w:name="_GoBack"/>
      <w:bookmarkEnd w:id="3"/>
    </w:p>
    <w:sectPr w:rsidR="0015728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4A9"/>
    <w:rsid w:val="0015728D"/>
    <w:rsid w:val="004B4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48479"/>
  <w15:chartTrackingRefBased/>
  <w15:docId w15:val="{E461ED28-D3B2-4280-B02A-F00F19385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B44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Forte">
    <w:name w:val="Strong"/>
    <w:basedOn w:val="Fontepargpadro"/>
    <w:uiPriority w:val="22"/>
    <w:qFormat/>
    <w:rsid w:val="004B44A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4B44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9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329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30307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6238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2468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49125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6069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1627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2752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7751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Constituicao/Constituicao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Constituicao/Constituicao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cao.h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legislacao.planalto.gov.br/legisla/legislacao.nsf/Viw_Identificacao/emc%209-1995?OpenDocument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gif"/><Relationship Id="rId9" Type="http://schemas.openxmlformats.org/officeDocument/2006/relationships/hyperlink" Target="http://www.planalto.gov.br/ccivil_03/Constituicao/Constituicao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2248</Characters>
  <Application>Microsoft Office Word</Application>
  <DocSecurity>0</DocSecurity>
  <Lines>18</Lines>
  <Paragraphs>5</Paragraphs>
  <ScaleCrop>false</ScaleCrop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2022-08-14T11:43:00Z</dcterms:created>
  <dcterms:modified xsi:type="dcterms:W3CDTF">2022-08-14T11:44:00Z</dcterms:modified>
</cp:coreProperties>
</file>