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BD48F9" w:rsidRPr="00BD48F9" w:rsidTr="00BD48F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48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2" name="Imagem 2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BD48F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BD48F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BD48F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BD48F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BD48F9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98, DE 6 DE DEZEMBRO DE 2017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BD48F9" w:rsidRPr="00BD48F9" w:rsidTr="00BD48F9">
        <w:trPr>
          <w:tblCellSpacing w:w="0" w:type="dxa"/>
        </w:trPr>
        <w:tc>
          <w:tcPr>
            <w:tcW w:w="2550" w:type="pct"/>
            <w:vAlign w:val="center"/>
            <w:hideMark/>
          </w:tcPr>
          <w:p w:rsidR="00BD48F9" w:rsidRPr="00BD48F9" w:rsidRDefault="00BD48F9" w:rsidP="00BD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Pr="00BD48F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Vide Lei nº 13.681, de 2018</w:t>
              </w:r>
            </w:hyperlink>
          </w:p>
        </w:tc>
        <w:tc>
          <w:tcPr>
            <w:tcW w:w="2450" w:type="pct"/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31 da Emenda Constitucional nº 19, de 4 de junho de 1998, para prever a inclusão, em quadro em extinção da administração pública federal, de servidor público, de integrante da carreira de policial, civil ou militar, e de pessoa que haja mantido relação ou vínculo funcional, empregatício, estatutário ou de trabalho com a administração pública dos ex-Territórios ou dos Estados do Amapá ou de Roraima, inclusive suas prefeituras, na fase de instalação dessas unidades federadas, e dá outras providências.</w:t>
            </w:r>
          </w:p>
        </w:tc>
      </w:tr>
    </w:tbl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1º O art. 31 da </w:t>
      </w:r>
      <w:hyperlink r:id="rId7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 Constitucional nº 19, de 4 de junho de 1998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passa a vigorar com as seguintes alterações: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"</w:t>
      </w:r>
      <w:hyperlink r:id="rId8" w:anchor="art31..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31.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A pessoa que revestiu a condição de servidor público federal da administração direta, autárquica ou fundacional, de servidor municipal ou de integrante da carreira de policial, civil ou militar, dos ex-Territórios Federais do Amapá e de Roraima e que, comprovadamente, encontrava-se no exercício de suas funções, prestando serviço à administração pública dos ex-Territórios ou de prefeituras neles localizadas, na data em que foram transformados em Estado, ou a condição de servidor ou de policial, civil ou militar, admitido pelos Estados do Amapá e de Roraima, entre a data de sua transformação em Estado e outubro de 1993, bem como a pessoa que comprove ter mantido, nesse período, relação ou vínculo funcional, de caráter efetivo ou não, ou relação ou vínculo empregatício, estatutário ou de trabalho com a administração pública dos ex-Territórios, dos Estados ou das prefeituras neles localizadas ou com empresa pública ou sociedade de economia mista que haja sido constituída pelo ex-Território ou pela União para atuar no âmbito do ex-Território Federal, inclusive as extintas, poderão integrar, mediante opção, quadro em extinção da administração pública federal.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1º O enquadramento referido no </w:t>
      </w:r>
      <w:r w:rsidRPr="00BD48F9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artigo, para os servidores, para os policiais, civis ou militares, e para as pessoas que tenham revestido essa condição, entre a transformação e a instalação dos Estados em outubro de 1993, dar-se-á no cargo em que foram originariamente admitidos ou em cargo equivalente.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.........................................................................................................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9" w:anchor="art31%C2%A73.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As pessoas a que se referem este artigo prestarão serviços aos respectivos Estados ou a seus Municípios, na condição de servidores cedidos, sem ônus para o cessionário, até seu aproveitamento em órgão ou entidade da administração federal direta, autárquica ou fundacional, podendo os Estados, por conta e delegação da União, adotar os procedimentos necessários à cessão de servidores a seus Municípios.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lastRenderedPageBreak/>
        <w:t>§ 4º Para fins do disposto no </w:t>
      </w:r>
      <w:r w:rsidRPr="00BD48F9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artigo, são meios probatórios de relação ou vínculo funcional, empregatício, estatutário ou de trabalho, independentemente da existência de vínculo atual, além dos admitidos em lei: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I - o contrato, o convênio, o ajuste ou o ato administrativo por meio do qual a pessoa tenha revestido a condição de profissional, empregado, servidor público, prestador de serviço ou trabalhador e tenha atuado ou desenvolvido atividade laboral diretamente com o ex-Território, o Estado ou a prefeitura neles localizada, inclusive mediante a interveniência de cooperativa;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II - a retribuição, a remuneração ou o pagamento documentado ou formalizado, à época, mediante depósito em conta-corrente bancária ou emissão de ordem de pagamento, de recibo, de nota de empenho ou de ordem bancária em que se identifique a administração pública do ex-Território, do Estado ou de prefeitura neles localizada como fonte pagadora ou origem direta dos recursos, assim como aquele realizado à conta de recursos oriundos de fundo de participação ou de fundo especial, inclusive em proveito do pessoal integrante das tabelas especiais.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5º Além dos meios probatórios de que trata o § 4º deste artigo, sem prejuízo daqueles admitidos em lei, o enquadramento referido no </w:t>
      </w:r>
      <w:r w:rsidRPr="00BD48F9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 dependerá de a pessoa ter mantido relação ou vínculo funcional, empregatício, estatutário ou de trabalho com o ex-Território ou o Estado que o tenha sucedido por, pelo menos, noventa dias.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6º As pessoas a que se referem este artigo, para efeito de exercício em órgão ou entidade da administração pública estadual ou municipal dos Estados do Amapá e de Roraima, farão jus à percepção de todas as gratificações e dos demais valores que componham a estrutura remuneratória dos cargos em que tenham sido enquadradas, vedando-se reduzi-los ou suprimi-los por motivo de cessão ao Estado ou a seu Município." (NR)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2º</w:t>
      </w:r>
      <w:r w:rsidRPr="00BD48F9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 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Cabe à União, no prazo máximo de noventa dias, contado a partir da data de publicação desta Emenda Constitucional, regulamentar o disposto no </w:t>
      </w:r>
      <w:hyperlink r:id="rId10" w:anchor="art31..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31 da Emenda Constitucional nº 19, de 4 de junho de 1998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a fim de que se exerça o direito de opção nele previsto.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2§1"/>
      <w:bookmarkEnd w:id="2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1º Descumprido o prazo de que trata o </w:t>
      </w:r>
      <w:r w:rsidRPr="00BD48F9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artigo, a pessoa a quem assista o direito de opção fará jus ao pagamento de eventuais acréscimos remuneratórios, desde a data de encerramento desse prazo, caso se confirme o seu enquadramento.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3" w:name="art2§2"/>
      <w:bookmarkEnd w:id="3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2º É vedado o pagamento, a qualquer título, de acréscimo remuneratório, ressarcimento, auxílio, salário, retribuição ou valor em virtude de ato ou fato anterior à data de enquadramento da pessoa optante, ressalvado o pagamento de que trata o § 1º deste artigo.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4" w:name="art3"/>
      <w:bookmarkEnd w:id="4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3º O direito à opção, nos termos previstos no </w:t>
      </w:r>
      <w:hyperlink r:id="rId11" w:anchor="art31..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31 da Emenda Constitucional nº 19, de 4 de junho de 1998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deverá ser exercido no prazo de até trinta dias, contado a partir da data de regulamentação desta Emenda Constitucional.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5" w:name="art3§1"/>
      <w:bookmarkEnd w:id="5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1º São convalidados todos os direitos já exercidos até a data de regulamentação desta Emenda Constitucional, inclusive nos casos em que, feita a opção, o enquadramento ainda não houver sido efetivado, aplicando-se-lhes, para todos os fins, inclusive o de enquadramento, a legislação vigente à época em que houver sido feita a opção ou, sendo mais benéficas ou favoráveis ao optante, as normas previstas nesta Emenda Constitucional e em seu regulamento.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6" w:name="art3§2"/>
      <w:bookmarkEnd w:id="6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2º Entre a data de promulgação desta Emenda Constitucional e a de publicação de seu regulamento, o exercício do direito de opção será feito com base nas disposições contidas na </w:t>
      </w:r>
      <w:hyperlink r:id="rId12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 Constitucional nº 79, de 27 de maio de 2014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e em suas normas regulamentares, sem prejuízo do disposto no § 1º deste artigo.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7" w:name="art4"/>
      <w:bookmarkEnd w:id="7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 xml:space="preserve">Art. 4º É reconhecido o vínculo funcional com a União dos servidores do ex-Território do Amapá, a que se refere a Portaria nº 4.481, de 19 de dezembro de 1995, do Ministério da </w:t>
      </w:r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lastRenderedPageBreak/>
        <w:t>Administração Federal e Reforma do Estado, publicada no Diário Oficial da União de 21 de dezembro de 1995, convalidando-se os atos de gestão, de admissão, aposentadoria, pensão, progressão, movimentação e redistribuição relativos a esses servidores, desde que não tenham sido excluídos dos quadros da União por decisão do Tribunal de Contas da União, da qual não caiba mais recurso judicial.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8" w:name="art5"/>
      <w:bookmarkEnd w:id="8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5º O disposto no </w:t>
      </w:r>
      <w:hyperlink r:id="rId13" w:anchor="art7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7º da Emenda Constitucional nº 79, de 27 de maio de 2014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aplica-se aos servidores que, em iguais condições, hajam sido admitidos pelos Estados de Rondônia até 1987, e do Amapá e de Roraima até outubro de 1993.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9" w:name="art6"/>
      <w:bookmarkEnd w:id="9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6º O disposto no </w:t>
      </w:r>
      <w:hyperlink r:id="rId14" w:anchor="art6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6º da Emenda Constitucional nº 79, de 27 de maio de 2014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, aplica-se aos servidores que, admitidos e lotados pelas Secretarias de Segurança Pública dos Estados de Rondônia até 1987, e do Amapá e de Roraima até outubro de 1993, exerciam função policial.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0" w:name="art7"/>
      <w:bookmarkEnd w:id="10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7º As disposições desta Emenda Constitucional aplicam-se aos aposentados e pensionistas, civis e militares, vinculados aos respectivos regimes próprios de previdência, vedado o pagamento, a qualquer título, de valores referentes a períodos anteriores à sua publicação.</w:t>
      </w:r>
    </w:p>
    <w:p w:rsidR="00BD48F9" w:rsidRPr="00BD48F9" w:rsidRDefault="00BD48F9" w:rsidP="00BD48F9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1" w:name="art7p"/>
      <w:bookmarkEnd w:id="11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Parágrafo único. Haverá compensação financeira entre os regimes próprios de previdência por ocasião da aposentação ou da inclusão de aposentados e pensionistas em quadro em extinção da União, observado o disposto no </w:t>
      </w:r>
      <w:hyperlink r:id="rId15" w:anchor="art201%C2%A79" w:history="1">
        <w:r w:rsidRPr="00BD48F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9º do art. 201 da Constituição Federal</w:t>
        </w:r>
      </w:hyperlink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.</w:t>
      </w:r>
    </w:p>
    <w:p w:rsidR="00BD48F9" w:rsidRPr="00BD48F9" w:rsidRDefault="00BD48F9" w:rsidP="00BD48F9">
      <w:pPr>
        <w:spacing w:before="300" w:after="9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2" w:name="art8"/>
      <w:bookmarkEnd w:id="12"/>
      <w:r w:rsidRPr="00BD48F9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Art. 8º Esta Emenda Constitucional entra em vigor na data de sua publicação.</w:t>
      </w:r>
    </w:p>
    <w:tbl>
      <w:tblPr>
        <w:tblW w:w="2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2198"/>
      </w:tblGrid>
      <w:tr w:rsidR="00BD48F9" w:rsidRPr="00BD48F9" w:rsidTr="00BD48F9">
        <w:trPr>
          <w:jc w:val="center"/>
        </w:trPr>
        <w:tc>
          <w:tcPr>
            <w:tcW w:w="0" w:type="auto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b/>
                <w:bCs/>
                <w:color w:val="162937"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b/>
                <w:bCs/>
                <w:color w:val="162937"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RODRIGO MAIA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Senador EUNÍCIO OLIVEIRA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Presidente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FÁBIO RAMALHO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1º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CÁSSIO CUNHA LIMA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1º Vice-Presidente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ANDRÉ FUFUCA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2º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JOÃO ALBERTO SOUZA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2º Vice-Presidente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GIACOBO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1º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JOSÉ PIMENTEL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1º Secretário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Deputada MARIANA CARVALHO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lastRenderedPageBreak/>
              <w:t>2ª Secretária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lastRenderedPageBreak/>
              <w:t>Senador GLADSON CAMELI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lastRenderedPageBreak/>
              <w:t>2º Secretário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Deputado JHC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eastAsia="it-IT"/>
              </w:rPr>
              <w:t>3º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DAVI ALCOLUMBRE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3º Secretário-Suplente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after="0" w:line="253" w:lineRule="atLeast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Calibri" w:eastAsia="Times New Roman" w:hAnsi="Calibri" w:cs="Calibri"/>
                <w:lang w:val="pt-BR" w:eastAsia="it-IT"/>
              </w:rPr>
              <w:t> </w:t>
            </w:r>
          </w:p>
        </w:tc>
      </w:tr>
      <w:tr w:rsidR="00BD48F9" w:rsidRPr="00BD48F9" w:rsidTr="00BD48F9">
        <w:trPr>
          <w:jc w:val="center"/>
        </w:trPr>
        <w:tc>
          <w:tcPr>
            <w:tcW w:w="0" w:type="auto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Deputado RÔMULO GOUVEIA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4º Secretário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Senador ZEZE PERRELLA</w:t>
            </w:r>
          </w:p>
          <w:p w:rsidR="00BD48F9" w:rsidRPr="00BD48F9" w:rsidRDefault="00BD48F9" w:rsidP="00BD48F9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lang w:val="pt-BR" w:eastAsia="it-IT"/>
              </w:rPr>
            </w:pPr>
            <w:r w:rsidRPr="00BD48F9">
              <w:rPr>
                <w:rFonts w:ascii="Arial" w:eastAsia="Times New Roman" w:hAnsi="Arial" w:cs="Arial"/>
                <w:color w:val="162937"/>
                <w:sz w:val="20"/>
                <w:szCs w:val="20"/>
                <w:lang w:val="pt-BR" w:eastAsia="it-IT"/>
              </w:rPr>
              <w:t>4º Secretário</w:t>
            </w:r>
          </w:p>
        </w:tc>
      </w:tr>
    </w:tbl>
    <w:p w:rsidR="00BD48F9" w:rsidRPr="00BD48F9" w:rsidRDefault="00BD48F9" w:rsidP="00BD48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BD48F9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11.12.2017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BD48F9" w:rsidRPr="00BD48F9" w:rsidRDefault="00BD48F9" w:rsidP="00BD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BD48F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F7391" w:rsidRPr="00BD48F9" w:rsidRDefault="007F7391">
      <w:pPr>
        <w:rPr>
          <w:lang w:val="pt-BR"/>
        </w:rPr>
      </w:pPr>
      <w:bookmarkStart w:id="13" w:name="_GoBack"/>
      <w:bookmarkEnd w:id="13"/>
    </w:p>
    <w:sectPr w:rsidR="007F7391" w:rsidRPr="00BD48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F9"/>
    <w:rsid w:val="007F7391"/>
    <w:rsid w:val="00BD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079A"/>
  <w15:chartTrackingRefBased/>
  <w15:docId w15:val="{AB100448-114F-4538-809E-975DB8AD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BD48F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D4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4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4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Emendas/Emc/emc19.htm" TargetMode="External"/><Relationship Id="rId13" Type="http://schemas.openxmlformats.org/officeDocument/2006/relationships/hyperlink" Target="http://www.planalto.gov.br/ccivil_03/Constituicao/Emendas/Emc/emc7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Emendas/Emc/emc19.htm" TargetMode="External"/><Relationship Id="rId12" Type="http://schemas.openxmlformats.org/officeDocument/2006/relationships/hyperlink" Target="http://www.planalto.gov.br/ccivil_03/Constituicao/Emendas/Emc/emc79.ht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5-2018/2018/Lei/L13681.htm" TargetMode="External"/><Relationship Id="rId11" Type="http://schemas.openxmlformats.org/officeDocument/2006/relationships/hyperlink" Target="http://www.planalto.gov.br/ccivil_03/Constituicao/Emendas/Emc/emc19.htm" TargetMode="External"/><Relationship Id="rId5" Type="http://schemas.openxmlformats.org/officeDocument/2006/relationships/hyperlink" Target="http://legislacao.planalto.gov.br/legisla/legislacao.nsf/Viw_Identificacao/emc%2098-2017?OpenDocument" TargetMode="External"/><Relationship Id="rId15" Type="http://schemas.openxmlformats.org/officeDocument/2006/relationships/hyperlink" Target="http://www.planalto.gov.br/ccivil_03/Constituicao/Constituicao.htm" TargetMode="External"/><Relationship Id="rId10" Type="http://schemas.openxmlformats.org/officeDocument/2006/relationships/hyperlink" Target="http://www.planalto.gov.br/ccivil_03/Constituicao/Emendas/Emc/emc19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Emendas/Emc/emc19.htm" TargetMode="External"/><Relationship Id="rId14" Type="http://schemas.openxmlformats.org/officeDocument/2006/relationships/hyperlink" Target="http://www.planalto.gov.br/ccivil_03/Constituicao/Emendas/Emc/emc7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1512</Words>
  <Characters>8621</Characters>
  <Application>Microsoft Office Word</Application>
  <DocSecurity>0</DocSecurity>
  <Lines>71</Lines>
  <Paragraphs>20</Paragraphs>
  <ScaleCrop>false</ScaleCrop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2022-08-15T12:00:00Z</dcterms:created>
  <dcterms:modified xsi:type="dcterms:W3CDTF">2022-08-15T12:03:00Z</dcterms:modified>
</cp:coreProperties>
</file>