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3"/>
        <w:gridCol w:w="4840"/>
      </w:tblGrid>
      <w:tr w:rsidR="00C03F2D" w:rsidRPr="00C03F2D" w:rsidTr="00C03F2D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C03F2D" w:rsidRPr="00C03F2D" w:rsidRDefault="00C03F2D" w:rsidP="00C03F2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C03F2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it-IT"/>
              </w:rPr>
              <w:drawing>
                <wp:inline distT="0" distB="0" distL="0" distR="0">
                  <wp:extent cx="706755" cy="779145"/>
                  <wp:effectExtent l="0" t="0" r="0" b="1905"/>
                  <wp:docPr id="1" name="Imagem 1" descr="Brastra.gif (4376 bytes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rastra.gif (4376 bytes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6755" cy="779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00" w:type="pct"/>
            <w:vAlign w:val="center"/>
            <w:hideMark/>
          </w:tcPr>
          <w:p w:rsidR="00C03F2D" w:rsidRPr="00C03F2D" w:rsidRDefault="00C03F2D" w:rsidP="00C03F2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C03F2D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val="pt-BR" w:eastAsia="it-IT"/>
              </w:rPr>
              <w:t>Presidência da República</w:t>
            </w:r>
            <w:r w:rsidRPr="00C03F2D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val="pt-BR" w:eastAsia="it-IT"/>
              </w:rPr>
              <w:br/>
            </w:r>
            <w:r w:rsidRPr="00C03F2D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val="pt-BR" w:eastAsia="it-IT"/>
              </w:rPr>
              <w:t>Casa Civil</w:t>
            </w:r>
            <w:r w:rsidRPr="00C03F2D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val="pt-BR" w:eastAsia="it-IT"/>
              </w:rPr>
              <w:br/>
            </w:r>
            <w:r w:rsidRPr="00C03F2D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val="pt-BR" w:eastAsia="it-IT"/>
              </w:rPr>
              <w:t>Subchefia para Assuntos Jurídicos</w:t>
            </w:r>
          </w:p>
        </w:tc>
      </w:tr>
    </w:tbl>
    <w:p w:rsidR="00C03F2D" w:rsidRPr="00C03F2D" w:rsidRDefault="00C03F2D" w:rsidP="00C03F2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hyperlink r:id="rId5" w:history="1">
        <w:r w:rsidRPr="00C03F2D">
          <w:rPr>
            <w:rFonts w:ascii="Arial" w:eastAsia="Times New Roman" w:hAnsi="Arial" w:cs="Arial"/>
            <w:b/>
            <w:bCs/>
            <w:color w:val="000080"/>
            <w:sz w:val="20"/>
            <w:szCs w:val="20"/>
            <w:u w:val="single"/>
            <w:lang w:val="pt-BR" w:eastAsia="it-IT"/>
          </w:rPr>
          <w:t>EMENDA CONSTITUCIONAL Nº 88, DE 7 DE MAIO DE 2015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7"/>
        <w:gridCol w:w="3997"/>
      </w:tblGrid>
      <w:tr w:rsidR="00C03F2D" w:rsidRPr="00C03F2D" w:rsidTr="00C03F2D">
        <w:trPr>
          <w:tblCellSpacing w:w="0" w:type="dxa"/>
        </w:trPr>
        <w:tc>
          <w:tcPr>
            <w:tcW w:w="2650" w:type="pct"/>
            <w:vAlign w:val="center"/>
            <w:hideMark/>
          </w:tcPr>
          <w:p w:rsidR="00C03F2D" w:rsidRPr="00C03F2D" w:rsidRDefault="00C03F2D" w:rsidP="00C03F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C03F2D"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  <w:t> </w:t>
            </w:r>
          </w:p>
        </w:tc>
        <w:tc>
          <w:tcPr>
            <w:tcW w:w="2350" w:type="pct"/>
            <w:vAlign w:val="center"/>
            <w:hideMark/>
          </w:tcPr>
          <w:p w:rsidR="00C03F2D" w:rsidRPr="00C03F2D" w:rsidRDefault="00C03F2D" w:rsidP="00C03F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C03F2D">
              <w:rPr>
                <w:rFonts w:ascii="Arial" w:eastAsia="Times New Roman" w:hAnsi="Arial" w:cs="Arial"/>
                <w:color w:val="800000"/>
                <w:sz w:val="20"/>
                <w:szCs w:val="20"/>
                <w:lang w:val="pt-BR" w:eastAsia="it-IT"/>
              </w:rPr>
              <w:t>Altera o art. 40 da Constituição Federal, relativamente ao limite de idade para a aposentadoria compulsória do servidor público em geral, e acrescenta dispositivo ao Ato das Disposições Constitucionais Transitórias.</w:t>
            </w:r>
          </w:p>
        </w:tc>
      </w:tr>
    </w:tbl>
    <w:p w:rsidR="00C03F2D" w:rsidRPr="00C03F2D" w:rsidRDefault="00C03F2D" w:rsidP="00C03F2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C03F2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As Mesas da Câmara dos Deputados e do Senado Federal, nos termos do § 3º do art. 60 da Constituição Federal, promulgam a seguinte Emenda ao texto constitucional:</w:t>
      </w:r>
    </w:p>
    <w:p w:rsidR="00C03F2D" w:rsidRPr="00C03F2D" w:rsidRDefault="00C03F2D" w:rsidP="00C03F2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bookmarkStart w:id="0" w:name="art1"/>
      <w:bookmarkEnd w:id="0"/>
      <w:r w:rsidRPr="00C03F2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1º O art. 40 da Constituição Federal passa a vigorar com a seguinte alteração:</w:t>
      </w:r>
    </w:p>
    <w:p w:rsidR="00C03F2D" w:rsidRPr="00C03F2D" w:rsidRDefault="00C03F2D" w:rsidP="00C03F2D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C03F2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"Art. 40...................................................................................</w:t>
      </w:r>
    </w:p>
    <w:p w:rsidR="00C03F2D" w:rsidRPr="00C03F2D" w:rsidRDefault="00C03F2D" w:rsidP="00C03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C03F2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1º .....................................................................................</w:t>
      </w:r>
    </w:p>
    <w:p w:rsidR="00C03F2D" w:rsidRPr="00C03F2D" w:rsidRDefault="00C03F2D" w:rsidP="00C03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C03F2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.........................................................................................................</w:t>
      </w:r>
    </w:p>
    <w:p w:rsidR="00C03F2D" w:rsidRPr="00C03F2D" w:rsidRDefault="00C03F2D" w:rsidP="00C03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hyperlink r:id="rId6" w:anchor="art40%C2%A71ii." w:history="1">
        <w:r w:rsidRPr="00C03F2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II - </w:t>
        </w:r>
      </w:hyperlink>
      <w:r w:rsidRPr="00C03F2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compulsoriamente, com proventos proporcionais ao tempo de contribuição, aos 70 (setenta) anos de idade, ou aos 75 (setenta e cinco) anos de idade, na forma de lei complementar;</w:t>
      </w:r>
    </w:p>
    <w:p w:rsidR="00C03F2D" w:rsidRPr="00C03F2D" w:rsidRDefault="00C03F2D" w:rsidP="00C03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C03F2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............................................................................................... "(NR)</w:t>
      </w:r>
    </w:p>
    <w:p w:rsidR="00C03F2D" w:rsidRPr="00C03F2D" w:rsidRDefault="00C03F2D" w:rsidP="00C03F2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bookmarkStart w:id="1" w:name="art2"/>
      <w:bookmarkEnd w:id="1"/>
      <w:r w:rsidRPr="00C03F2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2º O Ato das Disposições Constitucionais Transitórias passa a vigorar acrescido do seguinte art. 100:</w:t>
      </w:r>
    </w:p>
    <w:p w:rsidR="00C03F2D" w:rsidRPr="00C03F2D" w:rsidRDefault="00C03F2D" w:rsidP="00C03F2D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C03F2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</w:t>
      </w:r>
      <w:hyperlink r:id="rId7" w:anchor="adctart100" w:history="1">
        <w:r w:rsidRPr="00C03F2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Art. 100. </w:t>
        </w:r>
      </w:hyperlink>
      <w:r w:rsidRPr="00C03F2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Até que entre em vigor a lei complementar de que trata o inciso II do § 1º do art. 40 da Constituição Federal, os Ministros do Supremo Tribunal Federal, dos Tribunais Superiores e do Tribunal de Contas da União aposentar-se-ão, compulsoriamente, aos 75 (setenta e cinco) anos de idade, nas condições do art. 52 da Constituição Federal."</w:t>
      </w:r>
    </w:p>
    <w:p w:rsidR="00C03F2D" w:rsidRPr="00C03F2D" w:rsidRDefault="00C03F2D" w:rsidP="00C03F2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bookmarkStart w:id="2" w:name="art3"/>
      <w:bookmarkEnd w:id="2"/>
      <w:r w:rsidRPr="00C03F2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3º Esta Emenda Constitucional entra em vigor na data de sua publicação.</w:t>
      </w:r>
    </w:p>
    <w:p w:rsidR="00C03F2D" w:rsidRPr="00C03F2D" w:rsidRDefault="00C03F2D" w:rsidP="00C03F2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C03F2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Brasília, em 7 de abril de 2015.</w:t>
      </w:r>
    </w:p>
    <w:tbl>
      <w:tblPr>
        <w:tblW w:w="8268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91"/>
        <w:gridCol w:w="4077"/>
      </w:tblGrid>
      <w:tr w:rsidR="00C03F2D" w:rsidRPr="00C03F2D" w:rsidTr="00C03F2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03F2D" w:rsidRPr="00C03F2D" w:rsidRDefault="00C03F2D" w:rsidP="00C03F2D">
            <w:pPr>
              <w:spacing w:before="300"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C03F2D">
              <w:rPr>
                <w:rFonts w:ascii="Arial" w:eastAsia="Times New Roman" w:hAnsi="Arial" w:cs="Arial"/>
                <w:b/>
                <w:bCs/>
                <w:sz w:val="20"/>
                <w:szCs w:val="20"/>
                <w:lang w:val="pt-BR" w:eastAsia="it-IT"/>
              </w:rPr>
              <w:t>Mesa da Câmara dos Deputado</w:t>
            </w:r>
          </w:p>
          <w:p w:rsidR="00C03F2D" w:rsidRPr="00C03F2D" w:rsidRDefault="00C03F2D" w:rsidP="00C03F2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C03F2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EDUARDO CUNHA</w:t>
            </w:r>
            <w:r w:rsidRPr="00C03F2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Presidente</w:t>
            </w:r>
          </w:p>
          <w:p w:rsidR="00C03F2D" w:rsidRPr="00C03F2D" w:rsidRDefault="00C03F2D" w:rsidP="00C03F2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C03F2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WALDIR MARANHÃO</w:t>
            </w:r>
            <w:r w:rsidRPr="00C03F2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- Vice- Presidente</w:t>
            </w:r>
          </w:p>
          <w:p w:rsidR="00C03F2D" w:rsidRPr="00C03F2D" w:rsidRDefault="00C03F2D" w:rsidP="00C03F2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C03F2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GIACOBO</w:t>
            </w:r>
            <w:r w:rsidRPr="00C03F2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2º - Vice- Presidente</w:t>
            </w:r>
          </w:p>
          <w:p w:rsidR="00C03F2D" w:rsidRPr="00C03F2D" w:rsidRDefault="00C03F2D" w:rsidP="00C03F2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C03F2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lastRenderedPageBreak/>
              <w:t>Deputado BETO MANSUR</w:t>
            </w:r>
            <w:r w:rsidRPr="00C03F2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- Secretário</w:t>
            </w:r>
          </w:p>
          <w:p w:rsidR="00C03F2D" w:rsidRPr="00C03F2D" w:rsidRDefault="00C03F2D" w:rsidP="00C03F2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C03F2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FELIPE BORNIER</w:t>
            </w:r>
            <w:r w:rsidRPr="00C03F2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2º - Secretário</w:t>
            </w:r>
          </w:p>
          <w:p w:rsidR="00C03F2D" w:rsidRPr="00C03F2D" w:rsidRDefault="00C03F2D" w:rsidP="00C03F2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C03F2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Deputada MARA GABRILLI</w:t>
            </w:r>
            <w:r w:rsidRPr="00C03F2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3ª - Secretária</w:t>
            </w:r>
          </w:p>
          <w:p w:rsidR="00C03F2D" w:rsidRPr="00C03F2D" w:rsidRDefault="00C03F2D" w:rsidP="00C03F2D">
            <w:pPr>
              <w:spacing w:before="100" w:beforeAutospacing="1"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C03F2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ALEX CANZIANI</w:t>
            </w:r>
            <w:r w:rsidRPr="00C03F2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4º - Secretário</w:t>
            </w:r>
          </w:p>
        </w:tc>
        <w:tc>
          <w:tcPr>
            <w:tcW w:w="4032" w:type="dxa"/>
            <w:vAlign w:val="center"/>
            <w:hideMark/>
          </w:tcPr>
          <w:p w:rsidR="00C03F2D" w:rsidRPr="00C03F2D" w:rsidRDefault="00C03F2D" w:rsidP="00C03F2D">
            <w:pPr>
              <w:spacing w:before="300"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C03F2D">
              <w:rPr>
                <w:rFonts w:ascii="Arial" w:eastAsia="Times New Roman" w:hAnsi="Arial" w:cs="Arial"/>
                <w:b/>
                <w:bCs/>
                <w:sz w:val="20"/>
                <w:szCs w:val="20"/>
                <w:lang w:val="pt-BR" w:eastAsia="it-IT"/>
              </w:rPr>
              <w:lastRenderedPageBreak/>
              <w:t>Mesa do Senado Federal</w:t>
            </w:r>
          </w:p>
          <w:p w:rsidR="00C03F2D" w:rsidRPr="00C03F2D" w:rsidRDefault="00C03F2D" w:rsidP="00C03F2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C03F2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RENAN CALHEIROS</w:t>
            </w:r>
            <w:r w:rsidRPr="00C03F2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Presidente</w:t>
            </w:r>
          </w:p>
          <w:p w:rsidR="00C03F2D" w:rsidRPr="00C03F2D" w:rsidRDefault="00C03F2D" w:rsidP="00C03F2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C03F2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JORGE VIANA</w:t>
            </w:r>
            <w:r w:rsidRPr="00C03F2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- Vice- Presidente</w:t>
            </w:r>
          </w:p>
          <w:p w:rsidR="00C03F2D" w:rsidRPr="00C03F2D" w:rsidRDefault="00C03F2D" w:rsidP="00C03F2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C03F2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ROMERO JUCÁ</w:t>
            </w:r>
            <w:r w:rsidRPr="00C03F2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2º - Vice- Presidente</w:t>
            </w:r>
          </w:p>
          <w:p w:rsidR="00C03F2D" w:rsidRPr="00C03F2D" w:rsidRDefault="00C03F2D" w:rsidP="00C03F2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C03F2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lastRenderedPageBreak/>
              <w:t>Senador VICENTINHO ALVES</w:t>
            </w:r>
            <w:r w:rsidRPr="00C03F2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- Secretário</w:t>
            </w:r>
          </w:p>
          <w:p w:rsidR="00C03F2D" w:rsidRPr="00C03F2D" w:rsidRDefault="00C03F2D" w:rsidP="00C03F2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C03F2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ZEZE PERRELLA</w:t>
            </w:r>
            <w:r w:rsidRPr="00C03F2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2º - Secretário</w:t>
            </w:r>
          </w:p>
          <w:p w:rsidR="00C03F2D" w:rsidRPr="00C03F2D" w:rsidRDefault="00C03F2D" w:rsidP="00C03F2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C03F2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GLADSON CAMELI</w:t>
            </w:r>
            <w:r w:rsidRPr="00C03F2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3º - Secretário</w:t>
            </w:r>
          </w:p>
          <w:p w:rsidR="00C03F2D" w:rsidRPr="00C03F2D" w:rsidRDefault="00C03F2D" w:rsidP="00C03F2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C03F2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Senadora ÂNGELA PORTELA</w:t>
            </w:r>
            <w:r w:rsidRPr="00C03F2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4ª - Secretária</w:t>
            </w:r>
          </w:p>
        </w:tc>
      </w:tr>
    </w:tbl>
    <w:p w:rsidR="00C03F2D" w:rsidRPr="00C03F2D" w:rsidRDefault="00C03F2D" w:rsidP="00C03F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C03F2D">
        <w:rPr>
          <w:rFonts w:ascii="Arial" w:eastAsia="Times New Roman" w:hAnsi="Arial" w:cs="Arial"/>
          <w:color w:val="FF0000"/>
          <w:sz w:val="24"/>
          <w:szCs w:val="24"/>
          <w:lang w:val="pt-BR" w:eastAsia="it-IT"/>
        </w:rPr>
        <w:lastRenderedPageBreak/>
        <w:t>Este texto não substitui o publicado no DOU 8.5.2015</w:t>
      </w:r>
    </w:p>
    <w:p w:rsidR="00C03F2D" w:rsidRPr="00C03F2D" w:rsidRDefault="00C03F2D" w:rsidP="00C03F2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C03F2D">
        <w:rPr>
          <w:rFonts w:ascii="Times New Roman" w:eastAsia="Times New Roman" w:hAnsi="Times New Roman" w:cs="Times New Roman"/>
          <w:color w:val="FF0000"/>
          <w:sz w:val="27"/>
          <w:szCs w:val="27"/>
          <w:lang w:eastAsia="it-IT"/>
        </w:rPr>
        <w:t>*</w:t>
      </w:r>
    </w:p>
    <w:p w:rsidR="00C03F2D" w:rsidRPr="00C03F2D" w:rsidRDefault="00C03F2D" w:rsidP="00C03F2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C03F2D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C03F2D" w:rsidRPr="00C03F2D" w:rsidRDefault="00C03F2D" w:rsidP="00C03F2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C03F2D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C03F2D" w:rsidRPr="00C03F2D" w:rsidRDefault="00C03F2D" w:rsidP="00C03F2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C03F2D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C03F2D" w:rsidRPr="00C03F2D" w:rsidRDefault="00C03F2D" w:rsidP="00C03F2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C03F2D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C03F2D" w:rsidRPr="00C03F2D" w:rsidRDefault="00C03F2D" w:rsidP="00C03F2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C03F2D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C03F2D" w:rsidRPr="00C03F2D" w:rsidRDefault="00C03F2D" w:rsidP="00C03F2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C03F2D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C03F2D" w:rsidRPr="00C03F2D" w:rsidRDefault="00C03F2D" w:rsidP="00C03F2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C03F2D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C03F2D" w:rsidRPr="00C03F2D" w:rsidRDefault="00C03F2D" w:rsidP="00C03F2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C03F2D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C03F2D" w:rsidRPr="00C03F2D" w:rsidRDefault="00C03F2D" w:rsidP="00C03F2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C03F2D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E51E1D" w:rsidRDefault="00E51E1D">
      <w:bookmarkStart w:id="3" w:name="_GoBack"/>
      <w:bookmarkEnd w:id="3"/>
    </w:p>
    <w:sectPr w:rsidR="00E51E1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F2D"/>
    <w:rsid w:val="00C03F2D"/>
    <w:rsid w:val="00E51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13E8C"/>
  <w15:chartTrackingRefBased/>
  <w15:docId w15:val="{8F28A78A-EC0A-446D-8CFC-85D0EB1E7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03F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Forte">
    <w:name w:val="Strong"/>
    <w:basedOn w:val="Fontepargpadro"/>
    <w:uiPriority w:val="22"/>
    <w:qFormat/>
    <w:rsid w:val="00C03F2D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C03F2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365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401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43141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551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30451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91583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61689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planalto.gov.br/ccivil_03/Constituicao/Constituicao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Constituicao/Constituicao.htm" TargetMode="External"/><Relationship Id="rId5" Type="http://schemas.openxmlformats.org/officeDocument/2006/relationships/hyperlink" Target="http://legislacao.planalto.gov.br/legisla/legislacao.nsf/Viw_Identificacao/emc%2088-2015?OpenDocument" TargetMode="External"/><Relationship Id="rId4" Type="http://schemas.openxmlformats.org/officeDocument/2006/relationships/image" Target="media/image1.gi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406</Words>
  <Characters>2319</Characters>
  <Application>Microsoft Office Word</Application>
  <DocSecurity>0</DocSecurity>
  <Lines>19</Lines>
  <Paragraphs>5</Paragraphs>
  <ScaleCrop>false</ScaleCrop>
  <Company/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1</cp:revision>
  <dcterms:created xsi:type="dcterms:W3CDTF">2022-08-14T19:33:00Z</dcterms:created>
  <dcterms:modified xsi:type="dcterms:W3CDTF">2022-08-14T19:35:00Z</dcterms:modified>
</cp:coreProperties>
</file>