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E83AF7" w:rsidRPr="00E83AF7" w:rsidTr="00E83AF7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E83AF7" w:rsidRPr="00E83AF7" w:rsidRDefault="00E83AF7" w:rsidP="00E83A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83AF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E83AF7" w:rsidRPr="00E83AF7" w:rsidRDefault="00E83AF7" w:rsidP="00E83A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E83AF7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E83AF7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E83AF7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E83AF7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E83AF7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E83AF7" w:rsidRPr="00E83AF7" w:rsidRDefault="00E83AF7" w:rsidP="00E83AF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E83AF7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val="pt-BR" w:eastAsia="it-IT"/>
          </w:rPr>
          <w:t>EMENDA CONSTITUCIONAL Nº 7, DE 15 DE AGOSTO DE 1995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E83AF7" w:rsidRPr="00E83AF7" w:rsidTr="00E83AF7">
        <w:trPr>
          <w:tblCellSpacing w:w="0" w:type="dxa"/>
        </w:trPr>
        <w:tc>
          <w:tcPr>
            <w:tcW w:w="2600" w:type="pct"/>
            <w:vAlign w:val="center"/>
            <w:hideMark/>
          </w:tcPr>
          <w:p w:rsidR="00E83AF7" w:rsidRPr="00E83AF7" w:rsidRDefault="00E83AF7" w:rsidP="00E83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it-IT"/>
              </w:rPr>
            </w:pPr>
          </w:p>
        </w:tc>
        <w:tc>
          <w:tcPr>
            <w:tcW w:w="2400" w:type="pct"/>
            <w:vAlign w:val="center"/>
            <w:hideMark/>
          </w:tcPr>
          <w:p w:rsidR="00E83AF7" w:rsidRPr="00E83AF7" w:rsidRDefault="00E83AF7" w:rsidP="00E83A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E83AF7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Altera o art. 178 da Constituição Federal e dispõe sobre a adoção de Medidas Provisórias.</w:t>
            </w:r>
          </w:p>
        </w:tc>
      </w:tr>
    </w:tbl>
    <w:p w:rsidR="00E83AF7" w:rsidRPr="00E83AF7" w:rsidRDefault="00E83AF7" w:rsidP="00E83A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E83AF7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       As Mesas da Câmara dos Deputados e do Senado Federal, nos termos do § 3º do art. 60 da Constituição Federal, promulgam a seguinte emenda ao texto constitucional:</w:t>
      </w:r>
    </w:p>
    <w:p w:rsidR="00E83AF7" w:rsidRPr="00E83AF7" w:rsidRDefault="00E83AF7" w:rsidP="00E83A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E83AF7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       </w:t>
      </w:r>
      <w:bookmarkStart w:id="0" w:name="art1"/>
      <w:bookmarkEnd w:id="0"/>
      <w:r w:rsidRPr="00E83AF7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1º O art. 178 da Constituição Federal passa a vigorar com a seguinte redação:</w:t>
      </w:r>
    </w:p>
    <w:p w:rsidR="00E83AF7" w:rsidRPr="00E83AF7" w:rsidRDefault="00E83AF7" w:rsidP="00E83AF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6" w:anchor="art178" w:history="1">
        <w:r w:rsidRPr="00E83AF7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"Art. 178.</w:t>
        </w:r>
      </w:hyperlink>
      <w:r w:rsidRPr="00E83AF7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 lei disporá sobre a ordenação dos transportes aéreo, aquático e terrestre, devendo, quanto à ordenação do transporte internacional, observar os acordos firmados pela União, atendido o princípio da reciprocidade.</w:t>
      </w:r>
    </w:p>
    <w:p w:rsidR="00E83AF7" w:rsidRPr="00E83AF7" w:rsidRDefault="00E83AF7" w:rsidP="00E83AF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E83AF7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Parágrafo único. Na ordenação do transporte aquático, a lei estabelecerá as condições em que o transporte de mercadorias na cabotagem e a navegação interior poderão ser feitos por embarcações estrangeiras."</w:t>
      </w:r>
    </w:p>
    <w:p w:rsidR="00E83AF7" w:rsidRPr="00E83AF7" w:rsidRDefault="00E83AF7" w:rsidP="00E83A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E83AF7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       </w:t>
      </w:r>
      <w:bookmarkStart w:id="1" w:name="art2"/>
      <w:bookmarkEnd w:id="1"/>
      <w:r w:rsidRPr="00E83AF7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2º Fica incluído o seguinte art. 246 no Título IX - "Das Disposições Constitucionais Gerais":</w:t>
      </w:r>
    </w:p>
    <w:p w:rsidR="00E83AF7" w:rsidRPr="00E83AF7" w:rsidRDefault="00E83AF7" w:rsidP="00E83AF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7" w:anchor="art246.." w:history="1">
        <w:r w:rsidRPr="00E83AF7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"Art. 246.</w:t>
        </w:r>
      </w:hyperlink>
      <w:r w:rsidRPr="00E83AF7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É vedada a adoção de medida provisória na regulamentação de artigo da Constituição cuja redação tenha sido alterada por meio de emenda promulgada a partir de 1995."</w:t>
      </w:r>
    </w:p>
    <w:p w:rsidR="00E83AF7" w:rsidRPr="00E83AF7" w:rsidRDefault="00E83AF7" w:rsidP="00E83AF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E83AF7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Brasília, 15 de agosto de 1995</w:t>
      </w:r>
    </w:p>
    <w:tbl>
      <w:tblPr>
        <w:tblW w:w="900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48"/>
        <w:gridCol w:w="4452"/>
      </w:tblGrid>
      <w:tr w:rsidR="00E83AF7" w:rsidRPr="00E83AF7" w:rsidTr="00E83AF7">
        <w:trPr>
          <w:tblCellSpacing w:w="15" w:type="dxa"/>
          <w:jc w:val="center"/>
        </w:trPr>
        <w:tc>
          <w:tcPr>
            <w:tcW w:w="4488" w:type="dxa"/>
            <w:hideMark/>
          </w:tcPr>
          <w:p w:rsidR="00E83AF7" w:rsidRPr="00E83AF7" w:rsidRDefault="00E83AF7" w:rsidP="00E83AF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E83AF7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t>Mesa da Câmara dos Deputados</w:t>
            </w:r>
          </w:p>
        </w:tc>
        <w:tc>
          <w:tcPr>
            <w:tcW w:w="4392" w:type="dxa"/>
            <w:hideMark/>
          </w:tcPr>
          <w:p w:rsidR="00E83AF7" w:rsidRPr="00E83AF7" w:rsidRDefault="00E83AF7" w:rsidP="00E83AF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83AF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Mesa do Senado Federal</w:t>
            </w:r>
          </w:p>
        </w:tc>
      </w:tr>
      <w:tr w:rsidR="00E83AF7" w:rsidRPr="00E83AF7" w:rsidTr="00E83AF7">
        <w:trPr>
          <w:tblCellSpacing w:w="15" w:type="dxa"/>
          <w:jc w:val="center"/>
        </w:trPr>
        <w:tc>
          <w:tcPr>
            <w:tcW w:w="4488" w:type="dxa"/>
            <w:hideMark/>
          </w:tcPr>
          <w:p w:rsidR="00E83AF7" w:rsidRPr="00E83AF7" w:rsidRDefault="00E83AF7" w:rsidP="00E83AF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83AF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LUÍS EDUARDO</w:t>
            </w:r>
            <w:r w:rsidRPr="00E83AF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Presidente</w:t>
            </w:r>
          </w:p>
        </w:tc>
        <w:tc>
          <w:tcPr>
            <w:tcW w:w="4392" w:type="dxa"/>
            <w:hideMark/>
          </w:tcPr>
          <w:p w:rsidR="00E83AF7" w:rsidRPr="00E83AF7" w:rsidRDefault="00E83AF7" w:rsidP="00E83AF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83AF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JOSÉ SARNEY</w:t>
            </w:r>
            <w:r w:rsidRPr="00E83AF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Presidente</w:t>
            </w:r>
          </w:p>
        </w:tc>
      </w:tr>
      <w:tr w:rsidR="00E83AF7" w:rsidRPr="00E83AF7" w:rsidTr="00E83AF7">
        <w:trPr>
          <w:tblCellSpacing w:w="15" w:type="dxa"/>
          <w:jc w:val="center"/>
        </w:trPr>
        <w:tc>
          <w:tcPr>
            <w:tcW w:w="4488" w:type="dxa"/>
            <w:hideMark/>
          </w:tcPr>
          <w:p w:rsidR="00E83AF7" w:rsidRPr="00E83AF7" w:rsidRDefault="00E83AF7" w:rsidP="00E83AF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E83AF7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RONALDO PERIM</w:t>
            </w:r>
            <w:r w:rsidRPr="00E83AF7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1° Vice-Presidente</w:t>
            </w:r>
          </w:p>
        </w:tc>
        <w:tc>
          <w:tcPr>
            <w:tcW w:w="4392" w:type="dxa"/>
            <w:hideMark/>
          </w:tcPr>
          <w:p w:rsidR="00E83AF7" w:rsidRPr="00E83AF7" w:rsidRDefault="00E83AF7" w:rsidP="00E83AF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E83AF7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TEOTONIO VILELA FILHO</w:t>
            </w:r>
            <w:r w:rsidRPr="00E83AF7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</w:tc>
      </w:tr>
      <w:tr w:rsidR="00E83AF7" w:rsidRPr="00E83AF7" w:rsidTr="00E83AF7">
        <w:trPr>
          <w:tblCellSpacing w:w="15" w:type="dxa"/>
          <w:jc w:val="center"/>
        </w:trPr>
        <w:tc>
          <w:tcPr>
            <w:tcW w:w="4488" w:type="dxa"/>
            <w:hideMark/>
          </w:tcPr>
          <w:p w:rsidR="00E83AF7" w:rsidRPr="00E83AF7" w:rsidRDefault="00E83AF7" w:rsidP="00E83AF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E83AF7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BETO MANSUR</w:t>
            </w:r>
            <w:r w:rsidRPr="00E83AF7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2° Vice-Presidente</w:t>
            </w:r>
          </w:p>
        </w:tc>
        <w:tc>
          <w:tcPr>
            <w:tcW w:w="4392" w:type="dxa"/>
            <w:hideMark/>
          </w:tcPr>
          <w:p w:rsidR="00E83AF7" w:rsidRPr="00E83AF7" w:rsidRDefault="00E83AF7" w:rsidP="00E83AF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E83AF7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JÚLIO CAMPOS</w:t>
            </w:r>
            <w:r w:rsidRPr="00E83AF7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2° Vice-Presidente</w:t>
            </w:r>
          </w:p>
        </w:tc>
      </w:tr>
      <w:tr w:rsidR="00E83AF7" w:rsidRPr="00E83AF7" w:rsidTr="00E83AF7">
        <w:trPr>
          <w:tblCellSpacing w:w="15" w:type="dxa"/>
          <w:jc w:val="center"/>
        </w:trPr>
        <w:tc>
          <w:tcPr>
            <w:tcW w:w="4488" w:type="dxa"/>
            <w:hideMark/>
          </w:tcPr>
          <w:p w:rsidR="00E83AF7" w:rsidRPr="00E83AF7" w:rsidRDefault="00E83AF7" w:rsidP="00E83AF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83AF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WILSON CAMPOS</w:t>
            </w:r>
            <w:r w:rsidRPr="00E83AF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1° Secretário</w:t>
            </w:r>
          </w:p>
        </w:tc>
        <w:tc>
          <w:tcPr>
            <w:tcW w:w="4392" w:type="dxa"/>
            <w:hideMark/>
          </w:tcPr>
          <w:p w:rsidR="00E83AF7" w:rsidRPr="00E83AF7" w:rsidRDefault="00E83AF7" w:rsidP="00E83AF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E83AF7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ODACIR SOARES</w:t>
            </w:r>
            <w:r w:rsidRPr="00E83AF7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</w:tc>
      </w:tr>
      <w:tr w:rsidR="00E83AF7" w:rsidRPr="00E83AF7" w:rsidTr="00E83AF7">
        <w:trPr>
          <w:tblCellSpacing w:w="15" w:type="dxa"/>
          <w:jc w:val="center"/>
        </w:trPr>
        <w:tc>
          <w:tcPr>
            <w:tcW w:w="4488" w:type="dxa"/>
            <w:hideMark/>
          </w:tcPr>
          <w:p w:rsidR="00E83AF7" w:rsidRPr="00E83AF7" w:rsidRDefault="00E83AF7" w:rsidP="00E83AF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83AF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LEOPOLDO BESSONE</w:t>
            </w:r>
            <w:r w:rsidRPr="00E83AF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2° Secretário</w:t>
            </w:r>
          </w:p>
        </w:tc>
        <w:tc>
          <w:tcPr>
            <w:tcW w:w="4392" w:type="dxa"/>
            <w:hideMark/>
          </w:tcPr>
          <w:p w:rsidR="00E83AF7" w:rsidRPr="00E83AF7" w:rsidRDefault="00E83AF7" w:rsidP="00E83AF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83AF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RENAM CALHEIROS</w:t>
            </w:r>
            <w:r w:rsidRPr="00E83AF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2° Secretário</w:t>
            </w:r>
          </w:p>
        </w:tc>
      </w:tr>
      <w:tr w:rsidR="00E83AF7" w:rsidRPr="00E83AF7" w:rsidTr="00E83AF7">
        <w:trPr>
          <w:tblCellSpacing w:w="15" w:type="dxa"/>
          <w:jc w:val="center"/>
        </w:trPr>
        <w:tc>
          <w:tcPr>
            <w:tcW w:w="4488" w:type="dxa"/>
            <w:hideMark/>
          </w:tcPr>
          <w:p w:rsidR="00E83AF7" w:rsidRPr="00E83AF7" w:rsidRDefault="00E83AF7" w:rsidP="00E83AF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83AF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BENEDITO DOMINGOS</w:t>
            </w:r>
            <w:r w:rsidRPr="00E83AF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3° Secretário</w:t>
            </w:r>
          </w:p>
        </w:tc>
        <w:tc>
          <w:tcPr>
            <w:tcW w:w="4392" w:type="dxa"/>
            <w:hideMark/>
          </w:tcPr>
          <w:p w:rsidR="00E83AF7" w:rsidRPr="00E83AF7" w:rsidRDefault="00E83AF7" w:rsidP="00E83AF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83AF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LEVY DIAS</w:t>
            </w:r>
            <w:r w:rsidRPr="00E83AF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3° Secretário</w:t>
            </w:r>
          </w:p>
        </w:tc>
      </w:tr>
      <w:tr w:rsidR="00E83AF7" w:rsidRPr="00E83AF7" w:rsidTr="00E83AF7">
        <w:trPr>
          <w:tblCellSpacing w:w="15" w:type="dxa"/>
          <w:jc w:val="center"/>
        </w:trPr>
        <w:tc>
          <w:tcPr>
            <w:tcW w:w="4488" w:type="dxa"/>
            <w:hideMark/>
          </w:tcPr>
          <w:p w:rsidR="00E83AF7" w:rsidRPr="00E83AF7" w:rsidRDefault="00E83AF7" w:rsidP="00E83AF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83AF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lastRenderedPageBreak/>
              <w:t>Deputado JOÃO HENRIQUE</w:t>
            </w:r>
            <w:r w:rsidRPr="00E83AF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4° Secretário</w:t>
            </w:r>
          </w:p>
        </w:tc>
        <w:tc>
          <w:tcPr>
            <w:tcW w:w="4392" w:type="dxa"/>
            <w:hideMark/>
          </w:tcPr>
          <w:p w:rsidR="00E83AF7" w:rsidRPr="00E83AF7" w:rsidRDefault="00E83AF7" w:rsidP="00E83AF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E83AF7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ERNANDES AMORIM</w:t>
            </w:r>
            <w:r w:rsidRPr="00E83AF7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</w:tr>
    </w:tbl>
    <w:p w:rsidR="00E83AF7" w:rsidRPr="00E83AF7" w:rsidRDefault="00E83AF7" w:rsidP="00E83A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E83AF7">
        <w:rPr>
          <w:rFonts w:ascii="Arial" w:eastAsia="Times New Roman" w:hAnsi="Arial" w:cs="Arial"/>
          <w:color w:val="FF0000"/>
          <w:sz w:val="20"/>
          <w:szCs w:val="20"/>
          <w:lang w:val="pt-BR" w:eastAsia="it-IT"/>
        </w:rPr>
        <w:t>Este tesxto não substitui o publicado no DOU de 16.8.1995</w:t>
      </w:r>
    </w:p>
    <w:p w:rsidR="00E83AF7" w:rsidRPr="00E83AF7" w:rsidRDefault="00E83AF7" w:rsidP="00E83AF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E83AF7">
        <w:rPr>
          <w:rFonts w:ascii="Arial" w:eastAsia="Times New Roman" w:hAnsi="Arial" w:cs="Arial"/>
          <w:color w:val="FF0000"/>
          <w:sz w:val="20"/>
          <w:szCs w:val="20"/>
          <w:lang w:eastAsia="it-IT"/>
        </w:rPr>
        <w:t>*</w:t>
      </w:r>
    </w:p>
    <w:p w:rsidR="00E83AF7" w:rsidRPr="00E83AF7" w:rsidRDefault="00E83AF7" w:rsidP="00E83AF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E83AF7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E83AF7" w:rsidRPr="00E83AF7" w:rsidRDefault="00E83AF7" w:rsidP="00E83AF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E83AF7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E83AF7" w:rsidRPr="00E83AF7" w:rsidRDefault="00E83AF7" w:rsidP="00E83AF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E83AF7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E83AF7" w:rsidRPr="00E83AF7" w:rsidRDefault="00E83AF7" w:rsidP="00E83AF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E83AF7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E83AF7" w:rsidRPr="00E83AF7" w:rsidRDefault="00E83AF7" w:rsidP="00E83AF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E83AF7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E50EBD" w:rsidRDefault="00E50EBD">
      <w:bookmarkStart w:id="2" w:name="_GoBack"/>
      <w:bookmarkEnd w:id="2"/>
    </w:p>
    <w:sectPr w:rsidR="00E50EB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AF7"/>
    <w:rsid w:val="00E50EBD"/>
    <w:rsid w:val="00E83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416A9"/>
  <w15:chartTrackingRefBased/>
  <w15:docId w15:val="{62D37BD2-EBF3-4402-A6DD-8C384CA6A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83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E83AF7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83A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47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5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58161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4839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4762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37436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Constituicao/Constituicao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.htm" TargetMode="External"/><Relationship Id="rId5" Type="http://schemas.openxmlformats.org/officeDocument/2006/relationships/hyperlink" Target="http://legislacao.planalto.gov.br/legisla/legislacao.nsf/Viw_Identificacao/emc%207-1995?OpenDocument" TargetMode="External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2022-08-14T11:32:00Z</dcterms:created>
  <dcterms:modified xsi:type="dcterms:W3CDTF">2022-08-14T11:33:00Z</dcterms:modified>
</cp:coreProperties>
</file>